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交银施罗德理财</w:t>
      </w:r>
      <w:r w:rsidRPr="00356FA6">
        <w:rPr>
          <w:b/>
          <w:sz w:val="36"/>
          <w:szCs w:val="36"/>
        </w:rPr>
        <w:t>21</w:t>
      </w:r>
      <w:r w:rsidRPr="00356FA6">
        <w:rPr>
          <w:b/>
          <w:sz w:val="36"/>
          <w:szCs w:val="36"/>
        </w:rPr>
        <w:t>天债券型证券投资基金</w:t>
      </w:r>
    </w:p>
    <w:p w:rsidR="000F65A9" w:rsidRPr="000F65A9" w:rsidRDefault="000F65A9" w:rsidP="006C67B5">
      <w:pPr>
        <w:spacing w:before="29" w:line="288" w:lineRule="auto"/>
        <w:jc w:val="center"/>
        <w:rPr>
          <w:b/>
          <w:sz w:val="36"/>
          <w:szCs w:val="36"/>
        </w:rPr>
      </w:pPr>
      <w:r w:rsidRPr="000F65A9">
        <w:rPr>
          <w:b/>
          <w:sz w:val="36"/>
          <w:szCs w:val="36"/>
        </w:rPr>
        <w:t>2020</w:t>
      </w:r>
      <w:r w:rsidRPr="000F65A9">
        <w:rPr>
          <w:rFonts w:hint="eastAsia"/>
          <w:b/>
          <w:sz w:val="36"/>
          <w:szCs w:val="36"/>
        </w:rPr>
        <w:t>年中期报告</w:t>
      </w:r>
    </w:p>
    <w:p w:rsidR="00223DFB" w:rsidRPr="00356FA6" w:rsidRDefault="00223DFB" w:rsidP="006C67B5">
      <w:pPr>
        <w:spacing w:before="29" w:line="288" w:lineRule="auto"/>
        <w:jc w:val="center"/>
        <w:rPr>
          <w:b/>
          <w:sz w:val="36"/>
          <w:szCs w:val="36"/>
        </w:rPr>
      </w:pPr>
      <w:r w:rsidRPr="00356FA6">
        <w:rPr>
          <w:b/>
          <w:sz w:val="36"/>
          <w:szCs w:val="36"/>
        </w:rPr>
        <w:t>2020</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基金托管人：中国农业银行股份有限公司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二〇二〇年八月二十九日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49243644"/>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49243645"/>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C27E68" w:rsidRDefault="003B57E1">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w:t>
      </w:r>
      <w:proofErr w:type="gramStart"/>
      <w:r>
        <w:rPr>
          <w:sz w:val="24"/>
        </w:rPr>
        <w:t>本中期</w:t>
      </w:r>
      <w:proofErr w:type="gramEnd"/>
      <w:r>
        <w:rPr>
          <w:sz w:val="24"/>
        </w:rPr>
        <w:t>报告已经三分之二以上独立董事签字同意，并由董事长签发。</w:t>
      </w:r>
      <w:r>
        <w:rPr>
          <w:sz w:val="24"/>
        </w:rPr>
        <w:t xml:space="preserve"> </w:t>
      </w:r>
    </w:p>
    <w:p w:rsidR="00C27E68" w:rsidRDefault="003B57E1">
      <w:pPr>
        <w:spacing w:before="29" w:line="288" w:lineRule="auto"/>
        <w:ind w:firstLineChars="200" w:firstLine="480"/>
        <w:rPr>
          <w:sz w:val="24"/>
        </w:rPr>
      </w:pPr>
      <w:r>
        <w:rPr>
          <w:sz w:val="24"/>
        </w:rPr>
        <w:t>基金托管人中国农业银行股份有限公司根据本基金合同规定，于</w:t>
      </w:r>
      <w:r>
        <w:rPr>
          <w:sz w:val="24"/>
        </w:rPr>
        <w:t>2020</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C27E68" w:rsidRDefault="003B57E1">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C27E68" w:rsidRDefault="003B57E1">
      <w:pPr>
        <w:spacing w:before="29" w:line="288" w:lineRule="auto"/>
        <w:ind w:firstLineChars="200" w:firstLine="480"/>
        <w:rPr>
          <w:sz w:val="24"/>
        </w:rPr>
      </w:pPr>
      <w:r>
        <w:rPr>
          <w:sz w:val="24"/>
        </w:rPr>
        <w:t>基金的过往业绩并不代表其未来表现。投资有风险，投资者在</w:t>
      </w:r>
      <w:proofErr w:type="gramStart"/>
      <w:r>
        <w:rPr>
          <w:sz w:val="24"/>
        </w:rPr>
        <w:t>作出</w:t>
      </w:r>
      <w:proofErr w:type="gramEnd"/>
      <w:r>
        <w:rPr>
          <w:sz w:val="24"/>
        </w:rPr>
        <w:t>投资决策前应仔细阅读本基金的招募说明书及其更新。</w:t>
      </w:r>
      <w:r>
        <w:rPr>
          <w:sz w:val="24"/>
        </w:rPr>
        <w:t xml:space="preserve"> </w:t>
      </w:r>
    </w:p>
    <w:p w:rsidR="00C27E68" w:rsidRDefault="003B57E1">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5C2F7D"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49243644" w:history="1">
        <w:r w:rsidR="005C2F7D" w:rsidRPr="00AD3397">
          <w:rPr>
            <w:rStyle w:val="a8"/>
            <w:b/>
            <w:bCs/>
            <w:noProof/>
          </w:rPr>
          <w:t xml:space="preserve">§1  </w:t>
        </w:r>
        <w:r w:rsidR="005C2F7D" w:rsidRPr="00AD3397">
          <w:rPr>
            <w:rStyle w:val="a8"/>
            <w:rFonts w:hint="eastAsia"/>
            <w:b/>
            <w:bCs/>
            <w:noProof/>
          </w:rPr>
          <w:t>重要提示及目录</w:t>
        </w:r>
        <w:r w:rsidR="005C2F7D">
          <w:rPr>
            <w:noProof/>
            <w:webHidden/>
          </w:rPr>
          <w:tab/>
        </w:r>
        <w:r w:rsidR="005C2F7D">
          <w:rPr>
            <w:noProof/>
            <w:webHidden/>
          </w:rPr>
          <w:fldChar w:fldCharType="begin"/>
        </w:r>
        <w:r w:rsidR="005C2F7D">
          <w:rPr>
            <w:noProof/>
            <w:webHidden/>
          </w:rPr>
          <w:instrText xml:space="preserve"> PAGEREF _Toc49243644 \h </w:instrText>
        </w:r>
        <w:r w:rsidR="005C2F7D">
          <w:rPr>
            <w:noProof/>
            <w:webHidden/>
          </w:rPr>
        </w:r>
        <w:r w:rsidR="005C2F7D">
          <w:rPr>
            <w:noProof/>
            <w:webHidden/>
          </w:rPr>
          <w:fldChar w:fldCharType="separate"/>
        </w:r>
        <w:r w:rsidR="005C2F7D">
          <w:rPr>
            <w:noProof/>
            <w:webHidden/>
          </w:rPr>
          <w:t>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45" w:history="1">
        <w:r w:rsidR="005C2F7D" w:rsidRPr="00AD3397">
          <w:rPr>
            <w:rStyle w:val="a8"/>
            <w:noProof/>
          </w:rPr>
          <w:t xml:space="preserve">1.1 </w:t>
        </w:r>
        <w:r w:rsidR="005C2F7D" w:rsidRPr="00AD3397">
          <w:rPr>
            <w:rStyle w:val="a8"/>
            <w:rFonts w:hint="eastAsia"/>
            <w:noProof/>
          </w:rPr>
          <w:t>重要提示</w:t>
        </w:r>
        <w:r w:rsidR="005C2F7D">
          <w:rPr>
            <w:noProof/>
            <w:webHidden/>
          </w:rPr>
          <w:tab/>
        </w:r>
        <w:r w:rsidR="005C2F7D">
          <w:rPr>
            <w:noProof/>
            <w:webHidden/>
          </w:rPr>
          <w:fldChar w:fldCharType="begin"/>
        </w:r>
        <w:r w:rsidR="005C2F7D">
          <w:rPr>
            <w:noProof/>
            <w:webHidden/>
          </w:rPr>
          <w:instrText xml:space="preserve"> PAGEREF _Toc49243645 \h </w:instrText>
        </w:r>
        <w:r w:rsidR="005C2F7D">
          <w:rPr>
            <w:noProof/>
            <w:webHidden/>
          </w:rPr>
        </w:r>
        <w:r w:rsidR="005C2F7D">
          <w:rPr>
            <w:noProof/>
            <w:webHidden/>
          </w:rPr>
          <w:fldChar w:fldCharType="separate"/>
        </w:r>
        <w:r w:rsidR="005C2F7D">
          <w:rPr>
            <w:noProof/>
            <w:webHidden/>
          </w:rPr>
          <w:t>2</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46" w:history="1">
        <w:r w:rsidR="005C2F7D" w:rsidRPr="00AD3397">
          <w:rPr>
            <w:rStyle w:val="a8"/>
            <w:b/>
            <w:bCs/>
            <w:noProof/>
          </w:rPr>
          <w:t xml:space="preserve">§2  </w:t>
        </w:r>
        <w:r w:rsidR="005C2F7D" w:rsidRPr="00AD3397">
          <w:rPr>
            <w:rStyle w:val="a8"/>
            <w:rFonts w:hint="eastAsia"/>
            <w:b/>
            <w:bCs/>
            <w:noProof/>
          </w:rPr>
          <w:t>基金简介</w:t>
        </w:r>
        <w:r w:rsidR="005C2F7D">
          <w:rPr>
            <w:noProof/>
            <w:webHidden/>
          </w:rPr>
          <w:tab/>
        </w:r>
        <w:r w:rsidR="005C2F7D">
          <w:rPr>
            <w:noProof/>
            <w:webHidden/>
          </w:rPr>
          <w:fldChar w:fldCharType="begin"/>
        </w:r>
        <w:r w:rsidR="005C2F7D">
          <w:rPr>
            <w:noProof/>
            <w:webHidden/>
          </w:rPr>
          <w:instrText xml:space="preserve"> PAGEREF _Toc49243646 \h </w:instrText>
        </w:r>
        <w:r w:rsidR="005C2F7D">
          <w:rPr>
            <w:noProof/>
            <w:webHidden/>
          </w:rPr>
        </w:r>
        <w:r w:rsidR="005C2F7D">
          <w:rPr>
            <w:noProof/>
            <w:webHidden/>
          </w:rPr>
          <w:fldChar w:fldCharType="separate"/>
        </w:r>
        <w:r w:rsidR="005C2F7D">
          <w:rPr>
            <w:noProof/>
            <w:webHidden/>
          </w:rPr>
          <w:t>5</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47" w:history="1">
        <w:r w:rsidR="005C2F7D" w:rsidRPr="00AD3397">
          <w:rPr>
            <w:rStyle w:val="a8"/>
            <w:noProof/>
          </w:rPr>
          <w:t>2.1</w:t>
        </w:r>
        <w:r w:rsidR="005C2F7D" w:rsidRPr="00AD3397">
          <w:rPr>
            <w:rStyle w:val="a8"/>
            <w:rFonts w:hint="eastAsia"/>
            <w:noProof/>
          </w:rPr>
          <w:t>基金基本情况</w:t>
        </w:r>
        <w:r w:rsidR="005C2F7D">
          <w:rPr>
            <w:noProof/>
            <w:webHidden/>
          </w:rPr>
          <w:tab/>
        </w:r>
        <w:r w:rsidR="005C2F7D">
          <w:rPr>
            <w:noProof/>
            <w:webHidden/>
          </w:rPr>
          <w:fldChar w:fldCharType="begin"/>
        </w:r>
        <w:r w:rsidR="005C2F7D">
          <w:rPr>
            <w:noProof/>
            <w:webHidden/>
          </w:rPr>
          <w:instrText xml:space="preserve"> PAGEREF _Toc49243647 \h </w:instrText>
        </w:r>
        <w:r w:rsidR="005C2F7D">
          <w:rPr>
            <w:noProof/>
            <w:webHidden/>
          </w:rPr>
        </w:r>
        <w:r w:rsidR="005C2F7D">
          <w:rPr>
            <w:noProof/>
            <w:webHidden/>
          </w:rPr>
          <w:fldChar w:fldCharType="separate"/>
        </w:r>
        <w:r w:rsidR="005C2F7D">
          <w:rPr>
            <w:noProof/>
            <w:webHidden/>
          </w:rPr>
          <w:t>5</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48" w:history="1">
        <w:r w:rsidR="005C2F7D" w:rsidRPr="00AD3397">
          <w:rPr>
            <w:rStyle w:val="a8"/>
            <w:noProof/>
          </w:rPr>
          <w:t xml:space="preserve">2.2 </w:t>
        </w:r>
        <w:r w:rsidR="005C2F7D" w:rsidRPr="00AD3397">
          <w:rPr>
            <w:rStyle w:val="a8"/>
            <w:rFonts w:hint="eastAsia"/>
            <w:noProof/>
          </w:rPr>
          <w:t>基金产品说明</w:t>
        </w:r>
        <w:r w:rsidR="005C2F7D">
          <w:rPr>
            <w:noProof/>
            <w:webHidden/>
          </w:rPr>
          <w:tab/>
        </w:r>
        <w:r w:rsidR="005C2F7D">
          <w:rPr>
            <w:noProof/>
            <w:webHidden/>
          </w:rPr>
          <w:fldChar w:fldCharType="begin"/>
        </w:r>
        <w:r w:rsidR="005C2F7D">
          <w:rPr>
            <w:noProof/>
            <w:webHidden/>
          </w:rPr>
          <w:instrText xml:space="preserve"> PAGEREF _Toc49243648 \h </w:instrText>
        </w:r>
        <w:r w:rsidR="005C2F7D">
          <w:rPr>
            <w:noProof/>
            <w:webHidden/>
          </w:rPr>
        </w:r>
        <w:r w:rsidR="005C2F7D">
          <w:rPr>
            <w:noProof/>
            <w:webHidden/>
          </w:rPr>
          <w:fldChar w:fldCharType="separate"/>
        </w:r>
        <w:r w:rsidR="005C2F7D">
          <w:rPr>
            <w:noProof/>
            <w:webHidden/>
          </w:rPr>
          <w:t>5</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49" w:history="1">
        <w:r w:rsidR="005C2F7D" w:rsidRPr="00AD3397">
          <w:rPr>
            <w:rStyle w:val="a8"/>
            <w:noProof/>
          </w:rPr>
          <w:t xml:space="preserve">2.3 </w:t>
        </w:r>
        <w:r w:rsidR="005C2F7D" w:rsidRPr="00AD3397">
          <w:rPr>
            <w:rStyle w:val="a8"/>
            <w:rFonts w:hint="eastAsia"/>
            <w:noProof/>
          </w:rPr>
          <w:t>基金管理人和基金托管人</w:t>
        </w:r>
        <w:r w:rsidR="005C2F7D">
          <w:rPr>
            <w:noProof/>
            <w:webHidden/>
          </w:rPr>
          <w:tab/>
        </w:r>
        <w:r w:rsidR="005C2F7D">
          <w:rPr>
            <w:noProof/>
            <w:webHidden/>
          </w:rPr>
          <w:fldChar w:fldCharType="begin"/>
        </w:r>
        <w:r w:rsidR="005C2F7D">
          <w:rPr>
            <w:noProof/>
            <w:webHidden/>
          </w:rPr>
          <w:instrText xml:space="preserve"> PAGEREF _Toc49243649 \h </w:instrText>
        </w:r>
        <w:r w:rsidR="005C2F7D">
          <w:rPr>
            <w:noProof/>
            <w:webHidden/>
          </w:rPr>
        </w:r>
        <w:r w:rsidR="005C2F7D">
          <w:rPr>
            <w:noProof/>
            <w:webHidden/>
          </w:rPr>
          <w:fldChar w:fldCharType="separate"/>
        </w:r>
        <w:r w:rsidR="005C2F7D">
          <w:rPr>
            <w:noProof/>
            <w:webHidden/>
          </w:rPr>
          <w:t>5</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50" w:history="1">
        <w:r w:rsidR="005C2F7D" w:rsidRPr="00AD3397">
          <w:rPr>
            <w:rStyle w:val="a8"/>
            <w:noProof/>
          </w:rPr>
          <w:t xml:space="preserve">2.4 </w:t>
        </w:r>
        <w:r w:rsidR="005C2F7D" w:rsidRPr="00AD3397">
          <w:rPr>
            <w:rStyle w:val="a8"/>
            <w:rFonts w:hint="eastAsia"/>
            <w:noProof/>
          </w:rPr>
          <w:t>信息披露方式</w:t>
        </w:r>
        <w:r w:rsidR="005C2F7D">
          <w:rPr>
            <w:noProof/>
            <w:webHidden/>
          </w:rPr>
          <w:tab/>
        </w:r>
        <w:r w:rsidR="005C2F7D">
          <w:rPr>
            <w:noProof/>
            <w:webHidden/>
          </w:rPr>
          <w:fldChar w:fldCharType="begin"/>
        </w:r>
        <w:r w:rsidR="005C2F7D">
          <w:rPr>
            <w:noProof/>
            <w:webHidden/>
          </w:rPr>
          <w:instrText xml:space="preserve"> PAGEREF _Toc49243650 \h </w:instrText>
        </w:r>
        <w:r w:rsidR="005C2F7D">
          <w:rPr>
            <w:noProof/>
            <w:webHidden/>
          </w:rPr>
        </w:r>
        <w:r w:rsidR="005C2F7D">
          <w:rPr>
            <w:noProof/>
            <w:webHidden/>
          </w:rPr>
          <w:fldChar w:fldCharType="separate"/>
        </w:r>
        <w:r w:rsidR="005C2F7D">
          <w:rPr>
            <w:noProof/>
            <w:webHidden/>
          </w:rPr>
          <w:t>6</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51" w:history="1">
        <w:r w:rsidR="005C2F7D" w:rsidRPr="00AD3397">
          <w:rPr>
            <w:rStyle w:val="a8"/>
            <w:noProof/>
          </w:rPr>
          <w:t xml:space="preserve">2.5 </w:t>
        </w:r>
        <w:r w:rsidR="005C2F7D" w:rsidRPr="00AD3397">
          <w:rPr>
            <w:rStyle w:val="a8"/>
            <w:rFonts w:hint="eastAsia"/>
            <w:noProof/>
          </w:rPr>
          <w:t>其他相关资料</w:t>
        </w:r>
        <w:r w:rsidR="005C2F7D">
          <w:rPr>
            <w:noProof/>
            <w:webHidden/>
          </w:rPr>
          <w:tab/>
        </w:r>
        <w:r w:rsidR="005C2F7D">
          <w:rPr>
            <w:noProof/>
            <w:webHidden/>
          </w:rPr>
          <w:fldChar w:fldCharType="begin"/>
        </w:r>
        <w:r w:rsidR="005C2F7D">
          <w:rPr>
            <w:noProof/>
            <w:webHidden/>
          </w:rPr>
          <w:instrText xml:space="preserve"> PAGEREF _Toc49243651 \h </w:instrText>
        </w:r>
        <w:r w:rsidR="005C2F7D">
          <w:rPr>
            <w:noProof/>
            <w:webHidden/>
          </w:rPr>
        </w:r>
        <w:r w:rsidR="005C2F7D">
          <w:rPr>
            <w:noProof/>
            <w:webHidden/>
          </w:rPr>
          <w:fldChar w:fldCharType="separate"/>
        </w:r>
        <w:r w:rsidR="005C2F7D">
          <w:rPr>
            <w:noProof/>
            <w:webHidden/>
          </w:rPr>
          <w:t>6</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52" w:history="1">
        <w:r w:rsidR="005C2F7D" w:rsidRPr="00AD3397">
          <w:rPr>
            <w:rStyle w:val="a8"/>
            <w:b/>
            <w:bCs/>
            <w:noProof/>
          </w:rPr>
          <w:t xml:space="preserve">§3 </w:t>
        </w:r>
        <w:r w:rsidR="005C2F7D" w:rsidRPr="00AD3397">
          <w:rPr>
            <w:rStyle w:val="a8"/>
            <w:rFonts w:hint="eastAsia"/>
            <w:b/>
            <w:bCs/>
            <w:noProof/>
          </w:rPr>
          <w:t>主要财务指标和基金净值表现</w:t>
        </w:r>
        <w:r w:rsidR="005C2F7D">
          <w:rPr>
            <w:noProof/>
            <w:webHidden/>
          </w:rPr>
          <w:tab/>
        </w:r>
        <w:r w:rsidR="005C2F7D">
          <w:rPr>
            <w:noProof/>
            <w:webHidden/>
          </w:rPr>
          <w:fldChar w:fldCharType="begin"/>
        </w:r>
        <w:r w:rsidR="005C2F7D">
          <w:rPr>
            <w:noProof/>
            <w:webHidden/>
          </w:rPr>
          <w:instrText xml:space="preserve"> PAGEREF _Toc49243652 \h </w:instrText>
        </w:r>
        <w:r w:rsidR="005C2F7D">
          <w:rPr>
            <w:noProof/>
            <w:webHidden/>
          </w:rPr>
        </w:r>
        <w:r w:rsidR="005C2F7D">
          <w:rPr>
            <w:noProof/>
            <w:webHidden/>
          </w:rPr>
          <w:fldChar w:fldCharType="separate"/>
        </w:r>
        <w:r w:rsidR="005C2F7D">
          <w:rPr>
            <w:noProof/>
            <w:webHidden/>
          </w:rPr>
          <w:t>6</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53" w:history="1">
        <w:r w:rsidR="005C2F7D" w:rsidRPr="00AD3397">
          <w:rPr>
            <w:rStyle w:val="a8"/>
            <w:noProof/>
          </w:rPr>
          <w:t xml:space="preserve">3.1 </w:t>
        </w:r>
        <w:r w:rsidR="005C2F7D" w:rsidRPr="00AD3397">
          <w:rPr>
            <w:rStyle w:val="a8"/>
            <w:rFonts w:hint="eastAsia"/>
            <w:noProof/>
          </w:rPr>
          <w:t>主要会计数据和财务指标</w:t>
        </w:r>
        <w:r w:rsidR="005C2F7D">
          <w:rPr>
            <w:noProof/>
            <w:webHidden/>
          </w:rPr>
          <w:tab/>
        </w:r>
        <w:r w:rsidR="005C2F7D">
          <w:rPr>
            <w:noProof/>
            <w:webHidden/>
          </w:rPr>
          <w:fldChar w:fldCharType="begin"/>
        </w:r>
        <w:r w:rsidR="005C2F7D">
          <w:rPr>
            <w:noProof/>
            <w:webHidden/>
          </w:rPr>
          <w:instrText xml:space="preserve"> PAGEREF _Toc49243653 \h </w:instrText>
        </w:r>
        <w:r w:rsidR="005C2F7D">
          <w:rPr>
            <w:noProof/>
            <w:webHidden/>
          </w:rPr>
        </w:r>
        <w:r w:rsidR="005C2F7D">
          <w:rPr>
            <w:noProof/>
            <w:webHidden/>
          </w:rPr>
          <w:fldChar w:fldCharType="separate"/>
        </w:r>
        <w:r w:rsidR="005C2F7D">
          <w:rPr>
            <w:noProof/>
            <w:webHidden/>
          </w:rPr>
          <w:t>6</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54" w:history="1">
        <w:r w:rsidR="005C2F7D" w:rsidRPr="00AD3397">
          <w:rPr>
            <w:rStyle w:val="a8"/>
            <w:noProof/>
          </w:rPr>
          <w:t xml:space="preserve">3.2 </w:t>
        </w:r>
        <w:r w:rsidR="005C2F7D" w:rsidRPr="00AD3397">
          <w:rPr>
            <w:rStyle w:val="a8"/>
            <w:rFonts w:hint="eastAsia"/>
            <w:noProof/>
          </w:rPr>
          <w:t>基金净值表现</w:t>
        </w:r>
        <w:r w:rsidR="005C2F7D">
          <w:rPr>
            <w:noProof/>
            <w:webHidden/>
          </w:rPr>
          <w:tab/>
        </w:r>
        <w:r w:rsidR="005C2F7D">
          <w:rPr>
            <w:noProof/>
            <w:webHidden/>
          </w:rPr>
          <w:fldChar w:fldCharType="begin"/>
        </w:r>
        <w:r w:rsidR="005C2F7D">
          <w:rPr>
            <w:noProof/>
            <w:webHidden/>
          </w:rPr>
          <w:instrText xml:space="preserve"> PAGEREF _Toc49243654 \h </w:instrText>
        </w:r>
        <w:r w:rsidR="005C2F7D">
          <w:rPr>
            <w:noProof/>
            <w:webHidden/>
          </w:rPr>
        </w:r>
        <w:r w:rsidR="005C2F7D">
          <w:rPr>
            <w:noProof/>
            <w:webHidden/>
          </w:rPr>
          <w:fldChar w:fldCharType="separate"/>
        </w:r>
        <w:r w:rsidR="005C2F7D">
          <w:rPr>
            <w:noProof/>
            <w:webHidden/>
          </w:rPr>
          <w:t>7</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55" w:history="1">
        <w:r w:rsidR="005C2F7D" w:rsidRPr="00AD3397">
          <w:rPr>
            <w:rStyle w:val="a8"/>
            <w:b/>
            <w:bCs/>
            <w:noProof/>
          </w:rPr>
          <w:t xml:space="preserve">§4  </w:t>
        </w:r>
        <w:r w:rsidR="005C2F7D" w:rsidRPr="00AD3397">
          <w:rPr>
            <w:rStyle w:val="a8"/>
            <w:rFonts w:hint="eastAsia"/>
            <w:b/>
            <w:bCs/>
            <w:noProof/>
          </w:rPr>
          <w:t>管理人报告</w:t>
        </w:r>
        <w:r w:rsidR="005C2F7D">
          <w:rPr>
            <w:noProof/>
            <w:webHidden/>
          </w:rPr>
          <w:tab/>
        </w:r>
        <w:r w:rsidR="005C2F7D">
          <w:rPr>
            <w:noProof/>
            <w:webHidden/>
          </w:rPr>
          <w:fldChar w:fldCharType="begin"/>
        </w:r>
        <w:r w:rsidR="005C2F7D">
          <w:rPr>
            <w:noProof/>
            <w:webHidden/>
          </w:rPr>
          <w:instrText xml:space="preserve"> PAGEREF _Toc49243655 \h </w:instrText>
        </w:r>
        <w:r w:rsidR="005C2F7D">
          <w:rPr>
            <w:noProof/>
            <w:webHidden/>
          </w:rPr>
        </w:r>
        <w:r w:rsidR="005C2F7D">
          <w:rPr>
            <w:noProof/>
            <w:webHidden/>
          </w:rPr>
          <w:fldChar w:fldCharType="separate"/>
        </w:r>
        <w:r w:rsidR="005C2F7D">
          <w:rPr>
            <w:noProof/>
            <w:webHidden/>
          </w:rPr>
          <w:t>10</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56" w:history="1">
        <w:r w:rsidR="005C2F7D" w:rsidRPr="00AD3397">
          <w:rPr>
            <w:rStyle w:val="a8"/>
            <w:noProof/>
          </w:rPr>
          <w:t xml:space="preserve">4.1 </w:t>
        </w:r>
        <w:r w:rsidR="005C2F7D" w:rsidRPr="00AD3397">
          <w:rPr>
            <w:rStyle w:val="a8"/>
            <w:rFonts w:hint="eastAsia"/>
            <w:noProof/>
          </w:rPr>
          <w:t>基金管理人及基金经理情况</w:t>
        </w:r>
        <w:r w:rsidR="005C2F7D">
          <w:rPr>
            <w:noProof/>
            <w:webHidden/>
          </w:rPr>
          <w:tab/>
        </w:r>
        <w:r w:rsidR="005C2F7D">
          <w:rPr>
            <w:noProof/>
            <w:webHidden/>
          </w:rPr>
          <w:fldChar w:fldCharType="begin"/>
        </w:r>
        <w:r w:rsidR="005C2F7D">
          <w:rPr>
            <w:noProof/>
            <w:webHidden/>
          </w:rPr>
          <w:instrText xml:space="preserve"> PAGEREF _Toc49243656 \h </w:instrText>
        </w:r>
        <w:r w:rsidR="005C2F7D">
          <w:rPr>
            <w:noProof/>
            <w:webHidden/>
          </w:rPr>
        </w:r>
        <w:r w:rsidR="005C2F7D">
          <w:rPr>
            <w:noProof/>
            <w:webHidden/>
          </w:rPr>
          <w:fldChar w:fldCharType="separate"/>
        </w:r>
        <w:r w:rsidR="005C2F7D">
          <w:rPr>
            <w:noProof/>
            <w:webHidden/>
          </w:rPr>
          <w:t>10</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57" w:history="1">
        <w:r w:rsidR="005C2F7D" w:rsidRPr="00AD3397">
          <w:rPr>
            <w:rStyle w:val="a8"/>
            <w:noProof/>
          </w:rPr>
          <w:t xml:space="preserve">4.2 </w:t>
        </w:r>
        <w:r w:rsidR="005C2F7D" w:rsidRPr="00AD3397">
          <w:rPr>
            <w:rStyle w:val="a8"/>
            <w:rFonts w:hint="eastAsia"/>
            <w:noProof/>
          </w:rPr>
          <w:t>管理人对报告期内本基金运作遵规守信情况的说明</w:t>
        </w:r>
        <w:r w:rsidR="005C2F7D">
          <w:rPr>
            <w:noProof/>
            <w:webHidden/>
          </w:rPr>
          <w:tab/>
        </w:r>
        <w:r w:rsidR="005C2F7D">
          <w:rPr>
            <w:noProof/>
            <w:webHidden/>
          </w:rPr>
          <w:fldChar w:fldCharType="begin"/>
        </w:r>
        <w:r w:rsidR="005C2F7D">
          <w:rPr>
            <w:noProof/>
            <w:webHidden/>
          </w:rPr>
          <w:instrText xml:space="preserve"> PAGEREF _Toc49243657 \h </w:instrText>
        </w:r>
        <w:r w:rsidR="005C2F7D">
          <w:rPr>
            <w:noProof/>
            <w:webHidden/>
          </w:rPr>
        </w:r>
        <w:r w:rsidR="005C2F7D">
          <w:rPr>
            <w:noProof/>
            <w:webHidden/>
          </w:rPr>
          <w:fldChar w:fldCharType="separate"/>
        </w:r>
        <w:r w:rsidR="005C2F7D">
          <w:rPr>
            <w:noProof/>
            <w:webHidden/>
          </w:rPr>
          <w:t>11</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58" w:history="1">
        <w:r w:rsidR="005C2F7D" w:rsidRPr="00AD3397">
          <w:rPr>
            <w:rStyle w:val="a8"/>
            <w:noProof/>
          </w:rPr>
          <w:t xml:space="preserve">4.3 </w:t>
        </w:r>
        <w:r w:rsidR="005C2F7D" w:rsidRPr="00AD3397">
          <w:rPr>
            <w:rStyle w:val="a8"/>
            <w:rFonts w:hint="eastAsia"/>
            <w:noProof/>
          </w:rPr>
          <w:t>管理人对报告期内公平交易情况的专项说明</w:t>
        </w:r>
        <w:r w:rsidR="005C2F7D">
          <w:rPr>
            <w:noProof/>
            <w:webHidden/>
          </w:rPr>
          <w:tab/>
        </w:r>
        <w:r w:rsidR="005C2F7D">
          <w:rPr>
            <w:noProof/>
            <w:webHidden/>
          </w:rPr>
          <w:fldChar w:fldCharType="begin"/>
        </w:r>
        <w:r w:rsidR="005C2F7D">
          <w:rPr>
            <w:noProof/>
            <w:webHidden/>
          </w:rPr>
          <w:instrText xml:space="preserve"> PAGEREF _Toc49243658 \h </w:instrText>
        </w:r>
        <w:r w:rsidR="005C2F7D">
          <w:rPr>
            <w:noProof/>
            <w:webHidden/>
          </w:rPr>
        </w:r>
        <w:r w:rsidR="005C2F7D">
          <w:rPr>
            <w:noProof/>
            <w:webHidden/>
          </w:rPr>
          <w:fldChar w:fldCharType="separate"/>
        </w:r>
        <w:r w:rsidR="005C2F7D">
          <w:rPr>
            <w:noProof/>
            <w:webHidden/>
          </w:rPr>
          <w:t>11</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59" w:history="1">
        <w:r w:rsidR="005C2F7D" w:rsidRPr="00AD3397">
          <w:rPr>
            <w:rStyle w:val="a8"/>
            <w:noProof/>
          </w:rPr>
          <w:t>4.4</w:t>
        </w:r>
        <w:r w:rsidR="005C2F7D" w:rsidRPr="00AD3397">
          <w:rPr>
            <w:rStyle w:val="a8"/>
            <w:rFonts w:hint="eastAsia"/>
            <w:noProof/>
          </w:rPr>
          <w:t>管理人对报告期内基金的投资策略和业绩表现说明</w:t>
        </w:r>
        <w:r w:rsidR="005C2F7D">
          <w:rPr>
            <w:noProof/>
            <w:webHidden/>
          </w:rPr>
          <w:tab/>
        </w:r>
        <w:r w:rsidR="005C2F7D">
          <w:rPr>
            <w:noProof/>
            <w:webHidden/>
          </w:rPr>
          <w:fldChar w:fldCharType="begin"/>
        </w:r>
        <w:r w:rsidR="005C2F7D">
          <w:rPr>
            <w:noProof/>
            <w:webHidden/>
          </w:rPr>
          <w:instrText xml:space="preserve"> PAGEREF _Toc49243659 \h </w:instrText>
        </w:r>
        <w:r w:rsidR="005C2F7D">
          <w:rPr>
            <w:noProof/>
            <w:webHidden/>
          </w:rPr>
        </w:r>
        <w:r w:rsidR="005C2F7D">
          <w:rPr>
            <w:noProof/>
            <w:webHidden/>
          </w:rPr>
          <w:fldChar w:fldCharType="separate"/>
        </w:r>
        <w:r w:rsidR="005C2F7D">
          <w:rPr>
            <w:noProof/>
            <w:webHidden/>
          </w:rPr>
          <w:t>12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60" w:history="1">
        <w:r w:rsidR="005C2F7D" w:rsidRPr="00AD3397">
          <w:rPr>
            <w:rStyle w:val="a8"/>
            <w:noProof/>
          </w:rPr>
          <w:t xml:space="preserve">4.5 </w:t>
        </w:r>
        <w:r w:rsidR="005C2F7D" w:rsidRPr="00AD3397">
          <w:rPr>
            <w:rStyle w:val="a8"/>
            <w:rFonts w:hint="eastAsia"/>
            <w:noProof/>
          </w:rPr>
          <w:t>管理人对宏观经济、证券市场及行业走势的简要展望</w:t>
        </w:r>
        <w:r w:rsidR="005C2F7D">
          <w:rPr>
            <w:noProof/>
            <w:webHidden/>
          </w:rPr>
          <w:tab/>
        </w:r>
        <w:r w:rsidR="005C2F7D">
          <w:rPr>
            <w:noProof/>
            <w:webHidden/>
          </w:rPr>
          <w:fldChar w:fldCharType="begin"/>
        </w:r>
        <w:r w:rsidR="005C2F7D">
          <w:rPr>
            <w:noProof/>
            <w:webHidden/>
          </w:rPr>
          <w:instrText xml:space="preserve"> PAGEREF _Toc49243660 \h </w:instrText>
        </w:r>
        <w:r w:rsidR="005C2F7D">
          <w:rPr>
            <w:noProof/>
            <w:webHidden/>
          </w:rPr>
        </w:r>
        <w:r w:rsidR="005C2F7D">
          <w:rPr>
            <w:noProof/>
            <w:webHidden/>
          </w:rPr>
          <w:fldChar w:fldCharType="separate"/>
        </w:r>
        <w:r w:rsidR="005C2F7D">
          <w:rPr>
            <w:noProof/>
            <w:webHidden/>
          </w:rPr>
          <w:t>12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61" w:history="1">
        <w:r w:rsidR="005C2F7D" w:rsidRPr="00AD3397">
          <w:rPr>
            <w:rStyle w:val="a8"/>
            <w:noProof/>
          </w:rPr>
          <w:t xml:space="preserve">4.6 </w:t>
        </w:r>
        <w:r w:rsidR="005C2F7D" w:rsidRPr="00AD3397">
          <w:rPr>
            <w:rStyle w:val="a8"/>
            <w:rFonts w:hint="eastAsia"/>
            <w:noProof/>
          </w:rPr>
          <w:t>管理人对报告期内基金估值程序等事项的说明</w:t>
        </w:r>
        <w:r w:rsidR="005C2F7D">
          <w:rPr>
            <w:noProof/>
            <w:webHidden/>
          </w:rPr>
          <w:tab/>
        </w:r>
        <w:r w:rsidR="005C2F7D">
          <w:rPr>
            <w:noProof/>
            <w:webHidden/>
          </w:rPr>
          <w:fldChar w:fldCharType="begin"/>
        </w:r>
        <w:r w:rsidR="005C2F7D">
          <w:rPr>
            <w:noProof/>
            <w:webHidden/>
          </w:rPr>
          <w:instrText xml:space="preserve"> PAGEREF _Toc49243661 \h </w:instrText>
        </w:r>
        <w:r w:rsidR="005C2F7D">
          <w:rPr>
            <w:noProof/>
            <w:webHidden/>
          </w:rPr>
        </w:r>
        <w:r w:rsidR="005C2F7D">
          <w:rPr>
            <w:noProof/>
            <w:webHidden/>
          </w:rPr>
          <w:fldChar w:fldCharType="separate"/>
        </w:r>
        <w:r w:rsidR="005C2F7D">
          <w:rPr>
            <w:noProof/>
            <w:webHidden/>
          </w:rPr>
          <w:t>12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62" w:history="1">
        <w:r w:rsidR="005C2F7D" w:rsidRPr="00AD3397">
          <w:rPr>
            <w:rStyle w:val="a8"/>
            <w:noProof/>
          </w:rPr>
          <w:t xml:space="preserve">4.7 </w:t>
        </w:r>
        <w:r w:rsidR="005C2F7D" w:rsidRPr="00AD3397">
          <w:rPr>
            <w:rStyle w:val="a8"/>
            <w:rFonts w:hint="eastAsia"/>
            <w:noProof/>
          </w:rPr>
          <w:t>管理人对报告期内基金利润分配情况的说明</w:t>
        </w:r>
        <w:r w:rsidR="005C2F7D">
          <w:rPr>
            <w:noProof/>
            <w:webHidden/>
          </w:rPr>
          <w:tab/>
        </w:r>
        <w:r w:rsidR="005C2F7D">
          <w:rPr>
            <w:noProof/>
            <w:webHidden/>
          </w:rPr>
          <w:fldChar w:fldCharType="begin"/>
        </w:r>
        <w:r w:rsidR="005C2F7D">
          <w:rPr>
            <w:noProof/>
            <w:webHidden/>
          </w:rPr>
          <w:instrText xml:space="preserve"> PAGEREF _Toc49243662 \h </w:instrText>
        </w:r>
        <w:r w:rsidR="005C2F7D">
          <w:rPr>
            <w:noProof/>
            <w:webHidden/>
          </w:rPr>
        </w:r>
        <w:r w:rsidR="005C2F7D">
          <w:rPr>
            <w:noProof/>
            <w:webHidden/>
          </w:rPr>
          <w:fldChar w:fldCharType="separate"/>
        </w:r>
        <w:r w:rsidR="005C2F7D">
          <w:rPr>
            <w:noProof/>
            <w:webHidden/>
          </w:rPr>
          <w:t>13</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63" w:history="1">
        <w:r w:rsidR="005C2F7D" w:rsidRPr="00AD3397">
          <w:rPr>
            <w:rStyle w:val="a8"/>
            <w:noProof/>
          </w:rPr>
          <w:t xml:space="preserve">4.8 </w:t>
        </w:r>
        <w:r w:rsidR="005C2F7D" w:rsidRPr="00AD3397">
          <w:rPr>
            <w:rStyle w:val="a8"/>
            <w:rFonts w:hint="eastAsia"/>
            <w:noProof/>
          </w:rPr>
          <w:t>报告期内管理人对本基金持有人数或基金资产净值预警情形的说明</w:t>
        </w:r>
        <w:r w:rsidR="005C2F7D">
          <w:rPr>
            <w:noProof/>
            <w:webHidden/>
          </w:rPr>
          <w:tab/>
        </w:r>
        <w:r w:rsidR="005C2F7D">
          <w:rPr>
            <w:noProof/>
            <w:webHidden/>
          </w:rPr>
          <w:fldChar w:fldCharType="begin"/>
        </w:r>
        <w:r w:rsidR="005C2F7D">
          <w:rPr>
            <w:noProof/>
            <w:webHidden/>
          </w:rPr>
          <w:instrText xml:space="preserve"> PAGEREF _Toc49243663 \h </w:instrText>
        </w:r>
        <w:r w:rsidR="005C2F7D">
          <w:rPr>
            <w:noProof/>
            <w:webHidden/>
          </w:rPr>
        </w:r>
        <w:r w:rsidR="005C2F7D">
          <w:rPr>
            <w:noProof/>
            <w:webHidden/>
          </w:rPr>
          <w:fldChar w:fldCharType="separate"/>
        </w:r>
        <w:r w:rsidR="005C2F7D">
          <w:rPr>
            <w:noProof/>
            <w:webHidden/>
          </w:rPr>
          <w:t>13</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64" w:history="1">
        <w:r w:rsidR="005C2F7D" w:rsidRPr="00AD3397">
          <w:rPr>
            <w:rStyle w:val="a8"/>
            <w:b/>
            <w:bCs/>
            <w:noProof/>
          </w:rPr>
          <w:t xml:space="preserve">§5   </w:t>
        </w:r>
        <w:r w:rsidR="005C2F7D" w:rsidRPr="00AD3397">
          <w:rPr>
            <w:rStyle w:val="a8"/>
            <w:rFonts w:hint="eastAsia"/>
            <w:b/>
            <w:bCs/>
            <w:noProof/>
          </w:rPr>
          <w:t>托管人报告</w:t>
        </w:r>
        <w:r w:rsidR="005C2F7D">
          <w:rPr>
            <w:noProof/>
            <w:webHidden/>
          </w:rPr>
          <w:tab/>
        </w:r>
        <w:r w:rsidR="005C2F7D">
          <w:rPr>
            <w:noProof/>
            <w:webHidden/>
          </w:rPr>
          <w:fldChar w:fldCharType="begin"/>
        </w:r>
        <w:r w:rsidR="005C2F7D">
          <w:rPr>
            <w:noProof/>
            <w:webHidden/>
          </w:rPr>
          <w:instrText xml:space="preserve"> PAGEREF _Toc49243664 \h </w:instrText>
        </w:r>
        <w:r w:rsidR="005C2F7D">
          <w:rPr>
            <w:noProof/>
            <w:webHidden/>
          </w:rPr>
        </w:r>
        <w:r w:rsidR="005C2F7D">
          <w:rPr>
            <w:noProof/>
            <w:webHidden/>
          </w:rPr>
          <w:fldChar w:fldCharType="separate"/>
        </w:r>
        <w:r w:rsidR="005C2F7D">
          <w:rPr>
            <w:noProof/>
            <w:webHidden/>
          </w:rPr>
          <w:t>13</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65" w:history="1">
        <w:r w:rsidR="005C2F7D" w:rsidRPr="00AD3397">
          <w:rPr>
            <w:rStyle w:val="a8"/>
            <w:noProof/>
          </w:rPr>
          <w:t xml:space="preserve">5.1 </w:t>
        </w:r>
        <w:r w:rsidR="005C2F7D" w:rsidRPr="00AD3397">
          <w:rPr>
            <w:rStyle w:val="a8"/>
            <w:rFonts w:hint="eastAsia"/>
            <w:noProof/>
          </w:rPr>
          <w:t>报告期内本基金托管人遵规守信情况声明</w:t>
        </w:r>
        <w:r w:rsidR="005C2F7D">
          <w:rPr>
            <w:noProof/>
            <w:webHidden/>
          </w:rPr>
          <w:tab/>
        </w:r>
        <w:r w:rsidR="005C2F7D">
          <w:rPr>
            <w:noProof/>
            <w:webHidden/>
          </w:rPr>
          <w:fldChar w:fldCharType="begin"/>
        </w:r>
        <w:r w:rsidR="005C2F7D">
          <w:rPr>
            <w:noProof/>
            <w:webHidden/>
          </w:rPr>
          <w:instrText xml:space="preserve"> PAGEREF _Toc49243665 \h </w:instrText>
        </w:r>
        <w:r w:rsidR="005C2F7D">
          <w:rPr>
            <w:noProof/>
            <w:webHidden/>
          </w:rPr>
        </w:r>
        <w:r w:rsidR="005C2F7D">
          <w:rPr>
            <w:noProof/>
            <w:webHidden/>
          </w:rPr>
          <w:fldChar w:fldCharType="separate"/>
        </w:r>
        <w:r w:rsidR="005C2F7D">
          <w:rPr>
            <w:noProof/>
            <w:webHidden/>
          </w:rPr>
          <w:t>13</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66" w:history="1">
        <w:r w:rsidR="005C2F7D" w:rsidRPr="00AD3397">
          <w:rPr>
            <w:rStyle w:val="a8"/>
            <w:noProof/>
          </w:rPr>
          <w:t xml:space="preserve">5.2 </w:t>
        </w:r>
        <w:r w:rsidR="005C2F7D" w:rsidRPr="00AD3397">
          <w:rPr>
            <w:rStyle w:val="a8"/>
            <w:rFonts w:hint="eastAsia"/>
            <w:noProof/>
          </w:rPr>
          <w:t>托管人对报告期内本基金投资运作遵规守信、净值计算、利润分配等情况的说明</w:t>
        </w:r>
        <w:r w:rsidR="005C2F7D">
          <w:rPr>
            <w:noProof/>
            <w:webHidden/>
          </w:rPr>
          <w:tab/>
        </w:r>
        <w:r w:rsidR="005C2F7D">
          <w:rPr>
            <w:noProof/>
            <w:webHidden/>
          </w:rPr>
          <w:fldChar w:fldCharType="begin"/>
        </w:r>
        <w:r w:rsidR="005C2F7D">
          <w:rPr>
            <w:noProof/>
            <w:webHidden/>
          </w:rPr>
          <w:instrText xml:space="preserve"> PAGEREF _Toc49243666 \h </w:instrText>
        </w:r>
        <w:r w:rsidR="005C2F7D">
          <w:rPr>
            <w:noProof/>
            <w:webHidden/>
          </w:rPr>
        </w:r>
        <w:r w:rsidR="005C2F7D">
          <w:rPr>
            <w:noProof/>
            <w:webHidden/>
          </w:rPr>
          <w:fldChar w:fldCharType="separate"/>
        </w:r>
        <w:r w:rsidR="005C2F7D">
          <w:rPr>
            <w:noProof/>
            <w:webHidden/>
          </w:rPr>
          <w:t>13</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67" w:history="1">
        <w:r w:rsidR="005C2F7D" w:rsidRPr="00AD3397">
          <w:rPr>
            <w:rStyle w:val="a8"/>
            <w:noProof/>
          </w:rPr>
          <w:t xml:space="preserve">5.3 </w:t>
        </w:r>
        <w:r w:rsidR="005C2F7D" w:rsidRPr="00AD3397">
          <w:rPr>
            <w:rStyle w:val="a8"/>
            <w:rFonts w:hint="eastAsia"/>
            <w:noProof/>
          </w:rPr>
          <w:t>托管人对本中期报告中财务信息等内容的真实、准确和完整发表意见</w:t>
        </w:r>
        <w:r w:rsidR="005C2F7D">
          <w:rPr>
            <w:noProof/>
            <w:webHidden/>
          </w:rPr>
          <w:tab/>
        </w:r>
        <w:r w:rsidR="005C2F7D">
          <w:rPr>
            <w:noProof/>
            <w:webHidden/>
          </w:rPr>
          <w:fldChar w:fldCharType="begin"/>
        </w:r>
        <w:r w:rsidR="005C2F7D">
          <w:rPr>
            <w:noProof/>
            <w:webHidden/>
          </w:rPr>
          <w:instrText xml:space="preserve"> PAGEREF _Toc49243667 \h </w:instrText>
        </w:r>
        <w:r w:rsidR="005C2F7D">
          <w:rPr>
            <w:noProof/>
            <w:webHidden/>
          </w:rPr>
        </w:r>
        <w:r w:rsidR="005C2F7D">
          <w:rPr>
            <w:noProof/>
            <w:webHidden/>
          </w:rPr>
          <w:fldChar w:fldCharType="separate"/>
        </w:r>
        <w:r w:rsidR="005C2F7D">
          <w:rPr>
            <w:noProof/>
            <w:webHidden/>
          </w:rPr>
          <w:t>13</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68" w:history="1">
        <w:r w:rsidR="005C2F7D" w:rsidRPr="00AD3397">
          <w:rPr>
            <w:rStyle w:val="a8"/>
            <w:b/>
            <w:bCs/>
            <w:noProof/>
          </w:rPr>
          <w:t>§6</w:t>
        </w:r>
        <w:r w:rsidR="005C2F7D" w:rsidRPr="00AD3397">
          <w:rPr>
            <w:rStyle w:val="a8"/>
            <w:rFonts w:hint="eastAsia"/>
            <w:b/>
            <w:bCs/>
            <w:noProof/>
          </w:rPr>
          <w:t>中期财务会计报告（未经审计）</w:t>
        </w:r>
        <w:r w:rsidR="005C2F7D">
          <w:rPr>
            <w:noProof/>
            <w:webHidden/>
          </w:rPr>
          <w:tab/>
        </w:r>
        <w:r w:rsidR="005C2F7D">
          <w:rPr>
            <w:noProof/>
            <w:webHidden/>
          </w:rPr>
          <w:fldChar w:fldCharType="begin"/>
        </w:r>
        <w:r w:rsidR="005C2F7D">
          <w:rPr>
            <w:noProof/>
            <w:webHidden/>
          </w:rPr>
          <w:instrText xml:space="preserve"> PAGEREF _Toc49243668 \h </w:instrText>
        </w:r>
        <w:r w:rsidR="005C2F7D">
          <w:rPr>
            <w:noProof/>
            <w:webHidden/>
          </w:rPr>
        </w:r>
        <w:r w:rsidR="005C2F7D">
          <w:rPr>
            <w:noProof/>
            <w:webHidden/>
          </w:rPr>
          <w:fldChar w:fldCharType="separate"/>
        </w:r>
        <w:r w:rsidR="005C2F7D">
          <w:rPr>
            <w:noProof/>
            <w:webHidden/>
          </w:rPr>
          <w:t>14</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69" w:history="1">
        <w:r w:rsidR="005C2F7D" w:rsidRPr="00AD3397">
          <w:rPr>
            <w:rStyle w:val="a8"/>
            <w:noProof/>
          </w:rPr>
          <w:t xml:space="preserve">6.1 </w:t>
        </w:r>
        <w:r w:rsidR="005C2F7D" w:rsidRPr="00AD3397">
          <w:rPr>
            <w:rStyle w:val="a8"/>
            <w:rFonts w:hint="eastAsia"/>
            <w:noProof/>
          </w:rPr>
          <w:t>资产负债表</w:t>
        </w:r>
        <w:r w:rsidR="005C2F7D">
          <w:rPr>
            <w:noProof/>
            <w:webHidden/>
          </w:rPr>
          <w:tab/>
        </w:r>
        <w:r w:rsidR="005C2F7D">
          <w:rPr>
            <w:noProof/>
            <w:webHidden/>
          </w:rPr>
          <w:fldChar w:fldCharType="begin"/>
        </w:r>
        <w:r w:rsidR="005C2F7D">
          <w:rPr>
            <w:noProof/>
            <w:webHidden/>
          </w:rPr>
          <w:instrText xml:space="preserve"> PAGEREF _Toc49243669 \h </w:instrText>
        </w:r>
        <w:r w:rsidR="005C2F7D">
          <w:rPr>
            <w:noProof/>
            <w:webHidden/>
          </w:rPr>
        </w:r>
        <w:r w:rsidR="005C2F7D">
          <w:rPr>
            <w:noProof/>
            <w:webHidden/>
          </w:rPr>
          <w:fldChar w:fldCharType="separate"/>
        </w:r>
        <w:r w:rsidR="005C2F7D">
          <w:rPr>
            <w:noProof/>
            <w:webHidden/>
          </w:rPr>
          <w:t>14</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0" w:history="1">
        <w:r w:rsidR="005C2F7D" w:rsidRPr="00AD3397">
          <w:rPr>
            <w:rStyle w:val="a8"/>
            <w:noProof/>
          </w:rPr>
          <w:t xml:space="preserve">6.2 </w:t>
        </w:r>
        <w:r w:rsidR="005C2F7D" w:rsidRPr="00AD3397">
          <w:rPr>
            <w:rStyle w:val="a8"/>
            <w:rFonts w:hint="eastAsia"/>
            <w:noProof/>
          </w:rPr>
          <w:t>利润表</w:t>
        </w:r>
        <w:r w:rsidR="005C2F7D">
          <w:rPr>
            <w:noProof/>
            <w:webHidden/>
          </w:rPr>
          <w:tab/>
        </w:r>
        <w:r w:rsidR="005C2F7D">
          <w:rPr>
            <w:noProof/>
            <w:webHidden/>
          </w:rPr>
          <w:fldChar w:fldCharType="begin"/>
        </w:r>
        <w:r w:rsidR="005C2F7D">
          <w:rPr>
            <w:noProof/>
            <w:webHidden/>
          </w:rPr>
          <w:instrText xml:space="preserve"> PAGEREF _Toc49243670 \h </w:instrText>
        </w:r>
        <w:r w:rsidR="005C2F7D">
          <w:rPr>
            <w:noProof/>
            <w:webHidden/>
          </w:rPr>
        </w:r>
        <w:r w:rsidR="005C2F7D">
          <w:rPr>
            <w:noProof/>
            <w:webHidden/>
          </w:rPr>
          <w:fldChar w:fldCharType="separate"/>
        </w:r>
        <w:r w:rsidR="005C2F7D">
          <w:rPr>
            <w:noProof/>
            <w:webHidden/>
          </w:rPr>
          <w:t>15</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1" w:history="1">
        <w:r w:rsidR="005C2F7D" w:rsidRPr="00AD3397">
          <w:rPr>
            <w:rStyle w:val="a8"/>
            <w:noProof/>
          </w:rPr>
          <w:t xml:space="preserve">6.3 </w:t>
        </w:r>
        <w:r w:rsidR="005C2F7D" w:rsidRPr="00AD3397">
          <w:rPr>
            <w:rStyle w:val="a8"/>
            <w:rFonts w:hint="eastAsia"/>
            <w:noProof/>
          </w:rPr>
          <w:t>所有者权益（基金净值）变动表</w:t>
        </w:r>
        <w:r w:rsidR="005C2F7D">
          <w:rPr>
            <w:noProof/>
            <w:webHidden/>
          </w:rPr>
          <w:tab/>
        </w:r>
        <w:r w:rsidR="005C2F7D">
          <w:rPr>
            <w:noProof/>
            <w:webHidden/>
          </w:rPr>
          <w:fldChar w:fldCharType="begin"/>
        </w:r>
        <w:r w:rsidR="005C2F7D">
          <w:rPr>
            <w:noProof/>
            <w:webHidden/>
          </w:rPr>
          <w:instrText xml:space="preserve"> PAGEREF _Toc49243671 \h </w:instrText>
        </w:r>
        <w:r w:rsidR="005C2F7D">
          <w:rPr>
            <w:noProof/>
            <w:webHidden/>
          </w:rPr>
        </w:r>
        <w:r w:rsidR="005C2F7D">
          <w:rPr>
            <w:noProof/>
            <w:webHidden/>
          </w:rPr>
          <w:fldChar w:fldCharType="separate"/>
        </w:r>
        <w:r w:rsidR="005C2F7D">
          <w:rPr>
            <w:noProof/>
            <w:webHidden/>
          </w:rPr>
          <w:t>16</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2" w:history="1">
        <w:r w:rsidR="005C2F7D" w:rsidRPr="00AD3397">
          <w:rPr>
            <w:rStyle w:val="a8"/>
            <w:noProof/>
          </w:rPr>
          <w:t xml:space="preserve">6.4 </w:t>
        </w:r>
        <w:r w:rsidR="005C2F7D" w:rsidRPr="00AD3397">
          <w:rPr>
            <w:rStyle w:val="a8"/>
            <w:rFonts w:hint="eastAsia"/>
            <w:noProof/>
          </w:rPr>
          <w:t>报表附注</w:t>
        </w:r>
        <w:r w:rsidR="005C2F7D">
          <w:rPr>
            <w:noProof/>
            <w:webHidden/>
          </w:rPr>
          <w:tab/>
        </w:r>
        <w:r w:rsidR="005C2F7D">
          <w:rPr>
            <w:noProof/>
            <w:webHidden/>
          </w:rPr>
          <w:fldChar w:fldCharType="begin"/>
        </w:r>
        <w:r w:rsidR="005C2F7D">
          <w:rPr>
            <w:noProof/>
            <w:webHidden/>
          </w:rPr>
          <w:instrText xml:space="preserve"> PAGEREF _Toc49243672 \h </w:instrText>
        </w:r>
        <w:r w:rsidR="005C2F7D">
          <w:rPr>
            <w:noProof/>
            <w:webHidden/>
          </w:rPr>
        </w:r>
        <w:r w:rsidR="005C2F7D">
          <w:rPr>
            <w:noProof/>
            <w:webHidden/>
          </w:rPr>
          <w:fldChar w:fldCharType="separate"/>
        </w:r>
        <w:r w:rsidR="005C2F7D">
          <w:rPr>
            <w:noProof/>
            <w:webHidden/>
          </w:rPr>
          <w:t>18</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73" w:history="1">
        <w:r w:rsidR="005C2F7D" w:rsidRPr="00AD3397">
          <w:rPr>
            <w:rStyle w:val="a8"/>
            <w:b/>
            <w:bCs/>
            <w:noProof/>
          </w:rPr>
          <w:t>§7</w:t>
        </w:r>
        <w:r w:rsidR="005C2F7D" w:rsidRPr="00AD3397">
          <w:rPr>
            <w:rStyle w:val="a8"/>
            <w:rFonts w:hint="eastAsia"/>
            <w:b/>
            <w:bCs/>
            <w:noProof/>
          </w:rPr>
          <w:t>投资组合报告</w:t>
        </w:r>
        <w:r w:rsidR="005C2F7D">
          <w:rPr>
            <w:noProof/>
            <w:webHidden/>
          </w:rPr>
          <w:tab/>
        </w:r>
        <w:r w:rsidR="005C2F7D">
          <w:rPr>
            <w:noProof/>
            <w:webHidden/>
          </w:rPr>
          <w:fldChar w:fldCharType="begin"/>
        </w:r>
        <w:r w:rsidR="005C2F7D">
          <w:rPr>
            <w:noProof/>
            <w:webHidden/>
          </w:rPr>
          <w:instrText xml:space="preserve"> PAGEREF _Toc49243673 \h </w:instrText>
        </w:r>
        <w:r w:rsidR="005C2F7D">
          <w:rPr>
            <w:noProof/>
            <w:webHidden/>
          </w:rPr>
        </w:r>
        <w:r w:rsidR="005C2F7D">
          <w:rPr>
            <w:noProof/>
            <w:webHidden/>
          </w:rPr>
          <w:fldChar w:fldCharType="separate"/>
        </w:r>
        <w:r w:rsidR="005C2F7D">
          <w:rPr>
            <w:noProof/>
            <w:webHidden/>
          </w:rPr>
          <w:t>36</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4" w:history="1">
        <w:r w:rsidR="005C2F7D" w:rsidRPr="00AD3397">
          <w:rPr>
            <w:rStyle w:val="a8"/>
            <w:noProof/>
          </w:rPr>
          <w:t>7.1</w:t>
        </w:r>
        <w:r w:rsidR="005C2F7D" w:rsidRPr="00AD3397">
          <w:rPr>
            <w:rStyle w:val="a8"/>
            <w:rFonts w:hint="eastAsia"/>
            <w:noProof/>
          </w:rPr>
          <w:t>期末基金资产组合情况</w:t>
        </w:r>
        <w:r w:rsidR="005C2F7D">
          <w:rPr>
            <w:noProof/>
            <w:webHidden/>
          </w:rPr>
          <w:tab/>
        </w:r>
        <w:r w:rsidR="005C2F7D">
          <w:rPr>
            <w:noProof/>
            <w:webHidden/>
          </w:rPr>
          <w:fldChar w:fldCharType="begin"/>
        </w:r>
        <w:r w:rsidR="005C2F7D">
          <w:rPr>
            <w:noProof/>
            <w:webHidden/>
          </w:rPr>
          <w:instrText xml:space="preserve"> PAGEREF _Toc49243674 \h </w:instrText>
        </w:r>
        <w:r w:rsidR="005C2F7D">
          <w:rPr>
            <w:noProof/>
            <w:webHidden/>
          </w:rPr>
        </w:r>
        <w:r w:rsidR="005C2F7D">
          <w:rPr>
            <w:noProof/>
            <w:webHidden/>
          </w:rPr>
          <w:fldChar w:fldCharType="separate"/>
        </w:r>
        <w:r w:rsidR="005C2F7D">
          <w:rPr>
            <w:noProof/>
            <w:webHidden/>
          </w:rPr>
          <w:t>36</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5" w:history="1">
        <w:r w:rsidR="005C2F7D" w:rsidRPr="00AD3397">
          <w:rPr>
            <w:rStyle w:val="a8"/>
            <w:noProof/>
          </w:rPr>
          <w:t>7.2</w:t>
        </w:r>
        <w:r w:rsidR="005C2F7D" w:rsidRPr="00AD3397">
          <w:rPr>
            <w:rStyle w:val="a8"/>
            <w:rFonts w:hint="eastAsia"/>
            <w:noProof/>
          </w:rPr>
          <w:t>债券回购融资情况</w:t>
        </w:r>
        <w:r w:rsidR="005C2F7D">
          <w:rPr>
            <w:noProof/>
            <w:webHidden/>
          </w:rPr>
          <w:tab/>
        </w:r>
        <w:r w:rsidR="005C2F7D">
          <w:rPr>
            <w:noProof/>
            <w:webHidden/>
          </w:rPr>
          <w:fldChar w:fldCharType="begin"/>
        </w:r>
        <w:r w:rsidR="005C2F7D">
          <w:rPr>
            <w:noProof/>
            <w:webHidden/>
          </w:rPr>
          <w:instrText xml:space="preserve"> PAGEREF _Toc49243675 \h </w:instrText>
        </w:r>
        <w:r w:rsidR="005C2F7D">
          <w:rPr>
            <w:noProof/>
            <w:webHidden/>
          </w:rPr>
        </w:r>
        <w:r w:rsidR="005C2F7D">
          <w:rPr>
            <w:noProof/>
            <w:webHidden/>
          </w:rPr>
          <w:fldChar w:fldCharType="separate"/>
        </w:r>
        <w:r w:rsidR="005C2F7D">
          <w:rPr>
            <w:noProof/>
            <w:webHidden/>
          </w:rPr>
          <w:t>36</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6" w:history="1">
        <w:r w:rsidR="005C2F7D" w:rsidRPr="00AD3397">
          <w:rPr>
            <w:rStyle w:val="a8"/>
            <w:noProof/>
          </w:rPr>
          <w:t>7.4</w:t>
        </w:r>
        <w:r w:rsidR="005C2F7D" w:rsidRPr="00AD3397">
          <w:rPr>
            <w:rStyle w:val="a8"/>
            <w:rFonts w:hint="eastAsia"/>
            <w:noProof/>
          </w:rPr>
          <w:t>报告期内投资组合平均剩余存续期超过</w:t>
        </w:r>
        <w:r w:rsidR="005C2F7D" w:rsidRPr="00AD3397">
          <w:rPr>
            <w:rStyle w:val="a8"/>
            <w:noProof/>
          </w:rPr>
          <w:t>240</w:t>
        </w:r>
        <w:r w:rsidR="005C2F7D" w:rsidRPr="00AD3397">
          <w:rPr>
            <w:rStyle w:val="a8"/>
            <w:rFonts w:ascii="宋体" w:hAnsi="宋体" w:hint="eastAsia"/>
            <w:noProof/>
          </w:rPr>
          <w:t>天情况说明</w:t>
        </w:r>
        <w:r w:rsidR="005C2F7D">
          <w:rPr>
            <w:noProof/>
            <w:webHidden/>
          </w:rPr>
          <w:tab/>
        </w:r>
        <w:r w:rsidR="005C2F7D">
          <w:rPr>
            <w:noProof/>
            <w:webHidden/>
          </w:rPr>
          <w:fldChar w:fldCharType="begin"/>
        </w:r>
        <w:r w:rsidR="005C2F7D">
          <w:rPr>
            <w:noProof/>
            <w:webHidden/>
          </w:rPr>
          <w:instrText xml:space="preserve"> PAGEREF _Toc49243676 \h </w:instrText>
        </w:r>
        <w:r w:rsidR="005C2F7D">
          <w:rPr>
            <w:noProof/>
            <w:webHidden/>
          </w:rPr>
        </w:r>
        <w:r w:rsidR="005C2F7D">
          <w:rPr>
            <w:noProof/>
            <w:webHidden/>
          </w:rPr>
          <w:fldChar w:fldCharType="separate"/>
        </w:r>
        <w:r w:rsidR="005C2F7D">
          <w:rPr>
            <w:noProof/>
            <w:webHidden/>
          </w:rPr>
          <w:t>37</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7" w:history="1">
        <w:r w:rsidR="005C2F7D" w:rsidRPr="00AD3397">
          <w:rPr>
            <w:rStyle w:val="a8"/>
            <w:noProof/>
          </w:rPr>
          <w:t>7.5</w:t>
        </w:r>
        <w:r w:rsidR="005C2F7D" w:rsidRPr="00AD3397">
          <w:rPr>
            <w:rStyle w:val="a8"/>
            <w:rFonts w:hint="eastAsia"/>
            <w:noProof/>
          </w:rPr>
          <w:t>期末按债券品种分类的债券投资组合</w:t>
        </w:r>
        <w:r w:rsidR="005C2F7D">
          <w:rPr>
            <w:noProof/>
            <w:webHidden/>
          </w:rPr>
          <w:tab/>
        </w:r>
        <w:r w:rsidR="005C2F7D">
          <w:rPr>
            <w:noProof/>
            <w:webHidden/>
          </w:rPr>
          <w:fldChar w:fldCharType="begin"/>
        </w:r>
        <w:r w:rsidR="005C2F7D">
          <w:rPr>
            <w:noProof/>
            <w:webHidden/>
          </w:rPr>
          <w:instrText xml:space="preserve"> PAGEREF _Toc49243677 \h </w:instrText>
        </w:r>
        <w:r w:rsidR="005C2F7D">
          <w:rPr>
            <w:noProof/>
            <w:webHidden/>
          </w:rPr>
        </w:r>
        <w:r w:rsidR="005C2F7D">
          <w:rPr>
            <w:noProof/>
            <w:webHidden/>
          </w:rPr>
          <w:fldChar w:fldCharType="separate"/>
        </w:r>
        <w:r w:rsidR="005C2F7D">
          <w:rPr>
            <w:noProof/>
            <w:webHidden/>
          </w:rPr>
          <w:t>38</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8" w:history="1">
        <w:r w:rsidR="005C2F7D" w:rsidRPr="00AD3397">
          <w:rPr>
            <w:rStyle w:val="a8"/>
            <w:noProof/>
          </w:rPr>
          <w:t>7.6</w:t>
        </w:r>
        <w:r w:rsidR="005C2F7D" w:rsidRPr="00AD3397">
          <w:rPr>
            <w:rStyle w:val="a8"/>
            <w:rFonts w:hint="eastAsia"/>
            <w:noProof/>
          </w:rPr>
          <w:t>期末按摊余成本占基金资产净值比例大小排序的前十名债券投资明细</w:t>
        </w:r>
        <w:r w:rsidR="005C2F7D">
          <w:rPr>
            <w:noProof/>
            <w:webHidden/>
          </w:rPr>
          <w:tab/>
        </w:r>
        <w:r w:rsidR="005C2F7D">
          <w:rPr>
            <w:noProof/>
            <w:webHidden/>
          </w:rPr>
          <w:fldChar w:fldCharType="begin"/>
        </w:r>
        <w:r w:rsidR="005C2F7D">
          <w:rPr>
            <w:noProof/>
            <w:webHidden/>
          </w:rPr>
          <w:instrText xml:space="preserve"> PAGEREF _Toc49243678 \h </w:instrText>
        </w:r>
        <w:r w:rsidR="005C2F7D">
          <w:rPr>
            <w:noProof/>
            <w:webHidden/>
          </w:rPr>
        </w:r>
        <w:r w:rsidR="005C2F7D">
          <w:rPr>
            <w:noProof/>
            <w:webHidden/>
          </w:rPr>
          <w:fldChar w:fldCharType="separate"/>
        </w:r>
        <w:r w:rsidR="005C2F7D">
          <w:rPr>
            <w:noProof/>
            <w:webHidden/>
          </w:rPr>
          <w:t>38</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79" w:history="1">
        <w:r w:rsidR="005C2F7D" w:rsidRPr="00AD3397">
          <w:rPr>
            <w:rStyle w:val="a8"/>
            <w:noProof/>
          </w:rPr>
          <w:t>7.7“</w:t>
        </w:r>
        <w:r w:rsidR="005C2F7D" w:rsidRPr="00AD3397">
          <w:rPr>
            <w:rStyle w:val="a8"/>
            <w:rFonts w:hint="eastAsia"/>
            <w:noProof/>
          </w:rPr>
          <w:t>影子定价</w:t>
        </w:r>
        <w:r w:rsidR="005C2F7D" w:rsidRPr="00AD3397">
          <w:rPr>
            <w:rStyle w:val="a8"/>
            <w:noProof/>
          </w:rPr>
          <w:t>”</w:t>
        </w:r>
        <w:r w:rsidR="005C2F7D" w:rsidRPr="00AD3397">
          <w:rPr>
            <w:rStyle w:val="a8"/>
            <w:rFonts w:hint="eastAsia"/>
            <w:noProof/>
          </w:rPr>
          <w:t>与</w:t>
        </w:r>
        <w:r w:rsidR="005C2F7D" w:rsidRPr="00AD3397">
          <w:rPr>
            <w:rStyle w:val="a8"/>
            <w:noProof/>
          </w:rPr>
          <w:t>“</w:t>
        </w:r>
        <w:r w:rsidR="005C2F7D" w:rsidRPr="00AD3397">
          <w:rPr>
            <w:rStyle w:val="a8"/>
            <w:rFonts w:hint="eastAsia"/>
            <w:noProof/>
          </w:rPr>
          <w:t>摊余成本法</w:t>
        </w:r>
        <w:r w:rsidR="005C2F7D" w:rsidRPr="00AD3397">
          <w:rPr>
            <w:rStyle w:val="a8"/>
            <w:noProof/>
          </w:rPr>
          <w:t>”</w:t>
        </w:r>
        <w:r w:rsidR="005C2F7D" w:rsidRPr="00AD3397">
          <w:rPr>
            <w:rStyle w:val="a8"/>
            <w:rFonts w:hint="eastAsia"/>
            <w:noProof/>
          </w:rPr>
          <w:t>确定的基金资产净值的偏离</w:t>
        </w:r>
        <w:r w:rsidR="005C2F7D">
          <w:rPr>
            <w:noProof/>
            <w:webHidden/>
          </w:rPr>
          <w:tab/>
        </w:r>
        <w:r w:rsidR="005C2F7D">
          <w:rPr>
            <w:noProof/>
            <w:webHidden/>
          </w:rPr>
          <w:fldChar w:fldCharType="begin"/>
        </w:r>
        <w:r w:rsidR="005C2F7D">
          <w:rPr>
            <w:noProof/>
            <w:webHidden/>
          </w:rPr>
          <w:instrText xml:space="preserve"> PAGEREF _Toc49243679 \h </w:instrText>
        </w:r>
        <w:r w:rsidR="005C2F7D">
          <w:rPr>
            <w:noProof/>
            <w:webHidden/>
          </w:rPr>
        </w:r>
        <w:r w:rsidR="005C2F7D">
          <w:rPr>
            <w:noProof/>
            <w:webHidden/>
          </w:rPr>
          <w:fldChar w:fldCharType="separate"/>
        </w:r>
        <w:r w:rsidR="005C2F7D">
          <w:rPr>
            <w:noProof/>
            <w:webHidden/>
          </w:rPr>
          <w:t>39</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80" w:history="1">
        <w:r w:rsidR="005C2F7D" w:rsidRPr="00AD3397">
          <w:rPr>
            <w:rStyle w:val="a8"/>
            <w:noProof/>
          </w:rPr>
          <w:t>7.8</w:t>
        </w:r>
        <w:r w:rsidR="005C2F7D" w:rsidRPr="00AD3397">
          <w:rPr>
            <w:rStyle w:val="a8"/>
            <w:rFonts w:hint="eastAsia"/>
            <w:noProof/>
          </w:rPr>
          <w:t>期末按摊余成本占基金资产净值比例大小排序的所有资产支持证券投资明细</w:t>
        </w:r>
        <w:r w:rsidR="005C2F7D">
          <w:rPr>
            <w:noProof/>
            <w:webHidden/>
          </w:rPr>
          <w:tab/>
        </w:r>
        <w:r w:rsidR="005C2F7D">
          <w:rPr>
            <w:noProof/>
            <w:webHidden/>
          </w:rPr>
          <w:fldChar w:fldCharType="begin"/>
        </w:r>
        <w:r w:rsidR="005C2F7D">
          <w:rPr>
            <w:noProof/>
            <w:webHidden/>
          </w:rPr>
          <w:instrText xml:space="preserve"> PAGEREF _Toc49243680 \h </w:instrText>
        </w:r>
        <w:r w:rsidR="005C2F7D">
          <w:rPr>
            <w:noProof/>
            <w:webHidden/>
          </w:rPr>
        </w:r>
        <w:r w:rsidR="005C2F7D">
          <w:rPr>
            <w:noProof/>
            <w:webHidden/>
          </w:rPr>
          <w:fldChar w:fldCharType="separate"/>
        </w:r>
        <w:r w:rsidR="005C2F7D">
          <w:rPr>
            <w:noProof/>
            <w:webHidden/>
          </w:rPr>
          <w:t>39</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81" w:history="1">
        <w:r w:rsidR="005C2F7D" w:rsidRPr="00AD3397">
          <w:rPr>
            <w:rStyle w:val="a8"/>
            <w:noProof/>
          </w:rPr>
          <w:t xml:space="preserve">7.9 </w:t>
        </w:r>
        <w:r w:rsidR="005C2F7D" w:rsidRPr="00AD3397">
          <w:rPr>
            <w:rStyle w:val="a8"/>
            <w:rFonts w:hint="eastAsia"/>
            <w:noProof/>
          </w:rPr>
          <w:t>投资组合报告附注</w:t>
        </w:r>
        <w:r w:rsidR="005C2F7D">
          <w:rPr>
            <w:noProof/>
            <w:webHidden/>
          </w:rPr>
          <w:tab/>
        </w:r>
        <w:r w:rsidR="005C2F7D">
          <w:rPr>
            <w:noProof/>
            <w:webHidden/>
          </w:rPr>
          <w:fldChar w:fldCharType="begin"/>
        </w:r>
        <w:r w:rsidR="005C2F7D">
          <w:rPr>
            <w:noProof/>
            <w:webHidden/>
          </w:rPr>
          <w:instrText xml:space="preserve"> PAGEREF _Toc49243681 \h </w:instrText>
        </w:r>
        <w:r w:rsidR="005C2F7D">
          <w:rPr>
            <w:noProof/>
            <w:webHidden/>
          </w:rPr>
        </w:r>
        <w:r w:rsidR="005C2F7D">
          <w:rPr>
            <w:noProof/>
            <w:webHidden/>
          </w:rPr>
          <w:fldChar w:fldCharType="separate"/>
        </w:r>
        <w:r w:rsidR="005C2F7D">
          <w:rPr>
            <w:noProof/>
            <w:webHidden/>
          </w:rPr>
          <w:t>39</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82" w:history="1">
        <w:r w:rsidR="005C2F7D" w:rsidRPr="00AD3397">
          <w:rPr>
            <w:rStyle w:val="a8"/>
            <w:b/>
            <w:bCs/>
            <w:noProof/>
          </w:rPr>
          <w:t>§8</w:t>
        </w:r>
        <w:r w:rsidR="005C2F7D" w:rsidRPr="00AD3397">
          <w:rPr>
            <w:rStyle w:val="a8"/>
            <w:rFonts w:hint="eastAsia"/>
            <w:b/>
            <w:bCs/>
            <w:noProof/>
          </w:rPr>
          <w:t>基金份额持有人信息</w:t>
        </w:r>
        <w:r w:rsidR="005C2F7D">
          <w:rPr>
            <w:noProof/>
            <w:webHidden/>
          </w:rPr>
          <w:tab/>
        </w:r>
        <w:r w:rsidR="005C2F7D">
          <w:rPr>
            <w:noProof/>
            <w:webHidden/>
          </w:rPr>
          <w:fldChar w:fldCharType="begin"/>
        </w:r>
        <w:r w:rsidR="005C2F7D">
          <w:rPr>
            <w:noProof/>
            <w:webHidden/>
          </w:rPr>
          <w:instrText xml:space="preserve"> PAGEREF _Toc49243682 \h </w:instrText>
        </w:r>
        <w:r w:rsidR="005C2F7D">
          <w:rPr>
            <w:noProof/>
            <w:webHidden/>
          </w:rPr>
        </w:r>
        <w:r w:rsidR="005C2F7D">
          <w:rPr>
            <w:noProof/>
            <w:webHidden/>
          </w:rPr>
          <w:fldChar w:fldCharType="separate"/>
        </w:r>
        <w:r w:rsidR="005C2F7D">
          <w:rPr>
            <w:noProof/>
            <w:webHidden/>
          </w:rPr>
          <w:t>40</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83" w:history="1">
        <w:r w:rsidR="005C2F7D" w:rsidRPr="00AD3397">
          <w:rPr>
            <w:rStyle w:val="a8"/>
            <w:noProof/>
          </w:rPr>
          <w:t xml:space="preserve">8.1 </w:t>
        </w:r>
        <w:r w:rsidR="005C2F7D" w:rsidRPr="00AD3397">
          <w:rPr>
            <w:rStyle w:val="a8"/>
            <w:rFonts w:hint="eastAsia"/>
            <w:noProof/>
          </w:rPr>
          <w:t>期末基金份额持有人户数及持有人结构</w:t>
        </w:r>
        <w:r w:rsidR="005C2F7D">
          <w:rPr>
            <w:noProof/>
            <w:webHidden/>
          </w:rPr>
          <w:tab/>
        </w:r>
        <w:r w:rsidR="005C2F7D">
          <w:rPr>
            <w:noProof/>
            <w:webHidden/>
          </w:rPr>
          <w:fldChar w:fldCharType="begin"/>
        </w:r>
        <w:r w:rsidR="005C2F7D">
          <w:rPr>
            <w:noProof/>
            <w:webHidden/>
          </w:rPr>
          <w:instrText xml:space="preserve"> PAGEREF _Toc49243683 \h </w:instrText>
        </w:r>
        <w:r w:rsidR="005C2F7D">
          <w:rPr>
            <w:noProof/>
            <w:webHidden/>
          </w:rPr>
        </w:r>
        <w:r w:rsidR="005C2F7D">
          <w:rPr>
            <w:noProof/>
            <w:webHidden/>
          </w:rPr>
          <w:fldChar w:fldCharType="separate"/>
        </w:r>
        <w:r w:rsidR="005C2F7D">
          <w:rPr>
            <w:noProof/>
            <w:webHidden/>
          </w:rPr>
          <w:t>40</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84" w:history="1">
        <w:r w:rsidR="005C2F7D" w:rsidRPr="00AD3397">
          <w:rPr>
            <w:rStyle w:val="a8"/>
            <w:noProof/>
          </w:rPr>
          <w:t>8.2</w:t>
        </w:r>
        <w:r w:rsidR="005C2F7D" w:rsidRPr="00AD3397">
          <w:rPr>
            <w:rStyle w:val="a8"/>
            <w:rFonts w:hint="eastAsia"/>
            <w:noProof/>
          </w:rPr>
          <w:t>期末基金管理人的从业人员持有本基金的情况</w:t>
        </w:r>
        <w:r w:rsidR="005C2F7D">
          <w:rPr>
            <w:noProof/>
            <w:webHidden/>
          </w:rPr>
          <w:tab/>
        </w:r>
        <w:r w:rsidR="005C2F7D">
          <w:rPr>
            <w:noProof/>
            <w:webHidden/>
          </w:rPr>
          <w:fldChar w:fldCharType="begin"/>
        </w:r>
        <w:r w:rsidR="005C2F7D">
          <w:rPr>
            <w:noProof/>
            <w:webHidden/>
          </w:rPr>
          <w:instrText xml:space="preserve"> PAGEREF _Toc49243684 \h </w:instrText>
        </w:r>
        <w:r w:rsidR="005C2F7D">
          <w:rPr>
            <w:noProof/>
            <w:webHidden/>
          </w:rPr>
        </w:r>
        <w:r w:rsidR="005C2F7D">
          <w:rPr>
            <w:noProof/>
            <w:webHidden/>
          </w:rPr>
          <w:fldChar w:fldCharType="separate"/>
        </w:r>
        <w:r w:rsidR="005C2F7D">
          <w:rPr>
            <w:noProof/>
            <w:webHidden/>
          </w:rPr>
          <w:t>40</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85" w:history="1">
        <w:r w:rsidR="005C2F7D" w:rsidRPr="00AD3397">
          <w:rPr>
            <w:rStyle w:val="a8"/>
            <w:noProof/>
          </w:rPr>
          <w:t>8.3</w:t>
        </w:r>
        <w:r w:rsidR="005C2F7D" w:rsidRPr="00AD3397">
          <w:rPr>
            <w:rStyle w:val="a8"/>
            <w:rFonts w:hint="eastAsia"/>
            <w:noProof/>
          </w:rPr>
          <w:t>期末基金管理人的从业人员持有本开放式基金份额总量区间的情况</w:t>
        </w:r>
        <w:r w:rsidR="005C2F7D">
          <w:rPr>
            <w:noProof/>
            <w:webHidden/>
          </w:rPr>
          <w:tab/>
        </w:r>
        <w:r w:rsidR="005C2F7D">
          <w:rPr>
            <w:noProof/>
            <w:webHidden/>
          </w:rPr>
          <w:fldChar w:fldCharType="begin"/>
        </w:r>
        <w:r w:rsidR="005C2F7D">
          <w:rPr>
            <w:noProof/>
            <w:webHidden/>
          </w:rPr>
          <w:instrText xml:space="preserve"> PAGEREF _Toc49243685 \h </w:instrText>
        </w:r>
        <w:r w:rsidR="005C2F7D">
          <w:rPr>
            <w:noProof/>
            <w:webHidden/>
          </w:rPr>
        </w:r>
        <w:r w:rsidR="005C2F7D">
          <w:rPr>
            <w:noProof/>
            <w:webHidden/>
          </w:rPr>
          <w:fldChar w:fldCharType="separate"/>
        </w:r>
        <w:r w:rsidR="005C2F7D">
          <w:rPr>
            <w:noProof/>
            <w:webHidden/>
          </w:rPr>
          <w:t>41</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86" w:history="1">
        <w:r w:rsidR="005C2F7D" w:rsidRPr="00AD3397">
          <w:rPr>
            <w:rStyle w:val="a8"/>
            <w:b/>
            <w:bCs/>
            <w:noProof/>
          </w:rPr>
          <w:t>§9</w:t>
        </w:r>
        <w:r w:rsidR="005C2F7D" w:rsidRPr="00AD3397">
          <w:rPr>
            <w:rStyle w:val="a8"/>
            <w:rFonts w:hint="eastAsia"/>
            <w:b/>
            <w:bCs/>
            <w:noProof/>
          </w:rPr>
          <w:t>开放式基金份额变动</w:t>
        </w:r>
        <w:r w:rsidR="005C2F7D">
          <w:rPr>
            <w:noProof/>
            <w:webHidden/>
          </w:rPr>
          <w:tab/>
        </w:r>
        <w:r w:rsidR="005C2F7D">
          <w:rPr>
            <w:noProof/>
            <w:webHidden/>
          </w:rPr>
          <w:fldChar w:fldCharType="begin"/>
        </w:r>
        <w:r w:rsidR="005C2F7D">
          <w:rPr>
            <w:noProof/>
            <w:webHidden/>
          </w:rPr>
          <w:instrText xml:space="preserve"> PAGEREF _Toc49243686 \h </w:instrText>
        </w:r>
        <w:r w:rsidR="005C2F7D">
          <w:rPr>
            <w:noProof/>
            <w:webHidden/>
          </w:rPr>
        </w:r>
        <w:r w:rsidR="005C2F7D">
          <w:rPr>
            <w:noProof/>
            <w:webHidden/>
          </w:rPr>
          <w:fldChar w:fldCharType="separate"/>
        </w:r>
        <w:r w:rsidR="005C2F7D">
          <w:rPr>
            <w:noProof/>
            <w:webHidden/>
          </w:rPr>
          <w:t>41</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87" w:history="1">
        <w:r w:rsidR="005C2F7D" w:rsidRPr="00AD3397">
          <w:rPr>
            <w:rStyle w:val="a8"/>
            <w:b/>
            <w:bCs/>
            <w:noProof/>
          </w:rPr>
          <w:t>§10</w:t>
        </w:r>
        <w:r w:rsidR="005C2F7D" w:rsidRPr="00AD3397">
          <w:rPr>
            <w:rStyle w:val="a8"/>
            <w:rFonts w:hint="eastAsia"/>
            <w:b/>
            <w:bCs/>
            <w:noProof/>
          </w:rPr>
          <w:t>重大事件揭示</w:t>
        </w:r>
        <w:r w:rsidR="005C2F7D">
          <w:rPr>
            <w:noProof/>
            <w:webHidden/>
          </w:rPr>
          <w:tab/>
        </w:r>
        <w:r w:rsidR="005C2F7D">
          <w:rPr>
            <w:noProof/>
            <w:webHidden/>
          </w:rPr>
          <w:fldChar w:fldCharType="begin"/>
        </w:r>
        <w:r w:rsidR="005C2F7D">
          <w:rPr>
            <w:noProof/>
            <w:webHidden/>
          </w:rPr>
          <w:instrText xml:space="preserve"> PAGEREF _Toc49243687 \h </w:instrText>
        </w:r>
        <w:r w:rsidR="005C2F7D">
          <w:rPr>
            <w:noProof/>
            <w:webHidden/>
          </w:rPr>
        </w:r>
        <w:r w:rsidR="005C2F7D">
          <w:rPr>
            <w:noProof/>
            <w:webHidden/>
          </w:rPr>
          <w:fldChar w:fldCharType="separate"/>
        </w:r>
        <w:r w:rsidR="005C2F7D">
          <w:rPr>
            <w:noProof/>
            <w:webHidden/>
          </w:rPr>
          <w:t>41</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88" w:history="1">
        <w:r w:rsidR="005C2F7D" w:rsidRPr="00AD3397">
          <w:rPr>
            <w:rStyle w:val="a8"/>
            <w:noProof/>
          </w:rPr>
          <w:t>10.1</w:t>
        </w:r>
        <w:r w:rsidR="005C2F7D" w:rsidRPr="00AD3397">
          <w:rPr>
            <w:rStyle w:val="a8"/>
            <w:rFonts w:hint="eastAsia"/>
            <w:noProof/>
          </w:rPr>
          <w:t>基金份额持有人大会决议</w:t>
        </w:r>
        <w:r w:rsidR="005C2F7D">
          <w:rPr>
            <w:noProof/>
            <w:webHidden/>
          </w:rPr>
          <w:tab/>
        </w:r>
        <w:r w:rsidR="005C2F7D">
          <w:rPr>
            <w:noProof/>
            <w:webHidden/>
          </w:rPr>
          <w:fldChar w:fldCharType="begin"/>
        </w:r>
        <w:r w:rsidR="005C2F7D">
          <w:rPr>
            <w:noProof/>
            <w:webHidden/>
          </w:rPr>
          <w:instrText xml:space="preserve"> PAGEREF _Toc49243688 \h </w:instrText>
        </w:r>
        <w:r w:rsidR="005C2F7D">
          <w:rPr>
            <w:noProof/>
            <w:webHidden/>
          </w:rPr>
        </w:r>
        <w:r w:rsidR="005C2F7D">
          <w:rPr>
            <w:noProof/>
            <w:webHidden/>
          </w:rPr>
          <w:fldChar w:fldCharType="separate"/>
        </w:r>
        <w:r w:rsidR="005C2F7D">
          <w:rPr>
            <w:noProof/>
            <w:webHidden/>
          </w:rPr>
          <w:t>41</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89" w:history="1">
        <w:r w:rsidR="005C2F7D" w:rsidRPr="00AD3397">
          <w:rPr>
            <w:rStyle w:val="a8"/>
            <w:noProof/>
          </w:rPr>
          <w:t xml:space="preserve">10.2 </w:t>
        </w:r>
        <w:r w:rsidR="005C2F7D" w:rsidRPr="00AD3397">
          <w:rPr>
            <w:rStyle w:val="a8"/>
            <w:rFonts w:hint="eastAsia"/>
            <w:noProof/>
          </w:rPr>
          <w:t>基金管理人、基金托管人的专门基金托管部门的重大人事变动</w:t>
        </w:r>
        <w:r w:rsidR="005C2F7D">
          <w:rPr>
            <w:noProof/>
            <w:webHidden/>
          </w:rPr>
          <w:tab/>
        </w:r>
        <w:r w:rsidR="005C2F7D">
          <w:rPr>
            <w:noProof/>
            <w:webHidden/>
          </w:rPr>
          <w:fldChar w:fldCharType="begin"/>
        </w:r>
        <w:r w:rsidR="005C2F7D">
          <w:rPr>
            <w:noProof/>
            <w:webHidden/>
          </w:rPr>
          <w:instrText xml:space="preserve"> PAGEREF _Toc49243689 \h </w:instrText>
        </w:r>
        <w:r w:rsidR="005C2F7D">
          <w:rPr>
            <w:noProof/>
            <w:webHidden/>
          </w:rPr>
        </w:r>
        <w:r w:rsidR="005C2F7D">
          <w:rPr>
            <w:noProof/>
            <w:webHidden/>
          </w:rPr>
          <w:fldChar w:fldCharType="separate"/>
        </w:r>
        <w:r w:rsidR="005C2F7D">
          <w:rPr>
            <w:noProof/>
            <w:webHidden/>
          </w:rPr>
          <w:t>42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90" w:history="1">
        <w:r w:rsidR="005C2F7D" w:rsidRPr="00AD3397">
          <w:rPr>
            <w:rStyle w:val="a8"/>
            <w:noProof/>
          </w:rPr>
          <w:t xml:space="preserve">10.3 </w:t>
        </w:r>
        <w:r w:rsidR="005C2F7D" w:rsidRPr="00AD3397">
          <w:rPr>
            <w:rStyle w:val="a8"/>
            <w:rFonts w:hint="eastAsia"/>
            <w:noProof/>
          </w:rPr>
          <w:t>涉及基金管理人、基金财产、基金托管业务的诉讼</w:t>
        </w:r>
        <w:r w:rsidR="005C2F7D">
          <w:rPr>
            <w:noProof/>
            <w:webHidden/>
          </w:rPr>
          <w:tab/>
        </w:r>
        <w:r w:rsidR="005C2F7D">
          <w:rPr>
            <w:noProof/>
            <w:webHidden/>
          </w:rPr>
          <w:fldChar w:fldCharType="begin"/>
        </w:r>
        <w:r w:rsidR="005C2F7D">
          <w:rPr>
            <w:noProof/>
            <w:webHidden/>
          </w:rPr>
          <w:instrText xml:space="preserve"> PAGEREF _Toc49243690 \h </w:instrText>
        </w:r>
        <w:r w:rsidR="005C2F7D">
          <w:rPr>
            <w:noProof/>
            <w:webHidden/>
          </w:rPr>
        </w:r>
        <w:r w:rsidR="005C2F7D">
          <w:rPr>
            <w:noProof/>
            <w:webHidden/>
          </w:rPr>
          <w:fldChar w:fldCharType="separate"/>
        </w:r>
        <w:r w:rsidR="005C2F7D">
          <w:rPr>
            <w:noProof/>
            <w:webHidden/>
          </w:rPr>
          <w:t>42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91" w:history="1">
        <w:r w:rsidR="005C2F7D" w:rsidRPr="00AD3397">
          <w:rPr>
            <w:rStyle w:val="a8"/>
            <w:noProof/>
          </w:rPr>
          <w:t xml:space="preserve">10.4 </w:t>
        </w:r>
        <w:r w:rsidR="005C2F7D" w:rsidRPr="00AD3397">
          <w:rPr>
            <w:rStyle w:val="a8"/>
            <w:rFonts w:hint="eastAsia"/>
            <w:noProof/>
          </w:rPr>
          <w:t>基金投资策略的改变</w:t>
        </w:r>
        <w:r w:rsidR="005C2F7D">
          <w:rPr>
            <w:noProof/>
            <w:webHidden/>
          </w:rPr>
          <w:tab/>
        </w:r>
        <w:r w:rsidR="005C2F7D">
          <w:rPr>
            <w:noProof/>
            <w:webHidden/>
          </w:rPr>
          <w:fldChar w:fldCharType="begin"/>
        </w:r>
        <w:r w:rsidR="005C2F7D">
          <w:rPr>
            <w:noProof/>
            <w:webHidden/>
          </w:rPr>
          <w:instrText xml:space="preserve"> PAGEREF _Toc49243691 \h </w:instrText>
        </w:r>
        <w:r w:rsidR="005C2F7D">
          <w:rPr>
            <w:noProof/>
            <w:webHidden/>
          </w:rPr>
        </w:r>
        <w:r w:rsidR="005C2F7D">
          <w:rPr>
            <w:noProof/>
            <w:webHidden/>
          </w:rPr>
          <w:fldChar w:fldCharType="separate"/>
        </w:r>
        <w:r w:rsidR="005C2F7D">
          <w:rPr>
            <w:noProof/>
            <w:webHidden/>
          </w:rPr>
          <w:t>42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92" w:history="1">
        <w:r w:rsidR="005C2F7D" w:rsidRPr="00AD3397">
          <w:rPr>
            <w:rStyle w:val="a8"/>
            <w:noProof/>
          </w:rPr>
          <w:t>10.5</w:t>
        </w:r>
        <w:r w:rsidR="005C2F7D" w:rsidRPr="00AD3397">
          <w:rPr>
            <w:rStyle w:val="a8"/>
            <w:rFonts w:hint="eastAsia"/>
            <w:noProof/>
          </w:rPr>
          <w:t>为基金进行审计的会计师事务所情况</w:t>
        </w:r>
        <w:r w:rsidR="005C2F7D">
          <w:rPr>
            <w:noProof/>
            <w:webHidden/>
          </w:rPr>
          <w:tab/>
        </w:r>
        <w:r w:rsidR="005C2F7D">
          <w:rPr>
            <w:noProof/>
            <w:webHidden/>
          </w:rPr>
          <w:fldChar w:fldCharType="begin"/>
        </w:r>
        <w:r w:rsidR="005C2F7D">
          <w:rPr>
            <w:noProof/>
            <w:webHidden/>
          </w:rPr>
          <w:instrText xml:space="preserve"> PAGEREF _Toc49243692 \h </w:instrText>
        </w:r>
        <w:r w:rsidR="005C2F7D">
          <w:rPr>
            <w:noProof/>
            <w:webHidden/>
          </w:rPr>
        </w:r>
        <w:r w:rsidR="005C2F7D">
          <w:rPr>
            <w:noProof/>
            <w:webHidden/>
          </w:rPr>
          <w:fldChar w:fldCharType="separate"/>
        </w:r>
        <w:r w:rsidR="005C2F7D">
          <w:rPr>
            <w:noProof/>
            <w:webHidden/>
          </w:rPr>
          <w:t>42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93" w:history="1">
        <w:r w:rsidR="005C2F7D" w:rsidRPr="00AD3397">
          <w:rPr>
            <w:rStyle w:val="a8"/>
            <w:noProof/>
          </w:rPr>
          <w:t xml:space="preserve">10.6 </w:t>
        </w:r>
        <w:r w:rsidR="005C2F7D" w:rsidRPr="00AD3397">
          <w:rPr>
            <w:rStyle w:val="a8"/>
            <w:rFonts w:hint="eastAsia"/>
            <w:noProof/>
          </w:rPr>
          <w:t>管理人、托管人及其高级管理人员受稽查或处罚等情况</w:t>
        </w:r>
        <w:r w:rsidR="005C2F7D">
          <w:rPr>
            <w:noProof/>
            <w:webHidden/>
          </w:rPr>
          <w:tab/>
        </w:r>
        <w:r w:rsidR="005C2F7D">
          <w:rPr>
            <w:noProof/>
            <w:webHidden/>
          </w:rPr>
          <w:fldChar w:fldCharType="begin"/>
        </w:r>
        <w:r w:rsidR="005C2F7D">
          <w:rPr>
            <w:noProof/>
            <w:webHidden/>
          </w:rPr>
          <w:instrText xml:space="preserve"> PAGEREF _Toc49243693 \h </w:instrText>
        </w:r>
        <w:r w:rsidR="005C2F7D">
          <w:rPr>
            <w:noProof/>
            <w:webHidden/>
          </w:rPr>
        </w:r>
        <w:r w:rsidR="005C2F7D">
          <w:rPr>
            <w:noProof/>
            <w:webHidden/>
          </w:rPr>
          <w:fldChar w:fldCharType="separate"/>
        </w:r>
        <w:r w:rsidR="005C2F7D">
          <w:rPr>
            <w:noProof/>
            <w:webHidden/>
          </w:rPr>
          <w:t>42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94" w:history="1">
        <w:r w:rsidR="005C2F7D" w:rsidRPr="00AD3397">
          <w:rPr>
            <w:rStyle w:val="a8"/>
            <w:noProof/>
          </w:rPr>
          <w:t xml:space="preserve">10.7 </w:t>
        </w:r>
        <w:r w:rsidR="005C2F7D" w:rsidRPr="00AD3397">
          <w:rPr>
            <w:rStyle w:val="a8"/>
            <w:rFonts w:hint="eastAsia"/>
            <w:noProof/>
          </w:rPr>
          <w:t>基金租用证券公司交易单元的有关情况</w:t>
        </w:r>
        <w:r w:rsidR="005C2F7D">
          <w:rPr>
            <w:noProof/>
            <w:webHidden/>
          </w:rPr>
          <w:tab/>
        </w:r>
        <w:r w:rsidR="005C2F7D">
          <w:rPr>
            <w:noProof/>
            <w:webHidden/>
          </w:rPr>
          <w:fldChar w:fldCharType="begin"/>
        </w:r>
        <w:r w:rsidR="005C2F7D">
          <w:rPr>
            <w:noProof/>
            <w:webHidden/>
          </w:rPr>
          <w:instrText xml:space="preserve"> PAGEREF _Toc49243694 \h </w:instrText>
        </w:r>
        <w:r w:rsidR="005C2F7D">
          <w:rPr>
            <w:noProof/>
            <w:webHidden/>
          </w:rPr>
        </w:r>
        <w:r w:rsidR="005C2F7D">
          <w:rPr>
            <w:noProof/>
            <w:webHidden/>
          </w:rPr>
          <w:fldChar w:fldCharType="separate"/>
        </w:r>
        <w:r w:rsidR="005C2F7D">
          <w:rPr>
            <w:noProof/>
            <w:webHidden/>
          </w:rPr>
          <w:t>42</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95" w:history="1">
        <w:r w:rsidR="005C2F7D" w:rsidRPr="00AD3397">
          <w:rPr>
            <w:rStyle w:val="a8"/>
            <w:noProof/>
          </w:rPr>
          <w:t>10.8</w:t>
        </w:r>
        <w:r w:rsidR="005C2F7D" w:rsidRPr="00AD3397">
          <w:rPr>
            <w:rStyle w:val="a8"/>
            <w:rFonts w:hint="eastAsia"/>
            <w:noProof/>
          </w:rPr>
          <w:t>偏离度绝对值超过</w:t>
        </w:r>
        <w:r w:rsidR="005C2F7D" w:rsidRPr="00AD3397">
          <w:rPr>
            <w:rStyle w:val="a8"/>
            <w:noProof/>
          </w:rPr>
          <w:t>0.5%</w:t>
        </w:r>
        <w:r w:rsidR="005C2F7D" w:rsidRPr="00AD3397">
          <w:rPr>
            <w:rStyle w:val="a8"/>
            <w:rFonts w:hint="eastAsia"/>
            <w:noProof/>
          </w:rPr>
          <w:t>的情况</w:t>
        </w:r>
        <w:r w:rsidR="005C2F7D">
          <w:rPr>
            <w:noProof/>
            <w:webHidden/>
          </w:rPr>
          <w:tab/>
        </w:r>
        <w:r w:rsidR="005C2F7D">
          <w:rPr>
            <w:noProof/>
            <w:webHidden/>
          </w:rPr>
          <w:fldChar w:fldCharType="begin"/>
        </w:r>
        <w:r w:rsidR="005C2F7D">
          <w:rPr>
            <w:noProof/>
            <w:webHidden/>
          </w:rPr>
          <w:instrText xml:space="preserve"> PAGEREF _Toc49243695 \h </w:instrText>
        </w:r>
        <w:r w:rsidR="005C2F7D">
          <w:rPr>
            <w:noProof/>
            <w:webHidden/>
          </w:rPr>
        </w:r>
        <w:r w:rsidR="005C2F7D">
          <w:rPr>
            <w:noProof/>
            <w:webHidden/>
          </w:rPr>
          <w:fldChar w:fldCharType="separate"/>
        </w:r>
        <w:r w:rsidR="005C2F7D">
          <w:rPr>
            <w:noProof/>
            <w:webHidden/>
          </w:rPr>
          <w:t>43</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96" w:history="1">
        <w:r w:rsidR="005C2F7D" w:rsidRPr="00AD3397">
          <w:rPr>
            <w:rStyle w:val="a8"/>
            <w:noProof/>
          </w:rPr>
          <w:t>10.9</w:t>
        </w:r>
        <w:r w:rsidR="005C2F7D" w:rsidRPr="00AD3397">
          <w:rPr>
            <w:rStyle w:val="a8"/>
            <w:rFonts w:hint="eastAsia"/>
            <w:noProof/>
          </w:rPr>
          <w:t>其他重大事件</w:t>
        </w:r>
        <w:r w:rsidR="005C2F7D">
          <w:rPr>
            <w:noProof/>
            <w:webHidden/>
          </w:rPr>
          <w:tab/>
        </w:r>
        <w:r w:rsidR="005C2F7D">
          <w:rPr>
            <w:noProof/>
            <w:webHidden/>
          </w:rPr>
          <w:fldChar w:fldCharType="begin"/>
        </w:r>
        <w:r w:rsidR="005C2F7D">
          <w:rPr>
            <w:noProof/>
            <w:webHidden/>
          </w:rPr>
          <w:instrText xml:space="preserve"> PAGEREF _Toc49243696 \h </w:instrText>
        </w:r>
        <w:r w:rsidR="005C2F7D">
          <w:rPr>
            <w:noProof/>
            <w:webHidden/>
          </w:rPr>
        </w:r>
        <w:r w:rsidR="005C2F7D">
          <w:rPr>
            <w:noProof/>
            <w:webHidden/>
          </w:rPr>
          <w:fldChar w:fldCharType="separate"/>
        </w:r>
        <w:r w:rsidR="005C2F7D">
          <w:rPr>
            <w:noProof/>
            <w:webHidden/>
          </w:rPr>
          <w:t>43</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97" w:history="1">
        <w:r w:rsidR="005C2F7D" w:rsidRPr="00AD3397">
          <w:rPr>
            <w:rStyle w:val="a8"/>
            <w:b/>
            <w:bCs/>
            <w:noProof/>
          </w:rPr>
          <w:t>11</w:t>
        </w:r>
        <w:r w:rsidR="005C2F7D" w:rsidRPr="00AD3397">
          <w:rPr>
            <w:rStyle w:val="a8"/>
            <w:rFonts w:hint="eastAsia"/>
            <w:b/>
            <w:bCs/>
            <w:noProof/>
          </w:rPr>
          <w:t>影响投资者决策的其他重要信息</w:t>
        </w:r>
        <w:r w:rsidR="005C2F7D">
          <w:rPr>
            <w:noProof/>
            <w:webHidden/>
          </w:rPr>
          <w:tab/>
        </w:r>
        <w:r w:rsidR="005C2F7D">
          <w:rPr>
            <w:noProof/>
            <w:webHidden/>
          </w:rPr>
          <w:fldChar w:fldCharType="begin"/>
        </w:r>
        <w:r w:rsidR="005C2F7D">
          <w:rPr>
            <w:noProof/>
            <w:webHidden/>
          </w:rPr>
          <w:instrText xml:space="preserve"> PAGEREF _Toc49243697 \h </w:instrText>
        </w:r>
        <w:r w:rsidR="005C2F7D">
          <w:rPr>
            <w:noProof/>
            <w:webHidden/>
          </w:rPr>
        </w:r>
        <w:r w:rsidR="005C2F7D">
          <w:rPr>
            <w:noProof/>
            <w:webHidden/>
          </w:rPr>
          <w:fldChar w:fldCharType="separate"/>
        </w:r>
        <w:r w:rsidR="005C2F7D">
          <w:rPr>
            <w:noProof/>
            <w:webHidden/>
          </w:rPr>
          <w:t>44</w:t>
        </w:r>
        <w:r w:rsidR="005C2F7D">
          <w:rPr>
            <w:noProof/>
            <w:webHidden/>
          </w:rPr>
          <w:fldChar w:fldCharType="end"/>
        </w:r>
      </w:hyperlink>
    </w:p>
    <w:p w:rsidR="005C2F7D" w:rsidRDefault="003F7C28">
      <w:pPr>
        <w:pStyle w:val="11"/>
        <w:rPr>
          <w:rFonts w:asciiTheme="minorHAnsi" w:eastAsiaTheme="minorEastAsia" w:hAnsiTheme="minorHAnsi" w:cstheme="minorBidi"/>
          <w:noProof/>
          <w:szCs w:val="22"/>
        </w:rPr>
      </w:pPr>
      <w:hyperlink w:anchor="_Toc49243698" w:history="1">
        <w:r w:rsidR="005C2F7D" w:rsidRPr="00AD3397">
          <w:rPr>
            <w:rStyle w:val="a8"/>
            <w:b/>
            <w:bCs/>
            <w:noProof/>
          </w:rPr>
          <w:t>§12</w:t>
        </w:r>
        <w:r w:rsidR="005C2F7D" w:rsidRPr="00AD3397">
          <w:rPr>
            <w:rStyle w:val="a8"/>
            <w:rFonts w:hint="eastAsia"/>
            <w:b/>
            <w:bCs/>
            <w:noProof/>
          </w:rPr>
          <w:t>备查文件目录</w:t>
        </w:r>
        <w:r w:rsidR="005C2F7D">
          <w:rPr>
            <w:noProof/>
            <w:webHidden/>
          </w:rPr>
          <w:tab/>
        </w:r>
        <w:r w:rsidR="005C2F7D">
          <w:rPr>
            <w:noProof/>
            <w:webHidden/>
          </w:rPr>
          <w:fldChar w:fldCharType="begin"/>
        </w:r>
        <w:r w:rsidR="005C2F7D">
          <w:rPr>
            <w:noProof/>
            <w:webHidden/>
          </w:rPr>
          <w:instrText xml:space="preserve"> PAGEREF _Toc49243698 \h </w:instrText>
        </w:r>
        <w:r w:rsidR="005C2F7D">
          <w:rPr>
            <w:noProof/>
            <w:webHidden/>
          </w:rPr>
        </w:r>
        <w:r w:rsidR="005C2F7D">
          <w:rPr>
            <w:noProof/>
            <w:webHidden/>
          </w:rPr>
          <w:fldChar w:fldCharType="separate"/>
        </w:r>
        <w:r w:rsidR="005C2F7D">
          <w:rPr>
            <w:noProof/>
            <w:webHidden/>
          </w:rPr>
          <w:t>45</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699" w:history="1">
        <w:r w:rsidR="005C2F7D" w:rsidRPr="00AD3397">
          <w:rPr>
            <w:rStyle w:val="a8"/>
            <w:noProof/>
          </w:rPr>
          <w:t xml:space="preserve">12.1 </w:t>
        </w:r>
        <w:r w:rsidR="005C2F7D" w:rsidRPr="00AD3397">
          <w:rPr>
            <w:rStyle w:val="a8"/>
            <w:rFonts w:hint="eastAsia"/>
            <w:noProof/>
          </w:rPr>
          <w:t>备查文件目录</w:t>
        </w:r>
        <w:r w:rsidR="005C2F7D">
          <w:rPr>
            <w:noProof/>
            <w:webHidden/>
          </w:rPr>
          <w:tab/>
        </w:r>
        <w:r w:rsidR="005C2F7D">
          <w:rPr>
            <w:noProof/>
            <w:webHidden/>
          </w:rPr>
          <w:fldChar w:fldCharType="begin"/>
        </w:r>
        <w:r w:rsidR="005C2F7D">
          <w:rPr>
            <w:noProof/>
            <w:webHidden/>
          </w:rPr>
          <w:instrText xml:space="preserve"> PAGEREF _Toc49243699 \h </w:instrText>
        </w:r>
        <w:r w:rsidR="005C2F7D">
          <w:rPr>
            <w:noProof/>
            <w:webHidden/>
          </w:rPr>
        </w:r>
        <w:r w:rsidR="005C2F7D">
          <w:rPr>
            <w:noProof/>
            <w:webHidden/>
          </w:rPr>
          <w:fldChar w:fldCharType="separate"/>
        </w:r>
        <w:r w:rsidR="005C2F7D">
          <w:rPr>
            <w:noProof/>
            <w:webHidden/>
          </w:rPr>
          <w:t>45</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700" w:history="1">
        <w:r w:rsidR="005C2F7D" w:rsidRPr="00AD3397">
          <w:rPr>
            <w:rStyle w:val="a8"/>
            <w:noProof/>
          </w:rPr>
          <w:t>12.2</w:t>
        </w:r>
        <w:r w:rsidR="005C2F7D" w:rsidRPr="00AD3397">
          <w:rPr>
            <w:rStyle w:val="a8"/>
            <w:rFonts w:hint="eastAsia"/>
            <w:noProof/>
          </w:rPr>
          <w:t>存放地点</w:t>
        </w:r>
        <w:r w:rsidR="005C2F7D">
          <w:rPr>
            <w:noProof/>
            <w:webHidden/>
          </w:rPr>
          <w:tab/>
        </w:r>
        <w:r w:rsidR="005C2F7D">
          <w:rPr>
            <w:noProof/>
            <w:webHidden/>
          </w:rPr>
          <w:fldChar w:fldCharType="begin"/>
        </w:r>
        <w:r w:rsidR="005C2F7D">
          <w:rPr>
            <w:noProof/>
            <w:webHidden/>
          </w:rPr>
          <w:instrText xml:space="preserve"> PAGEREF _Toc49243700 \h </w:instrText>
        </w:r>
        <w:r w:rsidR="005C2F7D">
          <w:rPr>
            <w:noProof/>
            <w:webHidden/>
          </w:rPr>
        </w:r>
        <w:r w:rsidR="005C2F7D">
          <w:rPr>
            <w:noProof/>
            <w:webHidden/>
          </w:rPr>
          <w:fldChar w:fldCharType="separate"/>
        </w:r>
        <w:r w:rsidR="005C2F7D">
          <w:rPr>
            <w:noProof/>
            <w:webHidden/>
          </w:rPr>
          <w:t>46</w:t>
        </w:r>
        <w:r w:rsidR="005C2F7D">
          <w:rPr>
            <w:noProof/>
            <w:webHidden/>
          </w:rPr>
          <w:fldChar w:fldCharType="end"/>
        </w:r>
      </w:hyperlink>
    </w:p>
    <w:p w:rsidR="005C2F7D" w:rsidRDefault="003F7C28">
      <w:pPr>
        <w:pStyle w:val="22"/>
        <w:rPr>
          <w:rFonts w:asciiTheme="minorHAnsi" w:eastAsiaTheme="minorEastAsia" w:hAnsiTheme="minorHAnsi" w:cstheme="minorBidi"/>
          <w:noProof/>
          <w:kern w:val="2"/>
          <w:szCs w:val="22"/>
        </w:rPr>
      </w:pPr>
      <w:hyperlink w:anchor="_Toc49243701" w:history="1">
        <w:r w:rsidR="005C2F7D" w:rsidRPr="00AD3397">
          <w:rPr>
            <w:rStyle w:val="a8"/>
            <w:noProof/>
          </w:rPr>
          <w:t>12.3</w:t>
        </w:r>
        <w:r w:rsidR="005C2F7D" w:rsidRPr="00AD3397">
          <w:rPr>
            <w:rStyle w:val="a8"/>
            <w:rFonts w:hint="eastAsia"/>
            <w:noProof/>
          </w:rPr>
          <w:t>查阅方式</w:t>
        </w:r>
        <w:r w:rsidR="005C2F7D">
          <w:rPr>
            <w:noProof/>
            <w:webHidden/>
          </w:rPr>
          <w:tab/>
        </w:r>
        <w:r w:rsidR="005C2F7D">
          <w:rPr>
            <w:noProof/>
            <w:webHidden/>
          </w:rPr>
          <w:fldChar w:fldCharType="begin"/>
        </w:r>
        <w:r w:rsidR="005C2F7D">
          <w:rPr>
            <w:noProof/>
            <w:webHidden/>
          </w:rPr>
          <w:instrText xml:space="preserve"> PAGEREF _Toc49243701 \h </w:instrText>
        </w:r>
        <w:r w:rsidR="005C2F7D">
          <w:rPr>
            <w:noProof/>
            <w:webHidden/>
          </w:rPr>
        </w:r>
        <w:r w:rsidR="005C2F7D">
          <w:rPr>
            <w:noProof/>
            <w:webHidden/>
          </w:rPr>
          <w:fldChar w:fldCharType="separate"/>
        </w:r>
        <w:r w:rsidR="005C2F7D">
          <w:rPr>
            <w:noProof/>
            <w:webHidden/>
          </w:rPr>
          <w:t>46</w:t>
        </w:r>
        <w:r w:rsidR="005C2F7D">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49243646"/>
      <w:r w:rsidRPr="00356FA6">
        <w:rPr>
          <w:b/>
          <w:bCs/>
          <w:szCs w:val="24"/>
          <w:lang w:val="en-US"/>
        </w:rPr>
        <w:lastRenderedPageBreak/>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49243647"/>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交银施罗德理财</w:t>
            </w:r>
            <w:r w:rsidRPr="00356FA6">
              <w:rPr>
                <w:sz w:val="24"/>
              </w:rPr>
              <w:t>21</w:t>
            </w:r>
            <w:r w:rsidRPr="00356FA6">
              <w:rPr>
                <w:sz w:val="24"/>
              </w:rPr>
              <w:t>天债券型证券投资基金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交银理财</w:t>
            </w:r>
            <w:r w:rsidRPr="00356FA6">
              <w:rPr>
                <w:sz w:val="24"/>
              </w:rPr>
              <w:t>21</w:t>
            </w:r>
            <w:r w:rsidRPr="00356FA6">
              <w:rPr>
                <w:sz w:val="24"/>
              </w:rPr>
              <w:t>天债券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519716</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2012</w:t>
            </w:r>
            <w:r w:rsidRPr="00356FA6">
              <w:rPr>
                <w:sz w:val="24"/>
              </w:rPr>
              <w:t>年</w:t>
            </w:r>
            <w:r w:rsidRPr="00356FA6">
              <w:rPr>
                <w:sz w:val="24"/>
              </w:rPr>
              <w:t>11</w:t>
            </w:r>
            <w:r w:rsidRPr="00356FA6">
              <w:rPr>
                <w:sz w:val="24"/>
              </w:rPr>
              <w:t>月</w:t>
            </w:r>
            <w:r w:rsidRPr="00356FA6">
              <w:rPr>
                <w:sz w:val="24"/>
              </w:rPr>
              <w:t>5</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中国农业银行股份有限公司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7,560,723,891.91</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519716</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519717</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7,631,554.59</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7,553,092,337.32</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49243648"/>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本基金在追求本金安全、保持资产流动性的基础上，努力追求绝对收益，为基金份额持有人谋求资产的稳定增值。</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七天通知存款税后利率</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本基金属于债券型证券投资基金，长期风险收益水平低于股票型基金、混合型基金，高于货币市场型证券投资基金。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49243649"/>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中国农业银行股份有限公司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贺倩</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010-66060069</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tgxxpl@abchina.com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95599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010-68121816</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北京市东城区建国门内大街</w:t>
            </w:r>
            <w:r w:rsidRPr="00356FA6">
              <w:rPr>
                <w:kern w:val="0"/>
                <w:sz w:val="24"/>
              </w:rPr>
              <w:t>69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w:t>
            </w:r>
            <w:proofErr w:type="gramStart"/>
            <w:r w:rsidRPr="00356FA6">
              <w:rPr>
                <w:kern w:val="0"/>
                <w:sz w:val="24"/>
              </w:rPr>
              <w:t>新区世纪</w:t>
            </w:r>
            <w:proofErr w:type="gramEnd"/>
            <w:r w:rsidRPr="00356FA6">
              <w:rPr>
                <w:kern w:val="0"/>
                <w:sz w:val="24"/>
              </w:rPr>
              <w:t>大道</w:t>
            </w:r>
            <w:r w:rsidRPr="00356FA6">
              <w:rPr>
                <w:kern w:val="0"/>
                <w:sz w:val="24"/>
              </w:rPr>
              <w:t>8</w:t>
            </w:r>
            <w:r w:rsidRPr="00356FA6">
              <w:rPr>
                <w:kern w:val="0"/>
                <w:sz w:val="24"/>
              </w:rPr>
              <w:t>号国</w:t>
            </w:r>
            <w:proofErr w:type="gramStart"/>
            <w:r w:rsidRPr="00356FA6">
              <w:rPr>
                <w:kern w:val="0"/>
                <w:sz w:val="24"/>
              </w:rPr>
              <w:t>金中心</w:t>
            </w:r>
            <w:proofErr w:type="gramEnd"/>
            <w:r w:rsidRPr="00356FA6">
              <w:rPr>
                <w:kern w:val="0"/>
                <w:sz w:val="24"/>
              </w:rPr>
              <w:t>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北京市西城区复兴门内大街</w:t>
            </w:r>
            <w:r w:rsidRPr="00356FA6">
              <w:rPr>
                <w:kern w:val="0"/>
                <w:sz w:val="24"/>
              </w:rPr>
              <w:t>28</w:t>
            </w:r>
            <w:r w:rsidRPr="00356FA6">
              <w:rPr>
                <w:kern w:val="0"/>
                <w:sz w:val="24"/>
              </w:rPr>
              <w:t>号</w:t>
            </w:r>
            <w:proofErr w:type="gramStart"/>
            <w:r w:rsidRPr="00356FA6">
              <w:rPr>
                <w:kern w:val="0"/>
                <w:sz w:val="24"/>
              </w:rPr>
              <w:t>凯</w:t>
            </w:r>
            <w:proofErr w:type="gramEnd"/>
            <w:r w:rsidRPr="00356FA6">
              <w:rPr>
                <w:kern w:val="0"/>
                <w:sz w:val="24"/>
              </w:rPr>
              <w:t>晨世贸中心东座</w:t>
            </w:r>
            <w:r w:rsidRPr="00356FA6">
              <w:rPr>
                <w:kern w:val="0"/>
                <w:sz w:val="24"/>
              </w:rPr>
              <w:t>F9</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100031</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proofErr w:type="gramStart"/>
            <w:r w:rsidRPr="00356FA6">
              <w:rPr>
                <w:kern w:val="0"/>
                <w:sz w:val="24"/>
              </w:rPr>
              <w:t>周慕冰</w:t>
            </w:r>
            <w:proofErr w:type="gramEnd"/>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49243650"/>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《上海证券报》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151B76">
              <w:rPr>
                <w:sz w:val="24"/>
              </w:rPr>
              <w:t>中期</w:t>
            </w:r>
            <w:r w:rsidRPr="00356FA6">
              <w:rPr>
                <w:sz w:val="24"/>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151B76">
              <w:rPr>
                <w:sz w:val="24"/>
              </w:rPr>
              <w:t>中期</w:t>
            </w:r>
            <w:r w:rsidRPr="00356FA6">
              <w:rPr>
                <w:sz w:val="24"/>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49243651"/>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北京市西城区太平桥大街</w:t>
            </w:r>
            <w:r w:rsidRPr="00356FA6">
              <w:rPr>
                <w:sz w:val="24"/>
              </w:rPr>
              <w:t>17</w:t>
            </w:r>
            <w:r w:rsidRPr="00356FA6">
              <w:rPr>
                <w:sz w:val="24"/>
              </w:rPr>
              <w:t>号</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49243652"/>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243653"/>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2020</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87,017.82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173,469,912.94</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87,017.82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173,469,912.94</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1.22%</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lastRenderedPageBreak/>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7,631,554.59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7,553,092,337.32</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21</w:t>
            </w:r>
            <w:r w:rsidRPr="00356FA6">
              <w:rPr>
                <w:sz w:val="24"/>
              </w:rPr>
              <w:t>天债券</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交银理财</w:t>
            </w:r>
            <w:r w:rsidRPr="00356FA6">
              <w:rPr>
                <w:sz w:val="24"/>
              </w:rPr>
              <w:t>21</w:t>
            </w:r>
            <w:r w:rsidRPr="00356FA6">
              <w:rPr>
                <w:sz w:val="24"/>
              </w:rPr>
              <w:t>天债券</w:t>
            </w:r>
            <w:r w:rsidRPr="00356FA6">
              <w:rPr>
                <w:sz w:val="24"/>
              </w:rPr>
              <w:t>B</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30.92%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30.21%</w:t>
            </w:r>
          </w:p>
        </w:tc>
      </w:tr>
    </w:tbl>
    <w:p w:rsidR="00C27E68" w:rsidRDefault="003B57E1">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C27E68" w:rsidRDefault="003B57E1">
      <w:pPr>
        <w:tabs>
          <w:tab w:val="left" w:pos="426"/>
        </w:tabs>
        <w:spacing w:before="29" w:line="288" w:lineRule="auto"/>
        <w:jc w:val="left"/>
        <w:rPr>
          <w:kern w:val="0"/>
          <w:sz w:val="24"/>
        </w:rPr>
      </w:pPr>
      <w:r>
        <w:rPr>
          <w:kern w:val="0"/>
          <w:sz w:val="24"/>
        </w:rPr>
        <w:t xml:space="preserve">    2</w:t>
      </w:r>
      <w:r>
        <w:rPr>
          <w:kern w:val="0"/>
          <w:sz w:val="24"/>
        </w:rPr>
        <w:t>、本基金收益分配</w:t>
      </w:r>
      <w:proofErr w:type="gramStart"/>
      <w:r>
        <w:rPr>
          <w:kern w:val="0"/>
          <w:sz w:val="24"/>
        </w:rPr>
        <w:t>按运作</w:t>
      </w:r>
      <w:proofErr w:type="gramEnd"/>
      <w:r>
        <w:rPr>
          <w:kern w:val="0"/>
          <w:sz w:val="24"/>
        </w:rPr>
        <w:t>期结转份额。</w:t>
      </w:r>
    </w:p>
    <w:p w:rsidR="00C27E68" w:rsidRDefault="003B57E1">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w:t>
      </w:r>
      <w:proofErr w:type="gramStart"/>
      <w:r>
        <w:rPr>
          <w:kern w:val="0"/>
          <w:sz w:val="24"/>
        </w:rPr>
        <w:t>前基金</w:t>
      </w:r>
      <w:proofErr w:type="gramEnd"/>
      <w:r>
        <w:rPr>
          <w:kern w:val="0"/>
          <w:sz w:val="24"/>
        </w:rPr>
        <w:t>连续计算，</w:t>
      </w:r>
      <w:r>
        <w:rPr>
          <w:kern w:val="0"/>
          <w:sz w:val="24"/>
        </w:rPr>
        <w:t>B</w:t>
      </w:r>
      <w:r>
        <w:rPr>
          <w:kern w:val="0"/>
          <w:sz w:val="24"/>
        </w:rPr>
        <w:t>类基金份额按新设基金计算；</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sidRPr="00356FA6">
        <w:rPr>
          <w:kern w:val="0"/>
          <w:sz w:val="24"/>
        </w:rPr>
        <w:t>余成本</w:t>
      </w:r>
      <w:proofErr w:type="gramEnd"/>
      <w:r w:rsidRPr="00356FA6">
        <w:rPr>
          <w:kern w:val="0"/>
          <w:sz w:val="24"/>
        </w:rPr>
        <w:t>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49243654"/>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．交银理财</w:t>
      </w:r>
      <w:r w:rsidRPr="00356FA6">
        <w:rPr>
          <w:rFonts w:ascii="Times New Roman" w:hAnsi="Times New Roman"/>
          <w:b/>
          <w:color w:val="auto"/>
        </w:rPr>
        <w:t>21</w:t>
      </w:r>
      <w:r w:rsidRPr="00356FA6">
        <w:rPr>
          <w:rFonts w:ascii="Times New Roman" w:hAnsi="Times New Roman"/>
          <w:b/>
          <w:color w:val="auto"/>
        </w:rPr>
        <w:t>天债券</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C27E68">
        <w:tc>
          <w:tcPr>
            <w:tcW w:w="1600" w:type="dxa"/>
            <w:vAlign w:val="center"/>
          </w:tcPr>
          <w:p w:rsidR="00C27E68" w:rsidRDefault="003B57E1">
            <w:pPr>
              <w:jc w:val="left"/>
            </w:pPr>
            <w:r>
              <w:rPr>
                <w:sz w:val="24"/>
              </w:rPr>
              <w:t>过去一个月</w:t>
            </w:r>
          </w:p>
        </w:tc>
        <w:tc>
          <w:tcPr>
            <w:tcW w:w="1233" w:type="dxa"/>
            <w:vAlign w:val="center"/>
          </w:tcPr>
          <w:p w:rsidR="00C27E68" w:rsidRDefault="003B57E1">
            <w:pPr>
              <w:jc w:val="center"/>
            </w:pPr>
            <w:r>
              <w:rPr>
                <w:sz w:val="24"/>
              </w:rPr>
              <w:t>0.1302%</w:t>
            </w:r>
          </w:p>
        </w:tc>
        <w:tc>
          <w:tcPr>
            <w:tcW w:w="1233" w:type="dxa"/>
            <w:vAlign w:val="center"/>
          </w:tcPr>
          <w:p w:rsidR="00C27E68" w:rsidRDefault="003B57E1">
            <w:pPr>
              <w:jc w:val="center"/>
            </w:pPr>
            <w:r>
              <w:rPr>
                <w:sz w:val="24"/>
              </w:rPr>
              <w:t>0.0011%</w:t>
            </w:r>
          </w:p>
        </w:tc>
        <w:tc>
          <w:tcPr>
            <w:tcW w:w="1233" w:type="dxa"/>
            <w:vAlign w:val="center"/>
          </w:tcPr>
          <w:p w:rsidR="00C27E68" w:rsidRDefault="003B57E1">
            <w:pPr>
              <w:jc w:val="center"/>
            </w:pPr>
            <w:r>
              <w:rPr>
                <w:sz w:val="24"/>
              </w:rPr>
              <w:t>0.1110%</w:t>
            </w:r>
          </w:p>
        </w:tc>
        <w:tc>
          <w:tcPr>
            <w:tcW w:w="1233" w:type="dxa"/>
            <w:vAlign w:val="center"/>
          </w:tcPr>
          <w:p w:rsidR="00C27E68" w:rsidRDefault="003B57E1">
            <w:pPr>
              <w:jc w:val="center"/>
            </w:pPr>
            <w:r>
              <w:rPr>
                <w:sz w:val="24"/>
              </w:rPr>
              <w:t>0.0000%</w:t>
            </w:r>
          </w:p>
        </w:tc>
        <w:tc>
          <w:tcPr>
            <w:tcW w:w="1233" w:type="dxa"/>
            <w:vAlign w:val="center"/>
          </w:tcPr>
          <w:p w:rsidR="00C27E68" w:rsidRDefault="003B57E1">
            <w:pPr>
              <w:jc w:val="center"/>
            </w:pPr>
            <w:r>
              <w:rPr>
                <w:sz w:val="24"/>
              </w:rPr>
              <w:t>0.0192%</w:t>
            </w:r>
          </w:p>
        </w:tc>
        <w:tc>
          <w:tcPr>
            <w:tcW w:w="1233" w:type="dxa"/>
            <w:vAlign w:val="center"/>
          </w:tcPr>
          <w:p w:rsidR="00C27E68" w:rsidRDefault="003B57E1">
            <w:pPr>
              <w:jc w:val="center"/>
            </w:pPr>
            <w:r>
              <w:rPr>
                <w:sz w:val="24"/>
              </w:rPr>
              <w:t>0.0011%</w:t>
            </w:r>
          </w:p>
        </w:tc>
      </w:tr>
      <w:tr w:rsidR="00C27E68">
        <w:tc>
          <w:tcPr>
            <w:tcW w:w="1600" w:type="dxa"/>
            <w:vAlign w:val="center"/>
          </w:tcPr>
          <w:p w:rsidR="00C27E68" w:rsidRDefault="003B57E1">
            <w:pPr>
              <w:jc w:val="left"/>
            </w:pPr>
            <w:r>
              <w:rPr>
                <w:sz w:val="24"/>
              </w:rPr>
              <w:t>过去三个月</w:t>
            </w:r>
          </w:p>
        </w:tc>
        <w:tc>
          <w:tcPr>
            <w:tcW w:w="1233" w:type="dxa"/>
            <w:vAlign w:val="center"/>
          </w:tcPr>
          <w:p w:rsidR="00C27E68" w:rsidRDefault="003B57E1">
            <w:pPr>
              <w:jc w:val="center"/>
            </w:pPr>
            <w:r>
              <w:rPr>
                <w:sz w:val="24"/>
              </w:rPr>
              <w:t>0.4381%</w:t>
            </w:r>
          </w:p>
        </w:tc>
        <w:tc>
          <w:tcPr>
            <w:tcW w:w="1233" w:type="dxa"/>
            <w:vAlign w:val="center"/>
          </w:tcPr>
          <w:p w:rsidR="00C27E68" w:rsidRDefault="003B57E1">
            <w:pPr>
              <w:jc w:val="center"/>
            </w:pPr>
            <w:r>
              <w:rPr>
                <w:sz w:val="24"/>
              </w:rPr>
              <w:t>0.0012%</w:t>
            </w:r>
          </w:p>
        </w:tc>
        <w:tc>
          <w:tcPr>
            <w:tcW w:w="1233" w:type="dxa"/>
            <w:vAlign w:val="center"/>
          </w:tcPr>
          <w:p w:rsidR="00C27E68" w:rsidRDefault="003B57E1">
            <w:pPr>
              <w:jc w:val="center"/>
            </w:pPr>
            <w:r>
              <w:rPr>
                <w:sz w:val="24"/>
              </w:rPr>
              <w:t>0.3366%</w:t>
            </w:r>
          </w:p>
        </w:tc>
        <w:tc>
          <w:tcPr>
            <w:tcW w:w="1233" w:type="dxa"/>
            <w:vAlign w:val="center"/>
          </w:tcPr>
          <w:p w:rsidR="00C27E68" w:rsidRDefault="003B57E1">
            <w:pPr>
              <w:jc w:val="center"/>
            </w:pPr>
            <w:r>
              <w:rPr>
                <w:sz w:val="24"/>
              </w:rPr>
              <w:t>0.0000%</w:t>
            </w:r>
          </w:p>
        </w:tc>
        <w:tc>
          <w:tcPr>
            <w:tcW w:w="1233" w:type="dxa"/>
            <w:vAlign w:val="center"/>
          </w:tcPr>
          <w:p w:rsidR="00C27E68" w:rsidRDefault="003B57E1">
            <w:pPr>
              <w:jc w:val="center"/>
            </w:pPr>
            <w:r>
              <w:rPr>
                <w:sz w:val="24"/>
              </w:rPr>
              <w:t>0.1015%</w:t>
            </w:r>
          </w:p>
        </w:tc>
        <w:tc>
          <w:tcPr>
            <w:tcW w:w="1233" w:type="dxa"/>
            <w:vAlign w:val="center"/>
          </w:tcPr>
          <w:p w:rsidR="00C27E68" w:rsidRDefault="003B57E1">
            <w:pPr>
              <w:jc w:val="center"/>
            </w:pPr>
            <w:r>
              <w:rPr>
                <w:sz w:val="24"/>
              </w:rPr>
              <w:t>0.0012%</w:t>
            </w:r>
          </w:p>
        </w:tc>
      </w:tr>
      <w:tr w:rsidR="00C27E68">
        <w:tc>
          <w:tcPr>
            <w:tcW w:w="1600" w:type="dxa"/>
            <w:vAlign w:val="center"/>
          </w:tcPr>
          <w:p w:rsidR="00C27E68" w:rsidRDefault="003B57E1">
            <w:pPr>
              <w:jc w:val="left"/>
            </w:pPr>
            <w:r>
              <w:rPr>
                <w:sz w:val="24"/>
              </w:rPr>
              <w:t>过去六个月</w:t>
            </w:r>
          </w:p>
        </w:tc>
        <w:tc>
          <w:tcPr>
            <w:tcW w:w="1233" w:type="dxa"/>
            <w:vAlign w:val="center"/>
          </w:tcPr>
          <w:p w:rsidR="00C27E68" w:rsidRDefault="003B57E1">
            <w:pPr>
              <w:jc w:val="center"/>
            </w:pPr>
            <w:r>
              <w:rPr>
                <w:sz w:val="24"/>
              </w:rPr>
              <w:t>1.0739%</w:t>
            </w:r>
          </w:p>
        </w:tc>
        <w:tc>
          <w:tcPr>
            <w:tcW w:w="1233" w:type="dxa"/>
            <w:vAlign w:val="center"/>
          </w:tcPr>
          <w:p w:rsidR="00C27E68" w:rsidRDefault="003B57E1">
            <w:pPr>
              <w:jc w:val="center"/>
            </w:pPr>
            <w:r>
              <w:rPr>
                <w:sz w:val="24"/>
              </w:rPr>
              <w:t>0.0015%</w:t>
            </w:r>
          </w:p>
        </w:tc>
        <w:tc>
          <w:tcPr>
            <w:tcW w:w="1233" w:type="dxa"/>
            <w:vAlign w:val="center"/>
          </w:tcPr>
          <w:p w:rsidR="00C27E68" w:rsidRDefault="003B57E1">
            <w:pPr>
              <w:jc w:val="center"/>
            </w:pPr>
            <w:r>
              <w:rPr>
                <w:sz w:val="24"/>
              </w:rPr>
              <w:t>0.6732%</w:t>
            </w:r>
          </w:p>
        </w:tc>
        <w:tc>
          <w:tcPr>
            <w:tcW w:w="1233" w:type="dxa"/>
            <w:vAlign w:val="center"/>
          </w:tcPr>
          <w:p w:rsidR="00C27E68" w:rsidRDefault="003B57E1">
            <w:pPr>
              <w:jc w:val="center"/>
            </w:pPr>
            <w:r>
              <w:rPr>
                <w:sz w:val="24"/>
              </w:rPr>
              <w:t>0.0000%</w:t>
            </w:r>
          </w:p>
        </w:tc>
        <w:tc>
          <w:tcPr>
            <w:tcW w:w="1233" w:type="dxa"/>
            <w:vAlign w:val="center"/>
          </w:tcPr>
          <w:p w:rsidR="00C27E68" w:rsidRDefault="003B57E1">
            <w:pPr>
              <w:jc w:val="center"/>
            </w:pPr>
            <w:r>
              <w:rPr>
                <w:sz w:val="24"/>
              </w:rPr>
              <w:t>0.4007%</w:t>
            </w:r>
          </w:p>
        </w:tc>
        <w:tc>
          <w:tcPr>
            <w:tcW w:w="1233" w:type="dxa"/>
            <w:vAlign w:val="center"/>
          </w:tcPr>
          <w:p w:rsidR="00C27E68" w:rsidRDefault="003B57E1">
            <w:pPr>
              <w:jc w:val="center"/>
            </w:pPr>
            <w:r>
              <w:rPr>
                <w:sz w:val="24"/>
              </w:rPr>
              <w:t>0.0015%</w:t>
            </w:r>
          </w:p>
        </w:tc>
      </w:tr>
      <w:tr w:rsidR="00C27E68">
        <w:tc>
          <w:tcPr>
            <w:tcW w:w="1600" w:type="dxa"/>
            <w:vAlign w:val="center"/>
          </w:tcPr>
          <w:p w:rsidR="00C27E68" w:rsidRDefault="003B57E1">
            <w:pPr>
              <w:jc w:val="left"/>
            </w:pPr>
            <w:r>
              <w:rPr>
                <w:sz w:val="24"/>
              </w:rPr>
              <w:t>过去一年</w:t>
            </w:r>
          </w:p>
        </w:tc>
        <w:tc>
          <w:tcPr>
            <w:tcW w:w="1233" w:type="dxa"/>
            <w:vAlign w:val="center"/>
          </w:tcPr>
          <w:p w:rsidR="00C27E68" w:rsidRDefault="003B57E1">
            <w:pPr>
              <w:jc w:val="center"/>
            </w:pPr>
            <w:r>
              <w:rPr>
                <w:sz w:val="24"/>
              </w:rPr>
              <w:t>2.4333%</w:t>
            </w:r>
          </w:p>
        </w:tc>
        <w:tc>
          <w:tcPr>
            <w:tcW w:w="1233" w:type="dxa"/>
            <w:vAlign w:val="center"/>
          </w:tcPr>
          <w:p w:rsidR="00C27E68" w:rsidRDefault="003B57E1">
            <w:pPr>
              <w:jc w:val="center"/>
            </w:pPr>
            <w:r>
              <w:rPr>
                <w:sz w:val="24"/>
              </w:rPr>
              <w:t>0.0019%</w:t>
            </w:r>
          </w:p>
        </w:tc>
        <w:tc>
          <w:tcPr>
            <w:tcW w:w="1233" w:type="dxa"/>
            <w:vAlign w:val="center"/>
          </w:tcPr>
          <w:p w:rsidR="00C27E68" w:rsidRDefault="003B57E1">
            <w:pPr>
              <w:jc w:val="center"/>
            </w:pPr>
            <w:r>
              <w:rPr>
                <w:sz w:val="24"/>
              </w:rPr>
              <w:t>1.3537%</w:t>
            </w:r>
          </w:p>
        </w:tc>
        <w:tc>
          <w:tcPr>
            <w:tcW w:w="1233" w:type="dxa"/>
            <w:vAlign w:val="center"/>
          </w:tcPr>
          <w:p w:rsidR="00C27E68" w:rsidRDefault="003B57E1">
            <w:pPr>
              <w:jc w:val="center"/>
            </w:pPr>
            <w:r>
              <w:rPr>
                <w:sz w:val="24"/>
              </w:rPr>
              <w:t>0.0000%</w:t>
            </w:r>
          </w:p>
        </w:tc>
        <w:tc>
          <w:tcPr>
            <w:tcW w:w="1233" w:type="dxa"/>
            <w:vAlign w:val="center"/>
          </w:tcPr>
          <w:p w:rsidR="00C27E68" w:rsidRDefault="003B57E1">
            <w:pPr>
              <w:jc w:val="center"/>
            </w:pPr>
            <w:r>
              <w:rPr>
                <w:sz w:val="24"/>
              </w:rPr>
              <w:t>1.0796%</w:t>
            </w:r>
          </w:p>
        </w:tc>
        <w:tc>
          <w:tcPr>
            <w:tcW w:w="1233" w:type="dxa"/>
            <w:vAlign w:val="center"/>
          </w:tcPr>
          <w:p w:rsidR="00C27E68" w:rsidRDefault="003B57E1">
            <w:pPr>
              <w:jc w:val="center"/>
            </w:pPr>
            <w:r>
              <w:rPr>
                <w:sz w:val="24"/>
              </w:rPr>
              <w:t>0.0019%</w:t>
            </w:r>
          </w:p>
        </w:tc>
      </w:tr>
      <w:tr w:rsidR="00C27E68">
        <w:tc>
          <w:tcPr>
            <w:tcW w:w="1600" w:type="dxa"/>
            <w:vAlign w:val="center"/>
          </w:tcPr>
          <w:p w:rsidR="00C27E68" w:rsidRDefault="003B57E1">
            <w:pPr>
              <w:jc w:val="left"/>
            </w:pPr>
            <w:r>
              <w:rPr>
                <w:sz w:val="24"/>
              </w:rPr>
              <w:t>过去三年</w:t>
            </w:r>
          </w:p>
        </w:tc>
        <w:tc>
          <w:tcPr>
            <w:tcW w:w="1233" w:type="dxa"/>
            <w:vAlign w:val="center"/>
          </w:tcPr>
          <w:p w:rsidR="00C27E68" w:rsidRDefault="003B57E1">
            <w:pPr>
              <w:jc w:val="center"/>
            </w:pPr>
            <w:r>
              <w:rPr>
                <w:sz w:val="24"/>
              </w:rPr>
              <w:t>10.1569%</w:t>
            </w:r>
          </w:p>
        </w:tc>
        <w:tc>
          <w:tcPr>
            <w:tcW w:w="1233" w:type="dxa"/>
            <w:vAlign w:val="center"/>
          </w:tcPr>
          <w:p w:rsidR="00C27E68" w:rsidRDefault="003B57E1">
            <w:pPr>
              <w:jc w:val="center"/>
            </w:pPr>
            <w:r>
              <w:rPr>
                <w:sz w:val="24"/>
              </w:rPr>
              <w:t>0.0026%</w:t>
            </w:r>
          </w:p>
        </w:tc>
        <w:tc>
          <w:tcPr>
            <w:tcW w:w="1233" w:type="dxa"/>
            <w:vAlign w:val="center"/>
          </w:tcPr>
          <w:p w:rsidR="00C27E68" w:rsidRDefault="003B57E1">
            <w:pPr>
              <w:jc w:val="center"/>
            </w:pPr>
            <w:r>
              <w:rPr>
                <w:sz w:val="24"/>
              </w:rPr>
              <w:t>4.0537%</w:t>
            </w:r>
          </w:p>
        </w:tc>
        <w:tc>
          <w:tcPr>
            <w:tcW w:w="1233" w:type="dxa"/>
            <w:vAlign w:val="center"/>
          </w:tcPr>
          <w:p w:rsidR="00C27E68" w:rsidRDefault="003B57E1">
            <w:pPr>
              <w:jc w:val="center"/>
            </w:pPr>
            <w:r>
              <w:rPr>
                <w:sz w:val="24"/>
              </w:rPr>
              <w:t>0.0000%</w:t>
            </w:r>
          </w:p>
        </w:tc>
        <w:tc>
          <w:tcPr>
            <w:tcW w:w="1233" w:type="dxa"/>
            <w:vAlign w:val="center"/>
          </w:tcPr>
          <w:p w:rsidR="00C27E68" w:rsidRDefault="003B57E1">
            <w:pPr>
              <w:jc w:val="center"/>
            </w:pPr>
            <w:r>
              <w:rPr>
                <w:sz w:val="24"/>
              </w:rPr>
              <w:t>6.1032%</w:t>
            </w:r>
          </w:p>
        </w:tc>
        <w:tc>
          <w:tcPr>
            <w:tcW w:w="1233" w:type="dxa"/>
            <w:vAlign w:val="center"/>
          </w:tcPr>
          <w:p w:rsidR="00C27E68" w:rsidRDefault="003B57E1">
            <w:pPr>
              <w:jc w:val="center"/>
            </w:pPr>
            <w:r>
              <w:rPr>
                <w:sz w:val="24"/>
              </w:rPr>
              <w:t>0.0026%</w:t>
            </w:r>
          </w:p>
        </w:tc>
      </w:tr>
      <w:tr w:rsidR="00C27E68">
        <w:tc>
          <w:tcPr>
            <w:tcW w:w="1600" w:type="dxa"/>
            <w:vAlign w:val="center"/>
          </w:tcPr>
          <w:p w:rsidR="00C27E68" w:rsidRDefault="003B57E1">
            <w:pPr>
              <w:jc w:val="left"/>
            </w:pPr>
            <w:r>
              <w:rPr>
                <w:sz w:val="24"/>
              </w:rPr>
              <w:t>自基金合同生效起至今</w:t>
            </w:r>
          </w:p>
        </w:tc>
        <w:tc>
          <w:tcPr>
            <w:tcW w:w="1233" w:type="dxa"/>
            <w:vAlign w:val="center"/>
          </w:tcPr>
          <w:p w:rsidR="00C27E68" w:rsidRDefault="003B57E1">
            <w:pPr>
              <w:jc w:val="center"/>
            </w:pPr>
            <w:r>
              <w:rPr>
                <w:sz w:val="24"/>
              </w:rPr>
              <w:t>30.9237%</w:t>
            </w:r>
          </w:p>
        </w:tc>
        <w:tc>
          <w:tcPr>
            <w:tcW w:w="1233" w:type="dxa"/>
            <w:vAlign w:val="center"/>
          </w:tcPr>
          <w:p w:rsidR="00C27E68" w:rsidRDefault="003B57E1">
            <w:pPr>
              <w:jc w:val="center"/>
            </w:pPr>
            <w:r>
              <w:rPr>
                <w:sz w:val="24"/>
              </w:rPr>
              <w:t>0.0136%</w:t>
            </w:r>
          </w:p>
        </w:tc>
        <w:tc>
          <w:tcPr>
            <w:tcW w:w="1233" w:type="dxa"/>
            <w:vAlign w:val="center"/>
          </w:tcPr>
          <w:p w:rsidR="00C27E68" w:rsidRDefault="003B57E1">
            <w:pPr>
              <w:jc w:val="center"/>
            </w:pPr>
            <w:r>
              <w:rPr>
                <w:sz w:val="24"/>
              </w:rPr>
              <w:t>10.3377%</w:t>
            </w:r>
          </w:p>
        </w:tc>
        <w:tc>
          <w:tcPr>
            <w:tcW w:w="1233" w:type="dxa"/>
            <w:vAlign w:val="center"/>
          </w:tcPr>
          <w:p w:rsidR="00C27E68" w:rsidRDefault="003B57E1">
            <w:pPr>
              <w:jc w:val="center"/>
            </w:pPr>
            <w:r>
              <w:rPr>
                <w:sz w:val="24"/>
              </w:rPr>
              <w:t>0.0000%</w:t>
            </w:r>
          </w:p>
        </w:tc>
        <w:tc>
          <w:tcPr>
            <w:tcW w:w="1233" w:type="dxa"/>
            <w:vAlign w:val="center"/>
          </w:tcPr>
          <w:p w:rsidR="00C27E68" w:rsidRDefault="003B57E1">
            <w:pPr>
              <w:jc w:val="center"/>
            </w:pPr>
            <w:r>
              <w:rPr>
                <w:sz w:val="24"/>
              </w:rPr>
              <w:t>20.5860%</w:t>
            </w:r>
          </w:p>
        </w:tc>
        <w:tc>
          <w:tcPr>
            <w:tcW w:w="1233" w:type="dxa"/>
            <w:vAlign w:val="center"/>
          </w:tcPr>
          <w:p w:rsidR="00C27E68" w:rsidRDefault="003B57E1">
            <w:pPr>
              <w:jc w:val="center"/>
            </w:pPr>
            <w:r>
              <w:rPr>
                <w:sz w:val="24"/>
              </w:rPr>
              <w:t>0.0136%</w:t>
            </w:r>
          </w:p>
        </w:tc>
      </w:tr>
    </w:tbl>
    <w:p w:rsidR="00C27E68" w:rsidRDefault="003B57E1">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C27E68" w:rsidRDefault="003B57E1">
      <w:pPr>
        <w:tabs>
          <w:tab w:val="left" w:pos="426"/>
        </w:tabs>
        <w:spacing w:before="29" w:line="288" w:lineRule="auto"/>
        <w:jc w:val="left"/>
        <w:rPr>
          <w:kern w:val="0"/>
          <w:sz w:val="24"/>
        </w:rPr>
      </w:pPr>
      <w:r>
        <w:rPr>
          <w:kern w:val="0"/>
          <w:sz w:val="24"/>
        </w:rPr>
        <w:lastRenderedPageBreak/>
        <w:t>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3</w:t>
      </w:r>
      <w:r w:rsidRPr="00356FA6">
        <w:rPr>
          <w:kern w:val="0"/>
          <w:sz w:val="24"/>
        </w:rPr>
        <w:t>、本基金的业绩比较基准为七天通知存款税后利率。</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．交银理财</w:t>
      </w:r>
      <w:r w:rsidRPr="00356FA6">
        <w:rPr>
          <w:rFonts w:ascii="Times New Roman" w:hAnsi="Times New Roman"/>
          <w:b/>
          <w:color w:val="auto"/>
        </w:rPr>
        <w:t>21</w:t>
      </w:r>
      <w:r w:rsidRPr="00356FA6">
        <w:rPr>
          <w:rFonts w:ascii="Times New Roman" w:hAnsi="Times New Roman"/>
          <w:b/>
          <w:color w:val="auto"/>
        </w:rPr>
        <w:t>天债券</w:t>
      </w:r>
      <w:r w:rsidRPr="00356FA6">
        <w:rPr>
          <w:rFonts w:ascii="Times New Roman" w:hAnsi="Times New Roman"/>
          <w:b/>
          <w:color w:val="auto"/>
        </w:rPr>
        <w:t>B</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C27E68">
        <w:tc>
          <w:tcPr>
            <w:tcW w:w="1600" w:type="dxa"/>
            <w:vAlign w:val="center"/>
          </w:tcPr>
          <w:p w:rsidR="00C27E68" w:rsidRDefault="003B57E1">
            <w:pPr>
              <w:jc w:val="left"/>
            </w:pPr>
            <w:r>
              <w:rPr>
                <w:sz w:val="24"/>
              </w:rPr>
              <w:t>过去一个月</w:t>
            </w:r>
          </w:p>
        </w:tc>
        <w:tc>
          <w:tcPr>
            <w:tcW w:w="1233" w:type="dxa"/>
            <w:vAlign w:val="center"/>
          </w:tcPr>
          <w:p w:rsidR="00C27E68" w:rsidRDefault="003B57E1">
            <w:pPr>
              <w:jc w:val="center"/>
            </w:pPr>
            <w:r>
              <w:rPr>
                <w:sz w:val="24"/>
              </w:rPr>
              <w:t>0.1539%</w:t>
            </w:r>
          </w:p>
        </w:tc>
        <w:tc>
          <w:tcPr>
            <w:tcW w:w="1233" w:type="dxa"/>
            <w:vAlign w:val="center"/>
          </w:tcPr>
          <w:p w:rsidR="00C27E68" w:rsidRDefault="003B57E1">
            <w:pPr>
              <w:jc w:val="center"/>
            </w:pPr>
            <w:r>
              <w:rPr>
                <w:sz w:val="24"/>
              </w:rPr>
              <w:t>0.0011%</w:t>
            </w:r>
          </w:p>
        </w:tc>
        <w:tc>
          <w:tcPr>
            <w:tcW w:w="1233" w:type="dxa"/>
            <w:vAlign w:val="center"/>
          </w:tcPr>
          <w:p w:rsidR="00C27E68" w:rsidRDefault="003B57E1">
            <w:pPr>
              <w:jc w:val="center"/>
            </w:pPr>
            <w:r>
              <w:rPr>
                <w:sz w:val="24"/>
              </w:rPr>
              <w:t>0.1110%</w:t>
            </w:r>
          </w:p>
        </w:tc>
        <w:tc>
          <w:tcPr>
            <w:tcW w:w="1233" w:type="dxa"/>
            <w:vAlign w:val="center"/>
          </w:tcPr>
          <w:p w:rsidR="00C27E68" w:rsidRDefault="003B57E1">
            <w:pPr>
              <w:jc w:val="center"/>
            </w:pPr>
            <w:r>
              <w:rPr>
                <w:sz w:val="24"/>
              </w:rPr>
              <w:t>0.0000%</w:t>
            </w:r>
          </w:p>
        </w:tc>
        <w:tc>
          <w:tcPr>
            <w:tcW w:w="1265" w:type="dxa"/>
            <w:vAlign w:val="center"/>
          </w:tcPr>
          <w:p w:rsidR="00C27E68" w:rsidRDefault="003B57E1">
            <w:pPr>
              <w:jc w:val="center"/>
            </w:pPr>
            <w:r>
              <w:rPr>
                <w:sz w:val="24"/>
              </w:rPr>
              <w:t>0.0429%</w:t>
            </w:r>
          </w:p>
        </w:tc>
        <w:tc>
          <w:tcPr>
            <w:tcW w:w="1201" w:type="dxa"/>
            <w:vAlign w:val="center"/>
          </w:tcPr>
          <w:p w:rsidR="00C27E68" w:rsidRDefault="003B57E1">
            <w:pPr>
              <w:jc w:val="center"/>
            </w:pPr>
            <w:r>
              <w:rPr>
                <w:sz w:val="24"/>
              </w:rPr>
              <w:t>0.0011%</w:t>
            </w:r>
          </w:p>
        </w:tc>
      </w:tr>
      <w:tr w:rsidR="00C27E68">
        <w:tc>
          <w:tcPr>
            <w:tcW w:w="1600" w:type="dxa"/>
            <w:vAlign w:val="center"/>
          </w:tcPr>
          <w:p w:rsidR="00C27E68" w:rsidRDefault="003B57E1">
            <w:pPr>
              <w:jc w:val="left"/>
            </w:pPr>
            <w:r>
              <w:rPr>
                <w:sz w:val="24"/>
              </w:rPr>
              <w:t>过去三个月</w:t>
            </w:r>
          </w:p>
        </w:tc>
        <w:tc>
          <w:tcPr>
            <w:tcW w:w="1233" w:type="dxa"/>
            <w:vAlign w:val="center"/>
          </w:tcPr>
          <w:p w:rsidR="00C27E68" w:rsidRDefault="003B57E1">
            <w:pPr>
              <w:jc w:val="center"/>
            </w:pPr>
            <w:r>
              <w:rPr>
                <w:sz w:val="24"/>
              </w:rPr>
              <w:t>0.5105%</w:t>
            </w:r>
          </w:p>
        </w:tc>
        <w:tc>
          <w:tcPr>
            <w:tcW w:w="1233" w:type="dxa"/>
            <w:vAlign w:val="center"/>
          </w:tcPr>
          <w:p w:rsidR="00C27E68" w:rsidRDefault="003B57E1">
            <w:pPr>
              <w:jc w:val="center"/>
            </w:pPr>
            <w:r>
              <w:rPr>
                <w:sz w:val="24"/>
              </w:rPr>
              <w:t>0.0012%</w:t>
            </w:r>
          </w:p>
        </w:tc>
        <w:tc>
          <w:tcPr>
            <w:tcW w:w="1233" w:type="dxa"/>
            <w:vAlign w:val="center"/>
          </w:tcPr>
          <w:p w:rsidR="00C27E68" w:rsidRDefault="003B57E1">
            <w:pPr>
              <w:jc w:val="center"/>
            </w:pPr>
            <w:r>
              <w:rPr>
                <w:sz w:val="24"/>
              </w:rPr>
              <w:t>0.3366%</w:t>
            </w:r>
          </w:p>
        </w:tc>
        <w:tc>
          <w:tcPr>
            <w:tcW w:w="1233" w:type="dxa"/>
            <w:vAlign w:val="center"/>
          </w:tcPr>
          <w:p w:rsidR="00C27E68" w:rsidRDefault="003B57E1">
            <w:pPr>
              <w:jc w:val="center"/>
            </w:pPr>
            <w:r>
              <w:rPr>
                <w:sz w:val="24"/>
              </w:rPr>
              <w:t>0.0000%</w:t>
            </w:r>
          </w:p>
        </w:tc>
        <w:tc>
          <w:tcPr>
            <w:tcW w:w="1265" w:type="dxa"/>
            <w:vAlign w:val="center"/>
          </w:tcPr>
          <w:p w:rsidR="00C27E68" w:rsidRDefault="003B57E1">
            <w:pPr>
              <w:jc w:val="center"/>
            </w:pPr>
            <w:r>
              <w:rPr>
                <w:sz w:val="24"/>
              </w:rPr>
              <w:t>0.1739%</w:t>
            </w:r>
          </w:p>
        </w:tc>
        <w:tc>
          <w:tcPr>
            <w:tcW w:w="1201" w:type="dxa"/>
            <w:vAlign w:val="center"/>
          </w:tcPr>
          <w:p w:rsidR="00C27E68" w:rsidRDefault="003B57E1">
            <w:pPr>
              <w:jc w:val="center"/>
            </w:pPr>
            <w:r>
              <w:rPr>
                <w:sz w:val="24"/>
              </w:rPr>
              <w:t>0.0012%</w:t>
            </w:r>
          </w:p>
        </w:tc>
      </w:tr>
      <w:tr w:rsidR="00C27E68">
        <w:tc>
          <w:tcPr>
            <w:tcW w:w="1600" w:type="dxa"/>
            <w:vAlign w:val="center"/>
          </w:tcPr>
          <w:p w:rsidR="00C27E68" w:rsidRDefault="003B57E1">
            <w:pPr>
              <w:jc w:val="left"/>
            </w:pPr>
            <w:r>
              <w:rPr>
                <w:sz w:val="24"/>
              </w:rPr>
              <w:t>过去六个月</w:t>
            </w:r>
          </w:p>
        </w:tc>
        <w:tc>
          <w:tcPr>
            <w:tcW w:w="1233" w:type="dxa"/>
            <w:vAlign w:val="center"/>
          </w:tcPr>
          <w:p w:rsidR="00C27E68" w:rsidRDefault="003B57E1">
            <w:pPr>
              <w:jc w:val="center"/>
            </w:pPr>
            <w:r>
              <w:rPr>
                <w:sz w:val="24"/>
              </w:rPr>
              <w:t>1.2196%</w:t>
            </w:r>
          </w:p>
        </w:tc>
        <w:tc>
          <w:tcPr>
            <w:tcW w:w="1233" w:type="dxa"/>
            <w:vAlign w:val="center"/>
          </w:tcPr>
          <w:p w:rsidR="00C27E68" w:rsidRDefault="003B57E1">
            <w:pPr>
              <w:jc w:val="center"/>
            </w:pPr>
            <w:r>
              <w:rPr>
                <w:sz w:val="24"/>
              </w:rPr>
              <w:t>0.0015%</w:t>
            </w:r>
          </w:p>
        </w:tc>
        <w:tc>
          <w:tcPr>
            <w:tcW w:w="1233" w:type="dxa"/>
            <w:vAlign w:val="center"/>
          </w:tcPr>
          <w:p w:rsidR="00C27E68" w:rsidRDefault="003B57E1">
            <w:pPr>
              <w:jc w:val="center"/>
            </w:pPr>
            <w:r>
              <w:rPr>
                <w:sz w:val="24"/>
              </w:rPr>
              <w:t>0.6732%</w:t>
            </w:r>
          </w:p>
        </w:tc>
        <w:tc>
          <w:tcPr>
            <w:tcW w:w="1233" w:type="dxa"/>
            <w:vAlign w:val="center"/>
          </w:tcPr>
          <w:p w:rsidR="00C27E68" w:rsidRDefault="003B57E1">
            <w:pPr>
              <w:jc w:val="center"/>
            </w:pPr>
            <w:r>
              <w:rPr>
                <w:sz w:val="24"/>
              </w:rPr>
              <w:t>0.0000%</w:t>
            </w:r>
          </w:p>
        </w:tc>
        <w:tc>
          <w:tcPr>
            <w:tcW w:w="1265" w:type="dxa"/>
            <w:vAlign w:val="center"/>
          </w:tcPr>
          <w:p w:rsidR="00C27E68" w:rsidRDefault="003B57E1">
            <w:pPr>
              <w:jc w:val="center"/>
            </w:pPr>
            <w:r>
              <w:rPr>
                <w:sz w:val="24"/>
              </w:rPr>
              <w:t>0.5464%</w:t>
            </w:r>
          </w:p>
        </w:tc>
        <w:tc>
          <w:tcPr>
            <w:tcW w:w="1201" w:type="dxa"/>
            <w:vAlign w:val="center"/>
          </w:tcPr>
          <w:p w:rsidR="00C27E68" w:rsidRDefault="003B57E1">
            <w:pPr>
              <w:jc w:val="center"/>
            </w:pPr>
            <w:r>
              <w:rPr>
                <w:sz w:val="24"/>
              </w:rPr>
              <w:t>0.0015%</w:t>
            </w:r>
          </w:p>
        </w:tc>
      </w:tr>
      <w:tr w:rsidR="00C27E68">
        <w:tc>
          <w:tcPr>
            <w:tcW w:w="1600" w:type="dxa"/>
            <w:vAlign w:val="center"/>
          </w:tcPr>
          <w:p w:rsidR="00C27E68" w:rsidRDefault="003B57E1">
            <w:pPr>
              <w:jc w:val="left"/>
            </w:pPr>
            <w:r>
              <w:rPr>
                <w:sz w:val="24"/>
              </w:rPr>
              <w:t>过去一年</w:t>
            </w:r>
          </w:p>
        </w:tc>
        <w:tc>
          <w:tcPr>
            <w:tcW w:w="1233" w:type="dxa"/>
            <w:vAlign w:val="center"/>
          </w:tcPr>
          <w:p w:rsidR="00C27E68" w:rsidRDefault="003B57E1">
            <w:pPr>
              <w:jc w:val="center"/>
            </w:pPr>
            <w:r>
              <w:rPr>
                <w:sz w:val="24"/>
              </w:rPr>
              <w:t>2.7309%</w:t>
            </w:r>
          </w:p>
        </w:tc>
        <w:tc>
          <w:tcPr>
            <w:tcW w:w="1233" w:type="dxa"/>
            <w:vAlign w:val="center"/>
          </w:tcPr>
          <w:p w:rsidR="00C27E68" w:rsidRDefault="003B57E1">
            <w:pPr>
              <w:jc w:val="center"/>
            </w:pPr>
            <w:r>
              <w:rPr>
                <w:sz w:val="24"/>
              </w:rPr>
              <w:t>0.0019%</w:t>
            </w:r>
          </w:p>
        </w:tc>
        <w:tc>
          <w:tcPr>
            <w:tcW w:w="1233" w:type="dxa"/>
            <w:vAlign w:val="center"/>
          </w:tcPr>
          <w:p w:rsidR="00C27E68" w:rsidRDefault="003B57E1">
            <w:pPr>
              <w:jc w:val="center"/>
            </w:pPr>
            <w:r>
              <w:rPr>
                <w:sz w:val="24"/>
              </w:rPr>
              <w:t>1.3537%</w:t>
            </w:r>
          </w:p>
        </w:tc>
        <w:tc>
          <w:tcPr>
            <w:tcW w:w="1233" w:type="dxa"/>
            <w:vAlign w:val="center"/>
          </w:tcPr>
          <w:p w:rsidR="00C27E68" w:rsidRDefault="003B57E1">
            <w:pPr>
              <w:jc w:val="center"/>
            </w:pPr>
            <w:r>
              <w:rPr>
                <w:sz w:val="24"/>
              </w:rPr>
              <w:t>0.0000%</w:t>
            </w:r>
          </w:p>
        </w:tc>
        <w:tc>
          <w:tcPr>
            <w:tcW w:w="1265" w:type="dxa"/>
            <w:vAlign w:val="center"/>
          </w:tcPr>
          <w:p w:rsidR="00C27E68" w:rsidRDefault="003B57E1">
            <w:pPr>
              <w:jc w:val="center"/>
            </w:pPr>
            <w:r>
              <w:rPr>
                <w:sz w:val="24"/>
              </w:rPr>
              <w:t>1.3772%</w:t>
            </w:r>
          </w:p>
        </w:tc>
        <w:tc>
          <w:tcPr>
            <w:tcW w:w="1201" w:type="dxa"/>
            <w:vAlign w:val="center"/>
          </w:tcPr>
          <w:p w:rsidR="00C27E68" w:rsidRDefault="003B57E1">
            <w:pPr>
              <w:jc w:val="center"/>
            </w:pPr>
            <w:r>
              <w:rPr>
                <w:sz w:val="24"/>
              </w:rPr>
              <w:t>0.0019%</w:t>
            </w:r>
          </w:p>
        </w:tc>
      </w:tr>
      <w:tr w:rsidR="00C27E68">
        <w:tc>
          <w:tcPr>
            <w:tcW w:w="1600" w:type="dxa"/>
            <w:vAlign w:val="center"/>
          </w:tcPr>
          <w:p w:rsidR="00C27E68" w:rsidRDefault="003B57E1">
            <w:pPr>
              <w:jc w:val="left"/>
            </w:pPr>
            <w:r>
              <w:rPr>
                <w:sz w:val="24"/>
              </w:rPr>
              <w:t>过去三年</w:t>
            </w:r>
          </w:p>
        </w:tc>
        <w:tc>
          <w:tcPr>
            <w:tcW w:w="1233" w:type="dxa"/>
            <w:vAlign w:val="center"/>
          </w:tcPr>
          <w:p w:rsidR="00C27E68" w:rsidRDefault="003B57E1">
            <w:pPr>
              <w:jc w:val="center"/>
            </w:pPr>
            <w:r>
              <w:rPr>
                <w:sz w:val="24"/>
              </w:rPr>
              <w:t>11.1176%</w:t>
            </w:r>
          </w:p>
        </w:tc>
        <w:tc>
          <w:tcPr>
            <w:tcW w:w="1233" w:type="dxa"/>
            <w:vAlign w:val="center"/>
          </w:tcPr>
          <w:p w:rsidR="00C27E68" w:rsidRDefault="003B57E1">
            <w:pPr>
              <w:jc w:val="center"/>
            </w:pPr>
            <w:r>
              <w:rPr>
                <w:sz w:val="24"/>
              </w:rPr>
              <w:t>0.0026%</w:t>
            </w:r>
          </w:p>
        </w:tc>
        <w:tc>
          <w:tcPr>
            <w:tcW w:w="1233" w:type="dxa"/>
            <w:vAlign w:val="center"/>
          </w:tcPr>
          <w:p w:rsidR="00C27E68" w:rsidRDefault="003B57E1">
            <w:pPr>
              <w:jc w:val="center"/>
            </w:pPr>
            <w:r>
              <w:rPr>
                <w:sz w:val="24"/>
              </w:rPr>
              <w:t>4.0537%</w:t>
            </w:r>
          </w:p>
        </w:tc>
        <w:tc>
          <w:tcPr>
            <w:tcW w:w="1233" w:type="dxa"/>
            <w:vAlign w:val="center"/>
          </w:tcPr>
          <w:p w:rsidR="00C27E68" w:rsidRDefault="003B57E1">
            <w:pPr>
              <w:jc w:val="center"/>
            </w:pPr>
            <w:r>
              <w:rPr>
                <w:sz w:val="24"/>
              </w:rPr>
              <w:t>0.0000%</w:t>
            </w:r>
          </w:p>
        </w:tc>
        <w:tc>
          <w:tcPr>
            <w:tcW w:w="1265" w:type="dxa"/>
            <w:vAlign w:val="center"/>
          </w:tcPr>
          <w:p w:rsidR="00C27E68" w:rsidRDefault="003B57E1">
            <w:pPr>
              <w:jc w:val="center"/>
            </w:pPr>
            <w:r>
              <w:rPr>
                <w:sz w:val="24"/>
              </w:rPr>
              <w:t>7.0639%</w:t>
            </w:r>
          </w:p>
        </w:tc>
        <w:tc>
          <w:tcPr>
            <w:tcW w:w="1201" w:type="dxa"/>
            <w:vAlign w:val="center"/>
          </w:tcPr>
          <w:p w:rsidR="00C27E68" w:rsidRDefault="003B57E1">
            <w:pPr>
              <w:jc w:val="center"/>
            </w:pPr>
            <w:r>
              <w:rPr>
                <w:sz w:val="24"/>
              </w:rPr>
              <w:t>0.0026%</w:t>
            </w:r>
          </w:p>
        </w:tc>
      </w:tr>
      <w:tr w:rsidR="00C27E68">
        <w:tc>
          <w:tcPr>
            <w:tcW w:w="1600" w:type="dxa"/>
            <w:vAlign w:val="center"/>
          </w:tcPr>
          <w:p w:rsidR="00C27E68" w:rsidRDefault="003B57E1" w:rsidP="00345E2C">
            <w:pPr>
              <w:jc w:val="left"/>
            </w:pPr>
            <w:r>
              <w:rPr>
                <w:sz w:val="24"/>
              </w:rPr>
              <w:t>自基金</w:t>
            </w:r>
            <w:r w:rsidR="00345E2C">
              <w:rPr>
                <w:rFonts w:hint="eastAsia"/>
                <w:sz w:val="24"/>
              </w:rPr>
              <w:t>分类</w:t>
            </w:r>
            <w:r>
              <w:rPr>
                <w:sz w:val="24"/>
              </w:rPr>
              <w:t>起至今</w:t>
            </w:r>
          </w:p>
        </w:tc>
        <w:tc>
          <w:tcPr>
            <w:tcW w:w="1233" w:type="dxa"/>
            <w:vAlign w:val="center"/>
          </w:tcPr>
          <w:p w:rsidR="00C27E68" w:rsidRDefault="003B57E1">
            <w:pPr>
              <w:jc w:val="center"/>
            </w:pPr>
            <w:r>
              <w:rPr>
                <w:sz w:val="24"/>
              </w:rPr>
              <w:t>30.2134%</w:t>
            </w:r>
          </w:p>
        </w:tc>
        <w:tc>
          <w:tcPr>
            <w:tcW w:w="1233" w:type="dxa"/>
            <w:vAlign w:val="center"/>
          </w:tcPr>
          <w:p w:rsidR="00C27E68" w:rsidRDefault="003B57E1">
            <w:pPr>
              <w:jc w:val="center"/>
            </w:pPr>
            <w:r>
              <w:rPr>
                <w:sz w:val="24"/>
              </w:rPr>
              <w:t>0.0075%</w:t>
            </w:r>
          </w:p>
        </w:tc>
        <w:tc>
          <w:tcPr>
            <w:tcW w:w="1233" w:type="dxa"/>
            <w:vAlign w:val="center"/>
          </w:tcPr>
          <w:p w:rsidR="00C27E68" w:rsidRDefault="003B57E1">
            <w:pPr>
              <w:jc w:val="center"/>
            </w:pPr>
            <w:r>
              <w:rPr>
                <w:sz w:val="24"/>
              </w:rPr>
              <w:t>10.0973%</w:t>
            </w:r>
          </w:p>
        </w:tc>
        <w:tc>
          <w:tcPr>
            <w:tcW w:w="1233" w:type="dxa"/>
            <w:vAlign w:val="center"/>
          </w:tcPr>
          <w:p w:rsidR="00C27E68" w:rsidRDefault="003B57E1">
            <w:pPr>
              <w:jc w:val="center"/>
            </w:pPr>
            <w:r>
              <w:rPr>
                <w:sz w:val="24"/>
              </w:rPr>
              <w:t>0.0000%</w:t>
            </w:r>
          </w:p>
        </w:tc>
        <w:tc>
          <w:tcPr>
            <w:tcW w:w="1265" w:type="dxa"/>
            <w:vAlign w:val="center"/>
          </w:tcPr>
          <w:p w:rsidR="00C27E68" w:rsidRDefault="003B57E1">
            <w:pPr>
              <w:jc w:val="center"/>
            </w:pPr>
            <w:r>
              <w:rPr>
                <w:sz w:val="24"/>
              </w:rPr>
              <w:t>20.1161%</w:t>
            </w:r>
          </w:p>
        </w:tc>
        <w:tc>
          <w:tcPr>
            <w:tcW w:w="1201" w:type="dxa"/>
            <w:vAlign w:val="center"/>
          </w:tcPr>
          <w:p w:rsidR="00C27E68" w:rsidRDefault="003B57E1">
            <w:pPr>
              <w:jc w:val="center"/>
            </w:pPr>
            <w:r>
              <w:rPr>
                <w:sz w:val="24"/>
              </w:rPr>
              <w:t>0.0075%</w:t>
            </w:r>
          </w:p>
        </w:tc>
      </w:tr>
    </w:tbl>
    <w:p w:rsidR="00C27E68" w:rsidRDefault="003B57E1">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、本表净值收益率数据所取的基金运作周期为销售服务费</w:t>
      </w:r>
      <w:proofErr w:type="gramStart"/>
      <w:r>
        <w:rPr>
          <w:kern w:val="0"/>
          <w:sz w:val="24"/>
        </w:rPr>
        <w:t>分类日</w:t>
      </w:r>
      <w:proofErr w:type="gramEnd"/>
      <w:r>
        <w:rPr>
          <w:kern w:val="0"/>
          <w:sz w:val="24"/>
        </w:rPr>
        <w:t>为起始日的运作周期。</w:t>
      </w:r>
    </w:p>
    <w:p w:rsidR="00C27E68" w:rsidRDefault="003B57E1">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356FA6" w:rsidRDefault="00223DFB" w:rsidP="006C67B5">
      <w:pPr>
        <w:tabs>
          <w:tab w:val="left" w:pos="426"/>
        </w:tabs>
        <w:spacing w:before="29" w:line="288" w:lineRule="auto"/>
        <w:jc w:val="left"/>
        <w:rPr>
          <w:kern w:val="0"/>
          <w:sz w:val="24"/>
        </w:rPr>
      </w:pPr>
      <w:r w:rsidRPr="00356FA6">
        <w:rPr>
          <w:kern w:val="0"/>
          <w:sz w:val="24"/>
        </w:rPr>
        <w:t>3</w:t>
      </w:r>
      <w:r w:rsidRPr="00356FA6">
        <w:rPr>
          <w:kern w:val="0"/>
          <w:sz w:val="24"/>
        </w:rPr>
        <w:t>、本基金的业绩比较基准为七天通知存款税后利率。</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交银施罗德理财</w:t>
      </w:r>
      <w:r w:rsidRPr="00356FA6">
        <w:rPr>
          <w:sz w:val="24"/>
        </w:rPr>
        <w:t>21</w:t>
      </w:r>
      <w:r w:rsidRPr="00356FA6">
        <w:rPr>
          <w:sz w:val="24"/>
        </w:rPr>
        <w:t>天债券型证券投资基金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2012</w:t>
      </w:r>
      <w:r w:rsidR="00223DFB" w:rsidRPr="00356FA6">
        <w:rPr>
          <w:sz w:val="24"/>
        </w:rPr>
        <w:t>年</w:t>
      </w:r>
      <w:r w:rsidR="00223DFB" w:rsidRPr="00356FA6">
        <w:rPr>
          <w:sz w:val="24"/>
        </w:rPr>
        <w:t>11</w:t>
      </w:r>
      <w:r w:rsidR="00223DFB" w:rsidRPr="00356FA6">
        <w:rPr>
          <w:sz w:val="24"/>
        </w:rPr>
        <w:t>月</w:t>
      </w:r>
      <w:r w:rsidR="00223DFB" w:rsidRPr="00356FA6">
        <w:rPr>
          <w:sz w:val="24"/>
        </w:rPr>
        <w:t>5</w:t>
      </w:r>
      <w:r w:rsidR="00223DFB" w:rsidRPr="00356FA6">
        <w:rPr>
          <w:sz w:val="24"/>
        </w:rPr>
        <w:t>日至</w:t>
      </w:r>
      <w:r w:rsidR="00223DFB" w:rsidRPr="00356FA6">
        <w:rPr>
          <w:sz w:val="24"/>
        </w:rPr>
        <w:t>2020</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交银理财</w:t>
      </w:r>
      <w:r w:rsidR="00CF7572" w:rsidRPr="00356FA6">
        <w:rPr>
          <w:sz w:val="24"/>
        </w:rPr>
        <w:t>21</w:t>
      </w:r>
      <w:r w:rsidR="00CF7572" w:rsidRPr="00356FA6">
        <w:rPr>
          <w:sz w:val="24"/>
        </w:rPr>
        <w:t>天债券</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lastRenderedPageBreak/>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注：图示日期为</w:t>
      </w:r>
      <w:r w:rsidRPr="00356FA6">
        <w:rPr>
          <w:kern w:val="0"/>
          <w:sz w:val="24"/>
        </w:rPr>
        <w:t>2012</w:t>
      </w:r>
      <w:r w:rsidRPr="00356FA6">
        <w:rPr>
          <w:kern w:val="0"/>
          <w:sz w:val="24"/>
        </w:rPr>
        <w:t>年</w:t>
      </w:r>
      <w:r w:rsidRPr="00356FA6">
        <w:rPr>
          <w:kern w:val="0"/>
          <w:sz w:val="24"/>
        </w:rPr>
        <w:t>11</w:t>
      </w:r>
      <w:r w:rsidRPr="00356FA6">
        <w:rPr>
          <w:kern w:val="0"/>
          <w:sz w:val="24"/>
        </w:rPr>
        <w:t>月</w:t>
      </w:r>
      <w:r w:rsidRPr="00356FA6">
        <w:rPr>
          <w:kern w:val="0"/>
          <w:sz w:val="24"/>
        </w:rPr>
        <w:t>5</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交银理财</w:t>
      </w:r>
      <w:r w:rsidR="00223DFB" w:rsidRPr="00356FA6">
        <w:rPr>
          <w:sz w:val="24"/>
        </w:rPr>
        <w:t>21</w:t>
      </w:r>
      <w:r w:rsidR="00223DFB" w:rsidRPr="00356FA6">
        <w:rPr>
          <w:sz w:val="24"/>
        </w:rPr>
        <w:t>天债券</w:t>
      </w:r>
      <w:r w:rsidR="00223DFB" w:rsidRPr="00356FA6">
        <w:rPr>
          <w:sz w:val="24"/>
        </w:rPr>
        <w:t>B</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注：图示日期为</w:t>
      </w:r>
      <w:r w:rsidRPr="00356FA6">
        <w:rPr>
          <w:rFonts w:eastAsiaTheme="minorEastAsia"/>
          <w:kern w:val="0"/>
          <w:sz w:val="24"/>
        </w:rPr>
        <w:t>2013</w:t>
      </w:r>
      <w:r w:rsidRPr="00356FA6">
        <w:rPr>
          <w:rFonts w:eastAsiaTheme="minorEastAsia"/>
          <w:kern w:val="0"/>
          <w:sz w:val="24"/>
        </w:rPr>
        <w:t>年</w:t>
      </w:r>
      <w:r w:rsidRPr="00356FA6">
        <w:rPr>
          <w:rFonts w:eastAsiaTheme="minorEastAsia"/>
          <w:kern w:val="0"/>
          <w:sz w:val="24"/>
        </w:rPr>
        <w:t>1</w:t>
      </w:r>
      <w:r w:rsidRPr="00356FA6">
        <w:rPr>
          <w:rFonts w:eastAsiaTheme="minorEastAsia"/>
          <w:kern w:val="0"/>
          <w:sz w:val="24"/>
        </w:rPr>
        <w:t>月</w:t>
      </w:r>
      <w:r w:rsidRPr="00356FA6">
        <w:rPr>
          <w:rFonts w:eastAsiaTheme="minorEastAsia"/>
          <w:kern w:val="0"/>
          <w:sz w:val="24"/>
        </w:rPr>
        <w:t>9</w:t>
      </w:r>
      <w:r w:rsidRPr="00356FA6">
        <w:rPr>
          <w:rFonts w:eastAsiaTheme="minorEastAsia"/>
          <w:kern w:val="0"/>
          <w:sz w:val="24"/>
        </w:rPr>
        <w:t>日至</w:t>
      </w:r>
      <w:r w:rsidRPr="00356FA6">
        <w:rPr>
          <w:rFonts w:eastAsiaTheme="minorEastAsia"/>
          <w:kern w:val="0"/>
          <w:sz w:val="24"/>
        </w:rPr>
        <w:t>2020</w:t>
      </w:r>
      <w:r w:rsidRPr="00356FA6">
        <w:rPr>
          <w:rFonts w:eastAsiaTheme="minorEastAsia"/>
          <w:kern w:val="0"/>
          <w:sz w:val="24"/>
        </w:rPr>
        <w:t>年</w:t>
      </w:r>
      <w:r w:rsidRPr="00356FA6">
        <w:rPr>
          <w:rFonts w:eastAsiaTheme="minorEastAsia"/>
          <w:kern w:val="0"/>
          <w:sz w:val="24"/>
        </w:rPr>
        <w:t>6</w:t>
      </w:r>
      <w:r w:rsidRPr="00356FA6">
        <w:rPr>
          <w:rFonts w:eastAsiaTheme="minorEastAsia"/>
          <w:kern w:val="0"/>
          <w:sz w:val="24"/>
        </w:rPr>
        <w:t>月</w:t>
      </w:r>
      <w:r w:rsidRPr="00356FA6">
        <w:rPr>
          <w:rFonts w:eastAsiaTheme="minorEastAsia"/>
          <w:kern w:val="0"/>
          <w:sz w:val="24"/>
        </w:rPr>
        <w:t>30</w:t>
      </w:r>
      <w:r w:rsidRPr="00356FA6">
        <w:rPr>
          <w:rFonts w:eastAsiaTheme="minorEastAsia"/>
          <w:kern w:val="0"/>
          <w:sz w:val="24"/>
        </w:rPr>
        <w:t>日。本基金建仓期为自基金合同生效日起的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49243655"/>
      <w:r w:rsidRPr="00356FA6">
        <w:rPr>
          <w:b/>
          <w:bCs/>
          <w:szCs w:val="24"/>
          <w:lang w:val="en-US"/>
        </w:rPr>
        <w:lastRenderedPageBreak/>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49243656"/>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C27E68" w:rsidRDefault="003B57E1">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89</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proofErr w:type="gramStart"/>
            <w:r w:rsidRPr="00356FA6">
              <w:rPr>
                <w:sz w:val="24"/>
              </w:rPr>
              <w:t>任本基金</w:t>
            </w:r>
            <w:proofErr w:type="gramEnd"/>
            <w:r w:rsidRPr="00356FA6">
              <w:rPr>
                <w:sz w:val="24"/>
              </w:rPr>
              <w:t>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C27E68">
        <w:tc>
          <w:tcPr>
            <w:tcW w:w="993" w:type="dxa"/>
            <w:vAlign w:val="center"/>
          </w:tcPr>
          <w:p w:rsidR="00C27E68" w:rsidRDefault="003B57E1">
            <w:pPr>
              <w:jc w:val="center"/>
            </w:pPr>
            <w:r>
              <w:rPr>
                <w:sz w:val="24"/>
              </w:rPr>
              <w:t>黄莹洁</w:t>
            </w:r>
          </w:p>
        </w:tc>
        <w:tc>
          <w:tcPr>
            <w:tcW w:w="1134" w:type="dxa"/>
            <w:vAlign w:val="center"/>
          </w:tcPr>
          <w:p w:rsidR="00C27E68" w:rsidRDefault="003B57E1">
            <w:pPr>
              <w:jc w:val="center"/>
            </w:pPr>
            <w:r>
              <w:rPr>
                <w:sz w:val="24"/>
              </w:rPr>
              <w:t>交银理财</w:t>
            </w:r>
            <w:r>
              <w:rPr>
                <w:sz w:val="24"/>
              </w:rPr>
              <w:t>21</w:t>
            </w:r>
            <w:r>
              <w:rPr>
                <w:sz w:val="24"/>
              </w:rPr>
              <w:t>天债券、交</w:t>
            </w:r>
            <w:proofErr w:type="gramStart"/>
            <w:r>
              <w:rPr>
                <w:sz w:val="24"/>
              </w:rPr>
              <w:t>银丰享收益债券</w:t>
            </w:r>
            <w:proofErr w:type="gramEnd"/>
            <w:r>
              <w:rPr>
                <w:sz w:val="24"/>
              </w:rPr>
              <w:t>、交银活期通货币、交银天利宝货币、交</w:t>
            </w:r>
            <w:proofErr w:type="gramStart"/>
            <w:r>
              <w:rPr>
                <w:sz w:val="24"/>
              </w:rPr>
              <w:t>银裕隆纯债</w:t>
            </w:r>
            <w:proofErr w:type="gramEnd"/>
            <w:r>
              <w:rPr>
                <w:sz w:val="24"/>
              </w:rPr>
              <w:t>债券、交银天益宝货币、交</w:t>
            </w:r>
            <w:proofErr w:type="gramStart"/>
            <w:r>
              <w:rPr>
                <w:sz w:val="24"/>
              </w:rPr>
              <w:t>银境尚</w:t>
            </w:r>
            <w:proofErr w:type="gramEnd"/>
            <w:r>
              <w:rPr>
                <w:sz w:val="24"/>
              </w:rPr>
              <w:t>收益债券、交银稳</w:t>
            </w:r>
            <w:proofErr w:type="gramStart"/>
            <w:r>
              <w:rPr>
                <w:sz w:val="24"/>
              </w:rPr>
              <w:t>鑫</w:t>
            </w:r>
            <w:proofErr w:type="gramEnd"/>
            <w:r>
              <w:rPr>
                <w:sz w:val="24"/>
              </w:rPr>
              <w:t>短债债券、</w:t>
            </w:r>
            <w:proofErr w:type="gramStart"/>
            <w:r>
              <w:rPr>
                <w:sz w:val="24"/>
              </w:rPr>
              <w:t>交银稳利中</w:t>
            </w:r>
            <w:proofErr w:type="gramEnd"/>
            <w:r>
              <w:rPr>
                <w:sz w:val="24"/>
              </w:rPr>
              <w:t>短债债券的基</w:t>
            </w:r>
            <w:r>
              <w:rPr>
                <w:sz w:val="24"/>
              </w:rPr>
              <w:lastRenderedPageBreak/>
              <w:t>金经理</w:t>
            </w:r>
          </w:p>
        </w:tc>
        <w:tc>
          <w:tcPr>
            <w:tcW w:w="1559" w:type="dxa"/>
            <w:vAlign w:val="center"/>
          </w:tcPr>
          <w:p w:rsidR="00C27E68" w:rsidRDefault="003B57E1">
            <w:pPr>
              <w:jc w:val="center"/>
            </w:pPr>
            <w:r>
              <w:rPr>
                <w:sz w:val="24"/>
              </w:rPr>
              <w:lastRenderedPageBreak/>
              <w:t>2015-05-27</w:t>
            </w:r>
          </w:p>
        </w:tc>
        <w:tc>
          <w:tcPr>
            <w:tcW w:w="1276" w:type="dxa"/>
            <w:vAlign w:val="center"/>
          </w:tcPr>
          <w:p w:rsidR="00C27E68" w:rsidRDefault="003B57E1">
            <w:pPr>
              <w:jc w:val="center"/>
            </w:pPr>
            <w:r>
              <w:rPr>
                <w:sz w:val="24"/>
              </w:rPr>
              <w:t>-</w:t>
            </w:r>
          </w:p>
        </w:tc>
        <w:tc>
          <w:tcPr>
            <w:tcW w:w="1275" w:type="dxa"/>
            <w:vAlign w:val="center"/>
          </w:tcPr>
          <w:p w:rsidR="00C27E68" w:rsidRDefault="003B57E1">
            <w:pPr>
              <w:jc w:val="center"/>
            </w:pPr>
            <w:r>
              <w:rPr>
                <w:sz w:val="24"/>
              </w:rPr>
              <w:t>12</w:t>
            </w:r>
            <w:r>
              <w:rPr>
                <w:sz w:val="24"/>
              </w:rPr>
              <w:t>年</w:t>
            </w:r>
          </w:p>
        </w:tc>
        <w:tc>
          <w:tcPr>
            <w:tcW w:w="2761" w:type="dxa"/>
            <w:vAlign w:val="center"/>
          </w:tcPr>
          <w:p w:rsidR="00C27E68" w:rsidRDefault="003B57E1">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r>
              <w:rPr>
                <w:sz w:val="24"/>
              </w:rPr>
              <w:t>2015</w:t>
            </w:r>
            <w:r>
              <w:rPr>
                <w:sz w:val="24"/>
              </w:rPr>
              <w:t>年</w:t>
            </w:r>
            <w:r>
              <w:rPr>
                <w:sz w:val="24"/>
              </w:rPr>
              <w:t>5</w:t>
            </w:r>
            <w:r>
              <w:rPr>
                <w:sz w:val="24"/>
              </w:rPr>
              <w:t>月</w:t>
            </w:r>
            <w:r>
              <w:rPr>
                <w:sz w:val="24"/>
              </w:rPr>
              <w:t>27</w:t>
            </w:r>
            <w:r>
              <w:rPr>
                <w:sz w:val="24"/>
              </w:rPr>
              <w:t>日至</w:t>
            </w:r>
            <w:r>
              <w:rPr>
                <w:sz w:val="24"/>
              </w:rPr>
              <w:t>2019</w:t>
            </w:r>
            <w:r>
              <w:rPr>
                <w:sz w:val="24"/>
              </w:rPr>
              <w:t>年</w:t>
            </w:r>
            <w:r>
              <w:rPr>
                <w:sz w:val="24"/>
              </w:rPr>
              <w:t>8</w:t>
            </w:r>
            <w:r>
              <w:rPr>
                <w:sz w:val="24"/>
              </w:rPr>
              <w:t>月</w:t>
            </w:r>
            <w:r>
              <w:rPr>
                <w:sz w:val="24"/>
              </w:rPr>
              <w:t>2</w:t>
            </w:r>
            <w:r>
              <w:rPr>
                <w:sz w:val="24"/>
              </w:rPr>
              <w:t>日担任交银施罗德货币市场证券投资基金、交银施罗德现金宝货币市场基金的基金经理。</w:t>
            </w:r>
            <w:r>
              <w:rPr>
                <w:sz w:val="24"/>
              </w:rPr>
              <w:t>2016</w:t>
            </w:r>
            <w:r>
              <w:rPr>
                <w:sz w:val="24"/>
              </w:rPr>
              <w:t>年</w:t>
            </w:r>
            <w:r>
              <w:rPr>
                <w:sz w:val="24"/>
              </w:rPr>
              <w:t>12</w:t>
            </w:r>
            <w:r>
              <w:rPr>
                <w:sz w:val="24"/>
              </w:rPr>
              <w:t>月</w:t>
            </w:r>
            <w:r>
              <w:rPr>
                <w:sz w:val="24"/>
              </w:rPr>
              <w:t>7</w:t>
            </w:r>
            <w:r>
              <w:rPr>
                <w:sz w:val="24"/>
              </w:rPr>
              <w:t>日至</w:t>
            </w:r>
            <w:r>
              <w:rPr>
                <w:sz w:val="24"/>
              </w:rPr>
              <w:t>2019</w:t>
            </w:r>
            <w:r>
              <w:rPr>
                <w:sz w:val="24"/>
              </w:rPr>
              <w:t>年</w:t>
            </w:r>
            <w:r>
              <w:rPr>
                <w:sz w:val="24"/>
              </w:rPr>
              <w:t>8</w:t>
            </w:r>
            <w:r>
              <w:rPr>
                <w:sz w:val="24"/>
              </w:rPr>
              <w:t>月</w:t>
            </w:r>
            <w:r>
              <w:rPr>
                <w:sz w:val="24"/>
              </w:rPr>
              <w:t>2</w:t>
            </w:r>
            <w:r>
              <w:rPr>
                <w:sz w:val="24"/>
              </w:rPr>
              <w:t>日担任交银施罗德天</w:t>
            </w:r>
            <w:proofErr w:type="gramStart"/>
            <w:r>
              <w:rPr>
                <w:sz w:val="24"/>
              </w:rPr>
              <w:t>鑫</w:t>
            </w:r>
            <w:proofErr w:type="gramEnd"/>
            <w:r>
              <w:rPr>
                <w:sz w:val="24"/>
              </w:rPr>
              <w:t>宝货币市场基金的基金经理。</w:t>
            </w:r>
            <w:r>
              <w:rPr>
                <w:sz w:val="24"/>
              </w:rPr>
              <w:t>2015</w:t>
            </w:r>
            <w:r>
              <w:rPr>
                <w:sz w:val="24"/>
              </w:rPr>
              <w:t>年</w:t>
            </w:r>
            <w:r>
              <w:rPr>
                <w:sz w:val="24"/>
              </w:rPr>
              <w:t>12</w:t>
            </w:r>
            <w:r>
              <w:rPr>
                <w:sz w:val="24"/>
              </w:rPr>
              <w:t>月</w:t>
            </w:r>
            <w:r>
              <w:rPr>
                <w:sz w:val="24"/>
              </w:rPr>
              <w:t>29</w:t>
            </w:r>
            <w:r>
              <w:rPr>
                <w:sz w:val="24"/>
              </w:rPr>
              <w:t>日至</w:t>
            </w:r>
            <w:r>
              <w:rPr>
                <w:sz w:val="24"/>
              </w:rPr>
              <w:t>2019</w:t>
            </w:r>
            <w:r>
              <w:rPr>
                <w:sz w:val="24"/>
              </w:rPr>
              <w:t>年</w:t>
            </w:r>
            <w:r>
              <w:rPr>
                <w:sz w:val="24"/>
              </w:rPr>
              <w:t>10</w:t>
            </w:r>
            <w:r>
              <w:rPr>
                <w:sz w:val="24"/>
              </w:rPr>
              <w:t>月</w:t>
            </w:r>
            <w:r>
              <w:rPr>
                <w:sz w:val="24"/>
              </w:rPr>
              <w:t>23</w:t>
            </w:r>
            <w:r>
              <w:rPr>
                <w:sz w:val="24"/>
              </w:rPr>
              <w:t>日担任交银施罗德裕</w:t>
            </w:r>
            <w:proofErr w:type="gramStart"/>
            <w:r>
              <w:rPr>
                <w:sz w:val="24"/>
              </w:rPr>
              <w:t>通纯债</w:t>
            </w:r>
            <w:proofErr w:type="gramEnd"/>
            <w:r>
              <w:rPr>
                <w:sz w:val="24"/>
              </w:rPr>
              <w:t>债券型证券投资基金</w:t>
            </w:r>
            <w:r>
              <w:rPr>
                <w:sz w:val="24"/>
              </w:rPr>
              <w:lastRenderedPageBreak/>
              <w:t>的基金经理。</w:t>
            </w:r>
          </w:p>
        </w:tc>
      </w:tr>
    </w:tbl>
    <w:p w:rsidR="00C27E68" w:rsidRDefault="003B57E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27E68" w:rsidRDefault="003B57E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49243657"/>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49243658"/>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C27E68" w:rsidRDefault="003B57E1">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27E68" w:rsidRDefault="003B57E1">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27E68" w:rsidRDefault="003B57E1">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49243659"/>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C27E68" w:rsidRDefault="003B57E1">
      <w:pPr>
        <w:tabs>
          <w:tab w:val="left" w:pos="426"/>
        </w:tabs>
        <w:spacing w:before="29" w:line="288" w:lineRule="auto"/>
        <w:ind w:firstLineChars="200" w:firstLine="480"/>
        <w:rPr>
          <w:kern w:val="0"/>
          <w:sz w:val="24"/>
        </w:rPr>
      </w:pPr>
      <w:r>
        <w:rPr>
          <w:kern w:val="0"/>
          <w:sz w:val="24"/>
        </w:rPr>
        <w:t>本报告期内，债券收益率经历从</w:t>
      </w:r>
      <w:proofErr w:type="gramStart"/>
      <w:r>
        <w:rPr>
          <w:kern w:val="0"/>
          <w:sz w:val="24"/>
        </w:rPr>
        <w:t>牛陡到熊平</w:t>
      </w:r>
      <w:proofErr w:type="gramEnd"/>
      <w:r>
        <w:rPr>
          <w:kern w:val="0"/>
          <w:sz w:val="24"/>
        </w:rPr>
        <w:t>的大幅波动。</w:t>
      </w:r>
      <w:r>
        <w:rPr>
          <w:kern w:val="0"/>
          <w:sz w:val="24"/>
        </w:rPr>
        <w:t>1-4</w:t>
      </w:r>
      <w:r>
        <w:rPr>
          <w:kern w:val="0"/>
          <w:sz w:val="24"/>
        </w:rPr>
        <w:t>月，债市的主要行情来自国内新冠病毒疫情爆发和海外疫情扩散两个阶段，货币政策一直延续宽松态势，十年国债从去年底的</w:t>
      </w:r>
      <w:r>
        <w:rPr>
          <w:kern w:val="0"/>
          <w:sz w:val="24"/>
        </w:rPr>
        <w:t>3.14%</w:t>
      </w:r>
      <w:r>
        <w:rPr>
          <w:kern w:val="0"/>
          <w:sz w:val="24"/>
        </w:rPr>
        <w:t>，下行到最低</w:t>
      </w:r>
      <w:r>
        <w:rPr>
          <w:kern w:val="0"/>
          <w:sz w:val="24"/>
        </w:rPr>
        <w:t>2.48%</w:t>
      </w:r>
      <w:r>
        <w:rPr>
          <w:kern w:val="0"/>
          <w:sz w:val="24"/>
        </w:rPr>
        <w:t>，下行幅度达到</w:t>
      </w:r>
      <w:r>
        <w:rPr>
          <w:kern w:val="0"/>
          <w:sz w:val="24"/>
        </w:rPr>
        <w:t>66bp</w:t>
      </w:r>
      <w:r>
        <w:rPr>
          <w:kern w:val="0"/>
          <w:sz w:val="24"/>
        </w:rPr>
        <w:t>。</w:t>
      </w:r>
      <w:r>
        <w:rPr>
          <w:kern w:val="0"/>
          <w:sz w:val="24"/>
        </w:rPr>
        <w:t>5-6</w:t>
      </w:r>
      <w:r>
        <w:rPr>
          <w:kern w:val="0"/>
          <w:sz w:val="24"/>
        </w:rPr>
        <w:t>月之后，受到经济回升预期、地方债和特别国债的供给放量冲击、对货币政策进一步大幅放松预期的落空等几方面因素的影响，债券收益率呈上行走势。由于短</w:t>
      </w:r>
      <w:proofErr w:type="gramStart"/>
      <w:r>
        <w:rPr>
          <w:kern w:val="0"/>
          <w:sz w:val="24"/>
        </w:rPr>
        <w:t>端资金</w:t>
      </w:r>
      <w:proofErr w:type="gramEnd"/>
      <w:r>
        <w:rPr>
          <w:kern w:val="0"/>
          <w:sz w:val="24"/>
        </w:rPr>
        <w:t>价格中枢的明显上移，使得债券短端收益率上行幅度更大，收益率曲线</w:t>
      </w:r>
      <w:proofErr w:type="gramStart"/>
      <w:r>
        <w:rPr>
          <w:kern w:val="0"/>
          <w:sz w:val="24"/>
        </w:rPr>
        <w:t>呈现熊平态势</w:t>
      </w:r>
      <w:proofErr w:type="gramEnd"/>
      <w:r>
        <w:rPr>
          <w:kern w:val="0"/>
          <w:sz w:val="24"/>
        </w:rPr>
        <w:t>。截至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日，十年国债收于</w:t>
      </w:r>
      <w:r>
        <w:rPr>
          <w:kern w:val="0"/>
          <w:sz w:val="24"/>
        </w:rPr>
        <w:t>2.82%</w:t>
      </w:r>
      <w:r>
        <w:rPr>
          <w:kern w:val="0"/>
          <w:sz w:val="24"/>
        </w:rPr>
        <w:t>，较低点大幅上行了</w:t>
      </w:r>
      <w:r>
        <w:rPr>
          <w:kern w:val="0"/>
          <w:sz w:val="24"/>
        </w:rPr>
        <w:t>34bp</w:t>
      </w:r>
      <w:r>
        <w:rPr>
          <w:kern w:val="0"/>
          <w:sz w:val="24"/>
        </w:rPr>
        <w:t>。</w:t>
      </w:r>
    </w:p>
    <w:p w:rsidR="00C27E68" w:rsidRDefault="003B57E1">
      <w:pPr>
        <w:tabs>
          <w:tab w:val="left" w:pos="426"/>
        </w:tabs>
        <w:spacing w:before="29" w:line="288" w:lineRule="auto"/>
        <w:ind w:firstLineChars="200" w:firstLine="480"/>
        <w:rPr>
          <w:kern w:val="0"/>
          <w:sz w:val="24"/>
        </w:rPr>
      </w:pPr>
      <w:r>
        <w:rPr>
          <w:kern w:val="0"/>
          <w:sz w:val="24"/>
        </w:rPr>
        <w:t>三个月股份制银行同业存款价格受到资金面的影响较大，由年底的</w:t>
      </w:r>
      <w:r>
        <w:rPr>
          <w:kern w:val="0"/>
          <w:sz w:val="24"/>
        </w:rPr>
        <w:t>2.8%</w:t>
      </w:r>
      <w:r>
        <w:rPr>
          <w:kern w:val="0"/>
          <w:sz w:val="24"/>
        </w:rPr>
        <w:t>最低回落到四月初的</w:t>
      </w:r>
      <w:r>
        <w:rPr>
          <w:kern w:val="0"/>
          <w:sz w:val="24"/>
        </w:rPr>
        <w:t>1.2%</w:t>
      </w:r>
      <w:r>
        <w:rPr>
          <w:kern w:val="0"/>
          <w:sz w:val="24"/>
        </w:rPr>
        <w:t>附近，之后又大幅上行到六月末的</w:t>
      </w:r>
      <w:r>
        <w:rPr>
          <w:kern w:val="0"/>
          <w:sz w:val="24"/>
        </w:rPr>
        <w:t>2.15%</w:t>
      </w:r>
      <w:r>
        <w:rPr>
          <w:kern w:val="0"/>
          <w:sz w:val="24"/>
        </w:rPr>
        <w:t>，波幅较大。</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基金操作方面，由于本基金转型，考虑到可能的组合规模变化，该基金主要以</w:t>
      </w:r>
      <w:proofErr w:type="gramStart"/>
      <w:r w:rsidRPr="00356FA6">
        <w:rPr>
          <w:kern w:val="0"/>
          <w:sz w:val="24"/>
        </w:rPr>
        <w:t>短久期高</w:t>
      </w:r>
      <w:proofErr w:type="gramEnd"/>
      <w:r w:rsidRPr="00356FA6">
        <w:rPr>
          <w:kern w:val="0"/>
          <w:sz w:val="24"/>
        </w:rPr>
        <w:t>流动性资产配置为主。</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49243660"/>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下半年，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本基金仍将继续维持</w:t>
      </w:r>
      <w:proofErr w:type="gramStart"/>
      <w:r w:rsidRPr="00356FA6">
        <w:rPr>
          <w:kern w:val="0"/>
          <w:sz w:val="24"/>
        </w:rPr>
        <w:t>短久期</w:t>
      </w:r>
      <w:proofErr w:type="gramEnd"/>
      <w:r w:rsidRPr="00356FA6">
        <w:rPr>
          <w:kern w:val="0"/>
          <w:sz w:val="24"/>
        </w:rPr>
        <w:t>配置为主，在基金转型完成后，将按照新基金合同规定进行投资。</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243661"/>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C27E68" w:rsidRDefault="003B57E1">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C27E68" w:rsidRDefault="003B57E1">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243662"/>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w:t>
      </w:r>
      <w:proofErr w:type="gramStart"/>
      <w:r w:rsidRPr="00356FA6">
        <w:rPr>
          <w:kern w:val="0"/>
          <w:sz w:val="24"/>
        </w:rPr>
        <w:t>按运作</w:t>
      </w:r>
      <w:proofErr w:type="gramEnd"/>
      <w:r w:rsidRPr="00356FA6">
        <w:rPr>
          <w:kern w:val="0"/>
          <w:sz w:val="24"/>
        </w:rPr>
        <w:t>期结转份额。本基金本报告期</w:t>
      </w:r>
      <w:proofErr w:type="gramStart"/>
      <w:r w:rsidRPr="00356FA6">
        <w:rPr>
          <w:kern w:val="0"/>
          <w:sz w:val="24"/>
        </w:rPr>
        <w:t>内利润</w:t>
      </w:r>
      <w:proofErr w:type="gramEnd"/>
      <w:r w:rsidRPr="00356FA6">
        <w:rPr>
          <w:kern w:val="0"/>
          <w:sz w:val="24"/>
        </w:rPr>
        <w:t>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8" w:name="_Toc49243663"/>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9" w:name="_Toc49243664"/>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49243665"/>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 xml:space="preserve"> </w:t>
      </w:r>
      <w:r w:rsidRPr="00356FA6">
        <w:rPr>
          <w:kern w:val="0"/>
          <w:sz w:val="24"/>
        </w:rPr>
        <w:t>在托管本基金的过程中，本基金托管人中国农业银行股份有限公司严格遵守《中华人民共和国证券投资基金法》相关法律法规的规定以及基金合同、托管协议的约定，对本</w:t>
      </w:r>
      <w:proofErr w:type="gramStart"/>
      <w:r w:rsidRPr="00356FA6">
        <w:rPr>
          <w:kern w:val="0"/>
          <w:sz w:val="24"/>
        </w:rPr>
        <w:t>基金基金</w:t>
      </w:r>
      <w:proofErr w:type="gramEnd"/>
      <w:r w:rsidRPr="00356FA6">
        <w:rPr>
          <w:kern w:val="0"/>
          <w:sz w:val="24"/>
        </w:rPr>
        <w:t>管理人</w:t>
      </w:r>
      <w:r w:rsidRPr="00356FA6">
        <w:rPr>
          <w:kern w:val="0"/>
          <w:sz w:val="24"/>
        </w:rPr>
        <w:t>—</w:t>
      </w:r>
      <w:r w:rsidRPr="00356FA6">
        <w:rPr>
          <w:kern w:val="0"/>
          <w:sz w:val="24"/>
        </w:rPr>
        <w:t>交银施罗德基金管理有限公司</w:t>
      </w:r>
      <w:r w:rsidRPr="00356FA6">
        <w:rPr>
          <w:kern w:val="0"/>
          <w:sz w:val="24"/>
        </w:rPr>
        <w:t xml:space="preserve"> 2020</w:t>
      </w:r>
      <w:r w:rsidRPr="00356FA6">
        <w:rPr>
          <w:kern w:val="0"/>
          <w:sz w:val="24"/>
        </w:rPr>
        <w:t>年</w:t>
      </w:r>
      <w:r w:rsidRPr="00356FA6">
        <w:rPr>
          <w:kern w:val="0"/>
          <w:sz w:val="24"/>
        </w:rPr>
        <w:t xml:space="preserve"> 1 </w:t>
      </w:r>
      <w:r w:rsidRPr="00356FA6">
        <w:rPr>
          <w:kern w:val="0"/>
          <w:sz w:val="24"/>
        </w:rPr>
        <w:t>月</w:t>
      </w:r>
      <w:r w:rsidRPr="00356FA6">
        <w:rPr>
          <w:kern w:val="0"/>
          <w:sz w:val="24"/>
        </w:rPr>
        <w:t xml:space="preserve"> 1 </w:t>
      </w:r>
      <w:r w:rsidRPr="00356FA6">
        <w:rPr>
          <w:kern w:val="0"/>
          <w:sz w:val="24"/>
        </w:rPr>
        <w:t>日至</w:t>
      </w:r>
      <w:r w:rsidRPr="00356FA6">
        <w:rPr>
          <w:kern w:val="0"/>
          <w:sz w:val="24"/>
        </w:rPr>
        <w:t xml:space="preserve"> 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日基金的投资运作，进行了认真、独立的会计核算和必要的投资监督，认真履行了托管人的义务，没有从事任何损害基金份额持有人利益的行为。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49243666"/>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 xml:space="preserve"> </w:t>
      </w:r>
      <w:r w:rsidRPr="00356FA6">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49243667"/>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w:t>
      </w:r>
      <w:proofErr w:type="gramStart"/>
      <w:r w:rsidRPr="00356FA6">
        <w:rPr>
          <w:rFonts w:ascii="Times New Roman" w:hAnsi="Times New Roman" w:cs="Times New Roman"/>
          <w:kern w:val="0"/>
          <w:szCs w:val="24"/>
        </w:rPr>
        <w:t>本</w:t>
      </w:r>
      <w:r w:rsidR="00151B76">
        <w:rPr>
          <w:rFonts w:ascii="Times New Roman" w:hAnsi="Times New Roman" w:cs="Times New Roman"/>
          <w:kern w:val="0"/>
          <w:szCs w:val="24"/>
        </w:rPr>
        <w:t>中期</w:t>
      </w:r>
      <w:proofErr w:type="gramEnd"/>
      <w:r w:rsidRPr="00356FA6">
        <w:rPr>
          <w:rFonts w:ascii="Times New Roman" w:hAnsi="Times New Roman" w:cs="Times New Roman"/>
          <w:kern w:val="0"/>
          <w:szCs w:val="24"/>
        </w:rPr>
        <w:t>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 xml:space="preserve">    </w:t>
      </w:r>
      <w:r w:rsidRPr="00356FA6">
        <w:rPr>
          <w:kern w:val="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3" w:name="_Toc49243668"/>
      <w:r w:rsidRPr="00356FA6">
        <w:rPr>
          <w:b/>
          <w:bCs/>
          <w:szCs w:val="24"/>
          <w:lang w:val="en-US"/>
        </w:rPr>
        <w:lastRenderedPageBreak/>
        <w:t>§</w:t>
      </w:r>
      <w:r w:rsidR="005A4B4C" w:rsidRPr="00356FA6">
        <w:rPr>
          <w:b/>
          <w:bCs/>
          <w:szCs w:val="24"/>
          <w:lang w:val="en-US"/>
        </w:rPr>
        <w:t>6</w:t>
      </w:r>
      <w:r w:rsidR="00151B76">
        <w:rPr>
          <w:b/>
          <w:bCs/>
          <w:szCs w:val="24"/>
          <w:lang w:val="en-US"/>
        </w:rPr>
        <w:t>中期</w:t>
      </w:r>
      <w:r w:rsidR="00753F05" w:rsidRPr="00356FA6">
        <w:rPr>
          <w:b/>
          <w:bCs/>
          <w:szCs w:val="24"/>
          <w:lang w:val="en-US"/>
        </w:rPr>
        <w:t>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49243669"/>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会计主体：交银施罗德理财</w:t>
      </w:r>
      <w:r w:rsidRPr="00356FA6">
        <w:rPr>
          <w:sz w:val="24"/>
        </w:rPr>
        <w:t>21</w:t>
      </w:r>
      <w:r w:rsidRPr="00356FA6">
        <w:rPr>
          <w:sz w:val="24"/>
        </w:rPr>
        <w:t>天债券型证券投资基金</w:t>
      </w:r>
    </w:p>
    <w:p w:rsidR="00223DFB" w:rsidRPr="00356FA6" w:rsidRDefault="00223DFB" w:rsidP="006C67B5">
      <w:pPr>
        <w:spacing w:before="29" w:line="288" w:lineRule="auto"/>
        <w:rPr>
          <w:sz w:val="24"/>
        </w:rPr>
      </w:pPr>
      <w:r w:rsidRPr="00356FA6">
        <w:rPr>
          <w:sz w:val="24"/>
        </w:rPr>
        <w:t>报告截止日：</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1,526,587,996.05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4,970,433,608.12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4,666,666.67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4,034,217,422.07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9,855,685,277.30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4,034,217,422.07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9,768,448,819.50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87,236,457.80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1,980,060,930.09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19,389,519.71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43,447,185.58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39,025.22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7,564,961,559.81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14,869,566,071.00</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382,089,318.90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w:t>
            </w:r>
            <w:proofErr w:type="gramStart"/>
            <w:r w:rsidRPr="00356FA6">
              <w:rPr>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43,238.96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2,221,011.27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2,462,633.79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888,404.49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985,053.51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112,842.67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125,218.96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133,321.09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94,032.25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352,434.82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189,831.38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41,318.13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351,387.68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14,547,846.07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135,026.92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289,745.32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4,237,667.90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400,824,998.31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7,560,723,891.91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14,468,741,072.69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7,560,723,891.91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14,468,741,072.69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7,564,961,559.81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14,869,566,071.00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7,560,723,891.91</w:t>
      </w:r>
      <w:r w:rsidRPr="00356FA6">
        <w:rPr>
          <w:kern w:val="0"/>
          <w:sz w:val="24"/>
        </w:rPr>
        <w:t>份，其中</w:t>
      </w:r>
      <w:r w:rsidRPr="00356FA6">
        <w:rPr>
          <w:kern w:val="0"/>
          <w:sz w:val="24"/>
        </w:rPr>
        <w:t>A</w:t>
      </w:r>
      <w:r w:rsidRPr="00356FA6">
        <w:rPr>
          <w:kern w:val="0"/>
          <w:sz w:val="24"/>
        </w:rPr>
        <w:t>类：</w:t>
      </w:r>
      <w:r w:rsidRPr="00356FA6">
        <w:rPr>
          <w:kern w:val="0"/>
          <w:sz w:val="24"/>
        </w:rPr>
        <w:t>7,631,554.59</w:t>
      </w:r>
      <w:r w:rsidRPr="00356FA6">
        <w:rPr>
          <w:kern w:val="0"/>
          <w:sz w:val="24"/>
        </w:rPr>
        <w:t>份，</w:t>
      </w:r>
      <w:r w:rsidRPr="00356FA6">
        <w:rPr>
          <w:kern w:val="0"/>
          <w:sz w:val="24"/>
        </w:rPr>
        <w:t>B</w:t>
      </w:r>
      <w:r w:rsidRPr="00356FA6">
        <w:rPr>
          <w:kern w:val="0"/>
          <w:sz w:val="24"/>
        </w:rPr>
        <w:t>类：</w:t>
      </w:r>
      <w:r w:rsidRPr="00356FA6">
        <w:rPr>
          <w:kern w:val="0"/>
          <w:sz w:val="24"/>
        </w:rPr>
        <w:t>7,553,092,337.32</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4924367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21</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200,290,151.15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363,169,482.26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200,393,194.86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359,738,268.81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53,080,642.81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94,965,255.46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123,806,548.83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256,448,980.30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1,315,368.22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5,031,535.76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22,190,635.00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3,292,497.29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lastRenderedPageBreak/>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-103,043.71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3,431,213.45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-103,043.71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3,431,213.45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26,733,220.39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42,963,622.04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14,205,959.93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20,489,178.50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5,682,384.06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8,195,671.31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721,987.13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1,040,354.26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5,749,354.15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12,782,967.77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5,749,354.15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12,782,967.77</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175,933.46</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240,187.56</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197,601.66</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215,262.64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173,556,930.76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320,205,860.22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173,556,930.76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320,205,860.22</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4924367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交银施罗德理财</w:t>
      </w:r>
      <w:r w:rsidRPr="00356FA6">
        <w:rPr>
          <w:kern w:val="0"/>
          <w:sz w:val="24"/>
        </w:rPr>
        <w:t>21</w:t>
      </w:r>
      <w:r w:rsidRPr="00356FA6">
        <w:rPr>
          <w:kern w:val="0"/>
          <w:sz w:val="24"/>
        </w:rPr>
        <w:t>天债券型证券投资基金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14,468,741,072.69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14,468,741,072.69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173,556,930.76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173,556,930.76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-6,908,017,180.78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-6,908,017,180.78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184,822,301.92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184,822,301.92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w:t>
            </w:r>
            <w:proofErr w:type="gramStart"/>
            <w:r w:rsidRPr="00356FA6">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-7,092,839,482.70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-7,092,839,482.70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-173,556,930.76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-173,556,930.76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7,560,723,891.91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7,560,723,891.91</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22,894,841,346.51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22,894,841,346.51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320,205,860.22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320,205,860.22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-6,574,088,042.34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-6,574,088,042.34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314,970,750.70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314,970,750.70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w:t>
            </w:r>
            <w:proofErr w:type="gramStart"/>
            <w:r w:rsidRPr="00356FA6">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-6,889,058,793.04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-6,889,058,793.04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-320,205,860.22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-320,205,860.22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16,320,753,304.17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16,320,753,304.17</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lastRenderedPageBreak/>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w:t>
      </w:r>
      <w:proofErr w:type="gramStart"/>
      <w:r w:rsidR="00B57305" w:rsidRPr="00356FA6">
        <w:rPr>
          <w:sz w:val="24"/>
        </w:rPr>
        <w:t>夏华龙</w:t>
      </w:r>
      <w:proofErr w:type="gramEnd"/>
      <w:r w:rsidR="00B57305" w:rsidRPr="00356FA6">
        <w:rPr>
          <w:sz w:val="24"/>
        </w:rPr>
        <w:t>，会计机构负责人：单江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243672"/>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C27E68" w:rsidRDefault="003B57E1">
      <w:pPr>
        <w:spacing w:before="29" w:line="288" w:lineRule="auto"/>
        <w:ind w:firstLineChars="200" w:firstLine="480"/>
        <w:rPr>
          <w:kern w:val="0"/>
          <w:sz w:val="24"/>
        </w:rPr>
      </w:pPr>
      <w:r>
        <w:rPr>
          <w:kern w:val="0"/>
          <w:sz w:val="24"/>
        </w:rPr>
        <w:t>交银施罗德理财</w:t>
      </w:r>
      <w:r>
        <w:rPr>
          <w:kern w:val="0"/>
          <w:sz w:val="24"/>
        </w:rPr>
        <w:t>21</w:t>
      </w:r>
      <w:r>
        <w:rPr>
          <w:kern w:val="0"/>
          <w:sz w:val="24"/>
        </w:rPr>
        <w:t>天债券型证券投资基金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 xml:space="preserve">”) </w:t>
      </w:r>
      <w:r>
        <w:rPr>
          <w:kern w:val="0"/>
          <w:sz w:val="24"/>
        </w:rPr>
        <w:t>证监许可</w:t>
      </w:r>
      <w:r>
        <w:rPr>
          <w:kern w:val="0"/>
          <w:sz w:val="24"/>
        </w:rPr>
        <w:t>[2012]</w:t>
      </w:r>
      <w:r>
        <w:rPr>
          <w:kern w:val="0"/>
          <w:sz w:val="24"/>
        </w:rPr>
        <w:t>第</w:t>
      </w:r>
      <w:r>
        <w:rPr>
          <w:kern w:val="0"/>
          <w:sz w:val="24"/>
        </w:rPr>
        <w:t>1282</w:t>
      </w:r>
      <w:r>
        <w:rPr>
          <w:kern w:val="0"/>
          <w:sz w:val="24"/>
        </w:rPr>
        <w:t>号《关于核准交银施罗德理财</w:t>
      </w:r>
      <w:r>
        <w:rPr>
          <w:kern w:val="0"/>
          <w:sz w:val="24"/>
        </w:rPr>
        <w:t>21</w:t>
      </w:r>
      <w:r>
        <w:rPr>
          <w:kern w:val="0"/>
          <w:sz w:val="24"/>
        </w:rPr>
        <w:t>天债券型证券投资基金募集的批复》核准，由交银施罗德基金管理有限公司依照《中华人民共和国证券投资基金法》和《交银施罗德理财</w:t>
      </w:r>
      <w:r>
        <w:rPr>
          <w:kern w:val="0"/>
          <w:sz w:val="24"/>
        </w:rPr>
        <w:t>21</w:t>
      </w:r>
      <w:r>
        <w:rPr>
          <w:kern w:val="0"/>
          <w:sz w:val="24"/>
        </w:rPr>
        <w:t>天债券型证券投资基金基金合同》负责公开募集。本基金为契约型开放式基金，存续期限不定，首次设立募集不包括认购资金利息共募集</w:t>
      </w:r>
      <w:r>
        <w:rPr>
          <w:kern w:val="0"/>
          <w:sz w:val="24"/>
        </w:rPr>
        <w:t>8,503,647,851.36</w:t>
      </w:r>
      <w:r>
        <w:rPr>
          <w:kern w:val="0"/>
          <w:sz w:val="24"/>
        </w:rPr>
        <w:t>元，业经普华永道中天会计师事务所有限公司普华永道</w:t>
      </w:r>
      <w:proofErr w:type="gramStart"/>
      <w:r>
        <w:rPr>
          <w:kern w:val="0"/>
          <w:sz w:val="24"/>
        </w:rPr>
        <w:t>中天验字</w:t>
      </w:r>
      <w:proofErr w:type="gramEnd"/>
      <w:r>
        <w:rPr>
          <w:kern w:val="0"/>
          <w:sz w:val="24"/>
        </w:rPr>
        <w:t>(2012)</w:t>
      </w:r>
      <w:r>
        <w:rPr>
          <w:kern w:val="0"/>
          <w:sz w:val="24"/>
        </w:rPr>
        <w:t>第</w:t>
      </w:r>
      <w:r>
        <w:rPr>
          <w:kern w:val="0"/>
          <w:sz w:val="24"/>
        </w:rPr>
        <w:t>428</w:t>
      </w:r>
      <w:r>
        <w:rPr>
          <w:kern w:val="0"/>
          <w:sz w:val="24"/>
        </w:rPr>
        <w:t>号验资报告予以验证。经向中国证监会备案，《交银施罗德理财</w:t>
      </w:r>
      <w:r>
        <w:rPr>
          <w:kern w:val="0"/>
          <w:sz w:val="24"/>
        </w:rPr>
        <w:t>21</w:t>
      </w:r>
      <w:r>
        <w:rPr>
          <w:kern w:val="0"/>
          <w:sz w:val="24"/>
        </w:rPr>
        <w:t>天债券型证券投资基金基金合同》于</w:t>
      </w:r>
      <w:r>
        <w:rPr>
          <w:kern w:val="0"/>
          <w:sz w:val="24"/>
        </w:rPr>
        <w:t>2012</w:t>
      </w:r>
      <w:r>
        <w:rPr>
          <w:kern w:val="0"/>
          <w:sz w:val="24"/>
        </w:rPr>
        <w:t>年</w:t>
      </w:r>
      <w:r>
        <w:rPr>
          <w:kern w:val="0"/>
          <w:sz w:val="24"/>
        </w:rPr>
        <w:t>11</w:t>
      </w:r>
      <w:r>
        <w:rPr>
          <w:kern w:val="0"/>
          <w:sz w:val="24"/>
        </w:rPr>
        <w:t>月</w:t>
      </w:r>
      <w:r>
        <w:rPr>
          <w:kern w:val="0"/>
          <w:sz w:val="24"/>
        </w:rPr>
        <w:t>5</w:t>
      </w:r>
      <w:r>
        <w:rPr>
          <w:kern w:val="0"/>
          <w:sz w:val="24"/>
        </w:rPr>
        <w:t>日正式生效，基金合同生效日的基金份额总额为</w:t>
      </w:r>
      <w:r>
        <w:rPr>
          <w:kern w:val="0"/>
          <w:sz w:val="24"/>
        </w:rPr>
        <w:t>8,505,567,812.46</w:t>
      </w:r>
      <w:r>
        <w:rPr>
          <w:kern w:val="0"/>
          <w:sz w:val="24"/>
        </w:rPr>
        <w:t>份基金份额，其中认购资金利息折合</w:t>
      </w:r>
      <w:r>
        <w:rPr>
          <w:kern w:val="0"/>
          <w:sz w:val="24"/>
        </w:rPr>
        <w:t>1,919,961.10</w:t>
      </w:r>
      <w:r>
        <w:rPr>
          <w:kern w:val="0"/>
          <w:sz w:val="24"/>
        </w:rPr>
        <w:t>份基金份额。本基金的基金管理人为交银施罗德基金管理有限公司，基金托管人为中国农业银行股份有限公司。</w:t>
      </w:r>
    </w:p>
    <w:p w:rsidR="00C27E68" w:rsidRDefault="003B57E1">
      <w:pPr>
        <w:spacing w:before="29" w:line="288" w:lineRule="auto"/>
        <w:ind w:firstLineChars="200" w:firstLine="480"/>
        <w:rPr>
          <w:kern w:val="0"/>
          <w:sz w:val="24"/>
        </w:rPr>
      </w:pPr>
      <w:r>
        <w:rPr>
          <w:kern w:val="0"/>
          <w:sz w:val="24"/>
        </w:rPr>
        <w:t>经与本基金托管人中国农业银行股份有限公司协商一致，并报中国证监会备案，本基金管理人自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日起对本基金实施基金份额分类，并对《交银施罗德理财</w:t>
      </w:r>
      <w:r>
        <w:rPr>
          <w:kern w:val="0"/>
          <w:sz w:val="24"/>
        </w:rPr>
        <w:t>21</w:t>
      </w:r>
      <w:r>
        <w:rPr>
          <w:kern w:val="0"/>
          <w:sz w:val="24"/>
        </w:rPr>
        <w:t>天债券型证券投资基金基金合同》、《交银施罗德理财</w:t>
      </w:r>
      <w:r>
        <w:rPr>
          <w:kern w:val="0"/>
          <w:sz w:val="24"/>
        </w:rPr>
        <w:t>21</w:t>
      </w:r>
      <w:r>
        <w:rPr>
          <w:kern w:val="0"/>
          <w:sz w:val="24"/>
        </w:rPr>
        <w:t>天债券型证券投资基金托管协议》和《交银施罗德理财</w:t>
      </w:r>
      <w:r>
        <w:rPr>
          <w:kern w:val="0"/>
          <w:sz w:val="24"/>
        </w:rPr>
        <w:t>21</w:t>
      </w:r>
      <w:r>
        <w:rPr>
          <w:kern w:val="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kern w:val="0"/>
          <w:sz w:val="24"/>
        </w:rPr>
        <w:t>A</w:t>
      </w:r>
      <w:r>
        <w:rPr>
          <w:kern w:val="0"/>
          <w:sz w:val="24"/>
        </w:rPr>
        <w:t>类和</w:t>
      </w:r>
      <w:r>
        <w:rPr>
          <w:kern w:val="0"/>
          <w:sz w:val="24"/>
        </w:rPr>
        <w:t>B</w:t>
      </w:r>
      <w:r>
        <w:rPr>
          <w:kern w:val="0"/>
          <w:sz w:val="24"/>
        </w:rPr>
        <w:t>类两类基金份额。两类基金份额分别公布每万份基金净收益和</w:t>
      </w:r>
      <w:proofErr w:type="gramStart"/>
      <w:r>
        <w:rPr>
          <w:kern w:val="0"/>
          <w:sz w:val="24"/>
        </w:rPr>
        <w:t>七日年化收益率</w:t>
      </w:r>
      <w:proofErr w:type="gramEnd"/>
      <w:r>
        <w:rPr>
          <w:kern w:val="0"/>
          <w:sz w:val="24"/>
        </w:rPr>
        <w:t>。</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根据《中华人民共和国证券投资基金法》和《交银施罗德理财</w:t>
      </w:r>
      <w:r w:rsidRPr="00356FA6">
        <w:rPr>
          <w:kern w:val="0"/>
          <w:sz w:val="24"/>
        </w:rPr>
        <w:t>21</w:t>
      </w:r>
      <w:r w:rsidRPr="00356FA6">
        <w:rPr>
          <w:kern w:val="0"/>
          <w:sz w:val="24"/>
        </w:rPr>
        <w:t>天债券型证券投资基金基金合同》的有关规定，本基金的投资范围为法律法规允许的金融工具，包括现金，通知存款，一年以内</w:t>
      </w:r>
      <w:r w:rsidRPr="00356FA6">
        <w:rPr>
          <w:kern w:val="0"/>
          <w:sz w:val="24"/>
        </w:rPr>
        <w:t>(</w:t>
      </w:r>
      <w:r w:rsidRPr="00356FA6">
        <w:rPr>
          <w:kern w:val="0"/>
          <w:sz w:val="24"/>
        </w:rPr>
        <w:t>含一年</w:t>
      </w:r>
      <w:r w:rsidRPr="00356FA6">
        <w:rPr>
          <w:kern w:val="0"/>
          <w:sz w:val="24"/>
        </w:rPr>
        <w:t>)</w:t>
      </w:r>
      <w:r w:rsidRPr="00356FA6">
        <w:rPr>
          <w:kern w:val="0"/>
          <w:sz w:val="24"/>
        </w:rPr>
        <w:t>的银行定期存款和大额存单，剩余期限</w:t>
      </w:r>
      <w:r w:rsidRPr="00356FA6">
        <w:rPr>
          <w:kern w:val="0"/>
          <w:sz w:val="24"/>
        </w:rPr>
        <w:t>(</w:t>
      </w:r>
      <w:r w:rsidRPr="00356FA6">
        <w:rPr>
          <w:kern w:val="0"/>
          <w:sz w:val="24"/>
        </w:rPr>
        <w:t>或回售期限</w:t>
      </w:r>
      <w:r w:rsidRPr="00356FA6">
        <w:rPr>
          <w:kern w:val="0"/>
          <w:sz w:val="24"/>
        </w:rPr>
        <w:t>)</w:t>
      </w:r>
      <w:r w:rsidRPr="00356FA6">
        <w:rPr>
          <w:kern w:val="0"/>
          <w:sz w:val="24"/>
        </w:rPr>
        <w:t>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的债券、资产支持证券和中期票据，期限在一年以内</w:t>
      </w:r>
      <w:r w:rsidRPr="00356FA6">
        <w:rPr>
          <w:kern w:val="0"/>
          <w:sz w:val="24"/>
        </w:rPr>
        <w:t>(</w:t>
      </w:r>
      <w:r w:rsidRPr="00356FA6">
        <w:rPr>
          <w:kern w:val="0"/>
          <w:sz w:val="24"/>
        </w:rPr>
        <w:t>含一年</w:t>
      </w:r>
      <w:r w:rsidRPr="00356FA6">
        <w:rPr>
          <w:kern w:val="0"/>
          <w:sz w:val="24"/>
        </w:rPr>
        <w:t>)</w:t>
      </w:r>
      <w:r w:rsidRPr="00356FA6">
        <w:rPr>
          <w:kern w:val="0"/>
          <w:sz w:val="24"/>
        </w:rPr>
        <w:t>的债券回购，期限在一年以内</w:t>
      </w:r>
      <w:r w:rsidRPr="00356FA6">
        <w:rPr>
          <w:kern w:val="0"/>
          <w:sz w:val="24"/>
        </w:rPr>
        <w:t>(</w:t>
      </w:r>
      <w:r w:rsidRPr="00356FA6">
        <w:rPr>
          <w:kern w:val="0"/>
          <w:sz w:val="24"/>
        </w:rPr>
        <w:t>含一年</w:t>
      </w:r>
      <w:r w:rsidRPr="00356FA6">
        <w:rPr>
          <w:kern w:val="0"/>
          <w:sz w:val="24"/>
        </w:rPr>
        <w:t>)</w:t>
      </w:r>
      <w:r w:rsidRPr="00356FA6">
        <w:rPr>
          <w:kern w:val="0"/>
          <w:sz w:val="24"/>
        </w:rPr>
        <w:t>的中央银行票据和短期融资</w:t>
      </w:r>
      <w:proofErr w:type="gramStart"/>
      <w:r w:rsidRPr="00356FA6">
        <w:rPr>
          <w:kern w:val="0"/>
          <w:sz w:val="24"/>
        </w:rPr>
        <w:t>券</w:t>
      </w:r>
      <w:proofErr w:type="gramEnd"/>
      <w:r w:rsidRPr="00356FA6">
        <w:rPr>
          <w:kern w:val="0"/>
          <w:sz w:val="24"/>
        </w:rPr>
        <w:t>，以及法律法规或中国证监会允许基金投资的其他固定收益类金融工具及相关衍生工具</w:t>
      </w:r>
      <w:r w:rsidRPr="00356FA6">
        <w:rPr>
          <w:kern w:val="0"/>
          <w:sz w:val="24"/>
        </w:rPr>
        <w:t>(</w:t>
      </w:r>
      <w:r w:rsidRPr="00356FA6">
        <w:rPr>
          <w:kern w:val="0"/>
          <w:sz w:val="24"/>
        </w:rPr>
        <w:t>但须符合中国证监会相关规定</w:t>
      </w:r>
      <w:r w:rsidRPr="00356FA6">
        <w:rPr>
          <w:kern w:val="0"/>
          <w:sz w:val="24"/>
        </w:rPr>
        <w:t>)</w:t>
      </w:r>
      <w:r w:rsidRPr="00356FA6">
        <w:rPr>
          <w:kern w:val="0"/>
          <w:sz w:val="24"/>
        </w:rPr>
        <w:t>。本基金的业绩比较基准为：七天通知存款税后利率。</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年度报告和中期报告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w:t>
      </w:r>
      <w:r w:rsidRPr="00356FA6">
        <w:rPr>
          <w:kern w:val="0"/>
          <w:sz w:val="24"/>
        </w:rPr>
        <w:lastRenderedPageBreak/>
        <w:t>指引》、《交银施罗德理财</w:t>
      </w:r>
      <w:r w:rsidRPr="00356FA6">
        <w:rPr>
          <w:kern w:val="0"/>
          <w:sz w:val="24"/>
        </w:rPr>
        <w:t>21</w:t>
      </w:r>
      <w:r w:rsidRPr="00356FA6">
        <w:rPr>
          <w:kern w:val="0"/>
          <w:sz w:val="24"/>
        </w:rPr>
        <w:t>天债券型证券投资基金基金合同》和在财务报表附注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2020</w:t>
      </w:r>
      <w:r w:rsidRPr="00356FA6">
        <w:rPr>
          <w:kern w:val="0"/>
          <w:sz w:val="24"/>
        </w:rPr>
        <w:t>年上半年度财务报表符合企业会计准则的要求，真实、完整地反映了本基金</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2020</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w:t>
      </w:r>
      <w:proofErr w:type="gramStart"/>
      <w:r w:rsidR="0070750F" w:rsidRPr="00FF3C5B">
        <w:rPr>
          <w:rFonts w:eastAsiaTheme="minorEastAsia"/>
          <w:b/>
          <w:kern w:val="0"/>
          <w:sz w:val="24"/>
        </w:rPr>
        <w:t>度报告</w:t>
      </w:r>
      <w:proofErr w:type="gramEnd"/>
      <w:r w:rsidR="0070750F" w:rsidRPr="00FF3C5B">
        <w:rPr>
          <w:rFonts w:eastAsiaTheme="minorEastAsia"/>
          <w:b/>
          <w:kern w:val="0"/>
          <w:sz w:val="24"/>
        </w:rPr>
        <w:t>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w:t>
      </w:r>
      <w:proofErr w:type="gramStart"/>
      <w:r w:rsidRPr="00356FA6">
        <w:rPr>
          <w:kern w:val="0"/>
          <w:sz w:val="24"/>
        </w:rPr>
        <w:t>度报告</w:t>
      </w:r>
      <w:proofErr w:type="gramEnd"/>
      <w:r w:rsidRPr="00356FA6">
        <w:rPr>
          <w:kern w:val="0"/>
          <w:sz w:val="24"/>
        </w:rPr>
        <w:t>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C27E68" w:rsidRDefault="003B57E1">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27E68" w:rsidRDefault="003B57E1">
      <w:pPr>
        <w:autoSpaceDE w:val="0"/>
        <w:autoSpaceDN w:val="0"/>
        <w:adjustRightInd w:val="0"/>
        <w:spacing w:before="29" w:line="288" w:lineRule="auto"/>
        <w:ind w:firstLineChars="200" w:firstLine="480"/>
        <w:jc w:val="left"/>
        <w:rPr>
          <w:b/>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C27E68" w:rsidRDefault="003B57E1">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C27E68" w:rsidRDefault="003B57E1">
      <w:pPr>
        <w:autoSpaceDE w:val="0"/>
        <w:autoSpaceDN w:val="0"/>
        <w:adjustRightInd w:val="0"/>
        <w:spacing w:before="29" w:line="288" w:lineRule="auto"/>
        <w:ind w:firstLineChars="200" w:firstLine="480"/>
        <w:jc w:val="left"/>
        <w:rPr>
          <w:b/>
          <w:kern w:val="0"/>
          <w:sz w:val="24"/>
        </w:rPr>
      </w:pPr>
      <w:r>
        <w:rPr>
          <w:kern w:val="0"/>
          <w:sz w:val="24"/>
        </w:rPr>
        <w:lastRenderedPageBreak/>
        <w:t xml:space="preserve">(2) </w:t>
      </w:r>
      <w:r>
        <w:rPr>
          <w:kern w:val="0"/>
          <w:sz w:val="24"/>
        </w:rPr>
        <w:t>对基金从证券市场中取得的收入，包括买卖债券的差价收入，债券的利息收入及其他收入，暂不征收企业所得税。</w:t>
      </w:r>
    </w:p>
    <w:p w:rsidR="00C27E68" w:rsidRDefault="003B57E1">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2020</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587,996.05</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C27E68">
        <w:trPr>
          <w:jc w:val="center"/>
        </w:trPr>
        <w:tc>
          <w:tcPr>
            <w:tcW w:w="3876" w:type="dxa"/>
            <w:vAlign w:val="center"/>
          </w:tcPr>
          <w:p w:rsidR="00C27E68" w:rsidRDefault="003B57E1">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C27E68" w:rsidRDefault="003B57E1">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1,526,000,000.00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1,526,587,996.05</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w:t>
            </w:r>
            <w:proofErr w:type="gramStart"/>
            <w:r w:rsidRPr="00356FA6">
              <w:rPr>
                <w:kern w:val="0"/>
                <w:sz w:val="24"/>
              </w:rPr>
              <w:t>余成本</w:t>
            </w:r>
            <w:proofErr w:type="gramEnd"/>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4,034,217,422.07</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4,038,008,000.00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3,790,577.93</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0.0501</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4,034,217,422.07</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4,038,008,000.00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3,790,577.93</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0.0501</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4,034,217,422.07</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4,038,008,000.00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3,790,577.93</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0.0501</w:t>
            </w:r>
          </w:p>
        </w:tc>
      </w:tr>
    </w:tbl>
    <w:p w:rsidR="00C27E68" w:rsidRDefault="003B57E1">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Default="00223DF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、偏离度＝偏离金额</w:t>
      </w:r>
      <w:r w:rsidRPr="00356FA6">
        <w:rPr>
          <w:kern w:val="0"/>
          <w:sz w:val="24"/>
        </w:rPr>
        <w:t>/</w:t>
      </w:r>
      <w:r w:rsidRPr="00356FA6">
        <w:rPr>
          <w:kern w:val="0"/>
          <w:sz w:val="24"/>
        </w:rPr>
        <w:t>摊</w:t>
      </w:r>
      <w:proofErr w:type="gramStart"/>
      <w:r w:rsidRPr="00356FA6">
        <w:rPr>
          <w:kern w:val="0"/>
          <w:sz w:val="24"/>
        </w:rPr>
        <w:t>余成本</w:t>
      </w:r>
      <w:proofErr w:type="gramEnd"/>
      <w:r w:rsidRPr="00356FA6">
        <w:rPr>
          <w:kern w:val="0"/>
          <w:sz w:val="24"/>
        </w:rPr>
        <w:t>法确定的基金资产净值。</w:t>
      </w: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lastRenderedPageBreak/>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1,980,060,930.09</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1,980,060,930.09</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151.95</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1,568,008.45</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2,100.00</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16,114,983.31</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1,704,276.00</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w:t>
            </w:r>
            <w:proofErr w:type="gramStart"/>
            <w:r w:rsidRPr="00356FA6">
              <w:rPr>
                <w:sz w:val="24"/>
              </w:rPr>
              <w:t>孳</w:t>
            </w:r>
            <w:proofErr w:type="gramEnd"/>
            <w:r w:rsidRPr="00356FA6">
              <w:rPr>
                <w:sz w:val="24"/>
              </w:rPr>
              <w:t>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19,389,519.71</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lastRenderedPageBreak/>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lastRenderedPageBreak/>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453.79</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38,571.43</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39,025.22</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133,321.09</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133,321.09</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C27E68">
        <w:tc>
          <w:tcPr>
            <w:tcW w:w="3610" w:type="dxa"/>
            <w:vAlign w:val="center"/>
          </w:tcPr>
          <w:p w:rsidR="00C27E68" w:rsidRDefault="003B57E1">
            <w:pPr>
              <w:jc w:val="left"/>
            </w:pPr>
            <w:r>
              <w:rPr>
                <w:sz w:val="24"/>
              </w:rPr>
              <w:t>预提审计费</w:t>
            </w:r>
          </w:p>
        </w:tc>
        <w:tc>
          <w:tcPr>
            <w:tcW w:w="5388" w:type="dxa"/>
            <w:vAlign w:val="center"/>
          </w:tcPr>
          <w:p w:rsidR="00C27E68" w:rsidRDefault="003B57E1">
            <w:pPr>
              <w:jc w:val="right"/>
            </w:pPr>
            <w:r>
              <w:rPr>
                <w:sz w:val="24"/>
              </w:rPr>
              <w:t>64,644.58</w:t>
            </w:r>
          </w:p>
        </w:tc>
      </w:tr>
      <w:tr w:rsidR="00C27E68">
        <w:tc>
          <w:tcPr>
            <w:tcW w:w="3610" w:type="dxa"/>
            <w:vAlign w:val="center"/>
          </w:tcPr>
          <w:p w:rsidR="00C27E68" w:rsidRDefault="003B57E1">
            <w:pPr>
              <w:jc w:val="left"/>
            </w:pPr>
            <w:r>
              <w:rPr>
                <w:sz w:val="24"/>
              </w:rPr>
              <w:t>预提信息披露费</w:t>
            </w:r>
          </w:p>
        </w:tc>
        <w:tc>
          <w:tcPr>
            <w:tcW w:w="5388" w:type="dxa"/>
            <w:vAlign w:val="center"/>
          </w:tcPr>
          <w:p w:rsidR="00C27E68" w:rsidRDefault="003B57E1">
            <w:pPr>
              <w:jc w:val="right"/>
            </w:pPr>
            <w:r>
              <w:rPr>
                <w:sz w:val="24"/>
              </w:rPr>
              <w:t>59,672.34</w:t>
            </w:r>
          </w:p>
        </w:tc>
      </w:tr>
      <w:tr w:rsidR="00C27E68">
        <w:tc>
          <w:tcPr>
            <w:tcW w:w="3610" w:type="dxa"/>
            <w:vAlign w:val="center"/>
          </w:tcPr>
          <w:p w:rsidR="00C27E68" w:rsidRDefault="003B57E1">
            <w:pPr>
              <w:jc w:val="left"/>
            </w:pPr>
            <w:r>
              <w:rPr>
                <w:sz w:val="24"/>
              </w:rPr>
              <w:t>预提账户维护费</w:t>
            </w:r>
          </w:p>
        </w:tc>
        <w:tc>
          <w:tcPr>
            <w:tcW w:w="5388" w:type="dxa"/>
            <w:vAlign w:val="center"/>
          </w:tcPr>
          <w:p w:rsidR="00C27E68" w:rsidRDefault="003B57E1">
            <w:pPr>
              <w:jc w:val="right"/>
            </w:pPr>
            <w:r>
              <w:rPr>
                <w:sz w:val="24"/>
              </w:rPr>
              <w:t>9,300.00</w:t>
            </w:r>
          </w:p>
        </w:tc>
      </w:tr>
      <w:tr w:rsidR="00C27E68">
        <w:tc>
          <w:tcPr>
            <w:tcW w:w="3610" w:type="dxa"/>
            <w:vAlign w:val="center"/>
          </w:tcPr>
          <w:p w:rsidR="00C27E68" w:rsidRDefault="003B57E1">
            <w:pPr>
              <w:jc w:val="left"/>
            </w:pPr>
            <w:r>
              <w:rPr>
                <w:sz w:val="24"/>
              </w:rPr>
              <w:t>银行</w:t>
            </w:r>
            <w:proofErr w:type="gramStart"/>
            <w:r>
              <w:rPr>
                <w:sz w:val="24"/>
              </w:rPr>
              <w:t>汇划费</w:t>
            </w:r>
            <w:proofErr w:type="gramEnd"/>
          </w:p>
        </w:tc>
        <w:tc>
          <w:tcPr>
            <w:tcW w:w="5388" w:type="dxa"/>
            <w:vAlign w:val="center"/>
          </w:tcPr>
          <w:p w:rsidR="00C27E68" w:rsidRDefault="003B57E1">
            <w:pPr>
              <w:jc w:val="right"/>
            </w:pPr>
            <w:r>
              <w:rPr>
                <w:sz w:val="24"/>
              </w:rPr>
              <w:t>1,410.00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135,026.92</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21</w:t>
      </w:r>
      <w:r w:rsidRPr="00356FA6">
        <w:rPr>
          <w:rFonts w:eastAsiaTheme="minorEastAsia"/>
          <w:b/>
          <w:sz w:val="24"/>
        </w:rPr>
        <w:t>天债券</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8,442,470.97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8,442,470.97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256,005.39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256,005.39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-1,066,921.77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-1,066,921.77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7,631,554.59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7,631,554.59</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交银理财</w:t>
      </w:r>
      <w:r w:rsidRPr="00356FA6">
        <w:rPr>
          <w:rFonts w:eastAsiaTheme="minorEastAsia"/>
          <w:b/>
          <w:sz w:val="24"/>
        </w:rPr>
        <w:t>21</w:t>
      </w:r>
      <w:r w:rsidRPr="00356FA6">
        <w:rPr>
          <w:rFonts w:eastAsiaTheme="minorEastAsia"/>
          <w:b/>
          <w:sz w:val="24"/>
        </w:rPr>
        <w:t>天债券</w:t>
      </w:r>
      <w:r w:rsidRPr="00356FA6">
        <w:rPr>
          <w:rFonts w:eastAsiaTheme="minorEastAsia"/>
          <w:b/>
          <w:sz w:val="24"/>
        </w:rPr>
        <w:t>B</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14,460,298,601.72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14,460,298,601.72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184,566,296.53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184,566,296.53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-7,091,772,560.93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-7,091,772,560.93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7,553,092,337.32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7,553,092,337.32</w:t>
            </w:r>
          </w:p>
        </w:tc>
      </w:tr>
    </w:tbl>
    <w:p w:rsidR="00C27E68" w:rsidRDefault="003B57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、如果本报告期间发生红利再投、份额类别调整业务，则总申购份额中包含该业务。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、如果本报告期间发生份额类别调整业务，则总赎回份额中包含该业务。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87,017.82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87,017.82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w:t>
            </w:r>
            <w:proofErr w:type="gramStart"/>
            <w:r w:rsidRPr="00356FA6">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-87,017.82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-87,017.82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B</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173,469,912.94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173,469,912.94</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lastRenderedPageBreak/>
              <w:t>基金</w:t>
            </w:r>
            <w:proofErr w:type="gramStart"/>
            <w:r w:rsidRPr="00356FA6">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-173,469,912.94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-173,469,912.94</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20,338.56</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53,051,627.40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8,676.85</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53,080,642.81</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12,670,734,707.50</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12,602,163,286.74</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68,674,464.47</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-103,043.71</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268,333,549.60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267,234,000.00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1,099,549.60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lastRenderedPageBreak/>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64,644.58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C27E68">
        <w:tc>
          <w:tcPr>
            <w:tcW w:w="3815" w:type="dxa"/>
            <w:vAlign w:val="center"/>
          </w:tcPr>
          <w:p w:rsidR="00C27E68" w:rsidRDefault="003B57E1">
            <w:pPr>
              <w:jc w:val="left"/>
            </w:pPr>
            <w:r>
              <w:rPr>
                <w:sz w:val="24"/>
              </w:rPr>
              <w:t>银行费用</w:t>
            </w:r>
          </w:p>
        </w:tc>
        <w:tc>
          <w:tcPr>
            <w:tcW w:w="5116" w:type="dxa"/>
            <w:vAlign w:val="center"/>
          </w:tcPr>
          <w:p w:rsidR="00C27E68" w:rsidRDefault="003B57E1">
            <w:pPr>
              <w:jc w:val="right"/>
            </w:pPr>
            <w:r>
              <w:rPr>
                <w:sz w:val="24"/>
              </w:rPr>
              <w:t>53,256.17</w:t>
            </w:r>
          </w:p>
        </w:tc>
      </w:tr>
      <w:tr w:rsidR="00C27E68">
        <w:tc>
          <w:tcPr>
            <w:tcW w:w="3815" w:type="dxa"/>
            <w:vAlign w:val="center"/>
          </w:tcPr>
          <w:p w:rsidR="00C27E68" w:rsidRDefault="003B57E1">
            <w:pPr>
              <w:jc w:val="left"/>
            </w:pPr>
            <w:r>
              <w:rPr>
                <w:sz w:val="24"/>
              </w:rPr>
              <w:t>债券账户费用</w:t>
            </w:r>
          </w:p>
        </w:tc>
        <w:tc>
          <w:tcPr>
            <w:tcW w:w="5116" w:type="dxa"/>
            <w:vAlign w:val="center"/>
          </w:tcPr>
          <w:p w:rsidR="00C27E68" w:rsidRDefault="003B57E1">
            <w:pPr>
              <w:jc w:val="right"/>
            </w:pPr>
            <w:r>
              <w:rPr>
                <w:sz w:val="24"/>
              </w:rPr>
              <w:t>18,600.00</w:t>
            </w:r>
          </w:p>
        </w:tc>
      </w:tr>
      <w:tr w:rsidR="00C27E68">
        <w:tc>
          <w:tcPr>
            <w:tcW w:w="3815" w:type="dxa"/>
            <w:vAlign w:val="center"/>
          </w:tcPr>
          <w:p w:rsidR="00C27E68" w:rsidRDefault="003B57E1">
            <w:pPr>
              <w:jc w:val="left"/>
            </w:pPr>
            <w:r>
              <w:rPr>
                <w:sz w:val="24"/>
              </w:rPr>
              <w:t>律师费</w:t>
            </w:r>
          </w:p>
        </w:tc>
        <w:tc>
          <w:tcPr>
            <w:tcW w:w="5116" w:type="dxa"/>
            <w:vAlign w:val="center"/>
          </w:tcPr>
          <w:p w:rsidR="00C27E68" w:rsidRDefault="003B57E1">
            <w:pPr>
              <w:jc w:val="right"/>
            </w:pPr>
            <w:r>
              <w:rPr>
                <w:sz w:val="24"/>
              </w:rPr>
              <w:t>1,428.57</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197,601.66</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根据</w:t>
      </w:r>
      <w:r w:rsidRPr="00356FA6">
        <w:rPr>
          <w:kern w:val="0"/>
          <w:sz w:val="24"/>
        </w:rPr>
        <w:t>2020</w:t>
      </w:r>
      <w:r w:rsidRPr="00356FA6">
        <w:rPr>
          <w:kern w:val="0"/>
          <w:sz w:val="24"/>
        </w:rPr>
        <w:t>年</w:t>
      </w:r>
      <w:r w:rsidRPr="00356FA6">
        <w:rPr>
          <w:kern w:val="0"/>
          <w:sz w:val="24"/>
        </w:rPr>
        <w:t>5</w:t>
      </w:r>
      <w:r w:rsidRPr="00356FA6">
        <w:rPr>
          <w:kern w:val="0"/>
          <w:sz w:val="24"/>
        </w:rPr>
        <w:t>月</w:t>
      </w:r>
      <w:r w:rsidRPr="00356FA6">
        <w:rPr>
          <w:kern w:val="0"/>
          <w:sz w:val="24"/>
        </w:rPr>
        <w:t>22</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22</w:t>
      </w:r>
      <w:r w:rsidRPr="00356FA6">
        <w:rPr>
          <w:kern w:val="0"/>
          <w:sz w:val="24"/>
        </w:rPr>
        <w:t>日本</w:t>
      </w:r>
      <w:proofErr w:type="gramStart"/>
      <w:r w:rsidRPr="00356FA6">
        <w:rPr>
          <w:kern w:val="0"/>
          <w:sz w:val="24"/>
        </w:rPr>
        <w:t>基金基金</w:t>
      </w:r>
      <w:proofErr w:type="gramEnd"/>
      <w:r w:rsidRPr="00356FA6">
        <w:rPr>
          <w:kern w:val="0"/>
          <w:sz w:val="24"/>
        </w:rPr>
        <w:t>份额持有人大会审议通过的《关于交银施罗德理财</w:t>
      </w:r>
      <w:r w:rsidRPr="00356FA6">
        <w:rPr>
          <w:kern w:val="0"/>
          <w:sz w:val="24"/>
        </w:rPr>
        <w:t>21</w:t>
      </w:r>
      <w:r w:rsidRPr="00356FA6">
        <w:rPr>
          <w:kern w:val="0"/>
          <w:sz w:val="24"/>
        </w:rPr>
        <w:t>天债券型证券投资基金转型及修改基金合同有关事项的议案》，及基金管理人于</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24</w:t>
      </w:r>
      <w:r w:rsidRPr="00356FA6">
        <w:rPr>
          <w:kern w:val="0"/>
          <w:sz w:val="24"/>
        </w:rPr>
        <w:t>日发布的《交银施罗德基金管理有限公司关于交银施罗德理财</w:t>
      </w:r>
      <w:r w:rsidRPr="00356FA6">
        <w:rPr>
          <w:kern w:val="0"/>
          <w:sz w:val="24"/>
        </w:rPr>
        <w:t>21</w:t>
      </w:r>
      <w:r w:rsidRPr="00356FA6">
        <w:rPr>
          <w:kern w:val="0"/>
          <w:sz w:val="24"/>
        </w:rPr>
        <w:t>天债券型证券投资基金基金份额持有人大会表决结果暨决议生效的公告》的有关规定，自</w:t>
      </w:r>
      <w:r w:rsidRPr="00356FA6">
        <w:rPr>
          <w:kern w:val="0"/>
          <w:sz w:val="24"/>
        </w:rPr>
        <w:t>2020</w:t>
      </w:r>
      <w:r w:rsidRPr="00356FA6">
        <w:rPr>
          <w:kern w:val="0"/>
          <w:sz w:val="24"/>
        </w:rPr>
        <w:t>年</w:t>
      </w:r>
      <w:r w:rsidRPr="00356FA6">
        <w:rPr>
          <w:kern w:val="0"/>
          <w:sz w:val="24"/>
        </w:rPr>
        <w:t>7</w:t>
      </w:r>
      <w:r w:rsidRPr="00356FA6">
        <w:rPr>
          <w:kern w:val="0"/>
          <w:sz w:val="24"/>
        </w:rPr>
        <w:t>月</w:t>
      </w:r>
      <w:r w:rsidRPr="00356FA6">
        <w:rPr>
          <w:kern w:val="0"/>
          <w:sz w:val="24"/>
        </w:rPr>
        <w:t>28</w:t>
      </w:r>
      <w:r w:rsidRPr="00356FA6">
        <w:rPr>
          <w:kern w:val="0"/>
          <w:sz w:val="24"/>
        </w:rPr>
        <w:t>日起，原交银施罗德理财</w:t>
      </w:r>
      <w:r w:rsidRPr="00356FA6">
        <w:rPr>
          <w:kern w:val="0"/>
          <w:sz w:val="24"/>
        </w:rPr>
        <w:t>21</w:t>
      </w:r>
      <w:r w:rsidRPr="00356FA6">
        <w:rPr>
          <w:kern w:val="0"/>
          <w:sz w:val="24"/>
        </w:rPr>
        <w:t>天债券型证券投资基金转型为交银施罗德中高等级信用债债券型证券投资基金，《交银施罗德中高等级信用债债券型证券投资基金基金合同》自该日起生效，原《交银施罗德理财</w:t>
      </w:r>
      <w:r w:rsidRPr="00356FA6">
        <w:rPr>
          <w:kern w:val="0"/>
          <w:sz w:val="24"/>
        </w:rPr>
        <w:t>21</w:t>
      </w:r>
      <w:r w:rsidRPr="00356FA6">
        <w:rPr>
          <w:kern w:val="0"/>
          <w:sz w:val="24"/>
        </w:rPr>
        <w:t>天债券型证券投资基金基金合同》自同一日起失效，交银施罗德理财</w:t>
      </w:r>
      <w:r w:rsidRPr="00356FA6">
        <w:rPr>
          <w:kern w:val="0"/>
          <w:sz w:val="24"/>
        </w:rPr>
        <w:t>21</w:t>
      </w:r>
      <w:r w:rsidRPr="00356FA6">
        <w:rPr>
          <w:kern w:val="0"/>
          <w:sz w:val="24"/>
        </w:rPr>
        <w:t>天债券型证券投资基金正式变更为交银施罗德中高等级信用债债券型证券投资基金。</w:t>
      </w:r>
    </w:p>
    <w:p w:rsidR="006D141C" w:rsidRPr="009C74CD" w:rsidRDefault="006D141C" w:rsidP="006C67B5">
      <w:pPr>
        <w:autoSpaceDE w:val="0"/>
        <w:autoSpaceDN w:val="0"/>
        <w:adjustRightInd w:val="0"/>
        <w:spacing w:before="29" w:line="288" w:lineRule="auto"/>
        <w:jc w:val="left"/>
        <w:rPr>
          <w:kern w:val="0"/>
          <w:sz w:val="24"/>
        </w:rPr>
      </w:pPr>
      <w:bookmarkStart w:id="40" w:name="_GoBack"/>
      <w:bookmarkEnd w:id="40"/>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3B57E1">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lastRenderedPageBreak/>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C27E68">
        <w:tc>
          <w:tcPr>
            <w:tcW w:w="5219" w:type="dxa"/>
            <w:vAlign w:val="center"/>
          </w:tcPr>
          <w:p w:rsidR="00C27E68" w:rsidRDefault="003B57E1">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C27E68" w:rsidRDefault="003B57E1">
            <w:pPr>
              <w:jc w:val="left"/>
            </w:pPr>
            <w:r>
              <w:rPr>
                <w:sz w:val="24"/>
              </w:rPr>
              <w:t>基金管理人、基金销售机构</w:t>
            </w:r>
          </w:p>
        </w:tc>
      </w:tr>
      <w:tr w:rsidR="00C27E68">
        <w:tc>
          <w:tcPr>
            <w:tcW w:w="5219" w:type="dxa"/>
            <w:vAlign w:val="center"/>
          </w:tcPr>
          <w:p w:rsidR="00C27E68" w:rsidRDefault="003B57E1">
            <w:pPr>
              <w:jc w:val="left"/>
            </w:pPr>
            <w:r>
              <w:rPr>
                <w:sz w:val="24"/>
              </w:rPr>
              <w:t>中国农业银行股份有限公司</w:t>
            </w:r>
            <w:r>
              <w:rPr>
                <w:sz w:val="24"/>
              </w:rPr>
              <w:t>(“</w:t>
            </w:r>
            <w:r>
              <w:rPr>
                <w:sz w:val="24"/>
              </w:rPr>
              <w:t>中国农业银行</w:t>
            </w:r>
            <w:r>
              <w:rPr>
                <w:sz w:val="24"/>
              </w:rPr>
              <w:t>”)</w:t>
            </w:r>
          </w:p>
        </w:tc>
        <w:tc>
          <w:tcPr>
            <w:tcW w:w="3779" w:type="dxa"/>
            <w:vAlign w:val="center"/>
          </w:tcPr>
          <w:p w:rsidR="00C27E68" w:rsidRDefault="003B57E1">
            <w:pPr>
              <w:jc w:val="left"/>
            </w:pPr>
            <w:r>
              <w:rPr>
                <w:sz w:val="24"/>
              </w:rPr>
              <w:t>基金托管人、基金销售机构</w:t>
            </w:r>
          </w:p>
        </w:tc>
      </w:tr>
      <w:tr w:rsidR="00C27E68">
        <w:tc>
          <w:tcPr>
            <w:tcW w:w="5219" w:type="dxa"/>
            <w:vAlign w:val="center"/>
          </w:tcPr>
          <w:p w:rsidR="00C27E68" w:rsidRDefault="003B57E1">
            <w:pPr>
              <w:jc w:val="left"/>
            </w:pPr>
            <w:r>
              <w:rPr>
                <w:sz w:val="24"/>
              </w:rPr>
              <w:t>交通银行股份有限公司</w:t>
            </w:r>
            <w:r>
              <w:rPr>
                <w:sz w:val="24"/>
              </w:rPr>
              <w:t>(“</w:t>
            </w:r>
            <w:r>
              <w:rPr>
                <w:sz w:val="24"/>
              </w:rPr>
              <w:t>交通银行</w:t>
            </w:r>
            <w:r>
              <w:rPr>
                <w:sz w:val="24"/>
              </w:rPr>
              <w:t>”)</w:t>
            </w:r>
          </w:p>
        </w:tc>
        <w:tc>
          <w:tcPr>
            <w:tcW w:w="3779" w:type="dxa"/>
            <w:vAlign w:val="center"/>
          </w:tcPr>
          <w:p w:rsidR="00C27E68" w:rsidRDefault="003B57E1">
            <w:pPr>
              <w:jc w:val="left"/>
            </w:pPr>
            <w:r>
              <w:rPr>
                <w:sz w:val="24"/>
              </w:rPr>
              <w:t>基金管理人的股东、基金销售机构</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w:t>
      </w:r>
      <w:proofErr w:type="gramStart"/>
      <w:r w:rsidRPr="00356FA6">
        <w:rPr>
          <w:kern w:val="0"/>
          <w:sz w:val="24"/>
        </w:rPr>
        <w:t>无通过</w:t>
      </w:r>
      <w:proofErr w:type="gramEnd"/>
      <w:r w:rsidRPr="00356FA6">
        <w:rPr>
          <w:kern w:val="0"/>
          <w:sz w:val="24"/>
        </w:rPr>
        <w:t>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14,205,959.93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20,489,178.50</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4,511.23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6,064.14</w:t>
            </w:r>
          </w:p>
        </w:tc>
      </w:tr>
    </w:tbl>
    <w:p w:rsidR="00C27E68" w:rsidRDefault="003B57E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0.20%</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 xml:space="preserve"> ×0.20%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5,682,384.06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8,195,671.31</w:t>
            </w:r>
          </w:p>
        </w:tc>
      </w:tr>
    </w:tbl>
    <w:p w:rsidR="00C27E68" w:rsidRDefault="003B57E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×0.08%÷</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lastRenderedPageBreak/>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C27E68">
        <w:tc>
          <w:tcPr>
            <w:tcW w:w="2108" w:type="dxa"/>
            <w:vAlign w:val="center"/>
          </w:tcPr>
          <w:p w:rsidR="00C27E68" w:rsidRDefault="003B57E1">
            <w:pPr>
              <w:jc w:val="left"/>
            </w:pPr>
            <w:r>
              <w:rPr>
                <w:sz w:val="24"/>
              </w:rPr>
              <w:t>交通银行</w:t>
            </w:r>
          </w:p>
        </w:tc>
        <w:tc>
          <w:tcPr>
            <w:tcW w:w="1861" w:type="dxa"/>
            <w:vAlign w:val="center"/>
          </w:tcPr>
          <w:p w:rsidR="00C27E68" w:rsidRDefault="003B57E1">
            <w:pPr>
              <w:jc w:val="right"/>
            </w:pPr>
            <w:r>
              <w:rPr>
                <w:sz w:val="24"/>
              </w:rPr>
              <w:t>2,309.11</w:t>
            </w:r>
          </w:p>
        </w:tc>
        <w:tc>
          <w:tcPr>
            <w:tcW w:w="2281" w:type="dxa"/>
            <w:vAlign w:val="center"/>
          </w:tcPr>
          <w:p w:rsidR="00C27E68" w:rsidRDefault="003B57E1">
            <w:pPr>
              <w:jc w:val="right"/>
            </w:pPr>
            <w:r>
              <w:rPr>
                <w:sz w:val="24"/>
              </w:rPr>
              <w:t>-</w:t>
            </w:r>
          </w:p>
        </w:tc>
        <w:tc>
          <w:tcPr>
            <w:tcW w:w="2822" w:type="dxa"/>
            <w:vAlign w:val="center"/>
          </w:tcPr>
          <w:p w:rsidR="00C27E68" w:rsidRDefault="003B57E1">
            <w:pPr>
              <w:jc w:val="right"/>
            </w:pPr>
            <w:r>
              <w:rPr>
                <w:sz w:val="24"/>
              </w:rPr>
              <w:t>2,309.11</w:t>
            </w:r>
          </w:p>
        </w:tc>
      </w:tr>
      <w:tr w:rsidR="00C27E68">
        <w:tc>
          <w:tcPr>
            <w:tcW w:w="2108" w:type="dxa"/>
            <w:vAlign w:val="center"/>
          </w:tcPr>
          <w:p w:rsidR="00C27E68" w:rsidRDefault="003B57E1">
            <w:pPr>
              <w:jc w:val="left"/>
            </w:pPr>
            <w:r>
              <w:rPr>
                <w:sz w:val="24"/>
              </w:rPr>
              <w:t>交银施罗德基金公司</w:t>
            </w:r>
          </w:p>
        </w:tc>
        <w:tc>
          <w:tcPr>
            <w:tcW w:w="1861" w:type="dxa"/>
            <w:vAlign w:val="center"/>
          </w:tcPr>
          <w:p w:rsidR="00C27E68" w:rsidRDefault="003B57E1">
            <w:pPr>
              <w:jc w:val="right"/>
            </w:pPr>
            <w:r>
              <w:rPr>
                <w:sz w:val="24"/>
              </w:rPr>
              <w:t>1,562.28</w:t>
            </w:r>
          </w:p>
        </w:tc>
        <w:tc>
          <w:tcPr>
            <w:tcW w:w="2281" w:type="dxa"/>
            <w:vAlign w:val="center"/>
          </w:tcPr>
          <w:p w:rsidR="00C27E68" w:rsidRDefault="003B57E1">
            <w:pPr>
              <w:jc w:val="right"/>
            </w:pPr>
            <w:r>
              <w:rPr>
                <w:sz w:val="24"/>
              </w:rPr>
              <w:t>709,894.98</w:t>
            </w:r>
          </w:p>
        </w:tc>
        <w:tc>
          <w:tcPr>
            <w:tcW w:w="2822" w:type="dxa"/>
            <w:vAlign w:val="center"/>
          </w:tcPr>
          <w:p w:rsidR="00C27E68" w:rsidRDefault="003B57E1">
            <w:pPr>
              <w:jc w:val="right"/>
            </w:pPr>
            <w:r>
              <w:rPr>
                <w:sz w:val="24"/>
              </w:rPr>
              <w:t>711,457.26</w:t>
            </w:r>
          </w:p>
        </w:tc>
      </w:tr>
      <w:tr w:rsidR="00C27E68">
        <w:tc>
          <w:tcPr>
            <w:tcW w:w="2108" w:type="dxa"/>
            <w:vAlign w:val="center"/>
          </w:tcPr>
          <w:p w:rsidR="00C27E68" w:rsidRDefault="003B57E1">
            <w:pPr>
              <w:jc w:val="left"/>
            </w:pPr>
            <w:r>
              <w:rPr>
                <w:sz w:val="24"/>
              </w:rPr>
              <w:t>中国农业银行</w:t>
            </w:r>
          </w:p>
        </w:tc>
        <w:tc>
          <w:tcPr>
            <w:tcW w:w="1861" w:type="dxa"/>
            <w:vAlign w:val="center"/>
          </w:tcPr>
          <w:p w:rsidR="00C27E68" w:rsidRDefault="003B57E1">
            <w:pPr>
              <w:jc w:val="right"/>
            </w:pPr>
            <w:r>
              <w:rPr>
                <w:sz w:val="24"/>
              </w:rPr>
              <w:t>2,801.93</w:t>
            </w:r>
          </w:p>
        </w:tc>
        <w:tc>
          <w:tcPr>
            <w:tcW w:w="2281" w:type="dxa"/>
            <w:vAlign w:val="center"/>
          </w:tcPr>
          <w:p w:rsidR="00C27E68" w:rsidRDefault="003B57E1">
            <w:pPr>
              <w:jc w:val="right"/>
            </w:pPr>
            <w:r>
              <w:rPr>
                <w:sz w:val="24"/>
              </w:rPr>
              <w:t>-</w:t>
            </w:r>
          </w:p>
        </w:tc>
        <w:tc>
          <w:tcPr>
            <w:tcW w:w="2822" w:type="dxa"/>
            <w:vAlign w:val="center"/>
          </w:tcPr>
          <w:p w:rsidR="00C27E68" w:rsidRDefault="003B57E1">
            <w:pPr>
              <w:jc w:val="right"/>
            </w:pPr>
            <w:r>
              <w:rPr>
                <w:sz w:val="24"/>
              </w:rPr>
              <w:t>2,801.93</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6,673.32</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709,894.98</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716,568.30</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C27E68">
        <w:tc>
          <w:tcPr>
            <w:tcW w:w="2108" w:type="dxa"/>
            <w:vAlign w:val="center"/>
          </w:tcPr>
          <w:p w:rsidR="00C27E68" w:rsidRDefault="003B57E1">
            <w:pPr>
              <w:jc w:val="left"/>
            </w:pPr>
            <w:r>
              <w:rPr>
                <w:sz w:val="24"/>
              </w:rPr>
              <w:t>交银施罗德基金公司</w:t>
            </w:r>
          </w:p>
        </w:tc>
        <w:tc>
          <w:tcPr>
            <w:tcW w:w="1861" w:type="dxa"/>
            <w:vAlign w:val="center"/>
          </w:tcPr>
          <w:p w:rsidR="00C27E68" w:rsidRDefault="003B57E1">
            <w:pPr>
              <w:jc w:val="right"/>
            </w:pPr>
            <w:r>
              <w:rPr>
                <w:sz w:val="24"/>
              </w:rPr>
              <w:t>1,727.43</w:t>
            </w:r>
          </w:p>
        </w:tc>
        <w:tc>
          <w:tcPr>
            <w:tcW w:w="2281" w:type="dxa"/>
            <w:vAlign w:val="center"/>
          </w:tcPr>
          <w:p w:rsidR="00C27E68" w:rsidRDefault="003B57E1">
            <w:pPr>
              <w:jc w:val="right"/>
            </w:pPr>
            <w:r>
              <w:rPr>
                <w:sz w:val="24"/>
              </w:rPr>
              <w:t>1,023,910.87</w:t>
            </w:r>
          </w:p>
        </w:tc>
        <w:tc>
          <w:tcPr>
            <w:tcW w:w="2822" w:type="dxa"/>
            <w:vAlign w:val="center"/>
          </w:tcPr>
          <w:p w:rsidR="00C27E68" w:rsidRDefault="003B57E1">
            <w:pPr>
              <w:jc w:val="right"/>
            </w:pPr>
            <w:r>
              <w:rPr>
                <w:sz w:val="24"/>
              </w:rPr>
              <w:t>1,025,638.30</w:t>
            </w:r>
          </w:p>
        </w:tc>
      </w:tr>
      <w:tr w:rsidR="00C27E68">
        <w:tc>
          <w:tcPr>
            <w:tcW w:w="2108" w:type="dxa"/>
            <w:vAlign w:val="center"/>
          </w:tcPr>
          <w:p w:rsidR="00C27E68" w:rsidRDefault="003B57E1">
            <w:pPr>
              <w:jc w:val="left"/>
            </w:pPr>
            <w:r>
              <w:rPr>
                <w:sz w:val="24"/>
              </w:rPr>
              <w:t>交通银行</w:t>
            </w:r>
          </w:p>
        </w:tc>
        <w:tc>
          <w:tcPr>
            <w:tcW w:w="1861" w:type="dxa"/>
            <w:vAlign w:val="center"/>
          </w:tcPr>
          <w:p w:rsidR="00C27E68" w:rsidRDefault="003B57E1">
            <w:pPr>
              <w:jc w:val="right"/>
            </w:pPr>
            <w:r>
              <w:rPr>
                <w:sz w:val="24"/>
              </w:rPr>
              <w:t>3,936.93</w:t>
            </w:r>
          </w:p>
        </w:tc>
        <w:tc>
          <w:tcPr>
            <w:tcW w:w="2281" w:type="dxa"/>
            <w:vAlign w:val="center"/>
          </w:tcPr>
          <w:p w:rsidR="00C27E68" w:rsidRDefault="003B57E1">
            <w:pPr>
              <w:jc w:val="right"/>
            </w:pPr>
            <w:r>
              <w:rPr>
                <w:sz w:val="24"/>
              </w:rPr>
              <w:t>-</w:t>
            </w:r>
          </w:p>
        </w:tc>
        <w:tc>
          <w:tcPr>
            <w:tcW w:w="2822" w:type="dxa"/>
            <w:vAlign w:val="center"/>
          </w:tcPr>
          <w:p w:rsidR="00C27E68" w:rsidRDefault="003B57E1">
            <w:pPr>
              <w:jc w:val="right"/>
            </w:pPr>
            <w:r>
              <w:rPr>
                <w:sz w:val="24"/>
              </w:rPr>
              <w:t>3,936.93</w:t>
            </w:r>
          </w:p>
        </w:tc>
      </w:tr>
      <w:tr w:rsidR="00C27E68">
        <w:tc>
          <w:tcPr>
            <w:tcW w:w="2108" w:type="dxa"/>
            <w:vAlign w:val="center"/>
          </w:tcPr>
          <w:p w:rsidR="00C27E68" w:rsidRDefault="003B57E1">
            <w:pPr>
              <w:jc w:val="left"/>
            </w:pPr>
            <w:r>
              <w:rPr>
                <w:sz w:val="24"/>
              </w:rPr>
              <w:t>中国农业银行</w:t>
            </w:r>
          </w:p>
        </w:tc>
        <w:tc>
          <w:tcPr>
            <w:tcW w:w="1861" w:type="dxa"/>
            <w:vAlign w:val="center"/>
          </w:tcPr>
          <w:p w:rsidR="00C27E68" w:rsidRDefault="003B57E1">
            <w:pPr>
              <w:jc w:val="right"/>
            </w:pPr>
            <w:r>
              <w:rPr>
                <w:sz w:val="24"/>
              </w:rPr>
              <w:t>4,226.47</w:t>
            </w:r>
          </w:p>
        </w:tc>
        <w:tc>
          <w:tcPr>
            <w:tcW w:w="2281" w:type="dxa"/>
            <w:vAlign w:val="center"/>
          </w:tcPr>
          <w:p w:rsidR="00C27E68" w:rsidRDefault="003B57E1">
            <w:pPr>
              <w:jc w:val="right"/>
            </w:pPr>
            <w:r>
              <w:rPr>
                <w:sz w:val="24"/>
              </w:rPr>
              <w:t>-</w:t>
            </w:r>
          </w:p>
        </w:tc>
        <w:tc>
          <w:tcPr>
            <w:tcW w:w="2822" w:type="dxa"/>
            <w:vAlign w:val="center"/>
          </w:tcPr>
          <w:p w:rsidR="00C27E68" w:rsidRDefault="003B57E1">
            <w:pPr>
              <w:jc w:val="right"/>
            </w:pPr>
            <w:r>
              <w:rPr>
                <w:sz w:val="24"/>
              </w:rPr>
              <w:t>4,226.47</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9,890.83</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1,023,910.87</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1,033,801.70</w:t>
            </w:r>
          </w:p>
        </w:tc>
      </w:tr>
    </w:tbl>
    <w:p w:rsidR="00C27E68" w:rsidRDefault="003B57E1">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C27E68" w:rsidRDefault="003B57E1">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C838EC" w:rsidRPr="00356FA6" w:rsidRDefault="00C838EC" w:rsidP="00704411">
      <w:pPr>
        <w:tabs>
          <w:tab w:val="left" w:pos="426"/>
        </w:tabs>
        <w:spacing w:before="29" w:line="288" w:lineRule="auto"/>
        <w:jc w:val="left"/>
        <w:rPr>
          <w:kern w:val="0"/>
          <w:sz w:val="24"/>
        </w:rPr>
      </w:pPr>
      <w:r w:rsidRPr="00356FA6">
        <w:rPr>
          <w:kern w:val="0"/>
          <w:sz w:val="24"/>
        </w:rPr>
        <w:t>B</w:t>
      </w:r>
      <w:r w:rsidRPr="00356FA6">
        <w:rPr>
          <w:kern w:val="0"/>
          <w:sz w:val="24"/>
        </w:rPr>
        <w:t>类基金日销售服务费＝前一日</w:t>
      </w:r>
      <w:r w:rsidRPr="00356FA6">
        <w:rPr>
          <w:kern w:val="0"/>
          <w:sz w:val="24"/>
        </w:rPr>
        <w:t>B</w:t>
      </w:r>
      <w:r w:rsidRPr="00356FA6">
        <w:rPr>
          <w:kern w:val="0"/>
          <w:sz w:val="24"/>
        </w:rPr>
        <w:t>类基金份额对应的资产净值</w:t>
      </w:r>
      <w:r w:rsidRPr="00356FA6">
        <w:rPr>
          <w:kern w:val="0"/>
          <w:sz w:val="24"/>
        </w:rPr>
        <w:t>×0.01%÷</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D856C8" w:rsidRPr="00356FA6" w:rsidTr="00216E29">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widowControl/>
              <w:autoSpaceDE w:val="0"/>
              <w:autoSpaceDN w:val="0"/>
              <w:spacing w:before="29" w:line="288" w:lineRule="auto"/>
              <w:ind w:right="-15"/>
              <w:jc w:val="center"/>
              <w:textAlignment w:val="bottom"/>
              <w:rPr>
                <w:bCs/>
                <w:color w:val="000000"/>
                <w:sz w:val="24"/>
              </w:rPr>
            </w:pPr>
            <w:r w:rsidRPr="00356FA6">
              <w:rPr>
                <w:bCs/>
                <w:color w:val="000000"/>
                <w:sz w:val="24"/>
              </w:rPr>
              <w:t>本期</w:t>
            </w:r>
          </w:p>
          <w:p w:rsidR="00D856C8" w:rsidRPr="00356FA6" w:rsidRDefault="00D856C8" w:rsidP="00216E29">
            <w:pPr>
              <w:widowControl/>
              <w:autoSpaceDE w:val="0"/>
              <w:autoSpaceDN w:val="0"/>
              <w:spacing w:before="29" w:line="288" w:lineRule="auto"/>
              <w:ind w:right="-15"/>
              <w:jc w:val="center"/>
              <w:textAlignment w:val="bottom"/>
              <w:rPr>
                <w:bCs/>
                <w:sz w:val="24"/>
              </w:rPr>
            </w:pPr>
            <w:r w:rsidRPr="00356FA6">
              <w:rPr>
                <w:bCs/>
                <w:color w:val="000000"/>
                <w:sz w:val="24"/>
              </w:rPr>
              <w:t>2020</w:t>
            </w:r>
            <w:r w:rsidRPr="00356FA6">
              <w:rPr>
                <w:bCs/>
                <w:color w:val="000000"/>
                <w:sz w:val="24"/>
              </w:rPr>
              <w:t>年</w:t>
            </w:r>
            <w:r w:rsidRPr="00356FA6">
              <w:rPr>
                <w:bCs/>
                <w:color w:val="000000"/>
                <w:sz w:val="24"/>
              </w:rPr>
              <w:t>1</w:t>
            </w:r>
            <w:r w:rsidRPr="00356FA6">
              <w:rPr>
                <w:bCs/>
                <w:color w:val="000000"/>
                <w:sz w:val="24"/>
              </w:rPr>
              <w:t>月</w:t>
            </w:r>
            <w:r w:rsidRPr="00356FA6">
              <w:rPr>
                <w:bCs/>
                <w:color w:val="000000"/>
                <w:sz w:val="24"/>
              </w:rPr>
              <w:t>1</w:t>
            </w:r>
            <w:r w:rsidRPr="00356FA6">
              <w:rPr>
                <w:bCs/>
                <w:color w:val="000000"/>
                <w:sz w:val="24"/>
              </w:rPr>
              <w:t>日至</w:t>
            </w:r>
            <w:r w:rsidRPr="00356FA6">
              <w:rPr>
                <w:bCs/>
                <w:color w:val="000000"/>
                <w:sz w:val="24"/>
              </w:rPr>
              <w:t>2020</w:t>
            </w:r>
            <w:r w:rsidRPr="00356FA6">
              <w:rPr>
                <w:bCs/>
                <w:color w:val="000000"/>
                <w:sz w:val="24"/>
              </w:rPr>
              <w:t>年</w:t>
            </w:r>
            <w:r w:rsidRPr="00356FA6">
              <w:rPr>
                <w:bCs/>
                <w:color w:val="000000"/>
                <w:sz w:val="24"/>
              </w:rPr>
              <w:t>6</w:t>
            </w:r>
            <w:r w:rsidRPr="00356FA6">
              <w:rPr>
                <w:bCs/>
                <w:color w:val="000000"/>
                <w:sz w:val="24"/>
              </w:rPr>
              <w:t>月</w:t>
            </w:r>
            <w:r w:rsidRPr="00356FA6">
              <w:rPr>
                <w:bCs/>
                <w:color w:val="000000"/>
                <w:sz w:val="24"/>
              </w:rPr>
              <w:t>30</w:t>
            </w:r>
            <w:r w:rsidRPr="00356FA6">
              <w:rPr>
                <w:bCs/>
                <w:color w:val="000000"/>
                <w:sz w:val="24"/>
              </w:rPr>
              <w:t>日</w:t>
            </w:r>
          </w:p>
        </w:tc>
      </w:tr>
      <w:tr w:rsidR="00D856C8" w:rsidRPr="00356FA6" w:rsidTr="00216E29">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基金正回购</w:t>
            </w:r>
          </w:p>
        </w:tc>
      </w:tr>
      <w:tr w:rsidR="00D856C8" w:rsidRPr="00356FA6" w:rsidTr="00216E29">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D856C8" w:rsidRPr="00356FA6" w:rsidRDefault="00D856C8" w:rsidP="00216E29">
            <w:pPr>
              <w:spacing w:before="29" w:line="288" w:lineRule="auto"/>
              <w:jc w:val="center"/>
              <w:rPr>
                <w:bCs/>
                <w:sz w:val="24"/>
              </w:rPr>
            </w:pPr>
            <w:r w:rsidRPr="00356FA6">
              <w:rPr>
                <w:bCs/>
                <w:sz w:val="24"/>
              </w:rPr>
              <w:t>利息支出</w:t>
            </w:r>
          </w:p>
        </w:tc>
      </w:tr>
      <w:tr w:rsidR="00D856C8" w:rsidTr="00216E29">
        <w:tc>
          <w:tcPr>
            <w:tcW w:w="1355" w:type="dxa"/>
            <w:vAlign w:val="center"/>
          </w:tcPr>
          <w:p w:rsidR="00D856C8" w:rsidRDefault="00D856C8" w:rsidP="00216E29">
            <w:pPr>
              <w:jc w:val="center"/>
            </w:pPr>
            <w:r>
              <w:rPr>
                <w:bCs/>
                <w:sz w:val="24"/>
              </w:rPr>
              <w:t>中国农业银行股份有限公司</w:t>
            </w:r>
          </w:p>
        </w:tc>
        <w:tc>
          <w:tcPr>
            <w:tcW w:w="1622" w:type="dxa"/>
            <w:vAlign w:val="center"/>
          </w:tcPr>
          <w:p w:rsidR="00D856C8" w:rsidRDefault="00D856C8" w:rsidP="00216E29">
            <w:pPr>
              <w:jc w:val="center"/>
            </w:pPr>
            <w:r>
              <w:rPr>
                <w:bCs/>
                <w:sz w:val="24"/>
              </w:rPr>
              <w:t>-</w:t>
            </w:r>
          </w:p>
        </w:tc>
        <w:tc>
          <w:tcPr>
            <w:tcW w:w="1310" w:type="dxa"/>
            <w:vAlign w:val="center"/>
          </w:tcPr>
          <w:p w:rsidR="00D856C8" w:rsidRDefault="00D856C8" w:rsidP="00216E29">
            <w:pPr>
              <w:jc w:val="center"/>
            </w:pPr>
            <w:r>
              <w:rPr>
                <w:bCs/>
                <w:sz w:val="24"/>
              </w:rPr>
              <w:t>-</w:t>
            </w:r>
          </w:p>
        </w:tc>
        <w:tc>
          <w:tcPr>
            <w:tcW w:w="1203" w:type="dxa"/>
            <w:vAlign w:val="center"/>
          </w:tcPr>
          <w:p w:rsidR="00D856C8" w:rsidRDefault="00D856C8" w:rsidP="00216E29">
            <w:pPr>
              <w:jc w:val="center"/>
            </w:pPr>
            <w:r>
              <w:rPr>
                <w:bCs/>
                <w:sz w:val="24"/>
              </w:rPr>
              <w:t>-</w:t>
            </w:r>
          </w:p>
        </w:tc>
        <w:tc>
          <w:tcPr>
            <w:tcW w:w="1033" w:type="dxa"/>
            <w:vAlign w:val="center"/>
          </w:tcPr>
          <w:p w:rsidR="00D856C8" w:rsidRDefault="00D856C8" w:rsidP="00216E29">
            <w:pPr>
              <w:jc w:val="center"/>
            </w:pPr>
            <w:r>
              <w:rPr>
                <w:bCs/>
                <w:sz w:val="24"/>
              </w:rPr>
              <w:t>-</w:t>
            </w:r>
          </w:p>
        </w:tc>
        <w:tc>
          <w:tcPr>
            <w:tcW w:w="1440" w:type="dxa"/>
            <w:vAlign w:val="center"/>
          </w:tcPr>
          <w:p w:rsidR="00D856C8" w:rsidRDefault="00D856C8" w:rsidP="00216E29">
            <w:pPr>
              <w:jc w:val="center"/>
            </w:pPr>
            <w:r>
              <w:rPr>
                <w:bCs/>
                <w:sz w:val="24"/>
              </w:rPr>
              <w:t>995,095,000.00</w:t>
            </w:r>
          </w:p>
        </w:tc>
        <w:tc>
          <w:tcPr>
            <w:tcW w:w="1035" w:type="dxa"/>
            <w:vAlign w:val="center"/>
          </w:tcPr>
          <w:p w:rsidR="00D856C8" w:rsidRDefault="00D856C8" w:rsidP="00216E29">
            <w:pPr>
              <w:jc w:val="center"/>
            </w:pPr>
            <w:r>
              <w:rPr>
                <w:bCs/>
                <w:sz w:val="24"/>
              </w:rPr>
              <w:t>468,186.69</w:t>
            </w:r>
          </w:p>
        </w:tc>
      </w:tr>
    </w:tbl>
    <w:p w:rsidR="00D856C8" w:rsidRDefault="00D856C8"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6.4.10.4</w:t>
      </w:r>
      <w:proofErr w:type="gramStart"/>
      <w:r w:rsidRPr="00356FA6">
        <w:rPr>
          <w:b/>
          <w:bCs/>
          <w:sz w:val="24"/>
        </w:rPr>
        <w:t>各</w:t>
      </w:r>
      <w:proofErr w:type="gramEnd"/>
      <w:r w:rsidRPr="00356FA6">
        <w:rPr>
          <w:b/>
          <w:bCs/>
          <w:sz w:val="24"/>
        </w:rPr>
        <w:t>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w:t>
      </w:r>
      <w:proofErr w:type="gramStart"/>
      <w:r w:rsidRPr="00356FA6">
        <w:rPr>
          <w:b/>
          <w:bCs/>
          <w:sz w:val="24"/>
        </w:rPr>
        <w:t>固有资金</w:t>
      </w:r>
      <w:proofErr w:type="gramEnd"/>
      <w:r w:rsidRPr="00356FA6">
        <w:rPr>
          <w:b/>
          <w:bCs/>
          <w:sz w:val="24"/>
        </w:rPr>
        <w:t>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w:t>
      </w:r>
      <w:proofErr w:type="gramStart"/>
      <w:r w:rsidRPr="00356FA6">
        <w:rPr>
          <w:kern w:val="0"/>
          <w:sz w:val="24"/>
        </w:rPr>
        <w:t>固有资金</w:t>
      </w:r>
      <w:proofErr w:type="gramEnd"/>
      <w:r w:rsidRPr="00356FA6">
        <w:rPr>
          <w:kern w:val="0"/>
          <w:sz w:val="24"/>
        </w:rPr>
        <w:t>投资本基金的情况。</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交银理财</w:t>
      </w:r>
      <w:r w:rsidRPr="00356FA6">
        <w:rPr>
          <w:sz w:val="24"/>
        </w:rPr>
        <w:t>21</w:t>
      </w:r>
      <w:r w:rsidRPr="00356FA6">
        <w:rPr>
          <w:sz w:val="24"/>
        </w:rPr>
        <w:t>天债券</w:t>
      </w:r>
      <w:r w:rsidRPr="00356FA6">
        <w:rPr>
          <w:sz w:val="24"/>
        </w:rPr>
        <w:t>B</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21</w:t>
            </w:r>
            <w:r w:rsidRPr="00356FA6">
              <w:rPr>
                <w:sz w:val="24"/>
              </w:rPr>
              <w:t>天债券</w:t>
            </w:r>
            <w:r w:rsidRPr="00356FA6">
              <w:rPr>
                <w:sz w:val="24"/>
              </w:rPr>
              <w:t>B</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交银理财</w:t>
            </w:r>
            <w:r w:rsidRPr="00356FA6">
              <w:rPr>
                <w:sz w:val="24"/>
              </w:rPr>
              <w:t>21</w:t>
            </w:r>
            <w:r w:rsidRPr="00356FA6">
              <w:rPr>
                <w:sz w:val="24"/>
              </w:rPr>
              <w:t>天债券</w:t>
            </w:r>
            <w:r w:rsidRPr="00356FA6">
              <w:rPr>
                <w:sz w:val="24"/>
              </w:rPr>
              <w:t>B</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C27E68">
        <w:tc>
          <w:tcPr>
            <w:tcW w:w="1946" w:type="dxa"/>
            <w:vAlign w:val="center"/>
          </w:tcPr>
          <w:p w:rsidR="00C27E68" w:rsidRDefault="003B57E1">
            <w:pPr>
              <w:jc w:val="center"/>
            </w:pPr>
            <w:r>
              <w:rPr>
                <w:sz w:val="24"/>
              </w:rPr>
              <w:t>交通银行股份有限公司</w:t>
            </w:r>
          </w:p>
        </w:tc>
        <w:tc>
          <w:tcPr>
            <w:tcW w:w="2013" w:type="dxa"/>
            <w:vAlign w:val="center"/>
          </w:tcPr>
          <w:p w:rsidR="00C27E68" w:rsidRDefault="003B57E1">
            <w:pPr>
              <w:jc w:val="center"/>
            </w:pPr>
            <w:r>
              <w:rPr>
                <w:sz w:val="24"/>
              </w:rPr>
              <w:t>944,894,977.55</w:t>
            </w:r>
          </w:p>
        </w:tc>
        <w:tc>
          <w:tcPr>
            <w:tcW w:w="1565" w:type="dxa"/>
            <w:vAlign w:val="center"/>
          </w:tcPr>
          <w:p w:rsidR="00C27E68" w:rsidRDefault="003B57E1">
            <w:pPr>
              <w:jc w:val="center"/>
            </w:pPr>
            <w:r>
              <w:rPr>
                <w:sz w:val="24"/>
              </w:rPr>
              <w:t>12.51%</w:t>
            </w:r>
          </w:p>
        </w:tc>
        <w:tc>
          <w:tcPr>
            <w:tcW w:w="1846" w:type="dxa"/>
            <w:vAlign w:val="center"/>
          </w:tcPr>
          <w:p w:rsidR="00C27E68" w:rsidRDefault="003B57E1">
            <w:pPr>
              <w:jc w:val="center"/>
            </w:pPr>
            <w:r>
              <w:rPr>
                <w:sz w:val="24"/>
              </w:rPr>
              <w:t>3,659,286,945.14</w:t>
            </w:r>
          </w:p>
        </w:tc>
        <w:tc>
          <w:tcPr>
            <w:tcW w:w="1628" w:type="dxa"/>
            <w:vAlign w:val="center"/>
          </w:tcPr>
          <w:p w:rsidR="00C27E68" w:rsidRDefault="003B57E1">
            <w:pPr>
              <w:jc w:val="center"/>
            </w:pPr>
            <w:r>
              <w:rPr>
                <w:sz w:val="24"/>
              </w:rPr>
              <w:t>25.31%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C27E68">
        <w:tc>
          <w:tcPr>
            <w:tcW w:w="1799" w:type="dxa"/>
            <w:vAlign w:val="center"/>
          </w:tcPr>
          <w:p w:rsidR="00C27E68" w:rsidRDefault="003B57E1">
            <w:pPr>
              <w:jc w:val="center"/>
            </w:pPr>
            <w:r>
              <w:rPr>
                <w:sz w:val="24"/>
              </w:rPr>
              <w:t>中国农业银行股份有限公司</w:t>
            </w:r>
          </w:p>
        </w:tc>
        <w:tc>
          <w:tcPr>
            <w:tcW w:w="1799" w:type="dxa"/>
            <w:vAlign w:val="center"/>
          </w:tcPr>
          <w:p w:rsidR="00C27E68" w:rsidRDefault="003B57E1">
            <w:pPr>
              <w:jc w:val="center"/>
            </w:pPr>
            <w:r>
              <w:rPr>
                <w:sz w:val="24"/>
              </w:rPr>
              <w:t>587,996.05</w:t>
            </w:r>
          </w:p>
        </w:tc>
        <w:tc>
          <w:tcPr>
            <w:tcW w:w="1800" w:type="dxa"/>
            <w:vAlign w:val="center"/>
          </w:tcPr>
          <w:p w:rsidR="00C27E68" w:rsidRDefault="003B57E1">
            <w:pPr>
              <w:jc w:val="center"/>
            </w:pPr>
            <w:r>
              <w:rPr>
                <w:sz w:val="24"/>
              </w:rPr>
              <w:t>20,338.56</w:t>
            </w:r>
          </w:p>
        </w:tc>
        <w:tc>
          <w:tcPr>
            <w:tcW w:w="1800" w:type="dxa"/>
            <w:vAlign w:val="center"/>
          </w:tcPr>
          <w:p w:rsidR="00C27E68" w:rsidRDefault="003B57E1">
            <w:pPr>
              <w:jc w:val="center"/>
            </w:pPr>
            <w:r>
              <w:rPr>
                <w:sz w:val="24"/>
              </w:rPr>
              <w:t>2,460,686.80</w:t>
            </w:r>
          </w:p>
        </w:tc>
        <w:tc>
          <w:tcPr>
            <w:tcW w:w="1800" w:type="dxa"/>
            <w:vAlign w:val="center"/>
          </w:tcPr>
          <w:p w:rsidR="00C27E68" w:rsidRDefault="003B57E1">
            <w:pPr>
              <w:jc w:val="center"/>
            </w:pPr>
            <w:r>
              <w:rPr>
                <w:sz w:val="24"/>
              </w:rPr>
              <w:t>16,808.39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注：本基金的银行存款由基金托管人保管，存款利率参考银行同业利率及银行存款利率确定。</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lastRenderedPageBreak/>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、交银理财</w:t>
      </w:r>
      <w:r w:rsidRPr="00356FA6">
        <w:rPr>
          <w:sz w:val="24"/>
        </w:rPr>
        <w:t>21</w:t>
      </w:r>
      <w:r w:rsidRPr="00356FA6">
        <w:rPr>
          <w:sz w:val="24"/>
        </w:rPr>
        <w:t>天债券</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proofErr w:type="gramStart"/>
            <w:r w:rsidRPr="00356FA6">
              <w:rPr>
                <w:sz w:val="24"/>
                <w:lang w:val="en-AU"/>
              </w:rPr>
              <w:t>已按再投资</w:t>
            </w:r>
            <w:proofErr w:type="gramEnd"/>
            <w:r w:rsidRPr="00356FA6">
              <w:rPr>
                <w:sz w:val="24"/>
                <w:lang w:val="en-AU"/>
              </w:rPr>
              <w:t>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proofErr w:type="gramStart"/>
            <w:r w:rsidRPr="00356FA6">
              <w:rPr>
                <w:sz w:val="24"/>
              </w:rPr>
              <w:t>赎回款</w:t>
            </w:r>
            <w:proofErr w:type="gramEnd"/>
            <w:r w:rsidRPr="00356FA6">
              <w:rPr>
                <w:sz w:val="24"/>
              </w:rPr>
              <w:t>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91,773.81</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1,109.42</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-5,865.41</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87,017.82</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、交银理财</w:t>
      </w:r>
      <w:r w:rsidR="009D07F9" w:rsidRPr="00356FA6">
        <w:rPr>
          <w:sz w:val="24"/>
        </w:rPr>
        <w:t>21</w:t>
      </w:r>
      <w:r w:rsidR="009D07F9" w:rsidRPr="00356FA6">
        <w:rPr>
          <w:sz w:val="24"/>
        </w:rPr>
        <w:t>天债券</w:t>
      </w:r>
      <w:r w:rsidR="009D07F9" w:rsidRPr="00356FA6">
        <w:rPr>
          <w:sz w:val="24"/>
        </w:rPr>
        <w:t>B</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proofErr w:type="gramStart"/>
            <w:r w:rsidRPr="00356FA6">
              <w:rPr>
                <w:sz w:val="24"/>
                <w:lang w:val="en-AU"/>
              </w:rPr>
              <w:t>已按再投资</w:t>
            </w:r>
            <w:proofErr w:type="gramEnd"/>
            <w:r w:rsidRPr="00356FA6">
              <w:rPr>
                <w:sz w:val="24"/>
                <w:lang w:val="en-AU"/>
              </w:rPr>
              <w:t>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proofErr w:type="gramStart"/>
            <w:r w:rsidRPr="00356FA6">
              <w:rPr>
                <w:sz w:val="24"/>
              </w:rPr>
              <w:t>赎回款</w:t>
            </w:r>
            <w:proofErr w:type="gramEnd"/>
            <w:r w:rsidRPr="00356FA6">
              <w:rPr>
                <w:sz w:val="24"/>
              </w:rPr>
              <w:t>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184,566,296.53</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3,094,209.39</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-14,190,592.98</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173,469,912.94</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2020</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r w:rsidRPr="00356FA6">
        <w:rPr>
          <w:kern w:val="0"/>
          <w:sz w:val="24"/>
        </w:rPr>
        <w:t xml:space="preserve"> </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70127C">
      <w:pPr>
        <w:spacing w:before="29" w:line="288" w:lineRule="auto"/>
        <w:ind w:firstLine="420"/>
        <w:rPr>
          <w:kern w:val="0"/>
          <w:sz w:val="24"/>
        </w:rPr>
      </w:pPr>
      <w:r w:rsidRPr="00356FA6">
        <w:rPr>
          <w:kern w:val="0"/>
          <w:sz w:val="24"/>
        </w:rPr>
        <w:t>本基金本报告期末无从事债券正回购交易形成的卖出回购证券款余额。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C27E68" w:rsidRDefault="003B57E1">
      <w:pPr>
        <w:tabs>
          <w:tab w:val="left" w:pos="60"/>
        </w:tabs>
        <w:spacing w:before="29" w:line="288" w:lineRule="auto"/>
        <w:ind w:firstLineChars="200" w:firstLine="480"/>
        <w:rPr>
          <w:kern w:val="0"/>
          <w:sz w:val="24"/>
        </w:rPr>
      </w:pPr>
      <w:r>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C27E68" w:rsidRDefault="003B57E1">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w:t>
      </w:r>
      <w:r>
        <w:rPr>
          <w:kern w:val="0"/>
          <w:sz w:val="24"/>
        </w:rPr>
        <w:lastRenderedPageBreak/>
        <w:t>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C27E68" w:rsidRDefault="003B57E1">
      <w:pPr>
        <w:tabs>
          <w:tab w:val="left" w:pos="60"/>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C27E68" w:rsidRDefault="003B57E1">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27E68" w:rsidRDefault="003B57E1">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国农业银行，协议存款存放在渤海银行股份有限公司、东莞农村商业银行股份有限公司、恒丰银行股份有限公司、江西银行股份有限公司和中原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C27E68" w:rsidRDefault="003B57E1">
      <w:pPr>
        <w:spacing w:before="29" w:line="288" w:lineRule="auto"/>
        <w:ind w:firstLine="420"/>
        <w:rPr>
          <w:b/>
          <w:bCs/>
          <w:sz w:val="24"/>
        </w:rPr>
      </w:pPr>
      <w:r>
        <w:rPr>
          <w:kern w:val="0"/>
          <w:sz w:val="24"/>
        </w:rPr>
        <w:t>本基金的基金管理人建立了信用风险管理流程，通过对投资品种信用等级评估来控制证券发行人的信用风险，且通过分散化投资以分散信用风险。</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1,320,011,181.88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100,156,360.00</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1,319,624,707.37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2,222,123,735.42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lastRenderedPageBreak/>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2,639,635,889.25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2,322,280,095.42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w:t>
      </w:r>
      <w:proofErr w:type="gramStart"/>
      <w:r w:rsidRPr="00356FA6">
        <w:rPr>
          <w:kern w:val="0"/>
          <w:sz w:val="24"/>
        </w:rPr>
        <w:t>券</w:t>
      </w:r>
      <w:proofErr w:type="gramEnd"/>
      <w:r w:rsidRPr="00356FA6">
        <w:rPr>
          <w:kern w:val="0"/>
          <w:sz w:val="24"/>
        </w:rPr>
        <w:t>。</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87,236,457.80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87,236,457.80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913,451,191.31</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7,315,356,377.20</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913,451,191.31</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7,315,356,377.20</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proofErr w:type="gramStart"/>
      <w:r w:rsidRPr="00356FA6">
        <w:rPr>
          <w:b/>
          <w:sz w:val="24"/>
        </w:rPr>
        <w:t>按长期</w:t>
      </w:r>
      <w:proofErr w:type="gramEnd"/>
      <w:r w:rsidRPr="00356FA6">
        <w:rPr>
          <w:b/>
          <w:sz w:val="24"/>
        </w:rPr>
        <w:t>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200,878,824.72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40,455,754.00</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280,251,516.79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90,356,592.88</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481,130,341.51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130,812,346.88</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C27E68" w:rsidRDefault="003B57E1">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27E68" w:rsidRDefault="003B57E1">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w:t>
      </w:r>
      <w:r>
        <w:rPr>
          <w:kern w:val="0"/>
          <w:sz w:val="24"/>
        </w:rPr>
        <w:lastRenderedPageBreak/>
        <w:t>处理方式，控制因开放申购赎回模式带来的流动性风险，有效保障基金持有人利益。</w:t>
      </w:r>
    </w:p>
    <w:p w:rsidR="00C27E68" w:rsidRDefault="003B57E1">
      <w:pPr>
        <w:spacing w:before="29" w:line="288" w:lineRule="auto"/>
        <w:ind w:firstLine="42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C27E68" w:rsidRDefault="003B57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C27E68" w:rsidRDefault="003B57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。基金投资组合的平均剩余期限在每个交易日均不得超</w:t>
      </w:r>
      <w:r>
        <w:rPr>
          <w:rFonts w:eastAsiaTheme="minorEastAsia"/>
          <w:color w:val="000000" w:themeColor="text1"/>
          <w:kern w:val="0"/>
          <w:sz w:val="24"/>
        </w:rPr>
        <w:t>141</w:t>
      </w:r>
      <w:r>
        <w:rPr>
          <w:rFonts w:eastAsiaTheme="minorEastAsia"/>
          <w:color w:val="000000" w:themeColor="text1"/>
          <w:kern w:val="0"/>
          <w:sz w:val="24"/>
        </w:rPr>
        <w:t>天，且能够通过出售所持有的银行间同业市场</w:t>
      </w:r>
      <w:r>
        <w:rPr>
          <w:rFonts w:eastAsiaTheme="minorEastAsia"/>
          <w:color w:val="000000" w:themeColor="text1"/>
          <w:kern w:val="0"/>
          <w:sz w:val="24"/>
        </w:rPr>
        <w:t xml:space="preserve"> </w:t>
      </w:r>
      <w:r>
        <w:rPr>
          <w:rFonts w:eastAsiaTheme="minorEastAsia"/>
          <w:color w:val="000000" w:themeColor="text1"/>
          <w:kern w:val="0"/>
          <w:sz w:val="24"/>
        </w:rPr>
        <w:t>交易债券应对流动性需求。此外，本基金可通过卖出回购金融资产方式借入短期资金应对流动性需求，银行间正回购上限一般不超过基金资产净值的</w:t>
      </w:r>
      <w:r>
        <w:rPr>
          <w:rFonts w:eastAsiaTheme="minorEastAsia"/>
          <w:color w:val="000000" w:themeColor="text1"/>
          <w:kern w:val="0"/>
          <w:sz w:val="24"/>
        </w:rPr>
        <w:t>40%</w:t>
      </w:r>
      <w:r>
        <w:rPr>
          <w:rFonts w:eastAsiaTheme="minorEastAsia"/>
          <w:color w:val="000000" w:themeColor="text1"/>
          <w:kern w:val="0"/>
          <w:sz w:val="24"/>
        </w:rPr>
        <w:t>。</w:t>
      </w:r>
    </w:p>
    <w:p w:rsidR="00C27E68" w:rsidRDefault="003B57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27E68" w:rsidRDefault="003B57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27E68" w:rsidRDefault="003B57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Pr>
          <w:rFonts w:eastAsiaTheme="minorEastAsia"/>
          <w:color w:val="000000" w:themeColor="text1"/>
          <w:kern w:val="0"/>
          <w:sz w:val="24"/>
        </w:rPr>
        <w:lastRenderedPageBreak/>
        <w:t>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C27E68" w:rsidRDefault="003B57E1">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w:t>
      </w:r>
      <w:proofErr w:type="gramStart"/>
      <w:r w:rsidRPr="00356FA6">
        <w:rPr>
          <w:kern w:val="0"/>
          <w:sz w:val="24"/>
        </w:rPr>
        <w:t>的久期等</w:t>
      </w:r>
      <w:proofErr w:type="gramEnd"/>
      <w:r w:rsidRPr="00356FA6">
        <w:rPr>
          <w:kern w:val="0"/>
          <w:sz w:val="24"/>
        </w:rPr>
        <w:t>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2020</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C27E68">
        <w:tc>
          <w:tcPr>
            <w:tcW w:w="1666" w:type="dxa"/>
            <w:gridSpan w:val="2"/>
            <w:vAlign w:val="center"/>
          </w:tcPr>
          <w:p w:rsidR="00C27E68" w:rsidRDefault="003B57E1">
            <w:pPr>
              <w:jc w:val="left"/>
            </w:pPr>
            <w:r>
              <w:rPr>
                <w:color w:val="000000"/>
                <w:sz w:val="18"/>
                <w:szCs w:val="18"/>
              </w:rPr>
              <w:t>银行存款</w:t>
            </w:r>
          </w:p>
        </w:tc>
        <w:tc>
          <w:tcPr>
            <w:tcW w:w="1265" w:type="dxa"/>
            <w:gridSpan w:val="2"/>
            <w:vAlign w:val="center"/>
          </w:tcPr>
          <w:p w:rsidR="00C27E68" w:rsidRDefault="003B57E1">
            <w:pPr>
              <w:jc w:val="left"/>
            </w:pPr>
            <w:r>
              <w:rPr>
                <w:color w:val="000000"/>
                <w:sz w:val="18"/>
                <w:szCs w:val="18"/>
              </w:rPr>
              <w:t>1,526,587,996.05</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center"/>
            </w:pPr>
            <w:r>
              <w:rPr>
                <w:color w:val="000000"/>
                <w:sz w:val="18"/>
                <w:szCs w:val="18"/>
              </w:rPr>
              <w:t>-</w:t>
            </w:r>
          </w:p>
        </w:tc>
        <w:tc>
          <w:tcPr>
            <w:tcW w:w="982" w:type="dxa"/>
            <w:vAlign w:val="center"/>
          </w:tcPr>
          <w:p w:rsidR="00C27E68" w:rsidRDefault="003B57E1">
            <w:pPr>
              <w:jc w:val="center"/>
            </w:pPr>
            <w:r>
              <w:rPr>
                <w:color w:val="000000"/>
                <w:sz w:val="18"/>
                <w:szCs w:val="18"/>
              </w:rPr>
              <w:t>-</w:t>
            </w:r>
          </w:p>
        </w:tc>
        <w:tc>
          <w:tcPr>
            <w:tcW w:w="1036" w:type="dxa"/>
            <w:gridSpan w:val="2"/>
            <w:vAlign w:val="center"/>
          </w:tcPr>
          <w:p w:rsidR="00C27E68" w:rsidRDefault="003B57E1">
            <w:pPr>
              <w:jc w:val="center"/>
            </w:pPr>
            <w:r>
              <w:rPr>
                <w:color w:val="000000"/>
                <w:sz w:val="18"/>
                <w:szCs w:val="18"/>
              </w:rPr>
              <w:t>1,526,587,996.05</w:t>
            </w:r>
          </w:p>
        </w:tc>
      </w:tr>
      <w:tr w:rsidR="00C27E68">
        <w:tc>
          <w:tcPr>
            <w:tcW w:w="1666" w:type="dxa"/>
            <w:gridSpan w:val="2"/>
            <w:vAlign w:val="center"/>
          </w:tcPr>
          <w:p w:rsidR="00C27E68" w:rsidRDefault="003B57E1">
            <w:pPr>
              <w:jc w:val="left"/>
            </w:pPr>
            <w:r>
              <w:rPr>
                <w:color w:val="000000"/>
                <w:sz w:val="18"/>
                <w:szCs w:val="18"/>
              </w:rPr>
              <w:t>结算备付金</w:t>
            </w:r>
          </w:p>
        </w:tc>
        <w:tc>
          <w:tcPr>
            <w:tcW w:w="1265" w:type="dxa"/>
            <w:gridSpan w:val="2"/>
            <w:vAlign w:val="center"/>
          </w:tcPr>
          <w:p w:rsidR="00C27E68" w:rsidRDefault="003B57E1">
            <w:pPr>
              <w:jc w:val="left"/>
            </w:pPr>
            <w:r>
              <w:rPr>
                <w:color w:val="000000"/>
                <w:sz w:val="18"/>
                <w:szCs w:val="18"/>
              </w:rPr>
              <w:t>4,666,666.67</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center"/>
            </w:pPr>
            <w:r>
              <w:rPr>
                <w:color w:val="000000"/>
                <w:sz w:val="18"/>
                <w:szCs w:val="18"/>
              </w:rPr>
              <w:t>-</w:t>
            </w:r>
          </w:p>
        </w:tc>
        <w:tc>
          <w:tcPr>
            <w:tcW w:w="982" w:type="dxa"/>
            <w:vAlign w:val="center"/>
          </w:tcPr>
          <w:p w:rsidR="00C27E68" w:rsidRDefault="003B57E1">
            <w:pPr>
              <w:jc w:val="center"/>
            </w:pPr>
            <w:r>
              <w:rPr>
                <w:color w:val="000000"/>
                <w:sz w:val="18"/>
                <w:szCs w:val="18"/>
              </w:rPr>
              <w:t>-</w:t>
            </w:r>
          </w:p>
        </w:tc>
        <w:tc>
          <w:tcPr>
            <w:tcW w:w="1036" w:type="dxa"/>
            <w:gridSpan w:val="2"/>
            <w:vAlign w:val="center"/>
          </w:tcPr>
          <w:p w:rsidR="00C27E68" w:rsidRDefault="003B57E1">
            <w:pPr>
              <w:jc w:val="center"/>
            </w:pPr>
            <w:r>
              <w:rPr>
                <w:color w:val="000000"/>
                <w:sz w:val="18"/>
                <w:szCs w:val="18"/>
              </w:rPr>
              <w:t>4,666,666.67</w:t>
            </w:r>
          </w:p>
        </w:tc>
      </w:tr>
      <w:tr w:rsidR="00C27E68">
        <w:tc>
          <w:tcPr>
            <w:tcW w:w="1666" w:type="dxa"/>
            <w:gridSpan w:val="2"/>
            <w:vAlign w:val="center"/>
          </w:tcPr>
          <w:p w:rsidR="00C27E68" w:rsidRDefault="003B57E1">
            <w:pPr>
              <w:jc w:val="left"/>
            </w:pPr>
            <w:r>
              <w:rPr>
                <w:color w:val="000000"/>
                <w:sz w:val="18"/>
                <w:szCs w:val="18"/>
              </w:rPr>
              <w:t>交易性金融资产</w:t>
            </w:r>
          </w:p>
        </w:tc>
        <w:tc>
          <w:tcPr>
            <w:tcW w:w="1265" w:type="dxa"/>
            <w:gridSpan w:val="2"/>
            <w:vAlign w:val="center"/>
          </w:tcPr>
          <w:p w:rsidR="00C27E68" w:rsidRDefault="003B57E1">
            <w:pPr>
              <w:jc w:val="left"/>
            </w:pPr>
            <w:r>
              <w:rPr>
                <w:color w:val="000000"/>
                <w:sz w:val="18"/>
                <w:szCs w:val="18"/>
              </w:rPr>
              <w:t>2,549,901,597.55</w:t>
            </w:r>
          </w:p>
        </w:tc>
        <w:tc>
          <w:tcPr>
            <w:tcW w:w="1134" w:type="dxa"/>
            <w:gridSpan w:val="3"/>
            <w:vAlign w:val="center"/>
          </w:tcPr>
          <w:p w:rsidR="00C27E68" w:rsidRDefault="003B57E1">
            <w:pPr>
              <w:jc w:val="left"/>
            </w:pPr>
            <w:r>
              <w:rPr>
                <w:color w:val="000000"/>
                <w:sz w:val="18"/>
                <w:szCs w:val="18"/>
              </w:rPr>
              <w:t>1,285,848,324.97</w:t>
            </w:r>
          </w:p>
        </w:tc>
        <w:tc>
          <w:tcPr>
            <w:tcW w:w="1142" w:type="dxa"/>
            <w:vAlign w:val="center"/>
          </w:tcPr>
          <w:p w:rsidR="00C27E68" w:rsidRDefault="003B57E1">
            <w:pPr>
              <w:jc w:val="left"/>
            </w:pPr>
            <w:r>
              <w:rPr>
                <w:color w:val="000000"/>
                <w:sz w:val="18"/>
                <w:szCs w:val="18"/>
              </w:rPr>
              <w:t>198,467,499.55</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center"/>
            </w:pPr>
            <w:r>
              <w:rPr>
                <w:color w:val="000000"/>
                <w:sz w:val="18"/>
                <w:szCs w:val="18"/>
              </w:rPr>
              <w:t>-</w:t>
            </w:r>
          </w:p>
        </w:tc>
        <w:tc>
          <w:tcPr>
            <w:tcW w:w="982" w:type="dxa"/>
            <w:vAlign w:val="center"/>
          </w:tcPr>
          <w:p w:rsidR="00C27E68" w:rsidRDefault="003B57E1">
            <w:pPr>
              <w:jc w:val="center"/>
            </w:pPr>
            <w:r>
              <w:rPr>
                <w:color w:val="000000"/>
                <w:sz w:val="18"/>
                <w:szCs w:val="18"/>
              </w:rPr>
              <w:t>0.00</w:t>
            </w:r>
          </w:p>
        </w:tc>
        <w:tc>
          <w:tcPr>
            <w:tcW w:w="1036" w:type="dxa"/>
            <w:gridSpan w:val="2"/>
            <w:vAlign w:val="center"/>
          </w:tcPr>
          <w:p w:rsidR="00C27E68" w:rsidRDefault="003B57E1">
            <w:pPr>
              <w:jc w:val="center"/>
            </w:pPr>
            <w:r>
              <w:rPr>
                <w:color w:val="000000"/>
                <w:sz w:val="18"/>
                <w:szCs w:val="18"/>
              </w:rPr>
              <w:t>4,034,217,422.07</w:t>
            </w:r>
          </w:p>
        </w:tc>
      </w:tr>
      <w:tr w:rsidR="00C27E68">
        <w:tc>
          <w:tcPr>
            <w:tcW w:w="1666" w:type="dxa"/>
            <w:gridSpan w:val="2"/>
            <w:vAlign w:val="center"/>
          </w:tcPr>
          <w:p w:rsidR="00C27E68" w:rsidRDefault="003B57E1">
            <w:pPr>
              <w:jc w:val="left"/>
            </w:pPr>
            <w:r>
              <w:rPr>
                <w:color w:val="000000"/>
                <w:sz w:val="18"/>
                <w:szCs w:val="18"/>
              </w:rPr>
              <w:t>买入返售金融资产</w:t>
            </w:r>
          </w:p>
        </w:tc>
        <w:tc>
          <w:tcPr>
            <w:tcW w:w="1265" w:type="dxa"/>
            <w:gridSpan w:val="2"/>
            <w:vAlign w:val="center"/>
          </w:tcPr>
          <w:p w:rsidR="00C27E68" w:rsidRDefault="003B57E1">
            <w:pPr>
              <w:jc w:val="left"/>
            </w:pPr>
            <w:r>
              <w:rPr>
                <w:color w:val="000000"/>
                <w:sz w:val="18"/>
                <w:szCs w:val="18"/>
              </w:rPr>
              <w:t>1,980,060,930.09</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center"/>
            </w:pPr>
            <w:r>
              <w:rPr>
                <w:color w:val="000000"/>
                <w:sz w:val="18"/>
                <w:szCs w:val="18"/>
              </w:rPr>
              <w:t>-</w:t>
            </w:r>
          </w:p>
        </w:tc>
        <w:tc>
          <w:tcPr>
            <w:tcW w:w="982" w:type="dxa"/>
            <w:vAlign w:val="center"/>
          </w:tcPr>
          <w:p w:rsidR="00C27E68" w:rsidRDefault="003B57E1">
            <w:pPr>
              <w:jc w:val="center"/>
            </w:pPr>
            <w:r>
              <w:rPr>
                <w:color w:val="000000"/>
                <w:sz w:val="18"/>
                <w:szCs w:val="18"/>
              </w:rPr>
              <w:t>-</w:t>
            </w:r>
          </w:p>
        </w:tc>
        <w:tc>
          <w:tcPr>
            <w:tcW w:w="1036" w:type="dxa"/>
            <w:gridSpan w:val="2"/>
            <w:vAlign w:val="center"/>
          </w:tcPr>
          <w:p w:rsidR="00C27E68" w:rsidRDefault="003B57E1">
            <w:pPr>
              <w:jc w:val="center"/>
            </w:pPr>
            <w:r>
              <w:rPr>
                <w:color w:val="000000"/>
                <w:sz w:val="18"/>
                <w:szCs w:val="18"/>
              </w:rPr>
              <w:t>1,980,060,930.09</w:t>
            </w:r>
          </w:p>
        </w:tc>
      </w:tr>
      <w:tr w:rsidR="00C27E68">
        <w:tc>
          <w:tcPr>
            <w:tcW w:w="1666" w:type="dxa"/>
            <w:gridSpan w:val="2"/>
            <w:vAlign w:val="center"/>
          </w:tcPr>
          <w:p w:rsidR="00C27E68" w:rsidRDefault="003B57E1">
            <w:pPr>
              <w:jc w:val="left"/>
            </w:pPr>
            <w:r>
              <w:rPr>
                <w:color w:val="000000"/>
                <w:sz w:val="18"/>
                <w:szCs w:val="18"/>
              </w:rPr>
              <w:t>应收利息</w:t>
            </w:r>
          </w:p>
        </w:tc>
        <w:tc>
          <w:tcPr>
            <w:tcW w:w="1265" w:type="dxa"/>
            <w:gridSpan w:val="2"/>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center"/>
            </w:pPr>
            <w:r>
              <w:rPr>
                <w:color w:val="000000"/>
                <w:sz w:val="18"/>
                <w:szCs w:val="18"/>
              </w:rPr>
              <w:t>-</w:t>
            </w:r>
          </w:p>
        </w:tc>
        <w:tc>
          <w:tcPr>
            <w:tcW w:w="982" w:type="dxa"/>
            <w:vAlign w:val="center"/>
          </w:tcPr>
          <w:p w:rsidR="00C27E68" w:rsidRDefault="003B57E1">
            <w:pPr>
              <w:jc w:val="center"/>
            </w:pPr>
            <w:r>
              <w:rPr>
                <w:color w:val="000000"/>
                <w:sz w:val="18"/>
                <w:szCs w:val="18"/>
              </w:rPr>
              <w:t>19,389,519.71</w:t>
            </w:r>
          </w:p>
        </w:tc>
        <w:tc>
          <w:tcPr>
            <w:tcW w:w="1036" w:type="dxa"/>
            <w:gridSpan w:val="2"/>
            <w:vAlign w:val="center"/>
          </w:tcPr>
          <w:p w:rsidR="00C27E68" w:rsidRDefault="003B57E1">
            <w:pPr>
              <w:jc w:val="center"/>
            </w:pPr>
            <w:r>
              <w:rPr>
                <w:color w:val="000000"/>
                <w:sz w:val="18"/>
                <w:szCs w:val="18"/>
              </w:rPr>
              <w:t>19,389,519.71</w:t>
            </w:r>
          </w:p>
        </w:tc>
      </w:tr>
      <w:tr w:rsidR="00C27E68">
        <w:tc>
          <w:tcPr>
            <w:tcW w:w="1666" w:type="dxa"/>
            <w:gridSpan w:val="2"/>
            <w:vAlign w:val="center"/>
          </w:tcPr>
          <w:p w:rsidR="00C27E68" w:rsidRDefault="003B57E1">
            <w:pPr>
              <w:jc w:val="left"/>
            </w:pPr>
            <w:r>
              <w:rPr>
                <w:color w:val="000000"/>
                <w:sz w:val="18"/>
                <w:szCs w:val="18"/>
              </w:rPr>
              <w:lastRenderedPageBreak/>
              <w:t>其他资产</w:t>
            </w:r>
          </w:p>
        </w:tc>
        <w:tc>
          <w:tcPr>
            <w:tcW w:w="1265" w:type="dxa"/>
            <w:gridSpan w:val="2"/>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center"/>
            </w:pPr>
            <w:r>
              <w:rPr>
                <w:color w:val="000000"/>
                <w:sz w:val="18"/>
                <w:szCs w:val="18"/>
              </w:rPr>
              <w:t>-</w:t>
            </w:r>
          </w:p>
        </w:tc>
        <w:tc>
          <w:tcPr>
            <w:tcW w:w="982" w:type="dxa"/>
            <w:vAlign w:val="center"/>
          </w:tcPr>
          <w:p w:rsidR="00C27E68" w:rsidRDefault="003B57E1">
            <w:pPr>
              <w:jc w:val="center"/>
            </w:pPr>
            <w:r>
              <w:rPr>
                <w:color w:val="000000"/>
                <w:sz w:val="18"/>
                <w:szCs w:val="18"/>
              </w:rPr>
              <w:t>39,025.22</w:t>
            </w:r>
          </w:p>
        </w:tc>
        <w:tc>
          <w:tcPr>
            <w:tcW w:w="1036" w:type="dxa"/>
            <w:gridSpan w:val="2"/>
            <w:vAlign w:val="center"/>
          </w:tcPr>
          <w:p w:rsidR="00C27E68" w:rsidRDefault="003B57E1">
            <w:pPr>
              <w:jc w:val="center"/>
            </w:pPr>
            <w:r>
              <w:rPr>
                <w:color w:val="000000"/>
                <w:sz w:val="18"/>
                <w:szCs w:val="18"/>
              </w:rPr>
              <w:t>39,025.22</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6,061,217,190.36</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1,285,848,324.97</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198,467,499.55</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19,428,544.93</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7,564,961,559.81</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C27E68">
        <w:tc>
          <w:tcPr>
            <w:tcW w:w="1658" w:type="dxa"/>
            <w:vAlign w:val="center"/>
          </w:tcPr>
          <w:p w:rsidR="00C27E68" w:rsidRDefault="003B57E1">
            <w:pPr>
              <w:jc w:val="left"/>
            </w:pPr>
            <w:r>
              <w:rPr>
                <w:color w:val="000000"/>
                <w:sz w:val="18"/>
                <w:szCs w:val="18"/>
              </w:rPr>
              <w:t>应付</w:t>
            </w:r>
            <w:proofErr w:type="gramStart"/>
            <w:r>
              <w:rPr>
                <w:color w:val="000000"/>
                <w:sz w:val="18"/>
                <w:szCs w:val="18"/>
              </w:rPr>
              <w:t>赎回款</w:t>
            </w:r>
            <w:proofErr w:type="gramEnd"/>
          </w:p>
        </w:tc>
        <w:tc>
          <w:tcPr>
            <w:tcW w:w="1273" w:type="dxa"/>
            <w:gridSpan w:val="3"/>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82" w:type="dxa"/>
            <w:vAlign w:val="center"/>
          </w:tcPr>
          <w:p w:rsidR="00C27E68" w:rsidRDefault="003B57E1">
            <w:pPr>
              <w:jc w:val="left"/>
            </w:pPr>
            <w:r>
              <w:rPr>
                <w:color w:val="000000"/>
                <w:sz w:val="18"/>
                <w:szCs w:val="18"/>
              </w:rPr>
              <w:t>43,238.96</w:t>
            </w:r>
          </w:p>
        </w:tc>
        <w:tc>
          <w:tcPr>
            <w:tcW w:w="1036" w:type="dxa"/>
            <w:gridSpan w:val="2"/>
            <w:vAlign w:val="center"/>
          </w:tcPr>
          <w:p w:rsidR="00C27E68" w:rsidRDefault="003B57E1">
            <w:pPr>
              <w:jc w:val="left"/>
            </w:pPr>
            <w:r>
              <w:rPr>
                <w:color w:val="000000"/>
                <w:sz w:val="18"/>
                <w:szCs w:val="18"/>
              </w:rPr>
              <w:t>43,238.96</w:t>
            </w:r>
          </w:p>
        </w:tc>
      </w:tr>
      <w:tr w:rsidR="00C27E68">
        <w:tc>
          <w:tcPr>
            <w:tcW w:w="1658" w:type="dxa"/>
            <w:vAlign w:val="center"/>
          </w:tcPr>
          <w:p w:rsidR="00C27E68" w:rsidRDefault="003B57E1">
            <w:pPr>
              <w:jc w:val="left"/>
            </w:pPr>
            <w:r>
              <w:rPr>
                <w:color w:val="000000"/>
                <w:sz w:val="18"/>
                <w:szCs w:val="18"/>
              </w:rPr>
              <w:t>应付管理人报酬</w:t>
            </w:r>
          </w:p>
        </w:tc>
        <w:tc>
          <w:tcPr>
            <w:tcW w:w="1273" w:type="dxa"/>
            <w:gridSpan w:val="3"/>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82" w:type="dxa"/>
            <w:vAlign w:val="center"/>
          </w:tcPr>
          <w:p w:rsidR="00C27E68" w:rsidRDefault="003B57E1">
            <w:pPr>
              <w:jc w:val="left"/>
            </w:pPr>
            <w:r>
              <w:rPr>
                <w:color w:val="000000"/>
                <w:sz w:val="18"/>
                <w:szCs w:val="18"/>
              </w:rPr>
              <w:t>2,221,011.27</w:t>
            </w:r>
          </w:p>
        </w:tc>
        <w:tc>
          <w:tcPr>
            <w:tcW w:w="1036" w:type="dxa"/>
            <w:gridSpan w:val="2"/>
            <w:vAlign w:val="center"/>
          </w:tcPr>
          <w:p w:rsidR="00C27E68" w:rsidRDefault="003B57E1">
            <w:pPr>
              <w:jc w:val="left"/>
            </w:pPr>
            <w:r>
              <w:rPr>
                <w:color w:val="000000"/>
                <w:sz w:val="18"/>
                <w:szCs w:val="18"/>
              </w:rPr>
              <w:t>2,221,011.27</w:t>
            </w:r>
          </w:p>
        </w:tc>
      </w:tr>
      <w:tr w:rsidR="00C27E68">
        <w:tc>
          <w:tcPr>
            <w:tcW w:w="1658" w:type="dxa"/>
            <w:vAlign w:val="center"/>
          </w:tcPr>
          <w:p w:rsidR="00C27E68" w:rsidRDefault="003B57E1">
            <w:pPr>
              <w:jc w:val="left"/>
            </w:pPr>
            <w:r>
              <w:rPr>
                <w:color w:val="000000"/>
                <w:sz w:val="18"/>
                <w:szCs w:val="18"/>
              </w:rPr>
              <w:t>应付托管费</w:t>
            </w:r>
          </w:p>
        </w:tc>
        <w:tc>
          <w:tcPr>
            <w:tcW w:w="1273" w:type="dxa"/>
            <w:gridSpan w:val="3"/>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82" w:type="dxa"/>
            <w:vAlign w:val="center"/>
          </w:tcPr>
          <w:p w:rsidR="00C27E68" w:rsidRDefault="003B57E1">
            <w:pPr>
              <w:jc w:val="left"/>
            </w:pPr>
            <w:r>
              <w:rPr>
                <w:color w:val="000000"/>
                <w:sz w:val="18"/>
                <w:szCs w:val="18"/>
              </w:rPr>
              <w:t>888,404.49</w:t>
            </w:r>
          </w:p>
        </w:tc>
        <w:tc>
          <w:tcPr>
            <w:tcW w:w="1036" w:type="dxa"/>
            <w:gridSpan w:val="2"/>
            <w:vAlign w:val="center"/>
          </w:tcPr>
          <w:p w:rsidR="00C27E68" w:rsidRDefault="003B57E1">
            <w:pPr>
              <w:jc w:val="left"/>
            </w:pPr>
            <w:r>
              <w:rPr>
                <w:color w:val="000000"/>
                <w:sz w:val="18"/>
                <w:szCs w:val="18"/>
              </w:rPr>
              <w:t>888,404.49</w:t>
            </w:r>
          </w:p>
        </w:tc>
      </w:tr>
      <w:tr w:rsidR="00C27E68">
        <w:tc>
          <w:tcPr>
            <w:tcW w:w="1658" w:type="dxa"/>
            <w:vAlign w:val="center"/>
          </w:tcPr>
          <w:p w:rsidR="00C27E68" w:rsidRDefault="003B57E1">
            <w:pPr>
              <w:jc w:val="left"/>
            </w:pPr>
            <w:r>
              <w:rPr>
                <w:color w:val="000000"/>
                <w:sz w:val="18"/>
                <w:szCs w:val="18"/>
              </w:rPr>
              <w:t>应付销售服务费</w:t>
            </w:r>
          </w:p>
        </w:tc>
        <w:tc>
          <w:tcPr>
            <w:tcW w:w="1273" w:type="dxa"/>
            <w:gridSpan w:val="3"/>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82" w:type="dxa"/>
            <w:vAlign w:val="center"/>
          </w:tcPr>
          <w:p w:rsidR="00C27E68" w:rsidRDefault="003B57E1">
            <w:pPr>
              <w:jc w:val="left"/>
            </w:pPr>
            <w:r>
              <w:rPr>
                <w:color w:val="000000"/>
                <w:sz w:val="18"/>
                <w:szCs w:val="18"/>
              </w:rPr>
              <w:t>112,842.67</w:t>
            </w:r>
          </w:p>
        </w:tc>
        <w:tc>
          <w:tcPr>
            <w:tcW w:w="1036" w:type="dxa"/>
            <w:gridSpan w:val="2"/>
            <w:vAlign w:val="center"/>
          </w:tcPr>
          <w:p w:rsidR="00C27E68" w:rsidRDefault="003B57E1">
            <w:pPr>
              <w:jc w:val="left"/>
            </w:pPr>
            <w:r>
              <w:rPr>
                <w:color w:val="000000"/>
                <w:sz w:val="18"/>
                <w:szCs w:val="18"/>
              </w:rPr>
              <w:t>112,842.67</w:t>
            </w:r>
          </w:p>
        </w:tc>
      </w:tr>
      <w:tr w:rsidR="00C27E68">
        <w:tc>
          <w:tcPr>
            <w:tcW w:w="1658" w:type="dxa"/>
            <w:vAlign w:val="center"/>
          </w:tcPr>
          <w:p w:rsidR="00C27E68" w:rsidRDefault="003B57E1">
            <w:pPr>
              <w:jc w:val="left"/>
            </w:pPr>
            <w:r>
              <w:rPr>
                <w:color w:val="000000"/>
                <w:sz w:val="18"/>
                <w:szCs w:val="18"/>
              </w:rPr>
              <w:t>应付交易费用</w:t>
            </w:r>
          </w:p>
        </w:tc>
        <w:tc>
          <w:tcPr>
            <w:tcW w:w="1273" w:type="dxa"/>
            <w:gridSpan w:val="3"/>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82" w:type="dxa"/>
            <w:vAlign w:val="center"/>
          </w:tcPr>
          <w:p w:rsidR="00C27E68" w:rsidRDefault="003B57E1">
            <w:pPr>
              <w:jc w:val="left"/>
            </w:pPr>
            <w:r>
              <w:rPr>
                <w:color w:val="000000"/>
                <w:sz w:val="18"/>
                <w:szCs w:val="18"/>
              </w:rPr>
              <w:t>133,321.09</w:t>
            </w:r>
          </w:p>
        </w:tc>
        <w:tc>
          <w:tcPr>
            <w:tcW w:w="1036" w:type="dxa"/>
            <w:gridSpan w:val="2"/>
            <w:vAlign w:val="center"/>
          </w:tcPr>
          <w:p w:rsidR="00C27E68" w:rsidRDefault="003B57E1">
            <w:pPr>
              <w:jc w:val="left"/>
            </w:pPr>
            <w:r>
              <w:rPr>
                <w:color w:val="000000"/>
                <w:sz w:val="18"/>
                <w:szCs w:val="18"/>
              </w:rPr>
              <w:t>133,321.09</w:t>
            </w:r>
          </w:p>
        </w:tc>
      </w:tr>
      <w:tr w:rsidR="00C27E68">
        <w:tc>
          <w:tcPr>
            <w:tcW w:w="1658" w:type="dxa"/>
            <w:vAlign w:val="center"/>
          </w:tcPr>
          <w:p w:rsidR="00C27E68" w:rsidRDefault="003B57E1">
            <w:pPr>
              <w:jc w:val="left"/>
            </w:pPr>
            <w:r>
              <w:rPr>
                <w:color w:val="000000"/>
                <w:sz w:val="18"/>
                <w:szCs w:val="18"/>
              </w:rPr>
              <w:t>应交税费</w:t>
            </w:r>
          </w:p>
        </w:tc>
        <w:tc>
          <w:tcPr>
            <w:tcW w:w="1273" w:type="dxa"/>
            <w:gridSpan w:val="3"/>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82" w:type="dxa"/>
            <w:vAlign w:val="center"/>
          </w:tcPr>
          <w:p w:rsidR="00C27E68" w:rsidRDefault="003B57E1">
            <w:pPr>
              <w:jc w:val="left"/>
            </w:pPr>
            <w:r>
              <w:rPr>
                <w:color w:val="000000"/>
                <w:sz w:val="18"/>
                <w:szCs w:val="18"/>
              </w:rPr>
              <w:t>352,434.82</w:t>
            </w:r>
          </w:p>
        </w:tc>
        <w:tc>
          <w:tcPr>
            <w:tcW w:w="1036" w:type="dxa"/>
            <w:gridSpan w:val="2"/>
            <w:vAlign w:val="center"/>
          </w:tcPr>
          <w:p w:rsidR="00C27E68" w:rsidRDefault="003B57E1">
            <w:pPr>
              <w:jc w:val="left"/>
            </w:pPr>
            <w:r>
              <w:rPr>
                <w:color w:val="000000"/>
                <w:sz w:val="18"/>
                <w:szCs w:val="18"/>
              </w:rPr>
              <w:t>352,434.82</w:t>
            </w:r>
          </w:p>
        </w:tc>
      </w:tr>
      <w:tr w:rsidR="00C27E68">
        <w:tc>
          <w:tcPr>
            <w:tcW w:w="1658" w:type="dxa"/>
            <w:vAlign w:val="center"/>
          </w:tcPr>
          <w:p w:rsidR="00C27E68" w:rsidRDefault="003B57E1">
            <w:pPr>
              <w:jc w:val="left"/>
            </w:pPr>
            <w:r>
              <w:rPr>
                <w:color w:val="000000"/>
                <w:sz w:val="18"/>
                <w:szCs w:val="18"/>
              </w:rPr>
              <w:t>应付利润</w:t>
            </w:r>
          </w:p>
        </w:tc>
        <w:tc>
          <w:tcPr>
            <w:tcW w:w="1273" w:type="dxa"/>
            <w:gridSpan w:val="3"/>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82" w:type="dxa"/>
            <w:vAlign w:val="center"/>
          </w:tcPr>
          <w:p w:rsidR="00C27E68" w:rsidRDefault="003B57E1">
            <w:pPr>
              <w:jc w:val="left"/>
            </w:pPr>
            <w:r>
              <w:rPr>
                <w:color w:val="000000"/>
                <w:sz w:val="18"/>
                <w:szCs w:val="18"/>
              </w:rPr>
              <w:t>351,387.68</w:t>
            </w:r>
          </w:p>
        </w:tc>
        <w:tc>
          <w:tcPr>
            <w:tcW w:w="1036" w:type="dxa"/>
            <w:gridSpan w:val="2"/>
            <w:vAlign w:val="center"/>
          </w:tcPr>
          <w:p w:rsidR="00C27E68" w:rsidRDefault="003B57E1">
            <w:pPr>
              <w:jc w:val="left"/>
            </w:pPr>
            <w:r>
              <w:rPr>
                <w:color w:val="000000"/>
                <w:sz w:val="18"/>
                <w:szCs w:val="18"/>
              </w:rPr>
              <w:t>351,387.68</w:t>
            </w:r>
          </w:p>
        </w:tc>
      </w:tr>
      <w:tr w:rsidR="00C27E68">
        <w:tc>
          <w:tcPr>
            <w:tcW w:w="1658" w:type="dxa"/>
            <w:vAlign w:val="center"/>
          </w:tcPr>
          <w:p w:rsidR="00C27E68" w:rsidRDefault="003B57E1">
            <w:pPr>
              <w:jc w:val="left"/>
            </w:pPr>
            <w:r>
              <w:rPr>
                <w:color w:val="000000"/>
                <w:sz w:val="18"/>
                <w:szCs w:val="18"/>
              </w:rPr>
              <w:t>其他负债</w:t>
            </w:r>
          </w:p>
        </w:tc>
        <w:tc>
          <w:tcPr>
            <w:tcW w:w="1273" w:type="dxa"/>
            <w:gridSpan w:val="3"/>
            <w:vAlign w:val="center"/>
          </w:tcPr>
          <w:p w:rsidR="00C27E68" w:rsidRDefault="003B57E1">
            <w:pPr>
              <w:jc w:val="left"/>
            </w:pPr>
            <w:r>
              <w:rPr>
                <w:color w:val="000000"/>
                <w:sz w:val="18"/>
                <w:szCs w:val="18"/>
              </w:rPr>
              <w:t>-</w:t>
            </w:r>
          </w:p>
        </w:tc>
        <w:tc>
          <w:tcPr>
            <w:tcW w:w="1134" w:type="dxa"/>
            <w:gridSpan w:val="3"/>
            <w:vAlign w:val="center"/>
          </w:tcPr>
          <w:p w:rsidR="00C27E68" w:rsidRDefault="003B57E1">
            <w:pPr>
              <w:jc w:val="left"/>
            </w:pPr>
            <w:r>
              <w:rPr>
                <w:color w:val="000000"/>
                <w:sz w:val="18"/>
                <w:szCs w:val="18"/>
              </w:rPr>
              <w:t>-</w:t>
            </w:r>
          </w:p>
        </w:tc>
        <w:tc>
          <w:tcPr>
            <w:tcW w:w="1142" w:type="dxa"/>
            <w:vAlign w:val="center"/>
          </w:tcPr>
          <w:p w:rsidR="00C27E68" w:rsidRDefault="003B57E1">
            <w:pPr>
              <w:jc w:val="left"/>
            </w:pPr>
            <w:r>
              <w:rPr>
                <w:color w:val="000000"/>
                <w:sz w:val="18"/>
                <w:szCs w:val="18"/>
              </w:rPr>
              <w:t>-</w:t>
            </w:r>
          </w:p>
        </w:tc>
        <w:tc>
          <w:tcPr>
            <w:tcW w:w="855"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82" w:type="dxa"/>
            <w:vAlign w:val="center"/>
          </w:tcPr>
          <w:p w:rsidR="00C27E68" w:rsidRDefault="003B57E1">
            <w:pPr>
              <w:jc w:val="left"/>
            </w:pPr>
            <w:r>
              <w:rPr>
                <w:color w:val="000000"/>
                <w:sz w:val="18"/>
                <w:szCs w:val="18"/>
              </w:rPr>
              <w:t>135,026.92</w:t>
            </w:r>
          </w:p>
        </w:tc>
        <w:tc>
          <w:tcPr>
            <w:tcW w:w="1036" w:type="dxa"/>
            <w:gridSpan w:val="2"/>
            <w:vAlign w:val="center"/>
          </w:tcPr>
          <w:p w:rsidR="00C27E68" w:rsidRDefault="003B57E1">
            <w:pPr>
              <w:jc w:val="left"/>
            </w:pPr>
            <w:r>
              <w:rPr>
                <w:color w:val="000000"/>
                <w:sz w:val="18"/>
                <w:szCs w:val="18"/>
              </w:rPr>
              <w:t>135,026.92</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4,237,667.90</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4,237,667.90</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6,061,217,190.36</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1,285,848,324.97</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198,467,499.55</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15,190,877.03</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7,560,723,891.91</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2019</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C27E68">
        <w:tc>
          <w:tcPr>
            <w:tcW w:w="1670" w:type="dxa"/>
            <w:gridSpan w:val="3"/>
            <w:vAlign w:val="center"/>
          </w:tcPr>
          <w:p w:rsidR="00C27E68" w:rsidRDefault="003B57E1">
            <w:pPr>
              <w:jc w:val="left"/>
            </w:pPr>
            <w:r>
              <w:rPr>
                <w:color w:val="000000"/>
                <w:sz w:val="18"/>
                <w:szCs w:val="18"/>
              </w:rPr>
              <w:t>银行存款</w:t>
            </w:r>
          </w:p>
        </w:tc>
        <w:tc>
          <w:tcPr>
            <w:tcW w:w="1273" w:type="dxa"/>
            <w:gridSpan w:val="2"/>
            <w:vAlign w:val="center"/>
          </w:tcPr>
          <w:p w:rsidR="00C27E68" w:rsidRDefault="003B57E1">
            <w:pPr>
              <w:jc w:val="left"/>
            </w:pPr>
            <w:r>
              <w:rPr>
                <w:color w:val="000000"/>
                <w:sz w:val="18"/>
                <w:szCs w:val="18"/>
              </w:rPr>
              <w:t>720,433,608.12</w:t>
            </w:r>
          </w:p>
        </w:tc>
        <w:tc>
          <w:tcPr>
            <w:tcW w:w="1105" w:type="dxa"/>
            <w:vAlign w:val="center"/>
          </w:tcPr>
          <w:p w:rsidR="00C27E68" w:rsidRDefault="003B57E1">
            <w:pPr>
              <w:jc w:val="left"/>
            </w:pPr>
            <w:r>
              <w:rPr>
                <w:color w:val="000000"/>
                <w:sz w:val="18"/>
                <w:szCs w:val="18"/>
              </w:rPr>
              <w:t>3,850,000,000.00</w:t>
            </w:r>
          </w:p>
        </w:tc>
        <w:tc>
          <w:tcPr>
            <w:tcW w:w="1163" w:type="dxa"/>
            <w:gridSpan w:val="2"/>
            <w:vAlign w:val="center"/>
          </w:tcPr>
          <w:p w:rsidR="00C27E68" w:rsidRDefault="003B57E1">
            <w:pPr>
              <w:jc w:val="left"/>
            </w:pPr>
            <w:r>
              <w:rPr>
                <w:color w:val="000000"/>
                <w:sz w:val="18"/>
                <w:szCs w:val="18"/>
              </w:rPr>
              <w:t>400,000,000.00</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left"/>
            </w:pPr>
            <w:r>
              <w:rPr>
                <w:color w:val="000000"/>
                <w:sz w:val="18"/>
                <w:szCs w:val="18"/>
              </w:rPr>
              <w:t>-</w:t>
            </w:r>
          </w:p>
        </w:tc>
        <w:tc>
          <w:tcPr>
            <w:tcW w:w="1026" w:type="dxa"/>
            <w:vAlign w:val="center"/>
          </w:tcPr>
          <w:p w:rsidR="00C27E68" w:rsidRDefault="003B57E1">
            <w:pPr>
              <w:jc w:val="left"/>
            </w:pPr>
            <w:r>
              <w:rPr>
                <w:color w:val="000000"/>
                <w:sz w:val="18"/>
                <w:szCs w:val="18"/>
              </w:rPr>
              <w:t>4,970,433,608.12</w:t>
            </w:r>
          </w:p>
        </w:tc>
      </w:tr>
      <w:tr w:rsidR="00C27E68">
        <w:tc>
          <w:tcPr>
            <w:tcW w:w="1670" w:type="dxa"/>
            <w:gridSpan w:val="3"/>
            <w:vAlign w:val="center"/>
          </w:tcPr>
          <w:p w:rsidR="00C27E68" w:rsidRDefault="003B57E1">
            <w:pPr>
              <w:jc w:val="left"/>
            </w:pPr>
            <w:r>
              <w:rPr>
                <w:color w:val="000000"/>
                <w:sz w:val="18"/>
                <w:szCs w:val="18"/>
              </w:rPr>
              <w:t>交易性金融资产</w:t>
            </w:r>
          </w:p>
        </w:tc>
        <w:tc>
          <w:tcPr>
            <w:tcW w:w="1273" w:type="dxa"/>
            <w:gridSpan w:val="2"/>
            <w:vAlign w:val="center"/>
          </w:tcPr>
          <w:p w:rsidR="00C27E68" w:rsidRDefault="003B57E1">
            <w:pPr>
              <w:jc w:val="left"/>
            </w:pPr>
            <w:r>
              <w:rPr>
                <w:color w:val="000000"/>
                <w:sz w:val="18"/>
                <w:szCs w:val="18"/>
              </w:rPr>
              <w:t>269,993,640.94</w:t>
            </w:r>
          </w:p>
        </w:tc>
        <w:tc>
          <w:tcPr>
            <w:tcW w:w="1105" w:type="dxa"/>
            <w:vAlign w:val="center"/>
          </w:tcPr>
          <w:p w:rsidR="00C27E68" w:rsidRDefault="003B57E1">
            <w:pPr>
              <w:jc w:val="left"/>
            </w:pPr>
            <w:r>
              <w:rPr>
                <w:color w:val="000000"/>
                <w:sz w:val="18"/>
                <w:szCs w:val="18"/>
              </w:rPr>
              <w:t>3,887,062,706.51</w:t>
            </w:r>
          </w:p>
        </w:tc>
        <w:tc>
          <w:tcPr>
            <w:tcW w:w="1163" w:type="dxa"/>
            <w:gridSpan w:val="2"/>
            <w:vAlign w:val="center"/>
          </w:tcPr>
          <w:p w:rsidR="00C27E68" w:rsidRDefault="003B57E1">
            <w:pPr>
              <w:jc w:val="left"/>
            </w:pPr>
            <w:r>
              <w:rPr>
                <w:color w:val="000000"/>
                <w:sz w:val="18"/>
                <w:szCs w:val="18"/>
              </w:rPr>
              <w:t>5,698,628,929.85</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left"/>
            </w:pPr>
            <w:r>
              <w:rPr>
                <w:color w:val="000000"/>
                <w:sz w:val="18"/>
                <w:szCs w:val="18"/>
              </w:rPr>
              <w:t>-</w:t>
            </w:r>
          </w:p>
        </w:tc>
        <w:tc>
          <w:tcPr>
            <w:tcW w:w="1026" w:type="dxa"/>
            <w:vAlign w:val="center"/>
          </w:tcPr>
          <w:p w:rsidR="00C27E68" w:rsidRDefault="003B57E1">
            <w:pPr>
              <w:jc w:val="left"/>
            </w:pPr>
            <w:r>
              <w:rPr>
                <w:color w:val="000000"/>
                <w:sz w:val="18"/>
                <w:szCs w:val="18"/>
              </w:rPr>
              <w:t>9,855,685,277.30</w:t>
            </w:r>
          </w:p>
        </w:tc>
      </w:tr>
      <w:tr w:rsidR="00C27E68">
        <w:tc>
          <w:tcPr>
            <w:tcW w:w="1670" w:type="dxa"/>
            <w:gridSpan w:val="3"/>
            <w:vAlign w:val="center"/>
          </w:tcPr>
          <w:p w:rsidR="00C27E68" w:rsidRDefault="003B57E1">
            <w:pPr>
              <w:jc w:val="left"/>
            </w:pPr>
            <w:r>
              <w:rPr>
                <w:color w:val="000000"/>
                <w:sz w:val="18"/>
                <w:szCs w:val="18"/>
              </w:rPr>
              <w:t>应收利息</w:t>
            </w:r>
          </w:p>
        </w:tc>
        <w:tc>
          <w:tcPr>
            <w:tcW w:w="1273" w:type="dxa"/>
            <w:gridSpan w:val="2"/>
            <w:vAlign w:val="center"/>
          </w:tcPr>
          <w:p w:rsidR="00C27E68" w:rsidRDefault="003B57E1">
            <w:pPr>
              <w:jc w:val="left"/>
            </w:pPr>
            <w:r>
              <w:rPr>
                <w:color w:val="000000"/>
                <w:sz w:val="18"/>
                <w:szCs w:val="18"/>
              </w:rPr>
              <w:t>-</w:t>
            </w:r>
          </w:p>
        </w:tc>
        <w:tc>
          <w:tcPr>
            <w:tcW w:w="1105" w:type="dxa"/>
            <w:vAlign w:val="center"/>
          </w:tcPr>
          <w:p w:rsidR="00C27E68" w:rsidRDefault="003B57E1">
            <w:pPr>
              <w:jc w:val="left"/>
            </w:pPr>
            <w:r>
              <w:rPr>
                <w:color w:val="000000"/>
                <w:sz w:val="18"/>
                <w:szCs w:val="18"/>
              </w:rPr>
              <w:t>-</w:t>
            </w:r>
          </w:p>
        </w:tc>
        <w:tc>
          <w:tcPr>
            <w:tcW w:w="1163"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left"/>
            </w:pPr>
            <w:r>
              <w:rPr>
                <w:color w:val="000000"/>
                <w:sz w:val="18"/>
                <w:szCs w:val="18"/>
              </w:rPr>
              <w:t>43,447,185.58</w:t>
            </w:r>
          </w:p>
        </w:tc>
        <w:tc>
          <w:tcPr>
            <w:tcW w:w="1026" w:type="dxa"/>
            <w:vAlign w:val="center"/>
          </w:tcPr>
          <w:p w:rsidR="00C27E68" w:rsidRDefault="003B57E1">
            <w:pPr>
              <w:jc w:val="left"/>
            </w:pPr>
            <w:r>
              <w:rPr>
                <w:color w:val="000000"/>
                <w:sz w:val="18"/>
                <w:szCs w:val="18"/>
              </w:rPr>
              <w:t>43,447,185.58</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990,427,249.06</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7,737,062,706.51</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6,098,628,929.85</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43,447,185.58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14,869,566,071.00</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C27E68">
        <w:tc>
          <w:tcPr>
            <w:tcW w:w="1672" w:type="dxa"/>
            <w:gridSpan w:val="3"/>
            <w:vAlign w:val="center"/>
          </w:tcPr>
          <w:p w:rsidR="00C27E68" w:rsidRDefault="003B57E1">
            <w:pPr>
              <w:jc w:val="left"/>
            </w:pPr>
            <w:r>
              <w:rPr>
                <w:color w:val="000000"/>
                <w:sz w:val="18"/>
                <w:szCs w:val="18"/>
              </w:rPr>
              <w:t>卖出回购金融资产</w:t>
            </w:r>
            <w:r>
              <w:rPr>
                <w:color w:val="000000"/>
                <w:sz w:val="18"/>
                <w:szCs w:val="18"/>
              </w:rPr>
              <w:lastRenderedPageBreak/>
              <w:t>款</w:t>
            </w:r>
          </w:p>
        </w:tc>
        <w:tc>
          <w:tcPr>
            <w:tcW w:w="1271" w:type="dxa"/>
            <w:gridSpan w:val="2"/>
            <w:vAlign w:val="center"/>
          </w:tcPr>
          <w:p w:rsidR="00C27E68" w:rsidRDefault="003B57E1">
            <w:pPr>
              <w:jc w:val="left"/>
            </w:pPr>
            <w:r>
              <w:rPr>
                <w:color w:val="000000"/>
                <w:sz w:val="18"/>
                <w:szCs w:val="18"/>
              </w:rPr>
              <w:lastRenderedPageBreak/>
              <w:t>382,089,318.9</w:t>
            </w:r>
            <w:r>
              <w:rPr>
                <w:color w:val="000000"/>
                <w:sz w:val="18"/>
                <w:szCs w:val="18"/>
              </w:rPr>
              <w:lastRenderedPageBreak/>
              <w:t>0</w:t>
            </w:r>
          </w:p>
        </w:tc>
        <w:tc>
          <w:tcPr>
            <w:tcW w:w="1104" w:type="dxa"/>
            <w:vAlign w:val="center"/>
          </w:tcPr>
          <w:p w:rsidR="00C27E68" w:rsidRDefault="003B57E1">
            <w:pPr>
              <w:jc w:val="left"/>
            </w:pPr>
            <w:r>
              <w:rPr>
                <w:color w:val="000000"/>
                <w:sz w:val="18"/>
                <w:szCs w:val="18"/>
              </w:rPr>
              <w:lastRenderedPageBreak/>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w:t>
            </w:r>
          </w:p>
        </w:tc>
        <w:tc>
          <w:tcPr>
            <w:tcW w:w="1026" w:type="dxa"/>
            <w:vAlign w:val="center"/>
          </w:tcPr>
          <w:p w:rsidR="00C27E68" w:rsidRDefault="003B57E1">
            <w:pPr>
              <w:jc w:val="left"/>
            </w:pPr>
            <w:r>
              <w:rPr>
                <w:color w:val="000000"/>
                <w:sz w:val="18"/>
                <w:szCs w:val="18"/>
              </w:rPr>
              <w:t>382,089,3</w:t>
            </w:r>
            <w:r>
              <w:rPr>
                <w:color w:val="000000"/>
                <w:sz w:val="18"/>
                <w:szCs w:val="18"/>
              </w:rPr>
              <w:lastRenderedPageBreak/>
              <w:t>18.90</w:t>
            </w:r>
          </w:p>
        </w:tc>
      </w:tr>
      <w:tr w:rsidR="00C27E68">
        <w:tc>
          <w:tcPr>
            <w:tcW w:w="1672" w:type="dxa"/>
            <w:gridSpan w:val="3"/>
            <w:vAlign w:val="center"/>
          </w:tcPr>
          <w:p w:rsidR="00C27E68" w:rsidRDefault="003B57E1">
            <w:pPr>
              <w:jc w:val="left"/>
            </w:pPr>
            <w:r>
              <w:rPr>
                <w:color w:val="000000"/>
                <w:sz w:val="18"/>
                <w:szCs w:val="18"/>
              </w:rPr>
              <w:lastRenderedPageBreak/>
              <w:t>应付管理人报酬</w:t>
            </w:r>
          </w:p>
        </w:tc>
        <w:tc>
          <w:tcPr>
            <w:tcW w:w="1271" w:type="dxa"/>
            <w:gridSpan w:val="2"/>
            <w:vAlign w:val="center"/>
          </w:tcPr>
          <w:p w:rsidR="00C27E68" w:rsidRDefault="003B57E1">
            <w:pPr>
              <w:jc w:val="left"/>
            </w:pPr>
            <w:r>
              <w:rPr>
                <w:color w:val="000000"/>
                <w:sz w:val="18"/>
                <w:szCs w:val="18"/>
              </w:rPr>
              <w:t>-</w:t>
            </w:r>
          </w:p>
        </w:tc>
        <w:tc>
          <w:tcPr>
            <w:tcW w:w="1104" w:type="dxa"/>
            <w:vAlign w:val="center"/>
          </w:tcPr>
          <w:p w:rsidR="00C27E68" w:rsidRDefault="003B57E1">
            <w:pPr>
              <w:jc w:val="left"/>
            </w:pPr>
            <w:r>
              <w:rPr>
                <w:color w:val="000000"/>
                <w:sz w:val="18"/>
                <w:szCs w:val="18"/>
              </w:rPr>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2,462,633.79</w:t>
            </w:r>
          </w:p>
        </w:tc>
        <w:tc>
          <w:tcPr>
            <w:tcW w:w="1026" w:type="dxa"/>
            <w:vAlign w:val="center"/>
          </w:tcPr>
          <w:p w:rsidR="00C27E68" w:rsidRDefault="003B57E1">
            <w:pPr>
              <w:jc w:val="left"/>
            </w:pPr>
            <w:r>
              <w:rPr>
                <w:color w:val="000000"/>
                <w:sz w:val="18"/>
                <w:szCs w:val="18"/>
              </w:rPr>
              <w:t>2,462,633.79</w:t>
            </w:r>
          </w:p>
        </w:tc>
      </w:tr>
      <w:tr w:rsidR="00C27E68">
        <w:tc>
          <w:tcPr>
            <w:tcW w:w="1672" w:type="dxa"/>
            <w:gridSpan w:val="3"/>
            <w:vAlign w:val="center"/>
          </w:tcPr>
          <w:p w:rsidR="00C27E68" w:rsidRDefault="003B57E1">
            <w:pPr>
              <w:jc w:val="left"/>
            </w:pPr>
            <w:r>
              <w:rPr>
                <w:color w:val="000000"/>
                <w:sz w:val="18"/>
                <w:szCs w:val="18"/>
              </w:rPr>
              <w:t>应付托管费</w:t>
            </w:r>
          </w:p>
        </w:tc>
        <w:tc>
          <w:tcPr>
            <w:tcW w:w="1271" w:type="dxa"/>
            <w:gridSpan w:val="2"/>
            <w:vAlign w:val="center"/>
          </w:tcPr>
          <w:p w:rsidR="00C27E68" w:rsidRDefault="003B57E1">
            <w:pPr>
              <w:jc w:val="left"/>
            </w:pPr>
            <w:r>
              <w:rPr>
                <w:color w:val="000000"/>
                <w:sz w:val="18"/>
                <w:szCs w:val="18"/>
              </w:rPr>
              <w:t>-</w:t>
            </w:r>
          </w:p>
        </w:tc>
        <w:tc>
          <w:tcPr>
            <w:tcW w:w="1104" w:type="dxa"/>
            <w:vAlign w:val="center"/>
          </w:tcPr>
          <w:p w:rsidR="00C27E68" w:rsidRDefault="003B57E1">
            <w:pPr>
              <w:jc w:val="left"/>
            </w:pPr>
            <w:r>
              <w:rPr>
                <w:color w:val="000000"/>
                <w:sz w:val="18"/>
                <w:szCs w:val="18"/>
              </w:rPr>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985,053.51</w:t>
            </w:r>
          </w:p>
        </w:tc>
        <w:tc>
          <w:tcPr>
            <w:tcW w:w="1026" w:type="dxa"/>
            <w:vAlign w:val="center"/>
          </w:tcPr>
          <w:p w:rsidR="00C27E68" w:rsidRDefault="003B57E1">
            <w:pPr>
              <w:jc w:val="left"/>
            </w:pPr>
            <w:r>
              <w:rPr>
                <w:color w:val="000000"/>
                <w:sz w:val="18"/>
                <w:szCs w:val="18"/>
              </w:rPr>
              <w:t>985,053.51</w:t>
            </w:r>
          </w:p>
        </w:tc>
      </w:tr>
      <w:tr w:rsidR="00C27E68">
        <w:tc>
          <w:tcPr>
            <w:tcW w:w="1672" w:type="dxa"/>
            <w:gridSpan w:val="3"/>
            <w:vAlign w:val="center"/>
          </w:tcPr>
          <w:p w:rsidR="00C27E68" w:rsidRDefault="003B57E1">
            <w:pPr>
              <w:jc w:val="left"/>
            </w:pPr>
            <w:r>
              <w:rPr>
                <w:color w:val="000000"/>
                <w:sz w:val="18"/>
                <w:szCs w:val="18"/>
              </w:rPr>
              <w:t>应付销售服务费</w:t>
            </w:r>
          </w:p>
        </w:tc>
        <w:tc>
          <w:tcPr>
            <w:tcW w:w="1271" w:type="dxa"/>
            <w:gridSpan w:val="2"/>
            <w:vAlign w:val="center"/>
          </w:tcPr>
          <w:p w:rsidR="00C27E68" w:rsidRDefault="003B57E1">
            <w:pPr>
              <w:jc w:val="left"/>
            </w:pPr>
            <w:r>
              <w:rPr>
                <w:color w:val="000000"/>
                <w:sz w:val="18"/>
                <w:szCs w:val="18"/>
              </w:rPr>
              <w:t>-</w:t>
            </w:r>
          </w:p>
        </w:tc>
        <w:tc>
          <w:tcPr>
            <w:tcW w:w="1104" w:type="dxa"/>
            <w:vAlign w:val="center"/>
          </w:tcPr>
          <w:p w:rsidR="00C27E68" w:rsidRDefault="003B57E1">
            <w:pPr>
              <w:jc w:val="left"/>
            </w:pPr>
            <w:r>
              <w:rPr>
                <w:color w:val="000000"/>
                <w:sz w:val="18"/>
                <w:szCs w:val="18"/>
              </w:rPr>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125,218.96</w:t>
            </w:r>
          </w:p>
        </w:tc>
        <w:tc>
          <w:tcPr>
            <w:tcW w:w="1026" w:type="dxa"/>
            <w:vAlign w:val="center"/>
          </w:tcPr>
          <w:p w:rsidR="00C27E68" w:rsidRDefault="003B57E1">
            <w:pPr>
              <w:jc w:val="left"/>
            </w:pPr>
            <w:r>
              <w:rPr>
                <w:color w:val="000000"/>
                <w:sz w:val="18"/>
                <w:szCs w:val="18"/>
              </w:rPr>
              <w:t>125,218.96</w:t>
            </w:r>
          </w:p>
        </w:tc>
      </w:tr>
      <w:tr w:rsidR="00C27E68">
        <w:tc>
          <w:tcPr>
            <w:tcW w:w="1672" w:type="dxa"/>
            <w:gridSpan w:val="3"/>
            <w:vAlign w:val="center"/>
          </w:tcPr>
          <w:p w:rsidR="00C27E68" w:rsidRDefault="003B57E1">
            <w:pPr>
              <w:jc w:val="left"/>
            </w:pPr>
            <w:r>
              <w:rPr>
                <w:color w:val="000000"/>
                <w:sz w:val="18"/>
                <w:szCs w:val="18"/>
              </w:rPr>
              <w:t>应付交易费用</w:t>
            </w:r>
          </w:p>
        </w:tc>
        <w:tc>
          <w:tcPr>
            <w:tcW w:w="1271" w:type="dxa"/>
            <w:gridSpan w:val="2"/>
            <w:vAlign w:val="center"/>
          </w:tcPr>
          <w:p w:rsidR="00C27E68" w:rsidRDefault="003B57E1">
            <w:pPr>
              <w:jc w:val="left"/>
            </w:pPr>
            <w:r>
              <w:rPr>
                <w:color w:val="000000"/>
                <w:sz w:val="18"/>
                <w:szCs w:val="18"/>
              </w:rPr>
              <w:t>-</w:t>
            </w:r>
          </w:p>
        </w:tc>
        <w:tc>
          <w:tcPr>
            <w:tcW w:w="1104" w:type="dxa"/>
            <w:vAlign w:val="center"/>
          </w:tcPr>
          <w:p w:rsidR="00C27E68" w:rsidRDefault="003B57E1">
            <w:pPr>
              <w:jc w:val="left"/>
            </w:pPr>
            <w:r>
              <w:rPr>
                <w:color w:val="000000"/>
                <w:sz w:val="18"/>
                <w:szCs w:val="18"/>
              </w:rPr>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94,032.25</w:t>
            </w:r>
          </w:p>
        </w:tc>
        <w:tc>
          <w:tcPr>
            <w:tcW w:w="1026" w:type="dxa"/>
            <w:vAlign w:val="center"/>
          </w:tcPr>
          <w:p w:rsidR="00C27E68" w:rsidRDefault="003B57E1">
            <w:pPr>
              <w:jc w:val="left"/>
            </w:pPr>
            <w:r>
              <w:rPr>
                <w:color w:val="000000"/>
                <w:sz w:val="18"/>
                <w:szCs w:val="18"/>
              </w:rPr>
              <w:t>94,032.25</w:t>
            </w:r>
          </w:p>
        </w:tc>
      </w:tr>
      <w:tr w:rsidR="00C27E68">
        <w:tc>
          <w:tcPr>
            <w:tcW w:w="1672" w:type="dxa"/>
            <w:gridSpan w:val="3"/>
            <w:vAlign w:val="center"/>
          </w:tcPr>
          <w:p w:rsidR="00C27E68" w:rsidRDefault="003B57E1">
            <w:pPr>
              <w:jc w:val="left"/>
            </w:pPr>
            <w:r>
              <w:rPr>
                <w:color w:val="000000"/>
                <w:sz w:val="18"/>
                <w:szCs w:val="18"/>
              </w:rPr>
              <w:t>应交税费</w:t>
            </w:r>
          </w:p>
        </w:tc>
        <w:tc>
          <w:tcPr>
            <w:tcW w:w="1271" w:type="dxa"/>
            <w:gridSpan w:val="2"/>
            <w:vAlign w:val="center"/>
          </w:tcPr>
          <w:p w:rsidR="00C27E68" w:rsidRDefault="003B57E1">
            <w:pPr>
              <w:jc w:val="left"/>
            </w:pPr>
            <w:r>
              <w:rPr>
                <w:color w:val="000000"/>
                <w:sz w:val="18"/>
                <w:szCs w:val="18"/>
              </w:rPr>
              <w:t>-</w:t>
            </w:r>
          </w:p>
        </w:tc>
        <w:tc>
          <w:tcPr>
            <w:tcW w:w="1104" w:type="dxa"/>
            <w:vAlign w:val="center"/>
          </w:tcPr>
          <w:p w:rsidR="00C27E68" w:rsidRDefault="003B57E1">
            <w:pPr>
              <w:jc w:val="left"/>
            </w:pPr>
            <w:r>
              <w:rPr>
                <w:color w:val="000000"/>
                <w:sz w:val="18"/>
                <w:szCs w:val="18"/>
              </w:rPr>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189,831.38</w:t>
            </w:r>
          </w:p>
        </w:tc>
        <w:tc>
          <w:tcPr>
            <w:tcW w:w="1026" w:type="dxa"/>
            <w:vAlign w:val="center"/>
          </w:tcPr>
          <w:p w:rsidR="00C27E68" w:rsidRDefault="003B57E1">
            <w:pPr>
              <w:jc w:val="left"/>
            </w:pPr>
            <w:r>
              <w:rPr>
                <w:color w:val="000000"/>
                <w:sz w:val="18"/>
                <w:szCs w:val="18"/>
              </w:rPr>
              <w:t>189,831.38</w:t>
            </w:r>
          </w:p>
        </w:tc>
      </w:tr>
      <w:tr w:rsidR="00C27E68">
        <w:tc>
          <w:tcPr>
            <w:tcW w:w="1672" w:type="dxa"/>
            <w:gridSpan w:val="3"/>
            <w:vAlign w:val="center"/>
          </w:tcPr>
          <w:p w:rsidR="00C27E68" w:rsidRDefault="003B57E1">
            <w:pPr>
              <w:jc w:val="left"/>
            </w:pPr>
            <w:r>
              <w:rPr>
                <w:color w:val="000000"/>
                <w:sz w:val="18"/>
                <w:szCs w:val="18"/>
              </w:rPr>
              <w:t>应付利息</w:t>
            </w:r>
          </w:p>
        </w:tc>
        <w:tc>
          <w:tcPr>
            <w:tcW w:w="1271" w:type="dxa"/>
            <w:gridSpan w:val="2"/>
            <w:vAlign w:val="center"/>
          </w:tcPr>
          <w:p w:rsidR="00C27E68" w:rsidRDefault="003B57E1">
            <w:pPr>
              <w:jc w:val="left"/>
            </w:pPr>
            <w:r>
              <w:rPr>
                <w:color w:val="000000"/>
                <w:sz w:val="18"/>
                <w:szCs w:val="18"/>
              </w:rPr>
              <w:t>-</w:t>
            </w:r>
          </w:p>
        </w:tc>
        <w:tc>
          <w:tcPr>
            <w:tcW w:w="1104" w:type="dxa"/>
            <w:vAlign w:val="center"/>
          </w:tcPr>
          <w:p w:rsidR="00C27E68" w:rsidRDefault="003B57E1">
            <w:pPr>
              <w:jc w:val="left"/>
            </w:pPr>
            <w:r>
              <w:rPr>
                <w:color w:val="000000"/>
                <w:sz w:val="18"/>
                <w:szCs w:val="18"/>
              </w:rPr>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41,318.13</w:t>
            </w:r>
          </w:p>
        </w:tc>
        <w:tc>
          <w:tcPr>
            <w:tcW w:w="1026" w:type="dxa"/>
            <w:vAlign w:val="center"/>
          </w:tcPr>
          <w:p w:rsidR="00C27E68" w:rsidRDefault="003B57E1">
            <w:pPr>
              <w:jc w:val="left"/>
            </w:pPr>
            <w:r>
              <w:rPr>
                <w:color w:val="000000"/>
                <w:sz w:val="18"/>
                <w:szCs w:val="18"/>
              </w:rPr>
              <w:t>41,318.13</w:t>
            </w:r>
          </w:p>
        </w:tc>
      </w:tr>
      <w:tr w:rsidR="00C27E68">
        <w:tc>
          <w:tcPr>
            <w:tcW w:w="1672" w:type="dxa"/>
            <w:gridSpan w:val="3"/>
            <w:vAlign w:val="center"/>
          </w:tcPr>
          <w:p w:rsidR="00C27E68" w:rsidRDefault="003B57E1">
            <w:pPr>
              <w:jc w:val="left"/>
            </w:pPr>
            <w:r>
              <w:rPr>
                <w:color w:val="000000"/>
                <w:sz w:val="18"/>
                <w:szCs w:val="18"/>
              </w:rPr>
              <w:t>应付利润</w:t>
            </w:r>
          </w:p>
        </w:tc>
        <w:tc>
          <w:tcPr>
            <w:tcW w:w="1271" w:type="dxa"/>
            <w:gridSpan w:val="2"/>
            <w:vAlign w:val="center"/>
          </w:tcPr>
          <w:p w:rsidR="00C27E68" w:rsidRDefault="003B57E1">
            <w:pPr>
              <w:jc w:val="left"/>
            </w:pPr>
            <w:r>
              <w:rPr>
                <w:color w:val="000000"/>
                <w:sz w:val="18"/>
                <w:szCs w:val="18"/>
              </w:rPr>
              <w:t>-</w:t>
            </w:r>
          </w:p>
        </w:tc>
        <w:tc>
          <w:tcPr>
            <w:tcW w:w="1104" w:type="dxa"/>
            <w:vAlign w:val="center"/>
          </w:tcPr>
          <w:p w:rsidR="00C27E68" w:rsidRDefault="003B57E1">
            <w:pPr>
              <w:jc w:val="left"/>
            </w:pPr>
            <w:r>
              <w:rPr>
                <w:color w:val="000000"/>
                <w:sz w:val="18"/>
                <w:szCs w:val="18"/>
              </w:rPr>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14,547,846.07</w:t>
            </w:r>
          </w:p>
        </w:tc>
        <w:tc>
          <w:tcPr>
            <w:tcW w:w="1026" w:type="dxa"/>
            <w:vAlign w:val="center"/>
          </w:tcPr>
          <w:p w:rsidR="00C27E68" w:rsidRDefault="003B57E1">
            <w:pPr>
              <w:jc w:val="left"/>
            </w:pPr>
            <w:r>
              <w:rPr>
                <w:color w:val="000000"/>
                <w:sz w:val="18"/>
                <w:szCs w:val="18"/>
              </w:rPr>
              <w:t>14,547,846.07</w:t>
            </w:r>
          </w:p>
        </w:tc>
      </w:tr>
      <w:tr w:rsidR="00C27E68">
        <w:tc>
          <w:tcPr>
            <w:tcW w:w="1672" w:type="dxa"/>
            <w:gridSpan w:val="3"/>
            <w:vAlign w:val="center"/>
          </w:tcPr>
          <w:p w:rsidR="00C27E68" w:rsidRDefault="003B57E1">
            <w:pPr>
              <w:jc w:val="left"/>
            </w:pPr>
            <w:r>
              <w:rPr>
                <w:color w:val="000000"/>
                <w:sz w:val="18"/>
                <w:szCs w:val="18"/>
              </w:rPr>
              <w:t>其他负债</w:t>
            </w:r>
          </w:p>
        </w:tc>
        <w:tc>
          <w:tcPr>
            <w:tcW w:w="1271" w:type="dxa"/>
            <w:gridSpan w:val="2"/>
            <w:vAlign w:val="center"/>
          </w:tcPr>
          <w:p w:rsidR="00C27E68" w:rsidRDefault="003B57E1">
            <w:pPr>
              <w:jc w:val="left"/>
            </w:pPr>
            <w:r>
              <w:rPr>
                <w:color w:val="000000"/>
                <w:sz w:val="18"/>
                <w:szCs w:val="18"/>
              </w:rPr>
              <w:t>-</w:t>
            </w:r>
          </w:p>
        </w:tc>
        <w:tc>
          <w:tcPr>
            <w:tcW w:w="1104" w:type="dxa"/>
            <w:vAlign w:val="center"/>
          </w:tcPr>
          <w:p w:rsidR="00C27E68" w:rsidRDefault="003B57E1">
            <w:pPr>
              <w:jc w:val="left"/>
            </w:pPr>
            <w:r>
              <w:rPr>
                <w:color w:val="000000"/>
                <w:sz w:val="18"/>
                <w:szCs w:val="18"/>
              </w:rPr>
              <w:t>-</w:t>
            </w:r>
          </w:p>
        </w:tc>
        <w:tc>
          <w:tcPr>
            <w:tcW w:w="1164" w:type="dxa"/>
            <w:gridSpan w:val="2"/>
            <w:vAlign w:val="center"/>
          </w:tcPr>
          <w:p w:rsidR="00C27E68" w:rsidRDefault="003B57E1">
            <w:pPr>
              <w:jc w:val="left"/>
            </w:pPr>
            <w:r>
              <w:rPr>
                <w:color w:val="000000"/>
                <w:sz w:val="18"/>
                <w:szCs w:val="18"/>
              </w:rPr>
              <w:t>-</w:t>
            </w:r>
          </w:p>
        </w:tc>
        <w:tc>
          <w:tcPr>
            <w:tcW w:w="851" w:type="dxa"/>
            <w:vAlign w:val="center"/>
          </w:tcPr>
          <w:p w:rsidR="00C27E68" w:rsidRDefault="003B57E1">
            <w:pPr>
              <w:jc w:val="left"/>
            </w:pPr>
            <w:r>
              <w:rPr>
                <w:color w:val="000000"/>
                <w:sz w:val="18"/>
                <w:szCs w:val="18"/>
              </w:rPr>
              <w:t>-</w:t>
            </w:r>
          </w:p>
        </w:tc>
        <w:tc>
          <w:tcPr>
            <w:tcW w:w="992" w:type="dxa"/>
            <w:vAlign w:val="center"/>
          </w:tcPr>
          <w:p w:rsidR="00C27E68" w:rsidRDefault="003B57E1">
            <w:pPr>
              <w:jc w:val="left"/>
            </w:pPr>
            <w:r>
              <w:rPr>
                <w:color w:val="000000"/>
                <w:sz w:val="18"/>
                <w:szCs w:val="18"/>
              </w:rPr>
              <w:t>-</w:t>
            </w:r>
          </w:p>
        </w:tc>
        <w:tc>
          <w:tcPr>
            <w:tcW w:w="992" w:type="dxa"/>
            <w:gridSpan w:val="2"/>
            <w:vAlign w:val="center"/>
          </w:tcPr>
          <w:p w:rsidR="00C27E68" w:rsidRDefault="003B57E1">
            <w:pPr>
              <w:jc w:val="center"/>
            </w:pPr>
            <w:r>
              <w:rPr>
                <w:color w:val="000000"/>
                <w:sz w:val="18"/>
                <w:szCs w:val="18"/>
              </w:rPr>
              <w:t>289,745.32</w:t>
            </w:r>
          </w:p>
        </w:tc>
        <w:tc>
          <w:tcPr>
            <w:tcW w:w="1026" w:type="dxa"/>
            <w:vAlign w:val="center"/>
          </w:tcPr>
          <w:p w:rsidR="00C27E68" w:rsidRDefault="003B57E1">
            <w:pPr>
              <w:jc w:val="left"/>
            </w:pPr>
            <w:r>
              <w:rPr>
                <w:color w:val="000000"/>
                <w:sz w:val="18"/>
                <w:szCs w:val="18"/>
              </w:rPr>
              <w:t>289,745.32</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382,089,318.90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18,735,679.41</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400,824,998.31</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608,337,930.16</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7,737,062,706.51</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6,098,628,929.85</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24,711,506.17</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14,468,741,072.69</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w:t>
      </w:r>
      <w:proofErr w:type="gramStart"/>
      <w:r w:rsidRPr="00356FA6">
        <w:rPr>
          <w:kern w:val="0"/>
          <w:sz w:val="24"/>
        </w:rPr>
        <w:t>日孰早予以</w:t>
      </w:r>
      <w:proofErr w:type="gramEnd"/>
      <w:r w:rsidRPr="00356FA6">
        <w:rPr>
          <w:kern w:val="0"/>
          <w:sz w:val="24"/>
        </w:rPr>
        <w:t>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C27E68">
        <w:tc>
          <w:tcPr>
            <w:tcW w:w="834" w:type="dxa"/>
            <w:vAlign w:val="center"/>
          </w:tcPr>
          <w:p w:rsidR="00C27E68" w:rsidRDefault="003B57E1">
            <w:pPr>
              <w:jc w:val="left"/>
            </w:pPr>
            <w:r>
              <w:rPr>
                <w:sz w:val="24"/>
              </w:rPr>
              <w:t>假设</w:t>
            </w:r>
          </w:p>
        </w:tc>
        <w:tc>
          <w:tcPr>
            <w:tcW w:w="8164" w:type="dxa"/>
            <w:gridSpan w:val="3"/>
            <w:vAlign w:val="center"/>
          </w:tcPr>
          <w:p w:rsidR="00C27E68" w:rsidRDefault="003B57E1">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C27E68">
        <w:tc>
          <w:tcPr>
            <w:tcW w:w="834" w:type="dxa"/>
            <w:vMerge/>
          </w:tcPr>
          <w:p w:rsidR="00C27E68" w:rsidRDefault="00C27E68"/>
        </w:tc>
        <w:tc>
          <w:tcPr>
            <w:tcW w:w="3277" w:type="dxa"/>
            <w:vAlign w:val="center"/>
          </w:tcPr>
          <w:p w:rsidR="00C27E68" w:rsidRDefault="003B57E1">
            <w:pPr>
              <w:jc w:val="left"/>
            </w:pPr>
            <w:r>
              <w:rPr>
                <w:sz w:val="24"/>
              </w:rPr>
              <w:t>市场利率上升</w:t>
            </w:r>
            <w:r>
              <w:rPr>
                <w:sz w:val="24"/>
              </w:rPr>
              <w:t>25</w:t>
            </w:r>
            <w:r>
              <w:rPr>
                <w:sz w:val="24"/>
              </w:rPr>
              <w:t>个基点</w:t>
            </w:r>
          </w:p>
        </w:tc>
        <w:tc>
          <w:tcPr>
            <w:tcW w:w="2268" w:type="dxa"/>
            <w:vAlign w:val="center"/>
          </w:tcPr>
          <w:p w:rsidR="00C27E68" w:rsidRDefault="003B57E1">
            <w:pPr>
              <w:jc w:val="right"/>
            </w:pPr>
            <w:r>
              <w:rPr>
                <w:sz w:val="24"/>
              </w:rPr>
              <w:t>减少约</w:t>
            </w:r>
            <w:r>
              <w:rPr>
                <w:sz w:val="24"/>
              </w:rPr>
              <w:t>109</w:t>
            </w:r>
          </w:p>
        </w:tc>
        <w:tc>
          <w:tcPr>
            <w:tcW w:w="2619" w:type="dxa"/>
            <w:vAlign w:val="center"/>
          </w:tcPr>
          <w:p w:rsidR="00C27E68" w:rsidRDefault="003B57E1">
            <w:pPr>
              <w:jc w:val="right"/>
            </w:pPr>
            <w:r>
              <w:rPr>
                <w:sz w:val="24"/>
              </w:rPr>
              <w:t>减少约</w:t>
            </w:r>
            <w:r>
              <w:rPr>
                <w:sz w:val="24"/>
              </w:rPr>
              <w:t>859</w:t>
            </w:r>
          </w:p>
        </w:tc>
      </w:tr>
      <w:tr w:rsidR="00C27E68">
        <w:tc>
          <w:tcPr>
            <w:tcW w:w="834" w:type="dxa"/>
            <w:vMerge/>
          </w:tcPr>
          <w:p w:rsidR="00C27E68" w:rsidRDefault="00C27E68"/>
        </w:tc>
        <w:tc>
          <w:tcPr>
            <w:tcW w:w="3277" w:type="dxa"/>
            <w:vAlign w:val="center"/>
          </w:tcPr>
          <w:p w:rsidR="00C27E68" w:rsidRDefault="003B57E1">
            <w:pPr>
              <w:jc w:val="left"/>
            </w:pPr>
            <w:r>
              <w:rPr>
                <w:sz w:val="24"/>
              </w:rPr>
              <w:t>市场利率下降</w:t>
            </w:r>
            <w:r>
              <w:rPr>
                <w:sz w:val="24"/>
              </w:rPr>
              <w:t>25</w:t>
            </w:r>
            <w:r>
              <w:rPr>
                <w:sz w:val="24"/>
              </w:rPr>
              <w:t>个基点</w:t>
            </w:r>
          </w:p>
        </w:tc>
        <w:tc>
          <w:tcPr>
            <w:tcW w:w="2268" w:type="dxa"/>
            <w:vAlign w:val="center"/>
          </w:tcPr>
          <w:p w:rsidR="00C27E68" w:rsidRDefault="003B57E1">
            <w:pPr>
              <w:jc w:val="right"/>
            </w:pPr>
            <w:r>
              <w:rPr>
                <w:sz w:val="24"/>
              </w:rPr>
              <w:t>增加约</w:t>
            </w:r>
            <w:r>
              <w:rPr>
                <w:sz w:val="24"/>
              </w:rPr>
              <w:t>109</w:t>
            </w:r>
          </w:p>
        </w:tc>
        <w:tc>
          <w:tcPr>
            <w:tcW w:w="2619" w:type="dxa"/>
            <w:vAlign w:val="center"/>
          </w:tcPr>
          <w:p w:rsidR="00C27E68" w:rsidRDefault="003B57E1">
            <w:pPr>
              <w:jc w:val="right"/>
            </w:pPr>
            <w:r>
              <w:rPr>
                <w:sz w:val="24"/>
              </w:rPr>
              <w:t>增加约</w:t>
            </w:r>
            <w:r>
              <w:rPr>
                <w:sz w:val="24"/>
              </w:rPr>
              <w:t>861</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w:t>
      </w:r>
      <w:r w:rsidRPr="00356FA6">
        <w:rPr>
          <w:kern w:val="0"/>
          <w:sz w:val="24"/>
        </w:rPr>
        <w:lastRenderedPageBreak/>
        <w:t>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243673"/>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243674"/>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4,034,217,422.07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53.33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4,034,217,422.07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53.33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1,980,060,930.09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26.17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1,531,254,662.72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20.24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19,428,544.93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0.26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7,564,961,559.81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243675"/>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3.64</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本基金合同约定：</w:t>
      </w:r>
      <w:r w:rsidRPr="00356FA6">
        <w:rPr>
          <w:kern w:val="0"/>
          <w:sz w:val="24"/>
        </w:rPr>
        <w:t>“</w:t>
      </w:r>
      <w:r w:rsidRPr="00356FA6">
        <w:rPr>
          <w:kern w:val="0"/>
          <w:sz w:val="24"/>
        </w:rPr>
        <w:t>本基金进入全国银行间同业市场进行债券回购的资金余额不得超过基金资产净值的</w:t>
      </w:r>
      <w:r w:rsidRPr="00356FA6">
        <w:rPr>
          <w:kern w:val="0"/>
          <w:sz w:val="24"/>
        </w:rPr>
        <w:t>40%”</w:t>
      </w:r>
      <w:r w:rsidRPr="00356FA6">
        <w:rPr>
          <w:kern w:val="0"/>
          <w:sz w:val="24"/>
        </w:rPr>
        <w:t>。本报告期内，本基金未发生超标情况。</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28</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110</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17</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141</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80.17</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0.93</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16.08</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2.62</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99.80</w:t>
            </w:r>
          </w:p>
        </w:tc>
        <w:tc>
          <w:tcPr>
            <w:tcW w:w="2488" w:type="dxa"/>
            <w:vAlign w:val="center"/>
          </w:tcPr>
          <w:p w:rsidR="00DD4AD9" w:rsidRPr="00356FA6" w:rsidRDefault="00DD4AD9" w:rsidP="006C67B5">
            <w:pPr>
              <w:spacing w:before="29" w:line="288" w:lineRule="auto"/>
              <w:jc w:val="right"/>
              <w:rPr>
                <w:sz w:val="24"/>
              </w:rPr>
            </w:pPr>
            <w:r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49243676"/>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243677"/>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w:t>
            </w:r>
            <w:proofErr w:type="gramStart"/>
            <w:r w:rsidRPr="00356FA6">
              <w:rPr>
                <w:sz w:val="24"/>
              </w:rPr>
              <w:t>余成本</w:t>
            </w:r>
            <w:proofErr w:type="gramEnd"/>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369,692,365.06</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4.89</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379,851,396.61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379,851,396.61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200,878,824.72</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2.66</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proofErr w:type="gramStart"/>
            <w:r w:rsidR="00C57CC1" w:rsidRPr="00356FA6">
              <w:rPr>
                <w:sz w:val="24"/>
              </w:rPr>
              <w:t>券</w:t>
            </w:r>
            <w:proofErr w:type="gramEnd"/>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2,170,343,644.37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28.71</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0.00</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913,451,191.31</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12.08</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4,034,217,422.07</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53.36</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243678"/>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w:t>
      </w:r>
      <w:proofErr w:type="gramStart"/>
      <w:r w:rsidR="00893883" w:rsidRPr="00356FA6">
        <w:rPr>
          <w:rFonts w:ascii="Times New Roman" w:hAnsi="Times New Roman" w:cs="Times New Roman"/>
          <w:kern w:val="0"/>
          <w:szCs w:val="24"/>
        </w:rPr>
        <w:t>按摊余成本</w:t>
      </w:r>
      <w:proofErr w:type="gramEnd"/>
      <w:r w:rsidR="00893883" w:rsidRPr="00356FA6">
        <w:rPr>
          <w:rFonts w:ascii="Times New Roman" w:hAnsi="Times New Roman" w:cs="Times New Roman"/>
          <w:kern w:val="0"/>
          <w:szCs w:val="24"/>
        </w:rPr>
        <w:t>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w:t>
            </w:r>
            <w:proofErr w:type="gramStart"/>
            <w:r w:rsidRPr="00356FA6">
              <w:rPr>
                <w:sz w:val="24"/>
              </w:rPr>
              <w:t>余成本</w:t>
            </w:r>
            <w:proofErr w:type="gramEnd"/>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C27E68">
        <w:tc>
          <w:tcPr>
            <w:tcW w:w="761" w:type="dxa"/>
            <w:vAlign w:val="center"/>
          </w:tcPr>
          <w:p w:rsidR="00C27E68" w:rsidRDefault="003B57E1">
            <w:pPr>
              <w:jc w:val="center"/>
            </w:pPr>
            <w:r>
              <w:rPr>
                <w:sz w:val="24"/>
              </w:rPr>
              <w:t>1</w:t>
            </w:r>
          </w:p>
        </w:tc>
        <w:tc>
          <w:tcPr>
            <w:tcW w:w="1315" w:type="dxa"/>
            <w:vAlign w:val="center"/>
          </w:tcPr>
          <w:p w:rsidR="00C27E68" w:rsidRDefault="003B57E1">
            <w:pPr>
              <w:jc w:val="center"/>
            </w:pPr>
            <w:r>
              <w:rPr>
                <w:sz w:val="24"/>
              </w:rPr>
              <w:t>072000100</w:t>
            </w:r>
          </w:p>
        </w:tc>
        <w:tc>
          <w:tcPr>
            <w:tcW w:w="1744" w:type="dxa"/>
            <w:vAlign w:val="center"/>
          </w:tcPr>
          <w:p w:rsidR="00C27E68" w:rsidRDefault="003B57E1">
            <w:pPr>
              <w:jc w:val="center"/>
            </w:pPr>
            <w:r>
              <w:rPr>
                <w:sz w:val="24"/>
              </w:rPr>
              <w:t>20</w:t>
            </w:r>
            <w:r>
              <w:rPr>
                <w:sz w:val="24"/>
              </w:rPr>
              <w:t>中信证券</w:t>
            </w:r>
            <w:r>
              <w:rPr>
                <w:sz w:val="24"/>
              </w:rPr>
              <w:t>CP008</w:t>
            </w:r>
          </w:p>
        </w:tc>
        <w:tc>
          <w:tcPr>
            <w:tcW w:w="1713" w:type="dxa"/>
            <w:vAlign w:val="center"/>
          </w:tcPr>
          <w:p w:rsidR="00C27E68" w:rsidRDefault="003B57E1">
            <w:pPr>
              <w:jc w:val="center"/>
            </w:pPr>
            <w:r>
              <w:rPr>
                <w:sz w:val="24"/>
              </w:rPr>
              <w:t>6,000,000</w:t>
            </w:r>
          </w:p>
        </w:tc>
        <w:tc>
          <w:tcPr>
            <w:tcW w:w="1960" w:type="dxa"/>
            <w:vAlign w:val="center"/>
          </w:tcPr>
          <w:p w:rsidR="00C27E68" w:rsidRDefault="003B57E1">
            <w:pPr>
              <w:jc w:val="center"/>
            </w:pPr>
            <w:r>
              <w:rPr>
                <w:sz w:val="24"/>
              </w:rPr>
              <w:t>600,002,698.13</w:t>
            </w:r>
          </w:p>
        </w:tc>
        <w:tc>
          <w:tcPr>
            <w:tcW w:w="1505" w:type="dxa"/>
            <w:vAlign w:val="center"/>
          </w:tcPr>
          <w:p w:rsidR="00C27E68" w:rsidRDefault="003B57E1">
            <w:pPr>
              <w:jc w:val="center"/>
            </w:pPr>
            <w:r>
              <w:rPr>
                <w:sz w:val="24"/>
              </w:rPr>
              <w:t>7.94</w:t>
            </w:r>
          </w:p>
        </w:tc>
      </w:tr>
      <w:tr w:rsidR="00C27E68">
        <w:tc>
          <w:tcPr>
            <w:tcW w:w="761" w:type="dxa"/>
            <w:vAlign w:val="center"/>
          </w:tcPr>
          <w:p w:rsidR="00C27E68" w:rsidRDefault="003B57E1">
            <w:pPr>
              <w:jc w:val="center"/>
            </w:pPr>
            <w:r>
              <w:rPr>
                <w:sz w:val="24"/>
              </w:rPr>
              <w:t>2</w:t>
            </w:r>
          </w:p>
        </w:tc>
        <w:tc>
          <w:tcPr>
            <w:tcW w:w="1315" w:type="dxa"/>
            <w:vAlign w:val="center"/>
          </w:tcPr>
          <w:p w:rsidR="00C27E68" w:rsidRDefault="003B57E1">
            <w:pPr>
              <w:jc w:val="center"/>
            </w:pPr>
            <w:r>
              <w:rPr>
                <w:sz w:val="24"/>
              </w:rPr>
              <w:t>072000090</w:t>
            </w:r>
          </w:p>
        </w:tc>
        <w:tc>
          <w:tcPr>
            <w:tcW w:w="1744" w:type="dxa"/>
            <w:vAlign w:val="center"/>
          </w:tcPr>
          <w:p w:rsidR="00C27E68" w:rsidRDefault="003B57E1">
            <w:pPr>
              <w:jc w:val="center"/>
            </w:pPr>
            <w:r>
              <w:rPr>
                <w:sz w:val="24"/>
              </w:rPr>
              <w:t>20</w:t>
            </w:r>
            <w:r>
              <w:rPr>
                <w:sz w:val="24"/>
              </w:rPr>
              <w:t>中信证券</w:t>
            </w:r>
            <w:r>
              <w:rPr>
                <w:sz w:val="24"/>
              </w:rPr>
              <w:t>CP007</w:t>
            </w:r>
          </w:p>
        </w:tc>
        <w:tc>
          <w:tcPr>
            <w:tcW w:w="1713" w:type="dxa"/>
            <w:vAlign w:val="center"/>
          </w:tcPr>
          <w:p w:rsidR="00C27E68" w:rsidRDefault="003B57E1">
            <w:pPr>
              <w:jc w:val="center"/>
            </w:pPr>
            <w:r>
              <w:rPr>
                <w:sz w:val="24"/>
              </w:rPr>
              <w:t>4,000,000</w:t>
            </w:r>
          </w:p>
        </w:tc>
        <w:tc>
          <w:tcPr>
            <w:tcW w:w="1960" w:type="dxa"/>
            <w:vAlign w:val="center"/>
          </w:tcPr>
          <w:p w:rsidR="00C27E68" w:rsidRDefault="003B57E1">
            <w:pPr>
              <w:jc w:val="center"/>
            </w:pPr>
            <w:r>
              <w:rPr>
                <w:sz w:val="24"/>
              </w:rPr>
              <w:t>400,014,695.51</w:t>
            </w:r>
          </w:p>
        </w:tc>
        <w:tc>
          <w:tcPr>
            <w:tcW w:w="1505" w:type="dxa"/>
            <w:vAlign w:val="center"/>
          </w:tcPr>
          <w:p w:rsidR="00C27E68" w:rsidRDefault="003B57E1">
            <w:pPr>
              <w:jc w:val="center"/>
            </w:pPr>
            <w:r>
              <w:rPr>
                <w:sz w:val="24"/>
              </w:rPr>
              <w:t>5.29</w:t>
            </w:r>
          </w:p>
        </w:tc>
      </w:tr>
      <w:tr w:rsidR="00C27E68">
        <w:tc>
          <w:tcPr>
            <w:tcW w:w="761" w:type="dxa"/>
            <w:vAlign w:val="center"/>
          </w:tcPr>
          <w:p w:rsidR="00C27E68" w:rsidRDefault="003B57E1">
            <w:pPr>
              <w:jc w:val="center"/>
            </w:pPr>
            <w:r>
              <w:rPr>
                <w:sz w:val="24"/>
              </w:rPr>
              <w:t>3</w:t>
            </w:r>
          </w:p>
        </w:tc>
        <w:tc>
          <w:tcPr>
            <w:tcW w:w="1315" w:type="dxa"/>
            <w:vAlign w:val="center"/>
          </w:tcPr>
          <w:p w:rsidR="00C27E68" w:rsidRDefault="003B57E1">
            <w:pPr>
              <w:jc w:val="center"/>
            </w:pPr>
            <w:r>
              <w:rPr>
                <w:sz w:val="24"/>
              </w:rPr>
              <w:t>209919</w:t>
            </w:r>
          </w:p>
        </w:tc>
        <w:tc>
          <w:tcPr>
            <w:tcW w:w="1744" w:type="dxa"/>
            <w:vAlign w:val="center"/>
          </w:tcPr>
          <w:p w:rsidR="00C27E68" w:rsidRDefault="003B57E1">
            <w:pPr>
              <w:jc w:val="center"/>
            </w:pPr>
            <w:r>
              <w:rPr>
                <w:sz w:val="24"/>
              </w:rPr>
              <w:t>20</w:t>
            </w:r>
            <w:r>
              <w:rPr>
                <w:sz w:val="24"/>
              </w:rPr>
              <w:t>贴现国债</w:t>
            </w:r>
            <w:r>
              <w:rPr>
                <w:sz w:val="24"/>
              </w:rPr>
              <w:t>19</w:t>
            </w:r>
          </w:p>
        </w:tc>
        <w:tc>
          <w:tcPr>
            <w:tcW w:w="1713" w:type="dxa"/>
            <w:vAlign w:val="center"/>
          </w:tcPr>
          <w:p w:rsidR="00C27E68" w:rsidRDefault="003B57E1">
            <w:pPr>
              <w:jc w:val="center"/>
            </w:pPr>
            <w:r>
              <w:rPr>
                <w:sz w:val="24"/>
              </w:rPr>
              <w:t>2,800,000</w:t>
            </w:r>
          </w:p>
        </w:tc>
        <w:tc>
          <w:tcPr>
            <w:tcW w:w="1960" w:type="dxa"/>
            <w:vAlign w:val="center"/>
          </w:tcPr>
          <w:p w:rsidR="00C27E68" w:rsidRDefault="003B57E1">
            <w:pPr>
              <w:jc w:val="center"/>
            </w:pPr>
            <w:r>
              <w:rPr>
                <w:sz w:val="24"/>
              </w:rPr>
              <w:t>279,747,329.51</w:t>
            </w:r>
          </w:p>
        </w:tc>
        <w:tc>
          <w:tcPr>
            <w:tcW w:w="1505" w:type="dxa"/>
            <w:vAlign w:val="center"/>
          </w:tcPr>
          <w:p w:rsidR="00C27E68" w:rsidRDefault="003B57E1">
            <w:pPr>
              <w:jc w:val="center"/>
            </w:pPr>
            <w:r>
              <w:rPr>
                <w:sz w:val="24"/>
              </w:rPr>
              <w:t>3.70</w:t>
            </w:r>
          </w:p>
        </w:tc>
      </w:tr>
      <w:tr w:rsidR="00C27E68">
        <w:tc>
          <w:tcPr>
            <w:tcW w:w="761" w:type="dxa"/>
            <w:vAlign w:val="center"/>
          </w:tcPr>
          <w:p w:rsidR="00C27E68" w:rsidRDefault="003B57E1">
            <w:pPr>
              <w:jc w:val="center"/>
            </w:pPr>
            <w:r>
              <w:rPr>
                <w:sz w:val="24"/>
              </w:rPr>
              <w:t>4</w:t>
            </w:r>
          </w:p>
        </w:tc>
        <w:tc>
          <w:tcPr>
            <w:tcW w:w="1315" w:type="dxa"/>
            <w:vAlign w:val="center"/>
          </w:tcPr>
          <w:p w:rsidR="00C27E68" w:rsidRDefault="003B57E1">
            <w:pPr>
              <w:jc w:val="center"/>
            </w:pPr>
            <w:r>
              <w:rPr>
                <w:sz w:val="24"/>
              </w:rPr>
              <w:t>130235</w:t>
            </w:r>
          </w:p>
        </w:tc>
        <w:tc>
          <w:tcPr>
            <w:tcW w:w="1744" w:type="dxa"/>
            <w:vAlign w:val="center"/>
          </w:tcPr>
          <w:p w:rsidR="00C27E68" w:rsidRDefault="003B57E1">
            <w:pPr>
              <w:jc w:val="center"/>
            </w:pPr>
            <w:r>
              <w:rPr>
                <w:sz w:val="24"/>
              </w:rPr>
              <w:t>13</w:t>
            </w:r>
            <w:r>
              <w:rPr>
                <w:sz w:val="24"/>
              </w:rPr>
              <w:t>国开</w:t>
            </w:r>
            <w:r>
              <w:rPr>
                <w:sz w:val="24"/>
              </w:rPr>
              <w:t>35</w:t>
            </w:r>
          </w:p>
        </w:tc>
        <w:tc>
          <w:tcPr>
            <w:tcW w:w="1713" w:type="dxa"/>
            <w:vAlign w:val="center"/>
          </w:tcPr>
          <w:p w:rsidR="00C27E68" w:rsidRDefault="003B57E1">
            <w:pPr>
              <w:jc w:val="center"/>
            </w:pPr>
            <w:r>
              <w:rPr>
                <w:sz w:val="24"/>
              </w:rPr>
              <w:t>2,200,000</w:t>
            </w:r>
          </w:p>
        </w:tc>
        <w:tc>
          <w:tcPr>
            <w:tcW w:w="1960" w:type="dxa"/>
            <w:vAlign w:val="center"/>
          </w:tcPr>
          <w:p w:rsidR="00C27E68" w:rsidRDefault="003B57E1">
            <w:pPr>
              <w:jc w:val="center"/>
            </w:pPr>
            <w:r>
              <w:rPr>
                <w:sz w:val="24"/>
              </w:rPr>
              <w:t>219,987,915.70</w:t>
            </w:r>
          </w:p>
        </w:tc>
        <w:tc>
          <w:tcPr>
            <w:tcW w:w="1505" w:type="dxa"/>
            <w:vAlign w:val="center"/>
          </w:tcPr>
          <w:p w:rsidR="00C27E68" w:rsidRDefault="003B57E1">
            <w:pPr>
              <w:jc w:val="center"/>
            </w:pPr>
            <w:r>
              <w:rPr>
                <w:sz w:val="24"/>
              </w:rPr>
              <w:t>2.91</w:t>
            </w:r>
          </w:p>
        </w:tc>
      </w:tr>
      <w:tr w:rsidR="00C27E68">
        <w:tc>
          <w:tcPr>
            <w:tcW w:w="761" w:type="dxa"/>
            <w:vAlign w:val="center"/>
          </w:tcPr>
          <w:p w:rsidR="00C27E68" w:rsidRDefault="003B57E1">
            <w:pPr>
              <w:jc w:val="center"/>
            </w:pPr>
            <w:r>
              <w:rPr>
                <w:sz w:val="24"/>
              </w:rPr>
              <w:t>5</w:t>
            </w:r>
          </w:p>
        </w:tc>
        <w:tc>
          <w:tcPr>
            <w:tcW w:w="1315" w:type="dxa"/>
            <w:vAlign w:val="center"/>
          </w:tcPr>
          <w:p w:rsidR="00C27E68" w:rsidRDefault="003B57E1">
            <w:pPr>
              <w:jc w:val="center"/>
            </w:pPr>
            <w:r>
              <w:rPr>
                <w:sz w:val="24"/>
              </w:rPr>
              <w:t>111918379</w:t>
            </w:r>
          </w:p>
        </w:tc>
        <w:tc>
          <w:tcPr>
            <w:tcW w:w="1744" w:type="dxa"/>
            <w:vAlign w:val="center"/>
          </w:tcPr>
          <w:p w:rsidR="00C27E68" w:rsidRDefault="003B57E1">
            <w:pPr>
              <w:jc w:val="center"/>
            </w:pPr>
            <w:r>
              <w:rPr>
                <w:sz w:val="24"/>
              </w:rPr>
              <w:t>19</w:t>
            </w:r>
            <w:r>
              <w:rPr>
                <w:sz w:val="24"/>
              </w:rPr>
              <w:t>华夏银行</w:t>
            </w:r>
            <w:r>
              <w:rPr>
                <w:sz w:val="24"/>
              </w:rPr>
              <w:t>CD379</w:t>
            </w:r>
          </w:p>
        </w:tc>
        <w:tc>
          <w:tcPr>
            <w:tcW w:w="1713" w:type="dxa"/>
            <w:vAlign w:val="center"/>
          </w:tcPr>
          <w:p w:rsidR="00C27E68" w:rsidRDefault="003B57E1">
            <w:pPr>
              <w:jc w:val="center"/>
            </w:pPr>
            <w:r>
              <w:rPr>
                <w:sz w:val="24"/>
              </w:rPr>
              <w:t>2,100,000</w:t>
            </w:r>
          </w:p>
        </w:tc>
        <w:tc>
          <w:tcPr>
            <w:tcW w:w="1960" w:type="dxa"/>
            <w:vAlign w:val="center"/>
          </w:tcPr>
          <w:p w:rsidR="00C27E68" w:rsidRDefault="003B57E1">
            <w:pPr>
              <w:jc w:val="center"/>
            </w:pPr>
            <w:r>
              <w:rPr>
                <w:sz w:val="24"/>
              </w:rPr>
              <w:t>208,527,475.94</w:t>
            </w:r>
          </w:p>
        </w:tc>
        <w:tc>
          <w:tcPr>
            <w:tcW w:w="1505" w:type="dxa"/>
            <w:vAlign w:val="center"/>
          </w:tcPr>
          <w:p w:rsidR="00C27E68" w:rsidRDefault="003B57E1">
            <w:pPr>
              <w:jc w:val="center"/>
            </w:pPr>
            <w:r>
              <w:rPr>
                <w:sz w:val="24"/>
              </w:rPr>
              <w:t>2.76</w:t>
            </w:r>
          </w:p>
        </w:tc>
      </w:tr>
      <w:tr w:rsidR="00C27E68">
        <w:tc>
          <w:tcPr>
            <w:tcW w:w="761" w:type="dxa"/>
            <w:vAlign w:val="center"/>
          </w:tcPr>
          <w:p w:rsidR="00C27E68" w:rsidRDefault="003B57E1">
            <w:pPr>
              <w:jc w:val="center"/>
            </w:pPr>
            <w:r>
              <w:rPr>
                <w:sz w:val="24"/>
              </w:rPr>
              <w:t>6</w:t>
            </w:r>
          </w:p>
        </w:tc>
        <w:tc>
          <w:tcPr>
            <w:tcW w:w="1315" w:type="dxa"/>
            <w:vAlign w:val="center"/>
          </w:tcPr>
          <w:p w:rsidR="00C27E68" w:rsidRDefault="003B57E1">
            <w:pPr>
              <w:jc w:val="center"/>
            </w:pPr>
            <w:r>
              <w:rPr>
                <w:sz w:val="24"/>
              </w:rPr>
              <w:t>111988795</w:t>
            </w:r>
          </w:p>
        </w:tc>
        <w:tc>
          <w:tcPr>
            <w:tcW w:w="1744" w:type="dxa"/>
            <w:vAlign w:val="center"/>
          </w:tcPr>
          <w:p w:rsidR="00C27E68" w:rsidRDefault="003B57E1">
            <w:pPr>
              <w:jc w:val="center"/>
            </w:pPr>
            <w:r>
              <w:rPr>
                <w:sz w:val="24"/>
              </w:rPr>
              <w:t>19</w:t>
            </w:r>
            <w:r>
              <w:rPr>
                <w:sz w:val="24"/>
              </w:rPr>
              <w:t>杭州银行</w:t>
            </w:r>
            <w:r>
              <w:rPr>
                <w:sz w:val="24"/>
              </w:rPr>
              <w:t>CD094</w:t>
            </w:r>
          </w:p>
        </w:tc>
        <w:tc>
          <w:tcPr>
            <w:tcW w:w="1713" w:type="dxa"/>
            <w:vAlign w:val="center"/>
          </w:tcPr>
          <w:p w:rsidR="00C27E68" w:rsidRDefault="003B57E1">
            <w:pPr>
              <w:jc w:val="center"/>
            </w:pPr>
            <w:r>
              <w:rPr>
                <w:sz w:val="24"/>
              </w:rPr>
              <w:t>2,100,000</w:t>
            </w:r>
          </w:p>
        </w:tc>
        <w:tc>
          <w:tcPr>
            <w:tcW w:w="1960" w:type="dxa"/>
            <w:vAlign w:val="center"/>
          </w:tcPr>
          <w:p w:rsidR="00C27E68" w:rsidRDefault="003B57E1">
            <w:pPr>
              <w:jc w:val="center"/>
            </w:pPr>
            <w:r>
              <w:rPr>
                <w:sz w:val="24"/>
              </w:rPr>
              <w:t>208,498,943.95</w:t>
            </w:r>
          </w:p>
        </w:tc>
        <w:tc>
          <w:tcPr>
            <w:tcW w:w="1505" w:type="dxa"/>
            <w:vAlign w:val="center"/>
          </w:tcPr>
          <w:p w:rsidR="00C27E68" w:rsidRDefault="003B57E1">
            <w:pPr>
              <w:jc w:val="center"/>
            </w:pPr>
            <w:r>
              <w:rPr>
                <w:sz w:val="24"/>
              </w:rPr>
              <w:t>2.76</w:t>
            </w:r>
          </w:p>
        </w:tc>
      </w:tr>
      <w:tr w:rsidR="00C27E68">
        <w:tc>
          <w:tcPr>
            <w:tcW w:w="761" w:type="dxa"/>
            <w:vAlign w:val="center"/>
          </w:tcPr>
          <w:p w:rsidR="00C27E68" w:rsidRDefault="003B57E1">
            <w:pPr>
              <w:jc w:val="center"/>
            </w:pPr>
            <w:r>
              <w:rPr>
                <w:sz w:val="24"/>
              </w:rPr>
              <w:t>7</w:t>
            </w:r>
          </w:p>
        </w:tc>
        <w:tc>
          <w:tcPr>
            <w:tcW w:w="1315" w:type="dxa"/>
            <w:vAlign w:val="center"/>
          </w:tcPr>
          <w:p w:rsidR="00C27E68" w:rsidRDefault="003B57E1">
            <w:pPr>
              <w:jc w:val="center"/>
            </w:pPr>
            <w:r>
              <w:rPr>
                <w:sz w:val="24"/>
              </w:rPr>
              <w:t>1080105</w:t>
            </w:r>
          </w:p>
        </w:tc>
        <w:tc>
          <w:tcPr>
            <w:tcW w:w="1744" w:type="dxa"/>
            <w:vAlign w:val="center"/>
          </w:tcPr>
          <w:p w:rsidR="00C27E68" w:rsidRDefault="003B57E1">
            <w:pPr>
              <w:jc w:val="center"/>
            </w:pPr>
            <w:r>
              <w:rPr>
                <w:sz w:val="24"/>
              </w:rPr>
              <w:t>10</w:t>
            </w:r>
            <w:r>
              <w:rPr>
                <w:sz w:val="24"/>
              </w:rPr>
              <w:t>铁道</w:t>
            </w:r>
            <w:r>
              <w:rPr>
                <w:sz w:val="24"/>
              </w:rPr>
              <w:t>01</w:t>
            </w:r>
          </w:p>
        </w:tc>
        <w:tc>
          <w:tcPr>
            <w:tcW w:w="1713" w:type="dxa"/>
            <w:vAlign w:val="center"/>
          </w:tcPr>
          <w:p w:rsidR="00C27E68" w:rsidRDefault="003B57E1">
            <w:pPr>
              <w:jc w:val="center"/>
            </w:pPr>
            <w:r>
              <w:rPr>
                <w:sz w:val="24"/>
              </w:rPr>
              <w:t>2,000,000</w:t>
            </w:r>
          </w:p>
        </w:tc>
        <w:tc>
          <w:tcPr>
            <w:tcW w:w="1960" w:type="dxa"/>
            <w:vAlign w:val="center"/>
          </w:tcPr>
          <w:p w:rsidR="00C27E68" w:rsidRDefault="003B57E1">
            <w:pPr>
              <w:jc w:val="center"/>
            </w:pPr>
            <w:r>
              <w:rPr>
                <w:sz w:val="24"/>
              </w:rPr>
              <w:t>200,878,824.72</w:t>
            </w:r>
          </w:p>
        </w:tc>
        <w:tc>
          <w:tcPr>
            <w:tcW w:w="1505" w:type="dxa"/>
            <w:vAlign w:val="center"/>
          </w:tcPr>
          <w:p w:rsidR="00C27E68" w:rsidRDefault="003B57E1">
            <w:pPr>
              <w:jc w:val="center"/>
            </w:pPr>
            <w:r>
              <w:rPr>
                <w:sz w:val="24"/>
              </w:rPr>
              <w:t>2.66</w:t>
            </w:r>
          </w:p>
        </w:tc>
      </w:tr>
      <w:tr w:rsidR="00C27E68">
        <w:tc>
          <w:tcPr>
            <w:tcW w:w="761" w:type="dxa"/>
            <w:vAlign w:val="center"/>
          </w:tcPr>
          <w:p w:rsidR="00C27E68" w:rsidRDefault="003B57E1">
            <w:pPr>
              <w:jc w:val="center"/>
            </w:pPr>
            <w:r>
              <w:rPr>
                <w:sz w:val="24"/>
              </w:rPr>
              <w:lastRenderedPageBreak/>
              <w:t>8</w:t>
            </w:r>
          </w:p>
        </w:tc>
        <w:tc>
          <w:tcPr>
            <w:tcW w:w="1315" w:type="dxa"/>
            <w:vAlign w:val="center"/>
          </w:tcPr>
          <w:p w:rsidR="00C27E68" w:rsidRDefault="003B57E1">
            <w:pPr>
              <w:jc w:val="center"/>
            </w:pPr>
            <w:r>
              <w:rPr>
                <w:sz w:val="24"/>
              </w:rPr>
              <w:t>012000274</w:t>
            </w:r>
          </w:p>
        </w:tc>
        <w:tc>
          <w:tcPr>
            <w:tcW w:w="1744" w:type="dxa"/>
            <w:vAlign w:val="center"/>
          </w:tcPr>
          <w:p w:rsidR="00C27E68" w:rsidRDefault="003B57E1">
            <w:pPr>
              <w:jc w:val="center"/>
            </w:pPr>
            <w:r>
              <w:rPr>
                <w:sz w:val="24"/>
              </w:rPr>
              <w:t>20</w:t>
            </w:r>
            <w:r>
              <w:rPr>
                <w:sz w:val="24"/>
              </w:rPr>
              <w:t>电网</w:t>
            </w:r>
            <w:r>
              <w:rPr>
                <w:sz w:val="24"/>
              </w:rPr>
              <w:t>SCP008</w:t>
            </w:r>
          </w:p>
        </w:tc>
        <w:tc>
          <w:tcPr>
            <w:tcW w:w="1713" w:type="dxa"/>
            <w:vAlign w:val="center"/>
          </w:tcPr>
          <w:p w:rsidR="00C27E68" w:rsidRDefault="003B57E1">
            <w:pPr>
              <w:jc w:val="center"/>
            </w:pPr>
            <w:r>
              <w:rPr>
                <w:sz w:val="24"/>
              </w:rPr>
              <w:t>2,000,000</w:t>
            </w:r>
          </w:p>
        </w:tc>
        <w:tc>
          <w:tcPr>
            <w:tcW w:w="1960" w:type="dxa"/>
            <w:vAlign w:val="center"/>
          </w:tcPr>
          <w:p w:rsidR="00C27E68" w:rsidRDefault="003B57E1">
            <w:pPr>
              <w:jc w:val="center"/>
            </w:pPr>
            <w:r>
              <w:rPr>
                <w:sz w:val="24"/>
              </w:rPr>
              <w:t>200,133,404.45</w:t>
            </w:r>
          </w:p>
        </w:tc>
        <w:tc>
          <w:tcPr>
            <w:tcW w:w="1505" w:type="dxa"/>
            <w:vAlign w:val="center"/>
          </w:tcPr>
          <w:p w:rsidR="00C27E68" w:rsidRDefault="003B57E1">
            <w:pPr>
              <w:jc w:val="center"/>
            </w:pPr>
            <w:r>
              <w:rPr>
                <w:sz w:val="24"/>
              </w:rPr>
              <w:t>2.65</w:t>
            </w:r>
          </w:p>
        </w:tc>
      </w:tr>
      <w:tr w:rsidR="00C27E68">
        <w:tc>
          <w:tcPr>
            <w:tcW w:w="761" w:type="dxa"/>
            <w:vAlign w:val="center"/>
          </w:tcPr>
          <w:p w:rsidR="00C27E68" w:rsidRDefault="003B57E1">
            <w:pPr>
              <w:jc w:val="center"/>
            </w:pPr>
            <w:r>
              <w:rPr>
                <w:sz w:val="24"/>
              </w:rPr>
              <w:t>9</w:t>
            </w:r>
          </w:p>
        </w:tc>
        <w:tc>
          <w:tcPr>
            <w:tcW w:w="1315" w:type="dxa"/>
            <w:vAlign w:val="center"/>
          </w:tcPr>
          <w:p w:rsidR="00C27E68" w:rsidRDefault="003B57E1">
            <w:pPr>
              <w:jc w:val="center"/>
            </w:pPr>
            <w:r>
              <w:rPr>
                <w:sz w:val="24"/>
              </w:rPr>
              <w:t>012000209</w:t>
            </w:r>
          </w:p>
        </w:tc>
        <w:tc>
          <w:tcPr>
            <w:tcW w:w="1744" w:type="dxa"/>
            <w:vAlign w:val="center"/>
          </w:tcPr>
          <w:p w:rsidR="00C27E68" w:rsidRDefault="003B57E1">
            <w:pPr>
              <w:jc w:val="center"/>
            </w:pPr>
            <w:r>
              <w:rPr>
                <w:sz w:val="24"/>
              </w:rPr>
              <w:t>20</w:t>
            </w:r>
            <w:r>
              <w:rPr>
                <w:sz w:val="24"/>
              </w:rPr>
              <w:t>电网</w:t>
            </w:r>
            <w:r>
              <w:rPr>
                <w:sz w:val="24"/>
              </w:rPr>
              <w:t>SCP005</w:t>
            </w:r>
          </w:p>
        </w:tc>
        <w:tc>
          <w:tcPr>
            <w:tcW w:w="1713" w:type="dxa"/>
            <w:vAlign w:val="center"/>
          </w:tcPr>
          <w:p w:rsidR="00C27E68" w:rsidRDefault="003B57E1">
            <w:pPr>
              <w:jc w:val="center"/>
            </w:pPr>
            <w:r>
              <w:rPr>
                <w:sz w:val="24"/>
              </w:rPr>
              <w:t>2,000,000</w:t>
            </w:r>
          </w:p>
        </w:tc>
        <w:tc>
          <w:tcPr>
            <w:tcW w:w="1960" w:type="dxa"/>
            <w:vAlign w:val="center"/>
          </w:tcPr>
          <w:p w:rsidR="00C27E68" w:rsidRDefault="003B57E1">
            <w:pPr>
              <w:jc w:val="center"/>
            </w:pPr>
            <w:r>
              <w:rPr>
                <w:sz w:val="24"/>
              </w:rPr>
              <w:t>200,126,681.48</w:t>
            </w:r>
          </w:p>
        </w:tc>
        <w:tc>
          <w:tcPr>
            <w:tcW w:w="1505" w:type="dxa"/>
            <w:vAlign w:val="center"/>
          </w:tcPr>
          <w:p w:rsidR="00C27E68" w:rsidRDefault="003B57E1">
            <w:pPr>
              <w:jc w:val="center"/>
            </w:pPr>
            <w:r>
              <w:rPr>
                <w:sz w:val="24"/>
              </w:rPr>
              <w:t>2.65</w:t>
            </w:r>
          </w:p>
        </w:tc>
      </w:tr>
      <w:tr w:rsidR="00C27E68">
        <w:tc>
          <w:tcPr>
            <w:tcW w:w="761" w:type="dxa"/>
            <w:vAlign w:val="center"/>
          </w:tcPr>
          <w:p w:rsidR="00C27E68" w:rsidRDefault="003B57E1">
            <w:pPr>
              <w:jc w:val="center"/>
            </w:pPr>
            <w:r>
              <w:rPr>
                <w:sz w:val="24"/>
              </w:rPr>
              <w:t>10</w:t>
            </w:r>
          </w:p>
        </w:tc>
        <w:tc>
          <w:tcPr>
            <w:tcW w:w="1315" w:type="dxa"/>
            <w:vAlign w:val="center"/>
          </w:tcPr>
          <w:p w:rsidR="00C27E68" w:rsidRDefault="003B57E1">
            <w:pPr>
              <w:jc w:val="center"/>
            </w:pPr>
            <w:r>
              <w:rPr>
                <w:sz w:val="24"/>
              </w:rPr>
              <w:t>072000104</w:t>
            </w:r>
          </w:p>
        </w:tc>
        <w:tc>
          <w:tcPr>
            <w:tcW w:w="1744" w:type="dxa"/>
            <w:vAlign w:val="center"/>
          </w:tcPr>
          <w:p w:rsidR="00C27E68" w:rsidRDefault="003B57E1">
            <w:pPr>
              <w:jc w:val="center"/>
            </w:pPr>
            <w:r>
              <w:rPr>
                <w:sz w:val="24"/>
              </w:rPr>
              <w:t>20</w:t>
            </w:r>
            <w:r>
              <w:rPr>
                <w:sz w:val="24"/>
              </w:rPr>
              <w:t>银河证券</w:t>
            </w:r>
            <w:r>
              <w:rPr>
                <w:sz w:val="24"/>
              </w:rPr>
              <w:t>CP004</w:t>
            </w:r>
          </w:p>
        </w:tc>
        <w:tc>
          <w:tcPr>
            <w:tcW w:w="1713" w:type="dxa"/>
            <w:vAlign w:val="center"/>
          </w:tcPr>
          <w:p w:rsidR="00C27E68" w:rsidRDefault="003B57E1">
            <w:pPr>
              <w:jc w:val="center"/>
            </w:pPr>
            <w:r>
              <w:rPr>
                <w:sz w:val="24"/>
              </w:rPr>
              <w:t>2,000,000</w:t>
            </w:r>
          </w:p>
        </w:tc>
        <w:tc>
          <w:tcPr>
            <w:tcW w:w="1960" w:type="dxa"/>
            <w:vAlign w:val="center"/>
          </w:tcPr>
          <w:p w:rsidR="00C27E68" w:rsidRDefault="003B57E1">
            <w:pPr>
              <w:jc w:val="center"/>
            </w:pPr>
            <w:r>
              <w:rPr>
                <w:sz w:val="24"/>
              </w:rPr>
              <w:t>199,999,659.52</w:t>
            </w:r>
          </w:p>
        </w:tc>
        <w:tc>
          <w:tcPr>
            <w:tcW w:w="1505" w:type="dxa"/>
            <w:vAlign w:val="center"/>
          </w:tcPr>
          <w:p w:rsidR="00C27E68" w:rsidRDefault="003B57E1">
            <w:pPr>
              <w:jc w:val="center"/>
            </w:pPr>
            <w:r>
              <w:rPr>
                <w:sz w:val="24"/>
              </w:rPr>
              <w:t>2.65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243679"/>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0.2036%</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0.0227%</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0.1093%</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243680"/>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w:t>
      </w:r>
      <w:proofErr w:type="gramStart"/>
      <w:r w:rsidR="00E91C26" w:rsidRPr="00356FA6">
        <w:rPr>
          <w:rFonts w:ascii="Times New Roman" w:hAnsi="Times New Roman" w:cs="Times New Roman"/>
          <w:szCs w:val="24"/>
        </w:rPr>
        <w:t>按</w:t>
      </w:r>
      <w:r w:rsidR="000A036F">
        <w:rPr>
          <w:rFonts w:ascii="Times New Roman" w:hAnsi="Times New Roman" w:cs="Times New Roman" w:hint="eastAsia"/>
          <w:szCs w:val="24"/>
        </w:rPr>
        <w:t>摊余成本</w:t>
      </w:r>
      <w:proofErr w:type="gramEnd"/>
      <w:r w:rsidR="00E91C26" w:rsidRPr="00356FA6">
        <w:rPr>
          <w:rFonts w:ascii="Times New Roman" w:hAnsi="Times New Roman" w:cs="Times New Roman"/>
          <w:szCs w:val="24"/>
        </w:rPr>
        <w:t>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243681"/>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w:t>
      </w:r>
      <w:proofErr w:type="gramStart"/>
      <w:r w:rsidRPr="00356FA6">
        <w:rPr>
          <w:kern w:val="0"/>
          <w:sz w:val="24"/>
        </w:rPr>
        <w:t>余成本</w:t>
      </w:r>
      <w:proofErr w:type="gramEnd"/>
      <w:r w:rsidRPr="00356FA6">
        <w:rPr>
          <w:kern w:val="0"/>
          <w:sz w:val="24"/>
        </w:rPr>
        <w:t>法计价，即计价对象以买入成本列示，按票面利率或商定利率并考虑其买入时的溢价与折价，在其剩余期限内按照实际利率</w:t>
      </w:r>
      <w:proofErr w:type="gramStart"/>
      <w:r w:rsidRPr="00356FA6">
        <w:rPr>
          <w:kern w:val="0"/>
          <w:sz w:val="24"/>
        </w:rPr>
        <w:t>和摊余成本</w:t>
      </w:r>
      <w:proofErr w:type="gramEnd"/>
      <w:r w:rsidRPr="00356FA6">
        <w:rPr>
          <w:kern w:val="0"/>
          <w:sz w:val="24"/>
        </w:rPr>
        <w:t>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lastRenderedPageBreak/>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19,389,519.71</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453.79</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38,571.43</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19,428,544.93</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243682"/>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243683"/>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90"/>
        <w:gridCol w:w="776"/>
        <w:gridCol w:w="1716"/>
        <w:gridCol w:w="1896"/>
        <w:gridCol w:w="1076"/>
        <w:gridCol w:w="147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w:t>
            </w:r>
            <w:proofErr w:type="gramStart"/>
            <w:r w:rsidRPr="00356FA6">
              <w:rPr>
                <w:sz w:val="24"/>
              </w:rPr>
              <w:t>人结构</w:t>
            </w:r>
            <w:proofErr w:type="gramEnd"/>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21</w:t>
            </w:r>
            <w:r w:rsidRPr="00356FA6">
              <w:rPr>
                <w:bCs/>
                <w:sz w:val="24"/>
              </w:rPr>
              <w:t>天债券</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370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20,625.82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167,707.60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2.20%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7,463,846.99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97.80%</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交银理财</w:t>
            </w:r>
            <w:r w:rsidRPr="00356FA6">
              <w:rPr>
                <w:bCs/>
                <w:sz w:val="24"/>
              </w:rPr>
              <w:t>21</w:t>
            </w:r>
            <w:r w:rsidRPr="00356FA6">
              <w:rPr>
                <w:bCs/>
                <w:sz w:val="24"/>
              </w:rPr>
              <w:t>天债券</w:t>
            </w:r>
            <w:r w:rsidRPr="00356FA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839,232,481.92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7,553,092,337.32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379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19,949,139.56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7,553,260,044.92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7,463,846.99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0.10%</w:t>
            </w:r>
          </w:p>
        </w:tc>
      </w:tr>
    </w:tbl>
    <w:p w:rsidR="007D40D4" w:rsidRPr="00356FA6" w:rsidRDefault="007D40D4"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1" w:name="_Toc331410113"/>
      <w:bookmarkStart w:id="72" w:name="_Toc49243684"/>
      <w:r w:rsidRPr="00356FA6">
        <w:rPr>
          <w:rFonts w:ascii="Times New Roman" w:hAnsi="Times New Roman" w:cs="Times New Roman"/>
          <w:kern w:val="0"/>
          <w:szCs w:val="24"/>
        </w:rPr>
        <w:t>8.2</w:t>
      </w:r>
      <w:r w:rsidRPr="00356FA6">
        <w:rPr>
          <w:rFonts w:ascii="Times New Roman" w:hAnsi="Times New Roman" w:cs="Times New Roman"/>
          <w:kern w:val="0"/>
          <w:szCs w:val="24"/>
        </w:rPr>
        <w:t>期末基金管理人的从业人员持有本基金的情况</w:t>
      </w:r>
      <w:bookmarkEnd w:id="71"/>
      <w:bookmarkEnd w:id="72"/>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21</w:t>
            </w:r>
            <w:r w:rsidRPr="00356FA6">
              <w:rPr>
                <w:sz w:val="24"/>
              </w:rPr>
              <w:t>天债券</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1,291.00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交银理财</w:t>
            </w:r>
            <w:r w:rsidRPr="00356FA6">
              <w:rPr>
                <w:sz w:val="24"/>
              </w:rPr>
              <w:t>21</w:t>
            </w:r>
            <w:r w:rsidRPr="00356FA6">
              <w:rPr>
                <w:sz w:val="24"/>
              </w:rPr>
              <w:t>天债券</w:t>
            </w:r>
            <w:r w:rsidRPr="00356FA6">
              <w:rPr>
                <w:sz w:val="24"/>
              </w:rPr>
              <w:t>B</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1,291.00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3" w:name="_Toc49243685"/>
      <w:r w:rsidRPr="00356FA6">
        <w:rPr>
          <w:rFonts w:ascii="Times New Roman" w:hAnsi="Times New Roman" w:cs="Times New Roman"/>
          <w:kern w:val="0"/>
          <w:szCs w:val="24"/>
        </w:rPr>
        <w:t>8.3</w:t>
      </w:r>
      <w:r w:rsidRPr="00356FA6">
        <w:rPr>
          <w:rFonts w:ascii="Times New Roman" w:hAnsi="Times New Roman" w:cs="Times New Roman" w:hint="eastAsia"/>
          <w:kern w:val="0"/>
          <w:szCs w:val="24"/>
        </w:rPr>
        <w:t>期末基金管理人的从业人员持有本开放式基金份额总量区间的情况</w:t>
      </w:r>
      <w:bookmarkEnd w:id="7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w:t>
            </w:r>
            <w:proofErr w:type="gramStart"/>
            <w:r w:rsidRPr="00356FA6">
              <w:rPr>
                <w:rFonts w:hint="eastAsia"/>
                <w:sz w:val="24"/>
              </w:rPr>
              <w:t>基金基金</w:t>
            </w:r>
            <w:proofErr w:type="gramEnd"/>
            <w:r w:rsidRPr="00356FA6">
              <w:rPr>
                <w:rFonts w:hint="eastAsia"/>
                <w:sz w:val="24"/>
              </w:rPr>
              <w:t>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交银理财</w:t>
            </w:r>
            <w:r w:rsidRPr="00356FA6">
              <w:rPr>
                <w:rFonts w:hint="eastAsia"/>
                <w:sz w:val="24"/>
              </w:rPr>
              <w:t>21</w:t>
            </w:r>
            <w:r w:rsidRPr="00356FA6">
              <w:rPr>
                <w:rFonts w:hint="eastAsia"/>
                <w:sz w:val="24"/>
              </w:rPr>
              <w:t>天债券</w:t>
            </w:r>
            <w:r w:rsidRPr="00356FA6">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bookmarkStart w:id="76" w:name="_Toc49243686"/>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4"/>
      <w:bookmarkEnd w:id="75"/>
      <w:bookmarkEnd w:id="76"/>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交银理财</w:t>
            </w:r>
            <w:r w:rsidRPr="00356FA6">
              <w:rPr>
                <w:sz w:val="24"/>
              </w:rPr>
              <w:t>21</w:t>
            </w:r>
            <w:r w:rsidRPr="00356FA6">
              <w:rPr>
                <w:sz w:val="24"/>
              </w:rPr>
              <w:t>天债券</w:t>
            </w:r>
            <w:r w:rsidRPr="00356FA6">
              <w:rPr>
                <w:sz w:val="24"/>
              </w:rPr>
              <w:t>B</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2012</w:t>
            </w:r>
            <w:r w:rsidRPr="00356FA6">
              <w:rPr>
                <w:sz w:val="24"/>
              </w:rPr>
              <w:t>年</w:t>
            </w:r>
            <w:r w:rsidRPr="00356FA6">
              <w:rPr>
                <w:sz w:val="24"/>
              </w:rPr>
              <w:t>11</w:t>
            </w:r>
            <w:r w:rsidRPr="00356FA6">
              <w:rPr>
                <w:sz w:val="24"/>
              </w:rPr>
              <w:t>月</w:t>
            </w:r>
            <w:r w:rsidRPr="00356FA6">
              <w:rPr>
                <w:sz w:val="24"/>
              </w:rPr>
              <w:t>5</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8,505,567,812.46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w:t>
            </w:r>
            <w:proofErr w:type="gramStart"/>
            <w:r w:rsidRPr="00356FA6">
              <w:rPr>
                <w:sz w:val="24"/>
              </w:rPr>
              <w:t>初基金</w:t>
            </w:r>
            <w:proofErr w:type="gramEnd"/>
            <w:r w:rsidRPr="00356FA6">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8,442,470.97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14,460,298,601.72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w:t>
            </w:r>
            <w:proofErr w:type="gramStart"/>
            <w:r w:rsidRPr="00356FA6">
              <w:rPr>
                <w:sz w:val="24"/>
              </w:rPr>
              <w:t>期基金</w:t>
            </w:r>
            <w:proofErr w:type="gramEnd"/>
            <w:r w:rsidRPr="00356FA6">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256,005.39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184,566,296.53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w:t>
            </w:r>
            <w:proofErr w:type="gramStart"/>
            <w:r w:rsidRPr="00356FA6">
              <w:rPr>
                <w:sz w:val="24"/>
              </w:rPr>
              <w:t>期基金</w:t>
            </w:r>
            <w:proofErr w:type="gramEnd"/>
            <w:r w:rsidRPr="00356FA6">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1,066,921.77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7,091,772,560.93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w:t>
            </w:r>
            <w:proofErr w:type="gramStart"/>
            <w:r w:rsidRPr="00356FA6">
              <w:rPr>
                <w:sz w:val="24"/>
              </w:rPr>
              <w:t>期基金</w:t>
            </w:r>
            <w:proofErr w:type="gramEnd"/>
            <w:r w:rsidRPr="00356FA6">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7,631,554.59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7,553,092,337.32</w:t>
            </w:r>
          </w:p>
        </w:tc>
      </w:tr>
    </w:tbl>
    <w:p w:rsidR="00C27E68" w:rsidRDefault="003B57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C27E68" w:rsidRDefault="003B57E1">
      <w:pPr>
        <w:tabs>
          <w:tab w:val="left" w:pos="426"/>
        </w:tabs>
        <w:spacing w:before="29" w:line="288" w:lineRule="auto"/>
        <w:jc w:val="left"/>
        <w:rPr>
          <w:kern w:val="0"/>
          <w:sz w:val="24"/>
        </w:rPr>
      </w:pPr>
      <w:r>
        <w:rPr>
          <w:kern w:val="0"/>
          <w:sz w:val="24"/>
        </w:rPr>
        <w:t>2</w:t>
      </w:r>
      <w:r>
        <w:rPr>
          <w:kern w:val="0"/>
          <w:sz w:val="24"/>
        </w:rPr>
        <w:t>、如果本报告期间发生转换出、份额类别调整业务，则总赎回份额中包含该业务；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3</w:t>
      </w:r>
      <w:r w:rsidRPr="00356FA6">
        <w:rPr>
          <w:kern w:val="0"/>
          <w:sz w:val="24"/>
        </w:rPr>
        <w:t>、本基金于</w:t>
      </w:r>
      <w:r w:rsidRPr="00356FA6">
        <w:rPr>
          <w:kern w:val="0"/>
          <w:sz w:val="24"/>
        </w:rPr>
        <w:t>2013</w:t>
      </w:r>
      <w:r w:rsidRPr="00356FA6">
        <w:rPr>
          <w:kern w:val="0"/>
          <w:sz w:val="24"/>
        </w:rPr>
        <w:t>年</w:t>
      </w:r>
      <w:r w:rsidRPr="00356FA6">
        <w:rPr>
          <w:kern w:val="0"/>
          <w:sz w:val="24"/>
        </w:rPr>
        <w:t>1</w:t>
      </w:r>
      <w:r w:rsidRPr="00356FA6">
        <w:rPr>
          <w:kern w:val="0"/>
          <w:sz w:val="24"/>
        </w:rPr>
        <w:t>月</w:t>
      </w:r>
      <w:r w:rsidRPr="00356FA6">
        <w:rPr>
          <w:kern w:val="0"/>
          <w:sz w:val="24"/>
        </w:rPr>
        <w:t>9</w:t>
      </w:r>
      <w:r w:rsidRPr="00356FA6">
        <w:rPr>
          <w:kern w:val="0"/>
          <w:sz w:val="24"/>
        </w:rPr>
        <w:t>日起实行销售服务费分类收费模式。</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bookmarkStart w:id="79" w:name="_Toc49243687"/>
      <w:r w:rsidRPr="00356FA6">
        <w:rPr>
          <w:b/>
          <w:bCs/>
          <w:szCs w:val="24"/>
          <w:lang w:val="en-US"/>
        </w:rPr>
        <w:t>§10</w:t>
      </w:r>
      <w:r w:rsidRPr="00356FA6">
        <w:rPr>
          <w:b/>
          <w:bCs/>
          <w:szCs w:val="24"/>
          <w:lang w:val="en-US"/>
        </w:rPr>
        <w:t>重大事件揭示</w:t>
      </w:r>
      <w:bookmarkEnd w:id="77"/>
      <w:bookmarkEnd w:id="78"/>
      <w:bookmarkEnd w:id="79"/>
    </w:p>
    <w:p w:rsidR="006D141C" w:rsidRPr="00356FA6" w:rsidRDefault="00EE1CF9" w:rsidP="006C67B5">
      <w:pPr>
        <w:pStyle w:val="20"/>
        <w:spacing w:before="29" w:after="0" w:line="288" w:lineRule="auto"/>
        <w:rPr>
          <w:rFonts w:ascii="Times New Roman" w:hAnsi="Times New Roman" w:cs="Times New Roman"/>
          <w:kern w:val="0"/>
          <w:szCs w:val="24"/>
        </w:rPr>
      </w:pPr>
      <w:bookmarkStart w:id="80" w:name="_Toc331410117"/>
      <w:bookmarkStart w:id="81" w:name="_Toc49243688"/>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0"/>
      <w:bookmarkEnd w:id="81"/>
    </w:p>
    <w:p w:rsidR="006D141C" w:rsidRPr="00356FA6" w:rsidRDefault="006D141C" w:rsidP="00564D38">
      <w:pPr>
        <w:tabs>
          <w:tab w:val="left" w:pos="426"/>
        </w:tabs>
        <w:spacing w:before="29" w:line="288" w:lineRule="auto"/>
        <w:ind w:firstLineChars="200" w:firstLine="480"/>
        <w:rPr>
          <w:kern w:val="0"/>
          <w:sz w:val="24"/>
        </w:rPr>
      </w:pPr>
      <w:bookmarkStart w:id="82" w:name="_Toc331410118"/>
      <w:r w:rsidRPr="00356FA6">
        <w:rPr>
          <w:kern w:val="0"/>
          <w:sz w:val="24"/>
        </w:rPr>
        <w:t>本基金管理人于</w:t>
      </w:r>
      <w:r w:rsidRPr="00356FA6">
        <w:rPr>
          <w:kern w:val="0"/>
          <w:sz w:val="24"/>
        </w:rPr>
        <w:t>2020</w:t>
      </w:r>
      <w:r w:rsidRPr="00356FA6">
        <w:rPr>
          <w:kern w:val="0"/>
          <w:sz w:val="24"/>
        </w:rPr>
        <w:t>年</w:t>
      </w:r>
      <w:r w:rsidRPr="00356FA6">
        <w:rPr>
          <w:kern w:val="0"/>
          <w:sz w:val="24"/>
        </w:rPr>
        <w:t>5</w:t>
      </w:r>
      <w:r w:rsidRPr="00356FA6">
        <w:rPr>
          <w:kern w:val="0"/>
          <w:sz w:val="24"/>
        </w:rPr>
        <w:t>月</w:t>
      </w:r>
      <w:r w:rsidRPr="00356FA6">
        <w:rPr>
          <w:kern w:val="0"/>
          <w:sz w:val="24"/>
        </w:rPr>
        <w:t>22</w:t>
      </w:r>
      <w:r w:rsidRPr="00356FA6">
        <w:rPr>
          <w:kern w:val="0"/>
          <w:sz w:val="24"/>
        </w:rPr>
        <w:t>日起至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22</w:t>
      </w:r>
      <w:r w:rsidRPr="00356FA6">
        <w:rPr>
          <w:kern w:val="0"/>
          <w:sz w:val="24"/>
        </w:rPr>
        <w:t>日</w:t>
      </w:r>
      <w:r w:rsidRPr="00356FA6">
        <w:rPr>
          <w:kern w:val="0"/>
          <w:sz w:val="24"/>
        </w:rPr>
        <w:t>17</w:t>
      </w:r>
      <w:r w:rsidRPr="00356FA6">
        <w:rPr>
          <w:kern w:val="0"/>
          <w:sz w:val="24"/>
        </w:rPr>
        <w:t>：</w:t>
      </w:r>
      <w:r w:rsidRPr="00356FA6">
        <w:rPr>
          <w:kern w:val="0"/>
          <w:sz w:val="24"/>
        </w:rPr>
        <w:t>00</w:t>
      </w:r>
      <w:r w:rsidRPr="00356FA6">
        <w:rPr>
          <w:kern w:val="0"/>
          <w:sz w:val="24"/>
        </w:rPr>
        <w:t>止以通讯方式召开本基金的基金份额持有人大会，就本基金转型及基金合同修改有关事项的议案进行表</w:t>
      </w:r>
      <w:r w:rsidRPr="00356FA6">
        <w:rPr>
          <w:kern w:val="0"/>
          <w:sz w:val="24"/>
        </w:rPr>
        <w:lastRenderedPageBreak/>
        <w:t>决。本次基金份额持有人大会于</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23</w:t>
      </w:r>
      <w:r w:rsidRPr="00356FA6">
        <w:rPr>
          <w:kern w:val="0"/>
          <w:sz w:val="24"/>
        </w:rPr>
        <w:t>日表决通过了《关于交银施罗德理财</w:t>
      </w:r>
      <w:r w:rsidRPr="00356FA6">
        <w:rPr>
          <w:kern w:val="0"/>
          <w:sz w:val="24"/>
        </w:rPr>
        <w:t>21</w:t>
      </w:r>
      <w:r w:rsidRPr="00356FA6">
        <w:rPr>
          <w:kern w:val="0"/>
          <w:sz w:val="24"/>
        </w:rPr>
        <w:t>天债券型证券投资基金转型及修改基金合同有关事项的议案》，本次基金份额持有人大会决议自该日起生效，正式实施</w:t>
      </w:r>
      <w:proofErr w:type="gramStart"/>
      <w:r w:rsidRPr="00356FA6">
        <w:rPr>
          <w:kern w:val="0"/>
          <w:sz w:val="24"/>
        </w:rPr>
        <w:t>转型日</w:t>
      </w:r>
      <w:proofErr w:type="gramEnd"/>
      <w:r w:rsidRPr="00356FA6">
        <w:rPr>
          <w:kern w:val="0"/>
          <w:sz w:val="24"/>
        </w:rPr>
        <w:t>为</w:t>
      </w:r>
      <w:r w:rsidRPr="00356FA6">
        <w:rPr>
          <w:kern w:val="0"/>
          <w:sz w:val="24"/>
        </w:rPr>
        <w:t>2020</w:t>
      </w:r>
      <w:r w:rsidRPr="00356FA6">
        <w:rPr>
          <w:kern w:val="0"/>
          <w:sz w:val="24"/>
        </w:rPr>
        <w:t>年</w:t>
      </w:r>
      <w:r w:rsidRPr="00356FA6">
        <w:rPr>
          <w:kern w:val="0"/>
          <w:sz w:val="24"/>
        </w:rPr>
        <w:t>7</w:t>
      </w:r>
      <w:r w:rsidRPr="00356FA6">
        <w:rPr>
          <w:kern w:val="0"/>
          <w:sz w:val="24"/>
        </w:rPr>
        <w:t>月</w:t>
      </w:r>
      <w:r w:rsidRPr="00356FA6">
        <w:rPr>
          <w:kern w:val="0"/>
          <w:sz w:val="24"/>
        </w:rPr>
        <w:t>28</w:t>
      </w:r>
      <w:r w:rsidRPr="00356FA6">
        <w:rPr>
          <w:kern w:val="0"/>
          <w:sz w:val="24"/>
        </w:rPr>
        <w:t>日。详情请查阅本基金管理人于</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24</w:t>
      </w:r>
      <w:r w:rsidRPr="00356FA6">
        <w:rPr>
          <w:kern w:val="0"/>
          <w:sz w:val="24"/>
        </w:rPr>
        <w:t>日发布的《交银施罗德基金管理有限公司关于交银施罗德理财</w:t>
      </w:r>
      <w:r w:rsidRPr="00356FA6">
        <w:rPr>
          <w:kern w:val="0"/>
          <w:sz w:val="24"/>
        </w:rPr>
        <w:t>21</w:t>
      </w:r>
      <w:r w:rsidRPr="00356FA6">
        <w:rPr>
          <w:kern w:val="0"/>
          <w:sz w:val="24"/>
        </w:rPr>
        <w:t>天债券型证券投资基金基金份额持有人大会表决结果暨决议生效的公告》。</w:t>
      </w:r>
      <w:r w:rsidRPr="00356FA6">
        <w:rPr>
          <w:kern w:val="0"/>
          <w:sz w:val="24"/>
        </w:rPr>
        <w:t xml:space="preserve"> </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3" w:name="_Toc49243689"/>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2"/>
      <w:bookmarkEnd w:id="83"/>
    </w:p>
    <w:p w:rsidR="00C27E68" w:rsidRDefault="003B57E1">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4"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49243690"/>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4"/>
      <w:bookmarkEnd w:id="85"/>
    </w:p>
    <w:p w:rsidR="006D141C" w:rsidRPr="00356FA6" w:rsidRDefault="006D141C" w:rsidP="00564D38">
      <w:pPr>
        <w:tabs>
          <w:tab w:val="left" w:pos="426"/>
        </w:tabs>
        <w:spacing w:before="29" w:line="288" w:lineRule="auto"/>
        <w:ind w:firstLineChars="200" w:firstLine="480"/>
        <w:rPr>
          <w:kern w:val="0"/>
          <w:sz w:val="24"/>
        </w:rPr>
      </w:pPr>
      <w:bookmarkStart w:id="86"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49243691"/>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89" w:name="_Toc361324898"/>
      <w:bookmarkStart w:id="90" w:name="_Toc409100466"/>
      <w:bookmarkStart w:id="91" w:name="_Toc409100103"/>
      <w:bookmarkStart w:id="92" w:name="_Toc49243692"/>
      <w:bookmarkEnd w:id="88"/>
      <w:r w:rsidRPr="00356FA6">
        <w:rPr>
          <w:rFonts w:ascii="Times New Roman" w:eastAsiaTheme="minorEastAsia" w:hAnsi="Times New Roman"/>
          <w:kern w:val="0"/>
          <w:szCs w:val="24"/>
        </w:rPr>
        <w:t>10.</w:t>
      </w:r>
      <w:bookmarkEnd w:id="89"/>
      <w:r w:rsidR="00AE0428">
        <w:rPr>
          <w:rFonts w:ascii="Times New Roman" w:eastAsiaTheme="minorEastAsia" w:hAnsi="Times New Roman"/>
          <w:kern w:val="0"/>
          <w:szCs w:val="24"/>
        </w:rPr>
        <w:t>5</w:t>
      </w:r>
      <w:r w:rsidRPr="00356FA6">
        <w:rPr>
          <w:rFonts w:ascii="Times New Roman" w:eastAsiaTheme="minorEastAsia" w:hAnsi="Times New Roman"/>
          <w:szCs w:val="24"/>
        </w:rPr>
        <w:t>为基金进行审计的会计师事务所情况</w:t>
      </w:r>
      <w:bookmarkEnd w:id="90"/>
      <w:bookmarkEnd w:id="91"/>
      <w:bookmarkEnd w:id="92"/>
    </w:p>
    <w:p w:rsidR="001D32F7" w:rsidRPr="00356FA6" w:rsidRDefault="001D32F7" w:rsidP="001D32F7">
      <w:pPr>
        <w:spacing w:line="360" w:lineRule="auto"/>
        <w:ind w:firstLineChars="200" w:firstLine="480"/>
        <w:rPr>
          <w:rFonts w:eastAsiaTheme="minorEastAsia"/>
          <w:sz w:val="24"/>
        </w:rPr>
      </w:pPr>
      <w:bookmarkStart w:id="93" w:name="OLE_LINK3"/>
      <w:r w:rsidRPr="00356FA6">
        <w:rPr>
          <w:rFonts w:eastAsiaTheme="minorEastAsia"/>
          <w:sz w:val="24"/>
        </w:rPr>
        <w:t>本基金自基金合同生效日起聘请普华永道中天会计师事务所（特殊普通合伙）为本基金提供审计服务。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4" w:name="_Toc409100104"/>
      <w:bookmarkStart w:id="95" w:name="_Toc409100467"/>
      <w:bookmarkStart w:id="96" w:name="_Toc361324899"/>
      <w:bookmarkStart w:id="97" w:name="_Toc49243693"/>
      <w:bookmarkEnd w:id="93"/>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6</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4"/>
      <w:bookmarkEnd w:id="95"/>
      <w:bookmarkEnd w:id="96"/>
      <w:bookmarkEnd w:id="97"/>
    </w:p>
    <w:p w:rsidR="00C27E68" w:rsidRDefault="003B57E1">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C27E68" w:rsidRDefault="003B57E1">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27E68" w:rsidRDefault="003B57E1">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98" w:name="_Toc361324900"/>
      <w:bookmarkStart w:id="99" w:name="_Toc409100468"/>
      <w:bookmarkStart w:id="100" w:name="_Toc409100105"/>
      <w:bookmarkStart w:id="101" w:name="_Toc49243694"/>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8"/>
      <w:bookmarkEnd w:id="99"/>
      <w:bookmarkEnd w:id="100"/>
      <w:bookmarkEnd w:id="101"/>
    </w:p>
    <w:p w:rsidR="001D32F7" w:rsidRPr="00356FA6" w:rsidRDefault="001D32F7" w:rsidP="001D32F7">
      <w:pPr>
        <w:spacing w:line="360" w:lineRule="auto"/>
        <w:rPr>
          <w:rFonts w:eastAsiaTheme="minorEastAsia"/>
          <w:b/>
          <w:sz w:val="24"/>
        </w:rPr>
      </w:pPr>
      <w:bookmarkStart w:id="102" w:name="_Toc249760070"/>
      <w:r w:rsidRPr="00356FA6">
        <w:rPr>
          <w:rFonts w:eastAsiaTheme="minorEastAsia"/>
          <w:b/>
          <w:sz w:val="24"/>
        </w:rPr>
        <w:t>10.</w:t>
      </w:r>
      <w:r w:rsidR="00AE0428">
        <w:rPr>
          <w:rFonts w:eastAsiaTheme="minorEastAsia"/>
          <w:b/>
          <w:sz w:val="24"/>
        </w:rPr>
        <w:t>7</w:t>
      </w:r>
      <w:r w:rsidRPr="00356FA6">
        <w:rPr>
          <w:rFonts w:eastAsiaTheme="minorEastAsia"/>
          <w:b/>
          <w:sz w:val="24"/>
        </w:rPr>
        <w:t>.1</w:t>
      </w:r>
      <w:r w:rsidRPr="00356FA6">
        <w:rPr>
          <w:rFonts w:eastAsiaTheme="minorEastAsia"/>
          <w:b/>
          <w:sz w:val="24"/>
        </w:rPr>
        <w:t>基金租用证券公司交易单元进行股票投资及佣金支付情况</w:t>
      </w:r>
      <w:bookmarkEnd w:id="102"/>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3"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C27E68">
        <w:tc>
          <w:tcPr>
            <w:tcW w:w="1560" w:type="dxa"/>
            <w:vAlign w:val="center"/>
          </w:tcPr>
          <w:p w:rsidR="00C27E68" w:rsidRDefault="003B57E1">
            <w:pPr>
              <w:jc w:val="left"/>
            </w:pPr>
            <w:r>
              <w:rPr>
                <w:rFonts w:eastAsiaTheme="minorEastAsia"/>
                <w:sz w:val="24"/>
              </w:rPr>
              <w:lastRenderedPageBreak/>
              <w:t>中国国际金融股份有限公司</w:t>
            </w:r>
          </w:p>
        </w:tc>
        <w:tc>
          <w:tcPr>
            <w:tcW w:w="780" w:type="dxa"/>
            <w:vAlign w:val="center"/>
          </w:tcPr>
          <w:p w:rsidR="00C27E68" w:rsidRDefault="003B57E1">
            <w:pPr>
              <w:jc w:val="right"/>
            </w:pPr>
            <w:r>
              <w:rPr>
                <w:rFonts w:eastAsiaTheme="minorEastAsia"/>
                <w:sz w:val="24"/>
              </w:rPr>
              <w:t>1</w:t>
            </w:r>
          </w:p>
        </w:tc>
        <w:tc>
          <w:tcPr>
            <w:tcW w:w="1800" w:type="dxa"/>
            <w:vAlign w:val="center"/>
          </w:tcPr>
          <w:p w:rsidR="00C27E68" w:rsidRDefault="003B57E1">
            <w:pPr>
              <w:jc w:val="right"/>
            </w:pPr>
            <w:r>
              <w:rPr>
                <w:rFonts w:eastAsiaTheme="minorEastAsia"/>
                <w:sz w:val="24"/>
              </w:rPr>
              <w:t>-</w:t>
            </w:r>
          </w:p>
        </w:tc>
        <w:tc>
          <w:tcPr>
            <w:tcW w:w="1080" w:type="dxa"/>
            <w:vAlign w:val="center"/>
          </w:tcPr>
          <w:p w:rsidR="00C27E68" w:rsidRDefault="003B57E1">
            <w:pPr>
              <w:jc w:val="right"/>
            </w:pPr>
            <w:r>
              <w:rPr>
                <w:rFonts w:eastAsiaTheme="minorEastAsia"/>
                <w:sz w:val="24"/>
              </w:rPr>
              <w:t>-</w:t>
            </w:r>
          </w:p>
        </w:tc>
        <w:tc>
          <w:tcPr>
            <w:tcW w:w="1620" w:type="dxa"/>
            <w:vAlign w:val="center"/>
          </w:tcPr>
          <w:p w:rsidR="00C27E68" w:rsidRDefault="003B57E1">
            <w:pPr>
              <w:jc w:val="right"/>
            </w:pPr>
            <w:r>
              <w:rPr>
                <w:rFonts w:eastAsiaTheme="minorEastAsia"/>
                <w:sz w:val="24"/>
              </w:rPr>
              <w:t>-</w:t>
            </w:r>
          </w:p>
        </w:tc>
        <w:tc>
          <w:tcPr>
            <w:tcW w:w="1080" w:type="dxa"/>
            <w:vAlign w:val="center"/>
          </w:tcPr>
          <w:p w:rsidR="00C27E68" w:rsidRDefault="003B57E1">
            <w:pPr>
              <w:jc w:val="right"/>
            </w:pPr>
            <w:r>
              <w:rPr>
                <w:rFonts w:eastAsiaTheme="minorEastAsia"/>
                <w:sz w:val="24"/>
              </w:rPr>
              <w:t>-</w:t>
            </w:r>
          </w:p>
        </w:tc>
        <w:tc>
          <w:tcPr>
            <w:tcW w:w="1080" w:type="dxa"/>
            <w:vAlign w:val="center"/>
          </w:tcPr>
          <w:p w:rsidR="00C27E68" w:rsidRDefault="003B57E1">
            <w:pPr>
              <w:jc w:val="left"/>
            </w:pPr>
            <w:r>
              <w:rPr>
                <w:rFonts w:eastAsiaTheme="minorEastAsia"/>
                <w:sz w:val="24"/>
              </w:rPr>
              <w:t>-</w:t>
            </w:r>
          </w:p>
        </w:tc>
      </w:tr>
      <w:tr w:rsidR="00C27E68">
        <w:tc>
          <w:tcPr>
            <w:tcW w:w="1560" w:type="dxa"/>
            <w:vAlign w:val="center"/>
          </w:tcPr>
          <w:p w:rsidR="00C27E68" w:rsidRDefault="003B57E1">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C27E68" w:rsidRDefault="003B57E1">
            <w:pPr>
              <w:jc w:val="right"/>
            </w:pPr>
            <w:r>
              <w:rPr>
                <w:rFonts w:eastAsiaTheme="minorEastAsia"/>
                <w:sz w:val="24"/>
              </w:rPr>
              <w:t>1</w:t>
            </w:r>
          </w:p>
        </w:tc>
        <w:tc>
          <w:tcPr>
            <w:tcW w:w="1800" w:type="dxa"/>
            <w:vAlign w:val="center"/>
          </w:tcPr>
          <w:p w:rsidR="00C27E68" w:rsidRDefault="003B57E1">
            <w:pPr>
              <w:jc w:val="right"/>
            </w:pPr>
            <w:r>
              <w:rPr>
                <w:rFonts w:eastAsiaTheme="minorEastAsia"/>
                <w:sz w:val="24"/>
              </w:rPr>
              <w:t>-</w:t>
            </w:r>
          </w:p>
        </w:tc>
        <w:tc>
          <w:tcPr>
            <w:tcW w:w="1080" w:type="dxa"/>
            <w:vAlign w:val="center"/>
          </w:tcPr>
          <w:p w:rsidR="00C27E68" w:rsidRDefault="003B57E1">
            <w:pPr>
              <w:jc w:val="right"/>
            </w:pPr>
            <w:r>
              <w:rPr>
                <w:rFonts w:eastAsiaTheme="minorEastAsia"/>
                <w:sz w:val="24"/>
              </w:rPr>
              <w:t>-</w:t>
            </w:r>
          </w:p>
        </w:tc>
        <w:tc>
          <w:tcPr>
            <w:tcW w:w="1620" w:type="dxa"/>
            <w:vAlign w:val="center"/>
          </w:tcPr>
          <w:p w:rsidR="00C27E68" w:rsidRDefault="003B57E1">
            <w:pPr>
              <w:jc w:val="right"/>
            </w:pPr>
            <w:r>
              <w:rPr>
                <w:rFonts w:eastAsiaTheme="minorEastAsia"/>
                <w:sz w:val="24"/>
              </w:rPr>
              <w:t>-</w:t>
            </w:r>
          </w:p>
        </w:tc>
        <w:tc>
          <w:tcPr>
            <w:tcW w:w="1080" w:type="dxa"/>
            <w:vAlign w:val="center"/>
          </w:tcPr>
          <w:p w:rsidR="00C27E68" w:rsidRDefault="003B57E1">
            <w:pPr>
              <w:jc w:val="right"/>
            </w:pPr>
            <w:r>
              <w:rPr>
                <w:rFonts w:eastAsiaTheme="minorEastAsia"/>
                <w:sz w:val="24"/>
              </w:rPr>
              <w:t>-</w:t>
            </w:r>
          </w:p>
        </w:tc>
        <w:tc>
          <w:tcPr>
            <w:tcW w:w="1080" w:type="dxa"/>
            <w:vAlign w:val="center"/>
          </w:tcPr>
          <w:p w:rsidR="00C27E68" w:rsidRDefault="003B57E1">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10.7.2 </w:t>
      </w:r>
      <w:r w:rsidRPr="00356FA6">
        <w:rPr>
          <w:rFonts w:eastAsiaTheme="minorEastAsia"/>
          <w:b/>
          <w:sz w:val="24"/>
        </w:rPr>
        <w:t>基金租用证券公司交易单元进行其他证券投资的情况</w:t>
      </w:r>
      <w:bookmarkEnd w:id="103"/>
    </w:p>
    <w:p w:rsidR="001D32F7" w:rsidRPr="00356FA6" w:rsidRDefault="001D32F7" w:rsidP="001D32F7">
      <w:pPr>
        <w:spacing w:line="360" w:lineRule="auto"/>
        <w:ind w:firstLine="420"/>
        <w:jc w:val="right"/>
        <w:rPr>
          <w:rFonts w:eastAsiaTheme="minorEastAsia"/>
          <w:sz w:val="24"/>
        </w:rPr>
      </w:pPr>
      <w:bookmarkStart w:id="104"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w:t>
            </w:r>
            <w:proofErr w:type="gramStart"/>
            <w:r w:rsidRPr="00356FA6">
              <w:rPr>
                <w:rFonts w:eastAsiaTheme="minorEastAsia"/>
                <w:sz w:val="24"/>
              </w:rPr>
              <w:t>证成交</w:t>
            </w:r>
            <w:proofErr w:type="gramEnd"/>
            <w:r w:rsidRPr="00356FA6">
              <w:rPr>
                <w:rFonts w:eastAsiaTheme="minorEastAsia"/>
                <w:sz w:val="24"/>
              </w:rPr>
              <w:t>总额的比例</w:t>
            </w:r>
          </w:p>
        </w:tc>
      </w:tr>
      <w:tr w:rsidR="00C27E68">
        <w:tc>
          <w:tcPr>
            <w:tcW w:w="1560" w:type="dxa"/>
            <w:vAlign w:val="center"/>
          </w:tcPr>
          <w:p w:rsidR="00C27E68" w:rsidRDefault="003B57E1">
            <w:pPr>
              <w:jc w:val="center"/>
            </w:pPr>
            <w:r>
              <w:rPr>
                <w:rFonts w:eastAsiaTheme="minorEastAsia"/>
                <w:sz w:val="24"/>
              </w:rPr>
              <w:t>中国国际金融股份有限公司</w:t>
            </w:r>
          </w:p>
        </w:tc>
        <w:tc>
          <w:tcPr>
            <w:tcW w:w="1320" w:type="dxa"/>
            <w:vAlign w:val="center"/>
          </w:tcPr>
          <w:p w:rsidR="00C27E68" w:rsidRDefault="003B57E1">
            <w:pPr>
              <w:jc w:val="right"/>
            </w:pPr>
            <w:r>
              <w:rPr>
                <w:rFonts w:eastAsiaTheme="minorEastAsia"/>
                <w:sz w:val="24"/>
              </w:rPr>
              <w:t>-</w:t>
            </w:r>
          </w:p>
        </w:tc>
        <w:tc>
          <w:tcPr>
            <w:tcW w:w="1080" w:type="dxa"/>
            <w:vAlign w:val="center"/>
          </w:tcPr>
          <w:p w:rsidR="00C27E68" w:rsidRDefault="003B57E1">
            <w:pPr>
              <w:jc w:val="right"/>
            </w:pPr>
            <w:r>
              <w:rPr>
                <w:rFonts w:eastAsiaTheme="minorEastAsia"/>
                <w:sz w:val="24"/>
              </w:rPr>
              <w:t>-</w:t>
            </w:r>
          </w:p>
        </w:tc>
        <w:tc>
          <w:tcPr>
            <w:tcW w:w="1143" w:type="dxa"/>
            <w:vAlign w:val="center"/>
          </w:tcPr>
          <w:p w:rsidR="00C27E68" w:rsidRDefault="003B57E1">
            <w:pPr>
              <w:jc w:val="right"/>
            </w:pPr>
            <w:r>
              <w:rPr>
                <w:rFonts w:eastAsiaTheme="minorEastAsia"/>
                <w:sz w:val="24"/>
              </w:rPr>
              <w:t>1,250,000,000.00</w:t>
            </w:r>
          </w:p>
        </w:tc>
        <w:tc>
          <w:tcPr>
            <w:tcW w:w="1197" w:type="dxa"/>
            <w:vAlign w:val="center"/>
          </w:tcPr>
          <w:p w:rsidR="00C27E68" w:rsidRDefault="003B57E1">
            <w:pPr>
              <w:jc w:val="right"/>
            </w:pPr>
            <w:r>
              <w:rPr>
                <w:rFonts w:eastAsiaTheme="minorEastAsia"/>
                <w:sz w:val="24"/>
              </w:rPr>
              <w:t>100.00%</w:t>
            </w:r>
          </w:p>
        </w:tc>
        <w:tc>
          <w:tcPr>
            <w:tcW w:w="1497" w:type="dxa"/>
            <w:vAlign w:val="center"/>
          </w:tcPr>
          <w:p w:rsidR="00C27E68" w:rsidRDefault="003B57E1">
            <w:pPr>
              <w:jc w:val="right"/>
            </w:pPr>
            <w:r>
              <w:rPr>
                <w:rFonts w:eastAsiaTheme="minorEastAsia"/>
                <w:sz w:val="24"/>
              </w:rPr>
              <w:t>-</w:t>
            </w:r>
          </w:p>
        </w:tc>
        <w:tc>
          <w:tcPr>
            <w:tcW w:w="1203" w:type="dxa"/>
            <w:vAlign w:val="center"/>
          </w:tcPr>
          <w:p w:rsidR="00C27E68" w:rsidRDefault="003B57E1">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C27E68" w:rsidRDefault="003B57E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C27E68" w:rsidRDefault="003B57E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 xml:space="preserve">    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5" w:name="_Toc49243695"/>
      <w:r w:rsidRPr="00356FA6">
        <w:rPr>
          <w:rFonts w:ascii="Times New Roman" w:hAnsi="Times New Roman" w:cs="Times New Roman"/>
          <w:szCs w:val="24"/>
        </w:rPr>
        <w:t>10.8</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5"/>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本基金本报告期内未存在偏离度绝对值超过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6" w:name="_Toc331410124"/>
      <w:bookmarkStart w:id="107" w:name="_Toc49243696"/>
      <w:r w:rsidRPr="00356FA6">
        <w:rPr>
          <w:rFonts w:ascii="Times New Roman" w:hAnsi="Times New Roman" w:cs="Times New Roman"/>
          <w:szCs w:val="24"/>
        </w:rPr>
        <w:t>10.9</w:t>
      </w:r>
      <w:r w:rsidRPr="00356FA6">
        <w:rPr>
          <w:rFonts w:ascii="Times New Roman" w:hAnsi="Times New Roman" w:cs="Times New Roman"/>
          <w:kern w:val="0"/>
          <w:szCs w:val="24"/>
        </w:rPr>
        <w:t>其他重大事件</w:t>
      </w:r>
      <w:bookmarkEnd w:id="106"/>
      <w:bookmarkEnd w:id="10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C27E68">
        <w:tc>
          <w:tcPr>
            <w:tcW w:w="720" w:type="dxa"/>
            <w:vAlign w:val="center"/>
          </w:tcPr>
          <w:p w:rsidR="00C27E68" w:rsidRDefault="003B57E1">
            <w:pPr>
              <w:jc w:val="left"/>
            </w:pPr>
            <w:r>
              <w:rPr>
                <w:sz w:val="24"/>
              </w:rPr>
              <w:t>1</w:t>
            </w:r>
          </w:p>
        </w:tc>
        <w:tc>
          <w:tcPr>
            <w:tcW w:w="4319" w:type="dxa"/>
            <w:vAlign w:val="center"/>
          </w:tcPr>
          <w:p w:rsidR="00C27E68" w:rsidRDefault="003B57E1">
            <w:pPr>
              <w:jc w:val="left"/>
            </w:pPr>
            <w:r>
              <w:rPr>
                <w:sz w:val="24"/>
              </w:rPr>
              <w:t>交银施罗德理财</w:t>
            </w:r>
            <w:r>
              <w:rPr>
                <w:sz w:val="24"/>
              </w:rPr>
              <w:t>21</w:t>
            </w:r>
            <w:r>
              <w:rPr>
                <w:sz w:val="24"/>
              </w:rPr>
              <w:t>天债券型证券投资基金</w:t>
            </w:r>
            <w:r>
              <w:rPr>
                <w:sz w:val="24"/>
              </w:rPr>
              <w:t>2019</w:t>
            </w:r>
            <w:r>
              <w:rPr>
                <w:sz w:val="24"/>
              </w:rPr>
              <w:t>年第</w:t>
            </w:r>
            <w:r>
              <w:rPr>
                <w:sz w:val="24"/>
              </w:rPr>
              <w:t>4</w:t>
            </w:r>
            <w:r>
              <w:rPr>
                <w:sz w:val="24"/>
              </w:rPr>
              <w:t>季度报告</w:t>
            </w:r>
          </w:p>
        </w:tc>
        <w:tc>
          <w:tcPr>
            <w:tcW w:w="2519" w:type="dxa"/>
            <w:vAlign w:val="center"/>
          </w:tcPr>
          <w:p w:rsidR="00C27E68" w:rsidRDefault="003B57E1">
            <w:pPr>
              <w:jc w:val="left"/>
            </w:pPr>
            <w:r>
              <w:rPr>
                <w:sz w:val="24"/>
              </w:rPr>
              <w:t>公司网站</w:t>
            </w:r>
          </w:p>
        </w:tc>
        <w:tc>
          <w:tcPr>
            <w:tcW w:w="1440" w:type="dxa"/>
            <w:vAlign w:val="center"/>
          </w:tcPr>
          <w:p w:rsidR="00C27E68" w:rsidRDefault="003B57E1">
            <w:pPr>
              <w:jc w:val="left"/>
            </w:pPr>
            <w:r>
              <w:rPr>
                <w:sz w:val="24"/>
              </w:rPr>
              <w:t>2020-01-21</w:t>
            </w:r>
          </w:p>
        </w:tc>
      </w:tr>
      <w:tr w:rsidR="00C27E68">
        <w:tc>
          <w:tcPr>
            <w:tcW w:w="720" w:type="dxa"/>
            <w:vAlign w:val="center"/>
          </w:tcPr>
          <w:p w:rsidR="00C27E68" w:rsidRDefault="003B57E1">
            <w:pPr>
              <w:jc w:val="left"/>
            </w:pPr>
            <w:r>
              <w:rPr>
                <w:sz w:val="24"/>
              </w:rPr>
              <w:t>2</w:t>
            </w:r>
          </w:p>
        </w:tc>
        <w:tc>
          <w:tcPr>
            <w:tcW w:w="4319" w:type="dxa"/>
            <w:vAlign w:val="center"/>
          </w:tcPr>
          <w:p w:rsidR="00C27E68" w:rsidRDefault="003B57E1">
            <w:pPr>
              <w:jc w:val="left"/>
            </w:pPr>
            <w:r>
              <w:rPr>
                <w:sz w:val="24"/>
              </w:rPr>
              <w:t>交银施罗德理财</w:t>
            </w:r>
            <w:r>
              <w:rPr>
                <w:sz w:val="24"/>
              </w:rPr>
              <w:t>21</w:t>
            </w:r>
            <w:r>
              <w:rPr>
                <w:sz w:val="24"/>
              </w:rPr>
              <w:t>天债券型证券投资基金（更新）招募说明书摘要（</w:t>
            </w:r>
            <w:r>
              <w:rPr>
                <w:sz w:val="24"/>
              </w:rPr>
              <w:t>2019</w:t>
            </w:r>
            <w:r>
              <w:rPr>
                <w:sz w:val="24"/>
              </w:rPr>
              <w:t>年第</w:t>
            </w:r>
            <w:r>
              <w:rPr>
                <w:sz w:val="24"/>
              </w:rPr>
              <w:t>3</w:t>
            </w:r>
            <w:r>
              <w:rPr>
                <w:sz w:val="24"/>
              </w:rPr>
              <w:t>号）</w:t>
            </w:r>
          </w:p>
        </w:tc>
        <w:tc>
          <w:tcPr>
            <w:tcW w:w="2519" w:type="dxa"/>
            <w:vAlign w:val="center"/>
          </w:tcPr>
          <w:p w:rsidR="00C27E68" w:rsidRDefault="003B57E1">
            <w:pPr>
              <w:jc w:val="left"/>
            </w:pPr>
            <w:r>
              <w:rPr>
                <w:sz w:val="24"/>
              </w:rPr>
              <w:t>公司网站</w:t>
            </w:r>
          </w:p>
        </w:tc>
        <w:tc>
          <w:tcPr>
            <w:tcW w:w="1440" w:type="dxa"/>
            <w:vAlign w:val="center"/>
          </w:tcPr>
          <w:p w:rsidR="00C27E68" w:rsidRDefault="003B57E1">
            <w:pPr>
              <w:jc w:val="left"/>
            </w:pPr>
            <w:r>
              <w:rPr>
                <w:sz w:val="24"/>
              </w:rPr>
              <w:t>2020-01-23</w:t>
            </w:r>
          </w:p>
        </w:tc>
      </w:tr>
      <w:tr w:rsidR="00C27E68">
        <w:tc>
          <w:tcPr>
            <w:tcW w:w="720" w:type="dxa"/>
            <w:vAlign w:val="center"/>
          </w:tcPr>
          <w:p w:rsidR="00C27E68" w:rsidRDefault="003B57E1">
            <w:pPr>
              <w:jc w:val="left"/>
            </w:pPr>
            <w:r>
              <w:rPr>
                <w:sz w:val="24"/>
              </w:rPr>
              <w:t>3</w:t>
            </w:r>
          </w:p>
        </w:tc>
        <w:tc>
          <w:tcPr>
            <w:tcW w:w="4319" w:type="dxa"/>
            <w:vAlign w:val="center"/>
          </w:tcPr>
          <w:p w:rsidR="00C27E68" w:rsidRDefault="003B57E1">
            <w:pPr>
              <w:jc w:val="left"/>
            </w:pPr>
            <w:r>
              <w:rPr>
                <w:sz w:val="24"/>
              </w:rPr>
              <w:t>交银施罗德理财</w:t>
            </w:r>
            <w:r>
              <w:rPr>
                <w:sz w:val="24"/>
              </w:rPr>
              <w:t>21</w:t>
            </w:r>
            <w:r>
              <w:rPr>
                <w:sz w:val="24"/>
              </w:rPr>
              <w:t>天债券型证券投资基金（更新）招募说明书（</w:t>
            </w:r>
            <w:r>
              <w:rPr>
                <w:sz w:val="24"/>
              </w:rPr>
              <w:t>2019</w:t>
            </w:r>
            <w:r>
              <w:rPr>
                <w:sz w:val="24"/>
              </w:rPr>
              <w:t>年第</w:t>
            </w:r>
            <w:r>
              <w:rPr>
                <w:sz w:val="24"/>
              </w:rPr>
              <w:t>3</w:t>
            </w:r>
            <w:r>
              <w:rPr>
                <w:sz w:val="24"/>
              </w:rPr>
              <w:lastRenderedPageBreak/>
              <w:t>号）</w:t>
            </w:r>
          </w:p>
        </w:tc>
        <w:tc>
          <w:tcPr>
            <w:tcW w:w="2519" w:type="dxa"/>
            <w:vAlign w:val="center"/>
          </w:tcPr>
          <w:p w:rsidR="00C27E68" w:rsidRDefault="003B57E1">
            <w:pPr>
              <w:jc w:val="left"/>
            </w:pPr>
            <w:r>
              <w:rPr>
                <w:sz w:val="24"/>
              </w:rPr>
              <w:lastRenderedPageBreak/>
              <w:t>公司网站</w:t>
            </w:r>
          </w:p>
        </w:tc>
        <w:tc>
          <w:tcPr>
            <w:tcW w:w="1440" w:type="dxa"/>
            <w:vAlign w:val="center"/>
          </w:tcPr>
          <w:p w:rsidR="00C27E68" w:rsidRDefault="003B57E1">
            <w:pPr>
              <w:jc w:val="left"/>
            </w:pPr>
            <w:r>
              <w:rPr>
                <w:sz w:val="24"/>
              </w:rPr>
              <w:t>2020-01-23</w:t>
            </w:r>
          </w:p>
        </w:tc>
      </w:tr>
      <w:tr w:rsidR="00C27E68">
        <w:tc>
          <w:tcPr>
            <w:tcW w:w="720" w:type="dxa"/>
            <w:vAlign w:val="center"/>
          </w:tcPr>
          <w:p w:rsidR="00C27E68" w:rsidRDefault="003B57E1">
            <w:pPr>
              <w:jc w:val="left"/>
            </w:pPr>
            <w:r>
              <w:rPr>
                <w:sz w:val="24"/>
              </w:rPr>
              <w:t>4</w:t>
            </w:r>
          </w:p>
        </w:tc>
        <w:tc>
          <w:tcPr>
            <w:tcW w:w="4319" w:type="dxa"/>
            <w:vAlign w:val="center"/>
          </w:tcPr>
          <w:p w:rsidR="00C27E68" w:rsidRDefault="003B57E1">
            <w:pPr>
              <w:jc w:val="left"/>
            </w:pPr>
            <w:r>
              <w:rPr>
                <w:sz w:val="24"/>
              </w:rPr>
              <w:t>交银施罗德基金管理有限公司关于春节假期调整延期办理有关业务的公告</w:t>
            </w:r>
          </w:p>
        </w:tc>
        <w:tc>
          <w:tcPr>
            <w:tcW w:w="2519" w:type="dxa"/>
            <w:vAlign w:val="center"/>
          </w:tcPr>
          <w:p w:rsidR="00C27E68" w:rsidRDefault="003B57E1">
            <w:pPr>
              <w:jc w:val="left"/>
            </w:pPr>
            <w:r>
              <w:rPr>
                <w:sz w:val="24"/>
              </w:rPr>
              <w:t>中国证券报、上海证券报、证券时报、公司网站</w:t>
            </w:r>
          </w:p>
        </w:tc>
        <w:tc>
          <w:tcPr>
            <w:tcW w:w="1440" w:type="dxa"/>
            <w:vAlign w:val="center"/>
          </w:tcPr>
          <w:p w:rsidR="00C27E68" w:rsidRDefault="003B57E1">
            <w:pPr>
              <w:jc w:val="left"/>
            </w:pPr>
            <w:r>
              <w:rPr>
                <w:sz w:val="24"/>
              </w:rPr>
              <w:t>2020-01-31</w:t>
            </w:r>
          </w:p>
        </w:tc>
      </w:tr>
      <w:tr w:rsidR="00C27E68">
        <w:tc>
          <w:tcPr>
            <w:tcW w:w="720" w:type="dxa"/>
            <w:vAlign w:val="center"/>
          </w:tcPr>
          <w:p w:rsidR="00C27E68" w:rsidRDefault="003B57E1">
            <w:pPr>
              <w:jc w:val="left"/>
            </w:pPr>
            <w:r>
              <w:rPr>
                <w:sz w:val="24"/>
              </w:rPr>
              <w:t>5</w:t>
            </w:r>
          </w:p>
        </w:tc>
        <w:tc>
          <w:tcPr>
            <w:tcW w:w="4319" w:type="dxa"/>
            <w:vAlign w:val="center"/>
          </w:tcPr>
          <w:p w:rsidR="00C27E68" w:rsidRDefault="003B57E1">
            <w:pPr>
              <w:jc w:val="left"/>
            </w:pPr>
            <w:r>
              <w:rPr>
                <w:sz w:val="24"/>
              </w:rPr>
              <w:t>交银施罗德理财</w:t>
            </w:r>
            <w:r>
              <w:rPr>
                <w:sz w:val="24"/>
              </w:rPr>
              <w:t>21</w:t>
            </w:r>
            <w:r>
              <w:rPr>
                <w:sz w:val="24"/>
              </w:rPr>
              <w:t>天债券型证券投资基金</w:t>
            </w:r>
            <w:r>
              <w:rPr>
                <w:sz w:val="24"/>
              </w:rPr>
              <w:t>2019</w:t>
            </w:r>
            <w:r>
              <w:rPr>
                <w:sz w:val="24"/>
              </w:rPr>
              <w:t>年年度报告</w:t>
            </w:r>
          </w:p>
        </w:tc>
        <w:tc>
          <w:tcPr>
            <w:tcW w:w="2519" w:type="dxa"/>
            <w:vAlign w:val="center"/>
          </w:tcPr>
          <w:p w:rsidR="00C27E68" w:rsidRDefault="003B57E1">
            <w:pPr>
              <w:jc w:val="left"/>
            </w:pPr>
            <w:r>
              <w:rPr>
                <w:sz w:val="24"/>
              </w:rPr>
              <w:t>公司网站</w:t>
            </w:r>
          </w:p>
        </w:tc>
        <w:tc>
          <w:tcPr>
            <w:tcW w:w="1440" w:type="dxa"/>
            <w:vAlign w:val="center"/>
          </w:tcPr>
          <w:p w:rsidR="00C27E68" w:rsidRDefault="003B57E1">
            <w:pPr>
              <w:jc w:val="left"/>
            </w:pPr>
            <w:r>
              <w:rPr>
                <w:sz w:val="24"/>
              </w:rPr>
              <w:t>2020-03-30</w:t>
            </w:r>
          </w:p>
        </w:tc>
      </w:tr>
      <w:tr w:rsidR="00C27E68">
        <w:tc>
          <w:tcPr>
            <w:tcW w:w="720" w:type="dxa"/>
            <w:vAlign w:val="center"/>
          </w:tcPr>
          <w:p w:rsidR="00C27E68" w:rsidRDefault="003B57E1">
            <w:pPr>
              <w:jc w:val="left"/>
            </w:pPr>
            <w:r>
              <w:rPr>
                <w:sz w:val="24"/>
              </w:rPr>
              <w:t>6</w:t>
            </w:r>
          </w:p>
        </w:tc>
        <w:tc>
          <w:tcPr>
            <w:tcW w:w="4319" w:type="dxa"/>
            <w:vAlign w:val="center"/>
          </w:tcPr>
          <w:p w:rsidR="00C27E68" w:rsidRDefault="003B57E1">
            <w:pPr>
              <w:jc w:val="left"/>
            </w:pPr>
            <w:r>
              <w:rPr>
                <w:sz w:val="24"/>
              </w:rPr>
              <w:t>交银施罗德理财</w:t>
            </w:r>
            <w:r>
              <w:rPr>
                <w:sz w:val="24"/>
              </w:rPr>
              <w:t>21</w:t>
            </w:r>
            <w:r>
              <w:rPr>
                <w:sz w:val="24"/>
              </w:rPr>
              <w:t>天债券型证券投资基金</w:t>
            </w:r>
            <w:r>
              <w:rPr>
                <w:sz w:val="24"/>
              </w:rPr>
              <w:t>2020</w:t>
            </w:r>
            <w:r>
              <w:rPr>
                <w:sz w:val="24"/>
              </w:rPr>
              <w:t>年第</w:t>
            </w:r>
            <w:r>
              <w:rPr>
                <w:sz w:val="24"/>
              </w:rPr>
              <w:t>1</w:t>
            </w:r>
            <w:r>
              <w:rPr>
                <w:sz w:val="24"/>
              </w:rPr>
              <w:t>季度报告</w:t>
            </w:r>
          </w:p>
        </w:tc>
        <w:tc>
          <w:tcPr>
            <w:tcW w:w="2519" w:type="dxa"/>
            <w:vAlign w:val="center"/>
          </w:tcPr>
          <w:p w:rsidR="00C27E68" w:rsidRDefault="003B57E1">
            <w:pPr>
              <w:jc w:val="left"/>
            </w:pPr>
            <w:r>
              <w:rPr>
                <w:sz w:val="24"/>
              </w:rPr>
              <w:t>公司网站</w:t>
            </w:r>
          </w:p>
        </w:tc>
        <w:tc>
          <w:tcPr>
            <w:tcW w:w="1440" w:type="dxa"/>
            <w:vAlign w:val="center"/>
          </w:tcPr>
          <w:p w:rsidR="00C27E68" w:rsidRDefault="003B57E1">
            <w:pPr>
              <w:jc w:val="left"/>
            </w:pPr>
            <w:r>
              <w:rPr>
                <w:sz w:val="24"/>
              </w:rPr>
              <w:t>2020-04-22</w:t>
            </w:r>
          </w:p>
        </w:tc>
      </w:tr>
      <w:tr w:rsidR="00C27E68">
        <w:tc>
          <w:tcPr>
            <w:tcW w:w="720" w:type="dxa"/>
            <w:vAlign w:val="center"/>
          </w:tcPr>
          <w:p w:rsidR="00C27E68" w:rsidRDefault="003B57E1">
            <w:pPr>
              <w:jc w:val="left"/>
            </w:pPr>
            <w:r>
              <w:rPr>
                <w:sz w:val="24"/>
              </w:rPr>
              <w:t>7</w:t>
            </w:r>
          </w:p>
        </w:tc>
        <w:tc>
          <w:tcPr>
            <w:tcW w:w="4319" w:type="dxa"/>
            <w:vAlign w:val="center"/>
          </w:tcPr>
          <w:p w:rsidR="00C27E68" w:rsidRDefault="003B57E1">
            <w:pPr>
              <w:jc w:val="left"/>
            </w:pPr>
            <w:r>
              <w:rPr>
                <w:sz w:val="24"/>
              </w:rPr>
              <w:t>交银施罗德基金管理有限公司关于以通讯方式召开交银施罗德理财</w:t>
            </w:r>
            <w:r>
              <w:rPr>
                <w:sz w:val="24"/>
              </w:rPr>
              <w:t>21</w:t>
            </w:r>
            <w:r>
              <w:rPr>
                <w:sz w:val="24"/>
              </w:rPr>
              <w:t>天债券型证券投资</w:t>
            </w:r>
            <w:proofErr w:type="gramStart"/>
            <w:r>
              <w:rPr>
                <w:sz w:val="24"/>
              </w:rPr>
              <w:t>基金基金</w:t>
            </w:r>
            <w:proofErr w:type="gramEnd"/>
            <w:r>
              <w:rPr>
                <w:sz w:val="24"/>
              </w:rPr>
              <w:t>份额持有人大会的公告</w:t>
            </w:r>
          </w:p>
        </w:tc>
        <w:tc>
          <w:tcPr>
            <w:tcW w:w="2519" w:type="dxa"/>
            <w:vAlign w:val="center"/>
          </w:tcPr>
          <w:p w:rsidR="00C27E68" w:rsidRDefault="003B57E1">
            <w:pPr>
              <w:jc w:val="left"/>
            </w:pPr>
            <w:r>
              <w:rPr>
                <w:sz w:val="24"/>
              </w:rPr>
              <w:t>上海证券报、公司网站</w:t>
            </w:r>
          </w:p>
        </w:tc>
        <w:tc>
          <w:tcPr>
            <w:tcW w:w="1440" w:type="dxa"/>
            <w:vAlign w:val="center"/>
          </w:tcPr>
          <w:p w:rsidR="00C27E68" w:rsidRDefault="003B57E1">
            <w:pPr>
              <w:jc w:val="left"/>
            </w:pPr>
            <w:r>
              <w:rPr>
                <w:sz w:val="24"/>
              </w:rPr>
              <w:t>2020-05-21</w:t>
            </w:r>
          </w:p>
        </w:tc>
      </w:tr>
      <w:tr w:rsidR="00C27E68">
        <w:tc>
          <w:tcPr>
            <w:tcW w:w="720" w:type="dxa"/>
            <w:vAlign w:val="center"/>
          </w:tcPr>
          <w:p w:rsidR="00C27E68" w:rsidRDefault="003B57E1">
            <w:pPr>
              <w:jc w:val="left"/>
            </w:pPr>
            <w:r>
              <w:rPr>
                <w:sz w:val="24"/>
              </w:rPr>
              <w:t>8</w:t>
            </w:r>
          </w:p>
        </w:tc>
        <w:tc>
          <w:tcPr>
            <w:tcW w:w="4319" w:type="dxa"/>
            <w:vAlign w:val="center"/>
          </w:tcPr>
          <w:p w:rsidR="00C27E68" w:rsidRDefault="003B57E1">
            <w:pPr>
              <w:jc w:val="left"/>
            </w:pPr>
            <w:r>
              <w:rPr>
                <w:sz w:val="24"/>
              </w:rPr>
              <w:t>交银施罗德基金管理有限公司关于以通讯方式召开交银施罗德理财</w:t>
            </w:r>
            <w:r>
              <w:rPr>
                <w:sz w:val="24"/>
              </w:rPr>
              <w:t>21</w:t>
            </w:r>
            <w:r>
              <w:rPr>
                <w:sz w:val="24"/>
              </w:rPr>
              <w:t>天债券型证券投资</w:t>
            </w:r>
            <w:proofErr w:type="gramStart"/>
            <w:r>
              <w:rPr>
                <w:sz w:val="24"/>
              </w:rPr>
              <w:t>基金基金</w:t>
            </w:r>
            <w:proofErr w:type="gramEnd"/>
            <w:r>
              <w:rPr>
                <w:sz w:val="24"/>
              </w:rPr>
              <w:t>份额持有人大会的第一次提示性公告</w:t>
            </w:r>
          </w:p>
        </w:tc>
        <w:tc>
          <w:tcPr>
            <w:tcW w:w="2519" w:type="dxa"/>
            <w:vAlign w:val="center"/>
          </w:tcPr>
          <w:p w:rsidR="00C27E68" w:rsidRDefault="003B57E1">
            <w:pPr>
              <w:jc w:val="left"/>
            </w:pPr>
            <w:r>
              <w:rPr>
                <w:sz w:val="24"/>
              </w:rPr>
              <w:t>上海证券报、公司网站</w:t>
            </w:r>
          </w:p>
        </w:tc>
        <w:tc>
          <w:tcPr>
            <w:tcW w:w="1440" w:type="dxa"/>
            <w:vAlign w:val="center"/>
          </w:tcPr>
          <w:p w:rsidR="00C27E68" w:rsidRDefault="003B57E1">
            <w:pPr>
              <w:jc w:val="left"/>
            </w:pPr>
            <w:r>
              <w:rPr>
                <w:sz w:val="24"/>
              </w:rPr>
              <w:t>2020-05-22</w:t>
            </w:r>
          </w:p>
        </w:tc>
      </w:tr>
      <w:tr w:rsidR="00C27E68">
        <w:tc>
          <w:tcPr>
            <w:tcW w:w="720" w:type="dxa"/>
            <w:vAlign w:val="center"/>
          </w:tcPr>
          <w:p w:rsidR="00C27E68" w:rsidRDefault="003B57E1">
            <w:pPr>
              <w:jc w:val="left"/>
            </w:pPr>
            <w:r>
              <w:rPr>
                <w:sz w:val="24"/>
              </w:rPr>
              <w:t>9</w:t>
            </w:r>
          </w:p>
        </w:tc>
        <w:tc>
          <w:tcPr>
            <w:tcW w:w="4319" w:type="dxa"/>
            <w:vAlign w:val="center"/>
          </w:tcPr>
          <w:p w:rsidR="00C27E68" w:rsidRDefault="003B57E1">
            <w:pPr>
              <w:jc w:val="left"/>
            </w:pPr>
            <w:r>
              <w:rPr>
                <w:sz w:val="24"/>
              </w:rPr>
              <w:t>交银施罗德基金管理有限公司关于以通讯方式召开交银施罗德理财</w:t>
            </w:r>
            <w:r>
              <w:rPr>
                <w:sz w:val="24"/>
              </w:rPr>
              <w:t>21</w:t>
            </w:r>
            <w:r>
              <w:rPr>
                <w:sz w:val="24"/>
              </w:rPr>
              <w:t>天债券型证券投资</w:t>
            </w:r>
            <w:proofErr w:type="gramStart"/>
            <w:r>
              <w:rPr>
                <w:sz w:val="24"/>
              </w:rPr>
              <w:t>基金基金</w:t>
            </w:r>
            <w:proofErr w:type="gramEnd"/>
            <w:r>
              <w:rPr>
                <w:sz w:val="24"/>
              </w:rPr>
              <w:t>份额持有人大会的第二次提示性公告</w:t>
            </w:r>
          </w:p>
        </w:tc>
        <w:tc>
          <w:tcPr>
            <w:tcW w:w="2519" w:type="dxa"/>
            <w:vAlign w:val="center"/>
          </w:tcPr>
          <w:p w:rsidR="00C27E68" w:rsidRDefault="003B57E1">
            <w:pPr>
              <w:jc w:val="left"/>
            </w:pPr>
            <w:r>
              <w:rPr>
                <w:sz w:val="24"/>
              </w:rPr>
              <w:t>上海证券报、公司网站</w:t>
            </w:r>
          </w:p>
        </w:tc>
        <w:tc>
          <w:tcPr>
            <w:tcW w:w="1440" w:type="dxa"/>
            <w:vAlign w:val="center"/>
          </w:tcPr>
          <w:p w:rsidR="00C27E68" w:rsidRDefault="003B57E1">
            <w:pPr>
              <w:jc w:val="left"/>
            </w:pPr>
            <w:r>
              <w:rPr>
                <w:sz w:val="24"/>
              </w:rPr>
              <w:t>2020-05-23</w:t>
            </w:r>
          </w:p>
        </w:tc>
      </w:tr>
      <w:tr w:rsidR="00C27E68">
        <w:tc>
          <w:tcPr>
            <w:tcW w:w="720" w:type="dxa"/>
            <w:vAlign w:val="center"/>
          </w:tcPr>
          <w:p w:rsidR="00C27E68" w:rsidRDefault="003B57E1">
            <w:pPr>
              <w:jc w:val="left"/>
            </w:pPr>
            <w:r>
              <w:rPr>
                <w:sz w:val="24"/>
              </w:rPr>
              <w:t>10</w:t>
            </w:r>
          </w:p>
        </w:tc>
        <w:tc>
          <w:tcPr>
            <w:tcW w:w="4319" w:type="dxa"/>
            <w:vAlign w:val="center"/>
          </w:tcPr>
          <w:p w:rsidR="00C27E68" w:rsidRDefault="003B57E1">
            <w:pPr>
              <w:jc w:val="left"/>
            </w:pPr>
            <w:r>
              <w:rPr>
                <w:sz w:val="24"/>
              </w:rPr>
              <w:t>交银施罗德基金管理有限公司关于交银施罗德理财</w:t>
            </w:r>
            <w:r>
              <w:rPr>
                <w:sz w:val="24"/>
              </w:rPr>
              <w:t>21</w:t>
            </w:r>
            <w:r>
              <w:rPr>
                <w:sz w:val="24"/>
              </w:rPr>
              <w:t>天债券型证券投资基金暂停及恢复赎回业务的公告</w:t>
            </w:r>
          </w:p>
        </w:tc>
        <w:tc>
          <w:tcPr>
            <w:tcW w:w="2519" w:type="dxa"/>
            <w:vAlign w:val="center"/>
          </w:tcPr>
          <w:p w:rsidR="00C27E68" w:rsidRDefault="003B57E1">
            <w:pPr>
              <w:jc w:val="left"/>
            </w:pPr>
            <w:r>
              <w:rPr>
                <w:sz w:val="24"/>
              </w:rPr>
              <w:t>上海证券报、公司网站</w:t>
            </w:r>
          </w:p>
        </w:tc>
        <w:tc>
          <w:tcPr>
            <w:tcW w:w="1440" w:type="dxa"/>
            <w:vAlign w:val="center"/>
          </w:tcPr>
          <w:p w:rsidR="00C27E68" w:rsidRDefault="003B57E1">
            <w:pPr>
              <w:jc w:val="left"/>
            </w:pPr>
            <w:r>
              <w:rPr>
                <w:sz w:val="24"/>
              </w:rPr>
              <w:t>2020-06-19</w:t>
            </w:r>
          </w:p>
        </w:tc>
      </w:tr>
      <w:tr w:rsidR="00C27E68">
        <w:tc>
          <w:tcPr>
            <w:tcW w:w="720" w:type="dxa"/>
            <w:vAlign w:val="center"/>
          </w:tcPr>
          <w:p w:rsidR="00C27E68" w:rsidRDefault="003B57E1">
            <w:pPr>
              <w:jc w:val="left"/>
            </w:pPr>
            <w:r>
              <w:rPr>
                <w:sz w:val="24"/>
              </w:rPr>
              <w:t>11</w:t>
            </w:r>
          </w:p>
        </w:tc>
        <w:tc>
          <w:tcPr>
            <w:tcW w:w="4319" w:type="dxa"/>
            <w:vAlign w:val="center"/>
          </w:tcPr>
          <w:p w:rsidR="00C27E68" w:rsidRDefault="003B57E1">
            <w:pPr>
              <w:jc w:val="left"/>
            </w:pPr>
            <w:r>
              <w:rPr>
                <w:sz w:val="24"/>
              </w:rPr>
              <w:t>交银施罗德中高等级信用债债券型证券投资基金托管协议</w:t>
            </w:r>
          </w:p>
        </w:tc>
        <w:tc>
          <w:tcPr>
            <w:tcW w:w="2519" w:type="dxa"/>
            <w:vAlign w:val="center"/>
          </w:tcPr>
          <w:p w:rsidR="00C27E68" w:rsidRDefault="003B57E1">
            <w:pPr>
              <w:jc w:val="left"/>
            </w:pPr>
            <w:r>
              <w:rPr>
                <w:sz w:val="24"/>
              </w:rPr>
              <w:t>公司网站</w:t>
            </w:r>
          </w:p>
        </w:tc>
        <w:tc>
          <w:tcPr>
            <w:tcW w:w="1440" w:type="dxa"/>
            <w:vAlign w:val="center"/>
          </w:tcPr>
          <w:p w:rsidR="00C27E68" w:rsidRDefault="003B57E1">
            <w:pPr>
              <w:jc w:val="left"/>
            </w:pPr>
            <w:r>
              <w:rPr>
                <w:sz w:val="24"/>
              </w:rPr>
              <w:t>2020-06-24</w:t>
            </w:r>
          </w:p>
        </w:tc>
      </w:tr>
      <w:tr w:rsidR="00C27E68">
        <w:tc>
          <w:tcPr>
            <w:tcW w:w="720" w:type="dxa"/>
            <w:vAlign w:val="center"/>
          </w:tcPr>
          <w:p w:rsidR="00C27E68" w:rsidRDefault="003B57E1">
            <w:pPr>
              <w:jc w:val="left"/>
            </w:pPr>
            <w:r>
              <w:rPr>
                <w:sz w:val="24"/>
              </w:rPr>
              <w:t>12</w:t>
            </w:r>
          </w:p>
        </w:tc>
        <w:tc>
          <w:tcPr>
            <w:tcW w:w="4319" w:type="dxa"/>
            <w:vAlign w:val="center"/>
          </w:tcPr>
          <w:p w:rsidR="00C27E68" w:rsidRDefault="003B57E1">
            <w:pPr>
              <w:jc w:val="left"/>
            </w:pPr>
            <w:r>
              <w:rPr>
                <w:sz w:val="24"/>
              </w:rPr>
              <w:t>交银施罗德中高等级信用债债券型证券投资基金招募说明书</w:t>
            </w:r>
          </w:p>
        </w:tc>
        <w:tc>
          <w:tcPr>
            <w:tcW w:w="2519" w:type="dxa"/>
            <w:vAlign w:val="center"/>
          </w:tcPr>
          <w:p w:rsidR="00C27E68" w:rsidRDefault="003B57E1">
            <w:pPr>
              <w:jc w:val="left"/>
            </w:pPr>
            <w:r>
              <w:rPr>
                <w:sz w:val="24"/>
              </w:rPr>
              <w:t>公司网站</w:t>
            </w:r>
          </w:p>
        </w:tc>
        <w:tc>
          <w:tcPr>
            <w:tcW w:w="1440" w:type="dxa"/>
            <w:vAlign w:val="center"/>
          </w:tcPr>
          <w:p w:rsidR="00C27E68" w:rsidRDefault="003B57E1">
            <w:pPr>
              <w:jc w:val="left"/>
            </w:pPr>
            <w:r>
              <w:rPr>
                <w:sz w:val="24"/>
              </w:rPr>
              <w:t>2020-06-24</w:t>
            </w:r>
          </w:p>
        </w:tc>
      </w:tr>
      <w:tr w:rsidR="00C27E68">
        <w:tc>
          <w:tcPr>
            <w:tcW w:w="720" w:type="dxa"/>
            <w:vAlign w:val="center"/>
          </w:tcPr>
          <w:p w:rsidR="00C27E68" w:rsidRDefault="003B57E1">
            <w:pPr>
              <w:jc w:val="left"/>
            </w:pPr>
            <w:r>
              <w:rPr>
                <w:sz w:val="24"/>
              </w:rPr>
              <w:t>13</w:t>
            </w:r>
          </w:p>
        </w:tc>
        <w:tc>
          <w:tcPr>
            <w:tcW w:w="4319" w:type="dxa"/>
            <w:vAlign w:val="center"/>
          </w:tcPr>
          <w:p w:rsidR="00C27E68" w:rsidRDefault="003B57E1">
            <w:pPr>
              <w:jc w:val="left"/>
            </w:pPr>
            <w:r>
              <w:rPr>
                <w:sz w:val="24"/>
              </w:rPr>
              <w:t>交银施罗德中高等级信用债债券型证券投资</w:t>
            </w:r>
            <w:proofErr w:type="gramStart"/>
            <w:r>
              <w:rPr>
                <w:sz w:val="24"/>
              </w:rPr>
              <w:t>基金基金</w:t>
            </w:r>
            <w:proofErr w:type="gramEnd"/>
            <w:r>
              <w:rPr>
                <w:sz w:val="24"/>
              </w:rPr>
              <w:t>合同摘要</w:t>
            </w:r>
          </w:p>
        </w:tc>
        <w:tc>
          <w:tcPr>
            <w:tcW w:w="2519" w:type="dxa"/>
            <w:vAlign w:val="center"/>
          </w:tcPr>
          <w:p w:rsidR="00C27E68" w:rsidRDefault="003B57E1">
            <w:pPr>
              <w:jc w:val="left"/>
            </w:pPr>
            <w:r>
              <w:rPr>
                <w:sz w:val="24"/>
              </w:rPr>
              <w:t>公司网站</w:t>
            </w:r>
          </w:p>
        </w:tc>
        <w:tc>
          <w:tcPr>
            <w:tcW w:w="1440" w:type="dxa"/>
            <w:vAlign w:val="center"/>
          </w:tcPr>
          <w:p w:rsidR="00C27E68" w:rsidRDefault="003B57E1">
            <w:pPr>
              <w:jc w:val="left"/>
            </w:pPr>
            <w:r>
              <w:rPr>
                <w:sz w:val="24"/>
              </w:rPr>
              <w:t>2020-06-24</w:t>
            </w:r>
          </w:p>
        </w:tc>
      </w:tr>
      <w:tr w:rsidR="00C27E68">
        <w:tc>
          <w:tcPr>
            <w:tcW w:w="720" w:type="dxa"/>
            <w:vAlign w:val="center"/>
          </w:tcPr>
          <w:p w:rsidR="00C27E68" w:rsidRDefault="003B57E1">
            <w:pPr>
              <w:jc w:val="left"/>
            </w:pPr>
            <w:r>
              <w:rPr>
                <w:sz w:val="24"/>
              </w:rPr>
              <w:t>14</w:t>
            </w:r>
          </w:p>
        </w:tc>
        <w:tc>
          <w:tcPr>
            <w:tcW w:w="4319" w:type="dxa"/>
            <w:vAlign w:val="center"/>
          </w:tcPr>
          <w:p w:rsidR="00C27E68" w:rsidRDefault="003B57E1">
            <w:pPr>
              <w:jc w:val="left"/>
            </w:pPr>
            <w:r>
              <w:rPr>
                <w:sz w:val="24"/>
              </w:rPr>
              <w:t>交银施罗德中高等级信用债债券型证券投资</w:t>
            </w:r>
            <w:proofErr w:type="gramStart"/>
            <w:r>
              <w:rPr>
                <w:sz w:val="24"/>
              </w:rPr>
              <w:t>基金基金</w:t>
            </w:r>
            <w:proofErr w:type="gramEnd"/>
            <w:r>
              <w:rPr>
                <w:sz w:val="24"/>
              </w:rPr>
              <w:t>合同</w:t>
            </w:r>
          </w:p>
        </w:tc>
        <w:tc>
          <w:tcPr>
            <w:tcW w:w="2519" w:type="dxa"/>
            <w:vAlign w:val="center"/>
          </w:tcPr>
          <w:p w:rsidR="00C27E68" w:rsidRDefault="003B57E1">
            <w:pPr>
              <w:jc w:val="left"/>
            </w:pPr>
            <w:r>
              <w:rPr>
                <w:sz w:val="24"/>
              </w:rPr>
              <w:t>公司网站</w:t>
            </w:r>
          </w:p>
        </w:tc>
        <w:tc>
          <w:tcPr>
            <w:tcW w:w="1440" w:type="dxa"/>
            <w:vAlign w:val="center"/>
          </w:tcPr>
          <w:p w:rsidR="00C27E68" w:rsidRDefault="003B57E1">
            <w:pPr>
              <w:jc w:val="left"/>
            </w:pPr>
            <w:r>
              <w:rPr>
                <w:sz w:val="24"/>
              </w:rPr>
              <w:t>2020-06-24</w:t>
            </w:r>
          </w:p>
        </w:tc>
      </w:tr>
      <w:tr w:rsidR="00C27E68">
        <w:tc>
          <w:tcPr>
            <w:tcW w:w="720" w:type="dxa"/>
            <w:vAlign w:val="center"/>
          </w:tcPr>
          <w:p w:rsidR="00C27E68" w:rsidRDefault="003B57E1">
            <w:pPr>
              <w:jc w:val="left"/>
            </w:pPr>
            <w:r>
              <w:rPr>
                <w:sz w:val="24"/>
              </w:rPr>
              <w:t>15</w:t>
            </w:r>
          </w:p>
        </w:tc>
        <w:tc>
          <w:tcPr>
            <w:tcW w:w="4319" w:type="dxa"/>
            <w:vAlign w:val="center"/>
          </w:tcPr>
          <w:p w:rsidR="00C27E68" w:rsidRDefault="003B57E1">
            <w:pPr>
              <w:jc w:val="left"/>
            </w:pPr>
            <w:r>
              <w:rPr>
                <w:sz w:val="24"/>
              </w:rPr>
              <w:t>交银施罗德中高等级信用债债券型证券投资</w:t>
            </w:r>
            <w:proofErr w:type="gramStart"/>
            <w:r>
              <w:rPr>
                <w:sz w:val="24"/>
              </w:rPr>
              <w:t>基金基金</w:t>
            </w:r>
            <w:proofErr w:type="gramEnd"/>
            <w:r>
              <w:rPr>
                <w:sz w:val="24"/>
              </w:rPr>
              <w:t>合同及招募说明书提示性公告</w:t>
            </w:r>
          </w:p>
        </w:tc>
        <w:tc>
          <w:tcPr>
            <w:tcW w:w="2519" w:type="dxa"/>
            <w:vAlign w:val="center"/>
          </w:tcPr>
          <w:p w:rsidR="00C27E68" w:rsidRDefault="003B57E1">
            <w:pPr>
              <w:jc w:val="left"/>
            </w:pPr>
            <w:r>
              <w:rPr>
                <w:sz w:val="24"/>
              </w:rPr>
              <w:t>上海证券报、公司网站</w:t>
            </w:r>
          </w:p>
        </w:tc>
        <w:tc>
          <w:tcPr>
            <w:tcW w:w="1440" w:type="dxa"/>
            <w:vAlign w:val="center"/>
          </w:tcPr>
          <w:p w:rsidR="00C27E68" w:rsidRDefault="003B57E1">
            <w:pPr>
              <w:jc w:val="left"/>
            </w:pPr>
            <w:r>
              <w:rPr>
                <w:sz w:val="24"/>
              </w:rPr>
              <w:t>2020-06-24</w:t>
            </w:r>
          </w:p>
        </w:tc>
      </w:tr>
      <w:tr w:rsidR="00C27E68">
        <w:tc>
          <w:tcPr>
            <w:tcW w:w="720" w:type="dxa"/>
            <w:vAlign w:val="center"/>
          </w:tcPr>
          <w:p w:rsidR="00C27E68" w:rsidRDefault="003B57E1">
            <w:pPr>
              <w:jc w:val="left"/>
            </w:pPr>
            <w:r>
              <w:rPr>
                <w:sz w:val="24"/>
              </w:rPr>
              <w:t>16</w:t>
            </w:r>
          </w:p>
        </w:tc>
        <w:tc>
          <w:tcPr>
            <w:tcW w:w="4319" w:type="dxa"/>
            <w:vAlign w:val="center"/>
          </w:tcPr>
          <w:p w:rsidR="00C27E68" w:rsidRDefault="003B57E1">
            <w:pPr>
              <w:jc w:val="left"/>
            </w:pPr>
            <w:r>
              <w:rPr>
                <w:sz w:val="24"/>
              </w:rPr>
              <w:t>交银施罗德基金管理有限公司关于交银施罗德理财</w:t>
            </w:r>
            <w:r>
              <w:rPr>
                <w:sz w:val="24"/>
              </w:rPr>
              <w:t>21</w:t>
            </w:r>
            <w:r>
              <w:rPr>
                <w:sz w:val="24"/>
              </w:rPr>
              <w:t>天债券型证券投资</w:t>
            </w:r>
            <w:proofErr w:type="gramStart"/>
            <w:r>
              <w:rPr>
                <w:sz w:val="24"/>
              </w:rPr>
              <w:t>基金基金</w:t>
            </w:r>
            <w:proofErr w:type="gramEnd"/>
            <w:r>
              <w:rPr>
                <w:sz w:val="24"/>
              </w:rPr>
              <w:t>份额持有人大会表决结果</w:t>
            </w:r>
            <w:proofErr w:type="gramStart"/>
            <w:r>
              <w:rPr>
                <w:sz w:val="24"/>
              </w:rPr>
              <w:t>暨决议</w:t>
            </w:r>
            <w:proofErr w:type="gramEnd"/>
            <w:r>
              <w:rPr>
                <w:sz w:val="24"/>
              </w:rPr>
              <w:t>生效的公告</w:t>
            </w:r>
          </w:p>
        </w:tc>
        <w:tc>
          <w:tcPr>
            <w:tcW w:w="2519" w:type="dxa"/>
            <w:vAlign w:val="center"/>
          </w:tcPr>
          <w:p w:rsidR="00C27E68" w:rsidRDefault="003B57E1">
            <w:pPr>
              <w:jc w:val="left"/>
            </w:pPr>
            <w:r>
              <w:rPr>
                <w:sz w:val="24"/>
              </w:rPr>
              <w:t>上海证券报、公司网站</w:t>
            </w:r>
          </w:p>
        </w:tc>
        <w:tc>
          <w:tcPr>
            <w:tcW w:w="1440" w:type="dxa"/>
            <w:vAlign w:val="center"/>
          </w:tcPr>
          <w:p w:rsidR="00C27E68" w:rsidRDefault="003B57E1">
            <w:pPr>
              <w:jc w:val="left"/>
            </w:pPr>
            <w:r>
              <w:rPr>
                <w:sz w:val="24"/>
              </w:rPr>
              <w:t>2020-06-24</w:t>
            </w:r>
          </w:p>
        </w:tc>
      </w:tr>
    </w:tbl>
    <w:p w:rsidR="00B8145B" w:rsidRPr="00356FA6" w:rsidRDefault="00B8145B" w:rsidP="006C67B5">
      <w:pPr>
        <w:tabs>
          <w:tab w:val="left" w:pos="426"/>
        </w:tabs>
        <w:spacing w:before="29" w:line="288" w:lineRule="auto"/>
        <w:jc w:val="left"/>
        <w:rPr>
          <w:kern w:val="0"/>
          <w:sz w:val="24"/>
        </w:rPr>
      </w:pPr>
    </w:p>
    <w:p w:rsidR="00AB4EB9" w:rsidRPr="00356FA6" w:rsidRDefault="00AB4EB9" w:rsidP="00326D54">
      <w:pPr>
        <w:pStyle w:val="1"/>
        <w:keepNext/>
        <w:keepLines/>
        <w:widowControl w:val="0"/>
        <w:spacing w:beforeLines="100" w:before="312" w:afterLines="100" w:after="312" w:line="360" w:lineRule="auto"/>
        <w:jc w:val="center"/>
        <w:rPr>
          <w:rFonts w:eastAsiaTheme="minorEastAsia"/>
          <w:b/>
          <w:bCs/>
          <w:sz w:val="21"/>
          <w:szCs w:val="21"/>
          <w:lang w:val="en-US"/>
        </w:rPr>
      </w:pPr>
      <w:bookmarkStart w:id="108" w:name="_Toc331410125"/>
      <w:bookmarkStart w:id="109" w:name="_Toc49243697"/>
      <w:r w:rsidRPr="00356FA6">
        <w:rPr>
          <w:rFonts w:eastAsiaTheme="minorEastAsia"/>
          <w:b/>
          <w:bCs/>
          <w:sz w:val="21"/>
          <w:szCs w:val="21"/>
          <w:lang w:val="en-US"/>
        </w:rPr>
        <w:t>11</w:t>
      </w:r>
      <w:r w:rsidRPr="00356FA6">
        <w:rPr>
          <w:rFonts w:eastAsiaTheme="minorEastAsia"/>
          <w:b/>
          <w:bCs/>
          <w:sz w:val="21"/>
          <w:szCs w:val="21"/>
          <w:lang w:val="en-US"/>
        </w:rPr>
        <w:t>影响投资者决策的其他重要信息</w:t>
      </w:r>
      <w:bookmarkEnd w:id="108"/>
      <w:bookmarkEnd w:id="109"/>
    </w:p>
    <w:p w:rsidR="00AB4EB9" w:rsidRPr="00356FA6" w:rsidRDefault="00AB4EB9" w:rsidP="00AB4EB9">
      <w:pPr>
        <w:autoSpaceDE w:val="0"/>
        <w:autoSpaceDN w:val="0"/>
        <w:adjustRightInd w:val="0"/>
        <w:spacing w:line="360" w:lineRule="auto"/>
        <w:jc w:val="left"/>
        <w:rPr>
          <w:rFonts w:ascii="宋体" w:hAnsi="宋体"/>
          <w:b/>
          <w:bCs/>
          <w:color w:val="000000"/>
          <w:kern w:val="0"/>
          <w:szCs w:val="21"/>
        </w:rPr>
      </w:pPr>
      <w:r w:rsidRPr="00356FA6">
        <w:rPr>
          <w:rFonts w:ascii="宋体" w:hAnsi="宋体"/>
          <w:b/>
          <w:bCs/>
          <w:color w:val="000000"/>
          <w:kern w:val="0"/>
          <w:szCs w:val="21"/>
        </w:rPr>
        <w:t>11.</w:t>
      </w:r>
      <w:r w:rsidRPr="00356FA6">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3B2832">
        <w:tc>
          <w:tcPr>
            <w:tcW w:w="993" w:type="dxa"/>
            <w:vMerge w:val="restart"/>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lastRenderedPageBreak/>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3B2832">
        <w:tc>
          <w:tcPr>
            <w:tcW w:w="993" w:type="dxa"/>
            <w:vMerge/>
            <w:vAlign w:val="center"/>
          </w:tcPr>
          <w:p w:rsidR="00AB4EB9" w:rsidRPr="00356FA6" w:rsidRDefault="00AB4EB9" w:rsidP="003B283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3B283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3B283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C27E68">
        <w:tc>
          <w:tcPr>
            <w:tcW w:w="993" w:type="dxa"/>
            <w:vMerge w:val="restart"/>
          </w:tcPr>
          <w:p w:rsidR="00C27E68" w:rsidRDefault="00C27E68"/>
          <w:p w:rsidR="00C27E68" w:rsidRDefault="003B57E1">
            <w:r>
              <w:rPr>
                <w:rFonts w:ascii="宋体" w:hAnsi="宋体" w:hint="eastAsia"/>
                <w:bCs/>
                <w:color w:val="000000"/>
                <w:kern w:val="0"/>
                <w:szCs w:val="21"/>
              </w:rPr>
              <w:t>机构</w:t>
            </w:r>
          </w:p>
        </w:tc>
        <w:tc>
          <w:tcPr>
            <w:tcW w:w="992" w:type="dxa"/>
            <w:vAlign w:val="center"/>
          </w:tcPr>
          <w:p w:rsidR="00C27E68" w:rsidRDefault="003B57E1">
            <w:pPr>
              <w:jc w:val="center"/>
            </w:pPr>
            <w:r>
              <w:rPr>
                <w:rFonts w:ascii="宋体" w:hAnsi="宋体"/>
                <w:color w:val="000000"/>
                <w:kern w:val="0"/>
                <w:szCs w:val="21"/>
              </w:rPr>
              <w:t>1</w:t>
            </w:r>
          </w:p>
        </w:tc>
        <w:tc>
          <w:tcPr>
            <w:tcW w:w="1843" w:type="dxa"/>
            <w:vAlign w:val="center"/>
          </w:tcPr>
          <w:p w:rsidR="00C27E68" w:rsidRDefault="003B57E1">
            <w:pPr>
              <w:jc w:val="center"/>
            </w:pPr>
            <w:r>
              <w:rPr>
                <w:rFonts w:ascii="宋体" w:hAnsi="宋体"/>
                <w:color w:val="000000"/>
                <w:kern w:val="0"/>
                <w:szCs w:val="21"/>
              </w:rPr>
              <w:t>2020/1/1-2020/6/30</w:t>
            </w:r>
          </w:p>
        </w:tc>
        <w:tc>
          <w:tcPr>
            <w:tcW w:w="851" w:type="dxa"/>
            <w:vAlign w:val="center"/>
          </w:tcPr>
          <w:p w:rsidR="00C27E68" w:rsidRDefault="003B57E1">
            <w:pPr>
              <w:jc w:val="center"/>
            </w:pPr>
            <w:r>
              <w:rPr>
                <w:rFonts w:ascii="宋体" w:hAnsi="宋体"/>
                <w:color w:val="000000"/>
                <w:kern w:val="0"/>
                <w:szCs w:val="21"/>
              </w:rPr>
              <w:t>3,659,286,945.14</w:t>
            </w:r>
          </w:p>
        </w:tc>
        <w:tc>
          <w:tcPr>
            <w:tcW w:w="850" w:type="dxa"/>
            <w:vAlign w:val="center"/>
          </w:tcPr>
          <w:p w:rsidR="00C27E68" w:rsidRDefault="003B57E1">
            <w:pPr>
              <w:jc w:val="center"/>
            </w:pPr>
            <w:r>
              <w:rPr>
                <w:rFonts w:ascii="宋体" w:hAnsi="宋体"/>
                <w:color w:val="000000"/>
                <w:kern w:val="0"/>
                <w:szCs w:val="21"/>
              </w:rPr>
              <w:t>46,225,466.67</w:t>
            </w:r>
          </w:p>
        </w:tc>
        <w:tc>
          <w:tcPr>
            <w:tcW w:w="1134" w:type="dxa"/>
            <w:vAlign w:val="center"/>
          </w:tcPr>
          <w:p w:rsidR="00C27E68" w:rsidRDefault="003B57E1">
            <w:pPr>
              <w:jc w:val="center"/>
            </w:pPr>
            <w:r>
              <w:rPr>
                <w:rFonts w:ascii="宋体" w:hAnsi="宋体"/>
                <w:color w:val="000000"/>
                <w:kern w:val="0"/>
                <w:szCs w:val="21"/>
              </w:rPr>
              <w:t>2,760,617,434.26</w:t>
            </w:r>
          </w:p>
        </w:tc>
        <w:tc>
          <w:tcPr>
            <w:tcW w:w="1419" w:type="dxa"/>
            <w:vAlign w:val="center"/>
          </w:tcPr>
          <w:p w:rsidR="00C27E68" w:rsidRDefault="003B57E1">
            <w:pPr>
              <w:jc w:val="center"/>
            </w:pPr>
            <w:r>
              <w:rPr>
                <w:rFonts w:ascii="宋体" w:hAnsi="宋体"/>
                <w:color w:val="000000"/>
                <w:kern w:val="0"/>
                <w:szCs w:val="21"/>
              </w:rPr>
              <w:t>944,894,977.55</w:t>
            </w:r>
          </w:p>
        </w:tc>
        <w:tc>
          <w:tcPr>
            <w:tcW w:w="1130" w:type="dxa"/>
            <w:vAlign w:val="center"/>
          </w:tcPr>
          <w:p w:rsidR="00C27E68" w:rsidRDefault="003B57E1">
            <w:pPr>
              <w:jc w:val="center"/>
            </w:pPr>
            <w:r>
              <w:rPr>
                <w:rFonts w:ascii="宋体" w:hAnsi="宋体"/>
                <w:color w:val="000000"/>
                <w:kern w:val="0"/>
                <w:szCs w:val="21"/>
              </w:rPr>
              <w:t>12.50%</w:t>
            </w:r>
          </w:p>
        </w:tc>
      </w:tr>
      <w:tr w:rsidR="00C27E68">
        <w:tc>
          <w:tcPr>
            <w:tcW w:w="993" w:type="dxa"/>
            <w:vMerge/>
          </w:tcPr>
          <w:p w:rsidR="00C27E68" w:rsidRDefault="00C27E68"/>
        </w:tc>
        <w:tc>
          <w:tcPr>
            <w:tcW w:w="992" w:type="dxa"/>
            <w:vAlign w:val="center"/>
          </w:tcPr>
          <w:p w:rsidR="00C27E68" w:rsidRDefault="003B57E1">
            <w:pPr>
              <w:jc w:val="center"/>
            </w:pPr>
            <w:r>
              <w:rPr>
                <w:rFonts w:ascii="宋体" w:hAnsi="宋体"/>
                <w:color w:val="000000"/>
                <w:kern w:val="0"/>
                <w:szCs w:val="21"/>
              </w:rPr>
              <w:t>2</w:t>
            </w:r>
          </w:p>
        </w:tc>
        <w:tc>
          <w:tcPr>
            <w:tcW w:w="1843" w:type="dxa"/>
            <w:vAlign w:val="center"/>
          </w:tcPr>
          <w:p w:rsidR="00C27E68" w:rsidRDefault="003B57E1">
            <w:pPr>
              <w:jc w:val="center"/>
            </w:pPr>
            <w:r>
              <w:rPr>
                <w:rFonts w:ascii="宋体" w:hAnsi="宋体"/>
                <w:color w:val="000000"/>
                <w:kern w:val="0"/>
                <w:szCs w:val="21"/>
              </w:rPr>
              <w:t>2020/1/1-2020/6/30</w:t>
            </w:r>
          </w:p>
        </w:tc>
        <w:tc>
          <w:tcPr>
            <w:tcW w:w="851" w:type="dxa"/>
            <w:vAlign w:val="center"/>
          </w:tcPr>
          <w:p w:rsidR="00C27E68" w:rsidRDefault="003B57E1">
            <w:pPr>
              <w:jc w:val="center"/>
            </w:pPr>
            <w:r>
              <w:rPr>
                <w:rFonts w:ascii="宋体" w:hAnsi="宋体"/>
                <w:color w:val="000000"/>
                <w:kern w:val="0"/>
                <w:szCs w:val="21"/>
              </w:rPr>
              <w:t>1,887,254,981.67</w:t>
            </w:r>
          </w:p>
        </w:tc>
        <w:tc>
          <w:tcPr>
            <w:tcW w:w="850" w:type="dxa"/>
            <w:vAlign w:val="center"/>
          </w:tcPr>
          <w:p w:rsidR="00C27E68" w:rsidRDefault="003B57E1">
            <w:pPr>
              <w:jc w:val="center"/>
            </w:pPr>
            <w:r>
              <w:rPr>
                <w:rFonts w:ascii="宋体" w:hAnsi="宋体"/>
                <w:color w:val="000000"/>
                <w:kern w:val="0"/>
                <w:szCs w:val="21"/>
              </w:rPr>
              <w:t>24,620,238.43</w:t>
            </w:r>
          </w:p>
        </w:tc>
        <w:tc>
          <w:tcPr>
            <w:tcW w:w="1134" w:type="dxa"/>
            <w:vAlign w:val="center"/>
          </w:tcPr>
          <w:p w:rsidR="00C27E68" w:rsidRDefault="003B57E1">
            <w:pPr>
              <w:jc w:val="center"/>
            </w:pPr>
            <w:r>
              <w:rPr>
                <w:rFonts w:ascii="宋体" w:hAnsi="宋体"/>
                <w:color w:val="000000"/>
                <w:kern w:val="0"/>
                <w:szCs w:val="21"/>
              </w:rPr>
              <w:t>400,000,000.00</w:t>
            </w:r>
          </w:p>
        </w:tc>
        <w:tc>
          <w:tcPr>
            <w:tcW w:w="1419" w:type="dxa"/>
            <w:vAlign w:val="center"/>
          </w:tcPr>
          <w:p w:rsidR="00C27E68" w:rsidRDefault="003B57E1">
            <w:pPr>
              <w:jc w:val="center"/>
            </w:pPr>
            <w:r>
              <w:rPr>
                <w:rFonts w:ascii="宋体" w:hAnsi="宋体"/>
                <w:color w:val="000000"/>
                <w:kern w:val="0"/>
                <w:szCs w:val="21"/>
              </w:rPr>
              <w:t>1,511,875,220.10</w:t>
            </w:r>
          </w:p>
        </w:tc>
        <w:tc>
          <w:tcPr>
            <w:tcW w:w="1130" w:type="dxa"/>
            <w:vAlign w:val="center"/>
          </w:tcPr>
          <w:p w:rsidR="00C27E68" w:rsidRDefault="003B57E1">
            <w:pPr>
              <w:jc w:val="center"/>
            </w:pPr>
            <w:r>
              <w:rPr>
                <w:rFonts w:ascii="宋体" w:hAnsi="宋体"/>
                <w:color w:val="000000"/>
                <w:kern w:val="0"/>
                <w:szCs w:val="21"/>
              </w:rPr>
              <w:t>20.00%</w:t>
            </w:r>
          </w:p>
        </w:tc>
      </w:tr>
      <w:tr w:rsidR="00C27E68">
        <w:tc>
          <w:tcPr>
            <w:tcW w:w="993" w:type="dxa"/>
            <w:vMerge/>
          </w:tcPr>
          <w:p w:rsidR="00C27E68" w:rsidRDefault="00C27E68"/>
        </w:tc>
        <w:tc>
          <w:tcPr>
            <w:tcW w:w="992" w:type="dxa"/>
            <w:vAlign w:val="center"/>
          </w:tcPr>
          <w:p w:rsidR="00C27E68" w:rsidRDefault="003B57E1">
            <w:pPr>
              <w:jc w:val="center"/>
            </w:pPr>
            <w:r>
              <w:rPr>
                <w:rFonts w:ascii="宋体" w:hAnsi="宋体"/>
                <w:color w:val="000000"/>
                <w:kern w:val="0"/>
                <w:szCs w:val="21"/>
              </w:rPr>
              <w:t>3</w:t>
            </w:r>
          </w:p>
        </w:tc>
        <w:tc>
          <w:tcPr>
            <w:tcW w:w="1843" w:type="dxa"/>
            <w:vAlign w:val="center"/>
          </w:tcPr>
          <w:p w:rsidR="00C27E68" w:rsidRDefault="003B57E1">
            <w:pPr>
              <w:jc w:val="center"/>
            </w:pPr>
            <w:r>
              <w:rPr>
                <w:rFonts w:ascii="宋体" w:hAnsi="宋体"/>
                <w:color w:val="000000"/>
                <w:kern w:val="0"/>
                <w:szCs w:val="21"/>
              </w:rPr>
              <w:t>2020/1/1-2020/6/30</w:t>
            </w:r>
          </w:p>
        </w:tc>
        <w:tc>
          <w:tcPr>
            <w:tcW w:w="851" w:type="dxa"/>
            <w:vAlign w:val="center"/>
          </w:tcPr>
          <w:p w:rsidR="00C27E68" w:rsidRDefault="003B57E1">
            <w:pPr>
              <w:jc w:val="center"/>
            </w:pPr>
            <w:r>
              <w:rPr>
                <w:rFonts w:ascii="宋体" w:hAnsi="宋体"/>
                <w:color w:val="000000"/>
                <w:kern w:val="0"/>
                <w:szCs w:val="21"/>
              </w:rPr>
              <w:t>2,158,687,397.17</w:t>
            </w:r>
          </w:p>
        </w:tc>
        <w:tc>
          <w:tcPr>
            <w:tcW w:w="850" w:type="dxa"/>
            <w:vAlign w:val="center"/>
          </w:tcPr>
          <w:p w:rsidR="00C27E68" w:rsidRDefault="003B57E1">
            <w:pPr>
              <w:jc w:val="center"/>
            </w:pPr>
            <w:r>
              <w:rPr>
                <w:rFonts w:ascii="宋体" w:hAnsi="宋体"/>
                <w:color w:val="000000"/>
                <w:kern w:val="0"/>
                <w:szCs w:val="21"/>
              </w:rPr>
              <w:t>27,952,311.20</w:t>
            </w:r>
          </w:p>
        </w:tc>
        <w:tc>
          <w:tcPr>
            <w:tcW w:w="1134" w:type="dxa"/>
            <w:vAlign w:val="center"/>
          </w:tcPr>
          <w:p w:rsidR="00C27E68" w:rsidRDefault="003B57E1">
            <w:pPr>
              <w:jc w:val="center"/>
            </w:pPr>
            <w:r>
              <w:rPr>
                <w:rFonts w:ascii="宋体" w:hAnsi="宋体"/>
                <w:color w:val="000000"/>
                <w:kern w:val="0"/>
                <w:szCs w:val="21"/>
              </w:rPr>
              <w:t>-</w:t>
            </w:r>
          </w:p>
        </w:tc>
        <w:tc>
          <w:tcPr>
            <w:tcW w:w="1419" w:type="dxa"/>
            <w:vAlign w:val="center"/>
          </w:tcPr>
          <w:p w:rsidR="00C27E68" w:rsidRDefault="003B57E1">
            <w:pPr>
              <w:jc w:val="center"/>
            </w:pPr>
            <w:r>
              <w:rPr>
                <w:rFonts w:ascii="宋体" w:hAnsi="宋体"/>
                <w:color w:val="000000"/>
                <w:kern w:val="0"/>
                <w:szCs w:val="21"/>
              </w:rPr>
              <w:t>2,186,639,708.37</w:t>
            </w:r>
          </w:p>
        </w:tc>
        <w:tc>
          <w:tcPr>
            <w:tcW w:w="1130" w:type="dxa"/>
            <w:vAlign w:val="center"/>
          </w:tcPr>
          <w:p w:rsidR="00C27E68" w:rsidRDefault="003B57E1">
            <w:pPr>
              <w:jc w:val="center"/>
            </w:pPr>
            <w:r>
              <w:rPr>
                <w:rFonts w:ascii="宋体" w:hAnsi="宋体"/>
                <w:color w:val="000000"/>
                <w:kern w:val="0"/>
                <w:szCs w:val="21"/>
              </w:rPr>
              <w:t>28.92%</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3B2832">
        <w:tc>
          <w:tcPr>
            <w:tcW w:w="9212" w:type="dxa"/>
            <w:gridSpan w:val="8"/>
            <w:vAlign w:val="center"/>
          </w:tcPr>
          <w:p w:rsidR="00AB4EB9" w:rsidRPr="00356FA6" w:rsidRDefault="00AB4EB9" w:rsidP="003B2832">
            <w:pPr>
              <w:autoSpaceDE w:val="0"/>
              <w:autoSpaceDN w:val="0"/>
              <w:adjustRightInd w:val="0"/>
              <w:jc w:val="left"/>
              <w:rPr>
                <w:rFonts w:ascii="宋体" w:hAnsi="宋体"/>
                <w:kern w:val="0"/>
                <w:szCs w:val="21"/>
              </w:rPr>
            </w:pPr>
            <w:r w:rsidRPr="00356FA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356FA6" w:rsidRDefault="00AB4EB9" w:rsidP="00AB4EB9">
      <w:pPr>
        <w:autoSpaceDE w:val="0"/>
        <w:autoSpaceDN w:val="0"/>
        <w:adjustRightInd w:val="0"/>
        <w:spacing w:line="360" w:lineRule="auto"/>
        <w:jc w:val="left"/>
        <w:rPr>
          <w:rFonts w:ascii="宋体" w:hAnsi="宋体"/>
          <w:b/>
          <w:bCs/>
          <w:color w:val="000000"/>
          <w:kern w:val="0"/>
          <w:szCs w:val="21"/>
        </w:rPr>
      </w:pPr>
      <w:r w:rsidRPr="00356FA6">
        <w:rPr>
          <w:rFonts w:ascii="宋体" w:hAnsi="宋体" w:hint="eastAsia"/>
          <w:b/>
          <w:bCs/>
          <w:color w:val="000000"/>
          <w:kern w:val="0"/>
          <w:szCs w:val="21"/>
        </w:rPr>
        <w:t>11.2 影响投资者决策的其他重要信息</w:t>
      </w:r>
    </w:p>
    <w:p w:rsidR="00AB4EB9" w:rsidRPr="00356FA6" w:rsidRDefault="00AB4EB9" w:rsidP="00AB4EB9">
      <w:pPr>
        <w:spacing w:line="360" w:lineRule="auto"/>
        <w:ind w:firstLineChars="200" w:firstLine="420"/>
        <w:rPr>
          <w:rFonts w:ascii="宋体" w:hAnsi="宋体"/>
          <w:color w:val="000000"/>
          <w:szCs w:val="21"/>
        </w:rPr>
      </w:pPr>
      <w:r w:rsidRPr="00356FA6">
        <w:rPr>
          <w:rFonts w:ascii="宋体" w:hAnsi="宋体"/>
          <w:color w:val="000000"/>
          <w:szCs w:val="21"/>
        </w:rPr>
        <w:t>本基金管理人于2020年5月22日起至2020年6月22日17：00止以通讯方式召开本基金的基金份额持有人大会，就本基金转型及基金合同修改有关事项的议案进行表决。本次基金份额持有人大会于2020年6月23日表决通过了《关于交银施罗德理财21天债券型证券投资基金转型及修改基金合同有关事项的议案》，本次基金份额持有人大会决议自该日起生效，正式实施</w:t>
      </w:r>
      <w:proofErr w:type="gramStart"/>
      <w:r w:rsidRPr="00356FA6">
        <w:rPr>
          <w:rFonts w:ascii="宋体" w:hAnsi="宋体"/>
          <w:color w:val="000000"/>
          <w:szCs w:val="21"/>
        </w:rPr>
        <w:t>转型日</w:t>
      </w:r>
      <w:proofErr w:type="gramEnd"/>
      <w:r w:rsidRPr="00356FA6">
        <w:rPr>
          <w:rFonts w:ascii="宋体" w:hAnsi="宋体"/>
          <w:color w:val="000000"/>
          <w:szCs w:val="21"/>
        </w:rPr>
        <w:t>为2020年7月28日。详情请查阅本基金管理人于2020年6月24日发布的《交银施罗德基金管理有限公司关于交银施罗德理财21天债券型证券投资基金基金份额持有人大会表决结果暨决议生效的公告》。</w:t>
      </w:r>
    </w:p>
    <w:p w:rsidR="00B8145B" w:rsidRPr="00356FA6" w:rsidRDefault="00B8145B" w:rsidP="00C71E7A">
      <w:pPr>
        <w:tabs>
          <w:tab w:val="left" w:pos="426"/>
        </w:tabs>
        <w:spacing w:before="29" w:line="288" w:lineRule="auto"/>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10" w:name="_Toc331410126"/>
      <w:bookmarkStart w:id="111" w:name="_Toc225500055"/>
      <w:bookmarkStart w:id="112" w:name="_Toc49243698"/>
      <w:r w:rsidRPr="00356FA6">
        <w:rPr>
          <w:b/>
          <w:bCs/>
          <w:szCs w:val="24"/>
          <w:lang w:val="en-US"/>
        </w:rPr>
        <w:t>§12</w:t>
      </w:r>
      <w:r w:rsidRPr="00356FA6">
        <w:rPr>
          <w:b/>
          <w:bCs/>
          <w:szCs w:val="24"/>
          <w:lang w:val="en-US"/>
        </w:rPr>
        <w:t>备查文件目录</w:t>
      </w:r>
      <w:bookmarkEnd w:id="110"/>
      <w:bookmarkEnd w:id="111"/>
      <w:bookmarkEnd w:id="112"/>
    </w:p>
    <w:p w:rsidR="006D141C" w:rsidRPr="00356FA6" w:rsidRDefault="008C3BC2" w:rsidP="006C67B5">
      <w:pPr>
        <w:pStyle w:val="20"/>
        <w:spacing w:before="29" w:after="0" w:line="288" w:lineRule="auto"/>
        <w:rPr>
          <w:rFonts w:ascii="Times New Roman" w:hAnsi="Times New Roman" w:cs="Times New Roman"/>
          <w:kern w:val="0"/>
          <w:szCs w:val="24"/>
        </w:rPr>
      </w:pPr>
      <w:bookmarkStart w:id="113" w:name="_Toc331410127"/>
      <w:bookmarkStart w:id="114" w:name="_Toc49243699"/>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3"/>
      <w:bookmarkEnd w:id="114"/>
    </w:p>
    <w:p w:rsidR="00C27E68" w:rsidRDefault="003B57E1">
      <w:pPr>
        <w:tabs>
          <w:tab w:val="left" w:pos="426"/>
        </w:tabs>
        <w:spacing w:before="29" w:line="288" w:lineRule="auto"/>
        <w:ind w:firstLineChars="200" w:firstLine="480"/>
        <w:rPr>
          <w:kern w:val="0"/>
          <w:sz w:val="24"/>
        </w:rPr>
      </w:pPr>
      <w:r>
        <w:rPr>
          <w:kern w:val="0"/>
          <w:sz w:val="24"/>
        </w:rPr>
        <w:t>1</w:t>
      </w:r>
      <w:r>
        <w:rPr>
          <w:kern w:val="0"/>
          <w:sz w:val="24"/>
        </w:rPr>
        <w:t>、中国证监会批准交银施罗德理财</w:t>
      </w:r>
      <w:r>
        <w:rPr>
          <w:kern w:val="0"/>
          <w:sz w:val="24"/>
        </w:rPr>
        <w:t>21</w:t>
      </w:r>
      <w:r>
        <w:rPr>
          <w:kern w:val="0"/>
          <w:sz w:val="24"/>
        </w:rPr>
        <w:t>天债券型证券投资基金募集的文件；</w:t>
      </w:r>
      <w:r>
        <w:rPr>
          <w:kern w:val="0"/>
          <w:sz w:val="24"/>
        </w:rPr>
        <w:t xml:space="preserve"> </w:t>
      </w:r>
    </w:p>
    <w:p w:rsidR="00C27E68" w:rsidRDefault="003B57E1">
      <w:pPr>
        <w:tabs>
          <w:tab w:val="left" w:pos="426"/>
        </w:tabs>
        <w:spacing w:before="29" w:line="288" w:lineRule="auto"/>
        <w:ind w:firstLineChars="200" w:firstLine="480"/>
        <w:rPr>
          <w:kern w:val="0"/>
          <w:sz w:val="24"/>
        </w:rPr>
      </w:pPr>
      <w:r>
        <w:rPr>
          <w:kern w:val="0"/>
          <w:sz w:val="24"/>
        </w:rPr>
        <w:t>2</w:t>
      </w:r>
      <w:r>
        <w:rPr>
          <w:kern w:val="0"/>
          <w:sz w:val="24"/>
        </w:rPr>
        <w:t>、《交银施罗德理财</w:t>
      </w:r>
      <w:r>
        <w:rPr>
          <w:kern w:val="0"/>
          <w:sz w:val="24"/>
        </w:rPr>
        <w:t>21</w:t>
      </w:r>
      <w:r>
        <w:rPr>
          <w:kern w:val="0"/>
          <w:sz w:val="24"/>
        </w:rPr>
        <w:t>天债券型证券投资基金基金合同》；</w:t>
      </w:r>
      <w:r>
        <w:rPr>
          <w:kern w:val="0"/>
          <w:sz w:val="24"/>
        </w:rPr>
        <w:t xml:space="preserve"> </w:t>
      </w:r>
    </w:p>
    <w:p w:rsidR="00C27E68" w:rsidRDefault="003B57E1">
      <w:pPr>
        <w:tabs>
          <w:tab w:val="left" w:pos="426"/>
        </w:tabs>
        <w:spacing w:before="29" w:line="288" w:lineRule="auto"/>
        <w:ind w:firstLineChars="200" w:firstLine="480"/>
        <w:rPr>
          <w:kern w:val="0"/>
          <w:sz w:val="24"/>
        </w:rPr>
      </w:pPr>
      <w:r>
        <w:rPr>
          <w:kern w:val="0"/>
          <w:sz w:val="24"/>
        </w:rPr>
        <w:t>3</w:t>
      </w:r>
      <w:r>
        <w:rPr>
          <w:kern w:val="0"/>
          <w:sz w:val="24"/>
        </w:rPr>
        <w:t>、《交银施罗德理财</w:t>
      </w:r>
      <w:r>
        <w:rPr>
          <w:kern w:val="0"/>
          <w:sz w:val="24"/>
        </w:rPr>
        <w:t>21</w:t>
      </w:r>
      <w:r>
        <w:rPr>
          <w:kern w:val="0"/>
          <w:sz w:val="24"/>
        </w:rPr>
        <w:t>天债券型证券投资基金招募说明书》；</w:t>
      </w:r>
      <w:r>
        <w:rPr>
          <w:kern w:val="0"/>
          <w:sz w:val="24"/>
        </w:rPr>
        <w:t xml:space="preserve"> </w:t>
      </w:r>
    </w:p>
    <w:p w:rsidR="00C27E68" w:rsidRDefault="003B57E1">
      <w:pPr>
        <w:tabs>
          <w:tab w:val="left" w:pos="426"/>
        </w:tabs>
        <w:spacing w:before="29" w:line="288" w:lineRule="auto"/>
        <w:ind w:firstLineChars="200" w:firstLine="480"/>
        <w:rPr>
          <w:kern w:val="0"/>
          <w:sz w:val="24"/>
        </w:rPr>
      </w:pPr>
      <w:r>
        <w:rPr>
          <w:kern w:val="0"/>
          <w:sz w:val="24"/>
        </w:rPr>
        <w:t>4</w:t>
      </w:r>
      <w:r>
        <w:rPr>
          <w:kern w:val="0"/>
          <w:sz w:val="24"/>
        </w:rPr>
        <w:t>、《交银施罗德理财</w:t>
      </w:r>
      <w:r>
        <w:rPr>
          <w:kern w:val="0"/>
          <w:sz w:val="24"/>
        </w:rPr>
        <w:t>21</w:t>
      </w:r>
      <w:r>
        <w:rPr>
          <w:kern w:val="0"/>
          <w:sz w:val="24"/>
        </w:rPr>
        <w:t>天债券型证券投资基金托管协议》；</w:t>
      </w:r>
      <w:r>
        <w:rPr>
          <w:kern w:val="0"/>
          <w:sz w:val="24"/>
        </w:rPr>
        <w:t xml:space="preserve"> </w:t>
      </w:r>
    </w:p>
    <w:p w:rsidR="00C27E68" w:rsidRDefault="003B57E1">
      <w:pPr>
        <w:tabs>
          <w:tab w:val="left" w:pos="426"/>
        </w:tabs>
        <w:spacing w:before="29" w:line="288" w:lineRule="auto"/>
        <w:ind w:firstLineChars="200" w:firstLine="480"/>
        <w:rPr>
          <w:kern w:val="0"/>
          <w:sz w:val="24"/>
        </w:rPr>
      </w:pPr>
      <w:r>
        <w:rPr>
          <w:kern w:val="0"/>
          <w:sz w:val="24"/>
        </w:rPr>
        <w:t>5</w:t>
      </w:r>
      <w:r>
        <w:rPr>
          <w:kern w:val="0"/>
          <w:sz w:val="24"/>
        </w:rPr>
        <w:t>、关于募集交银施罗德理财</w:t>
      </w:r>
      <w:r>
        <w:rPr>
          <w:kern w:val="0"/>
          <w:sz w:val="24"/>
        </w:rPr>
        <w:t>21</w:t>
      </w:r>
      <w:r>
        <w:rPr>
          <w:kern w:val="0"/>
          <w:sz w:val="24"/>
        </w:rPr>
        <w:t>天债券型证券投资基金之法律意见书；</w:t>
      </w:r>
      <w:r>
        <w:rPr>
          <w:kern w:val="0"/>
          <w:sz w:val="24"/>
        </w:rPr>
        <w:t xml:space="preserve"> </w:t>
      </w:r>
    </w:p>
    <w:p w:rsidR="00C27E68" w:rsidRDefault="003B57E1">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C27E68" w:rsidRDefault="003B57E1">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、报告期内交银施罗德理财</w:t>
      </w:r>
      <w:r w:rsidRPr="00356FA6">
        <w:rPr>
          <w:kern w:val="0"/>
          <w:sz w:val="24"/>
        </w:rPr>
        <w:t>21</w:t>
      </w:r>
      <w:r w:rsidRPr="00356FA6">
        <w:rPr>
          <w:kern w:val="0"/>
          <w:sz w:val="24"/>
        </w:rPr>
        <w:t>天债券型证券投资基金在指定报刊上各项公告的原稿。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5" w:name="_Toc331410128"/>
      <w:bookmarkStart w:id="116" w:name="_Toc49243700"/>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5"/>
      <w:bookmarkEnd w:id="116"/>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7" w:name="_Toc331410129"/>
      <w:bookmarkStart w:id="118" w:name="_Toc49243701"/>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7"/>
      <w:bookmarkEnd w:id="118"/>
    </w:p>
    <w:p w:rsidR="00C27E68" w:rsidRDefault="003B57E1">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28" w:rsidRDefault="003F7C28">
      <w:r>
        <w:separator/>
      </w:r>
    </w:p>
  </w:endnote>
  <w:endnote w:type="continuationSeparator" w:id="0">
    <w:p w:rsidR="003F7C28" w:rsidRDefault="003F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9C74CD">
      <w:rPr>
        <w:noProof/>
        <w:kern w:val="0"/>
        <w:szCs w:val="21"/>
      </w:rPr>
      <w:t>46</w:t>
    </w:r>
    <w:r w:rsidR="00934E23">
      <w:rPr>
        <w:kern w:val="0"/>
        <w:szCs w:val="21"/>
      </w:rPr>
      <w:fldChar w:fldCharType="end"/>
    </w:r>
    <w:proofErr w:type="gramStart"/>
    <w:r>
      <w:rPr>
        <w:rFonts w:hint="eastAsia"/>
        <w:kern w:val="0"/>
        <w:szCs w:val="21"/>
      </w:rPr>
      <w:t>页共</w:t>
    </w:r>
    <w:proofErr w:type="gramEnd"/>
    <w:r w:rsidR="00934E23">
      <w:rPr>
        <w:kern w:val="0"/>
        <w:szCs w:val="21"/>
      </w:rPr>
      <w:fldChar w:fldCharType="begin"/>
    </w:r>
    <w:r>
      <w:rPr>
        <w:kern w:val="0"/>
        <w:szCs w:val="21"/>
      </w:rPr>
      <w:instrText xml:space="preserve"> NUMPAGES </w:instrText>
    </w:r>
    <w:r w:rsidR="00934E23">
      <w:rPr>
        <w:kern w:val="0"/>
        <w:szCs w:val="21"/>
      </w:rPr>
      <w:fldChar w:fldCharType="separate"/>
    </w:r>
    <w:r w:rsidR="009C74CD">
      <w:rPr>
        <w:noProof/>
        <w:kern w:val="0"/>
        <w:szCs w:val="21"/>
      </w:rPr>
      <w:t>46</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28" w:rsidRDefault="003F7C28">
      <w:r>
        <w:separator/>
      </w:r>
    </w:p>
  </w:footnote>
  <w:footnote w:type="continuationSeparator" w:id="0">
    <w:p w:rsidR="003F7C28" w:rsidRDefault="003F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21</w:t>
    </w:r>
    <w:r w:rsidRPr="00D3445F">
      <w:rPr>
        <w:rFonts w:eastAsiaTheme="minorEastAsia"/>
        <w:sz w:val="24"/>
      </w:rPr>
      <w:t>天债券型证券投资基金</w:t>
    </w:r>
    <w:r w:rsidR="000F65A9">
      <w:rPr>
        <w:rFonts w:eastAsiaTheme="minorEastAsia"/>
        <w:sz w:val="24"/>
      </w:rPr>
      <w:t>2020</w:t>
    </w:r>
    <w:r w:rsidR="000F65A9">
      <w:rPr>
        <w:rFonts w:eastAsiaTheme="minorEastAsia" w:hint="eastAsia"/>
        <w:sz w:val="24"/>
      </w:rPr>
      <w:t>年中期报告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036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74B"/>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5A9"/>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1B76"/>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040"/>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0DB2"/>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5E2C"/>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7E1"/>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28"/>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0D3D"/>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2F7D"/>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CC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17D05"/>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399"/>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BCE"/>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6EEC"/>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4CD"/>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217"/>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29C8"/>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28"/>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8"/>
    <w:rsid w:val="00C27E69"/>
    <w:rsid w:val="00C302C2"/>
    <w:rsid w:val="00C31195"/>
    <w:rsid w:val="00C31774"/>
    <w:rsid w:val="00C3180E"/>
    <w:rsid w:val="00C323F0"/>
    <w:rsid w:val="00C32AF2"/>
    <w:rsid w:val="00C32D60"/>
    <w:rsid w:val="00C32DB5"/>
    <w:rsid w:val="00C33051"/>
    <w:rsid w:val="00C33204"/>
    <w:rsid w:val="00C338EB"/>
    <w:rsid w:val="00C33FD9"/>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5F72"/>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6C8"/>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2EDD"/>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CEC"/>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5C2F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337AB-A36D-4B9F-B04E-59A2C047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46</Pages>
  <Words>5648</Words>
  <Characters>32197</Characters>
  <Application>Microsoft Office Word</Application>
  <DocSecurity>0</DocSecurity>
  <Lines>268</Lines>
  <Paragraphs>75</Paragraphs>
  <ScaleCrop>false</ScaleCrop>
  <Company/>
  <LinksUpToDate>false</LinksUpToDate>
  <CharactersWithSpaces>37770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54</cp:revision>
  <cp:lastPrinted>2007-07-19T00:46:00Z</cp:lastPrinted>
  <dcterms:created xsi:type="dcterms:W3CDTF">2017-08-23T02:14:00Z</dcterms:created>
  <dcterms:modified xsi:type="dcterms:W3CDTF">2020-08-25T06:04:00Z</dcterms:modified>
</cp:coreProperties>
</file>