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DFB" w:rsidRPr="005E1AD8" w:rsidRDefault="00223DFB" w:rsidP="006C67B5">
      <w:pPr>
        <w:autoSpaceDE w:val="0"/>
        <w:autoSpaceDN w:val="0"/>
        <w:adjustRightInd w:val="0"/>
        <w:spacing w:before="29" w:line="288" w:lineRule="auto"/>
        <w:jc w:val="left"/>
        <w:rPr>
          <w:kern w:val="0"/>
          <w:sz w:val="24"/>
        </w:rPr>
      </w:pPr>
    </w:p>
    <w:p w:rsidR="00905E19" w:rsidRPr="005E1AD8" w:rsidRDefault="00905E19" w:rsidP="006C67B5">
      <w:pPr>
        <w:autoSpaceDE w:val="0"/>
        <w:autoSpaceDN w:val="0"/>
        <w:adjustRightInd w:val="0"/>
        <w:spacing w:before="29" w:line="288" w:lineRule="auto"/>
        <w:jc w:val="left"/>
        <w:rPr>
          <w:kern w:val="0"/>
          <w:sz w:val="24"/>
        </w:rPr>
      </w:pPr>
    </w:p>
    <w:p w:rsidR="0013767B" w:rsidRPr="005E1AD8" w:rsidRDefault="0013767B" w:rsidP="006C67B5">
      <w:pPr>
        <w:autoSpaceDE w:val="0"/>
        <w:autoSpaceDN w:val="0"/>
        <w:adjustRightInd w:val="0"/>
        <w:spacing w:before="29" w:line="288" w:lineRule="auto"/>
        <w:jc w:val="left"/>
        <w:rPr>
          <w:kern w:val="0"/>
          <w:sz w:val="24"/>
        </w:rPr>
      </w:pPr>
    </w:p>
    <w:p w:rsidR="00DE1337" w:rsidRPr="005E1AD8" w:rsidRDefault="00DE1337" w:rsidP="006C67B5">
      <w:pPr>
        <w:autoSpaceDE w:val="0"/>
        <w:autoSpaceDN w:val="0"/>
        <w:adjustRightInd w:val="0"/>
        <w:spacing w:before="29" w:line="288" w:lineRule="auto"/>
        <w:jc w:val="left"/>
        <w:rPr>
          <w:kern w:val="0"/>
          <w:sz w:val="24"/>
        </w:rPr>
      </w:pPr>
    </w:p>
    <w:p w:rsidR="00223DFB" w:rsidRPr="00356FA6" w:rsidRDefault="00223DFB" w:rsidP="006C67B5">
      <w:pPr>
        <w:spacing w:before="29" w:line="288" w:lineRule="auto"/>
        <w:jc w:val="center"/>
        <w:rPr>
          <w:b/>
          <w:sz w:val="36"/>
          <w:szCs w:val="36"/>
        </w:rPr>
      </w:pPr>
      <w:r w:rsidRPr="00356FA6">
        <w:rPr>
          <w:b/>
          <w:sz w:val="36"/>
          <w:szCs w:val="36"/>
        </w:rPr>
        <w:t>交银施罗德天利宝货币市场基金</w:t>
      </w:r>
    </w:p>
    <w:p w:rsidR="000F65A9" w:rsidRPr="000F65A9" w:rsidRDefault="000F65A9" w:rsidP="006C67B5">
      <w:pPr>
        <w:spacing w:before="29" w:line="288" w:lineRule="auto"/>
        <w:jc w:val="center"/>
        <w:rPr>
          <w:b/>
          <w:sz w:val="36"/>
          <w:szCs w:val="36"/>
        </w:rPr>
      </w:pPr>
      <w:r w:rsidRPr="000F65A9">
        <w:rPr>
          <w:b/>
          <w:sz w:val="36"/>
          <w:szCs w:val="36"/>
        </w:rPr>
        <w:t>2020</w:t>
      </w:r>
      <w:r w:rsidRPr="000F65A9">
        <w:rPr>
          <w:rFonts w:hint="eastAsia"/>
          <w:b/>
          <w:sz w:val="36"/>
          <w:szCs w:val="36"/>
        </w:rPr>
        <w:t>年中期报告</w:t>
      </w:r>
    </w:p>
    <w:p w:rsidR="00223DFB" w:rsidRPr="00356FA6" w:rsidRDefault="00223DFB" w:rsidP="006C67B5">
      <w:pPr>
        <w:spacing w:before="29" w:line="288" w:lineRule="auto"/>
        <w:jc w:val="center"/>
        <w:rPr>
          <w:b/>
          <w:sz w:val="36"/>
          <w:szCs w:val="36"/>
        </w:rPr>
      </w:pPr>
      <w:r w:rsidRPr="00356FA6">
        <w:rPr>
          <w:b/>
          <w:sz w:val="36"/>
          <w:szCs w:val="36"/>
        </w:rPr>
        <w:t>2020</w:t>
      </w:r>
      <w:r w:rsidRPr="00356FA6">
        <w:rPr>
          <w:b/>
          <w:sz w:val="36"/>
          <w:szCs w:val="36"/>
        </w:rPr>
        <w:t>年</w:t>
      </w:r>
      <w:r w:rsidRPr="00356FA6">
        <w:rPr>
          <w:b/>
          <w:sz w:val="36"/>
          <w:szCs w:val="36"/>
        </w:rPr>
        <w:t>6</w:t>
      </w:r>
      <w:r w:rsidRPr="00356FA6">
        <w:rPr>
          <w:b/>
          <w:sz w:val="36"/>
          <w:szCs w:val="36"/>
        </w:rPr>
        <w:t>月</w:t>
      </w:r>
      <w:r w:rsidRPr="00356FA6">
        <w:rPr>
          <w:b/>
          <w:sz w:val="36"/>
          <w:szCs w:val="36"/>
        </w:rPr>
        <w:t>30</w:t>
      </w:r>
      <w:r w:rsidRPr="00356FA6">
        <w:rPr>
          <w:b/>
          <w:sz w:val="36"/>
          <w:szCs w:val="36"/>
        </w:rPr>
        <w:t>日</w:t>
      </w:r>
    </w:p>
    <w:p w:rsidR="00223DFB" w:rsidRPr="00356FA6" w:rsidRDefault="00223DF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223DFB" w:rsidRPr="00356FA6" w:rsidRDefault="00223DFB" w:rsidP="006C67B5">
      <w:pPr>
        <w:spacing w:before="29" w:line="288" w:lineRule="auto"/>
        <w:rPr>
          <w:b/>
          <w:sz w:val="24"/>
        </w:rPr>
      </w:pPr>
    </w:p>
    <w:p w:rsidR="00223DFB" w:rsidRPr="00356FA6" w:rsidRDefault="00223DFB" w:rsidP="006C67B5">
      <w:pPr>
        <w:spacing w:before="29" w:line="288" w:lineRule="auto"/>
        <w:ind w:firstLineChars="900" w:firstLine="2168"/>
        <w:rPr>
          <w:b/>
          <w:color w:val="000000"/>
          <w:sz w:val="24"/>
        </w:rPr>
      </w:pPr>
      <w:r w:rsidRPr="00356FA6">
        <w:rPr>
          <w:b/>
          <w:color w:val="000000"/>
          <w:sz w:val="24"/>
        </w:rPr>
        <w:t>基金管理人：交银施罗德基金管理有限公司</w:t>
      </w:r>
    </w:p>
    <w:p w:rsidR="00223DFB" w:rsidRPr="00356FA6" w:rsidRDefault="00223DFB" w:rsidP="006C67B5">
      <w:pPr>
        <w:spacing w:before="29" w:line="288" w:lineRule="auto"/>
        <w:ind w:firstLineChars="900" w:firstLine="2168"/>
        <w:rPr>
          <w:b/>
          <w:color w:val="000000"/>
          <w:sz w:val="24"/>
        </w:rPr>
      </w:pPr>
      <w:r w:rsidRPr="00356FA6">
        <w:rPr>
          <w:b/>
          <w:color w:val="000000"/>
          <w:sz w:val="24"/>
        </w:rPr>
        <w:t>基金托管人：中信银行股份有限公司</w:t>
      </w:r>
    </w:p>
    <w:p w:rsidR="00223DFB" w:rsidRPr="00356FA6" w:rsidRDefault="00223DFB" w:rsidP="006C67B5">
      <w:pPr>
        <w:spacing w:before="29" w:line="288" w:lineRule="auto"/>
        <w:ind w:firstLineChars="900" w:firstLine="2168"/>
        <w:rPr>
          <w:b/>
          <w:color w:val="000000"/>
          <w:sz w:val="24"/>
        </w:rPr>
      </w:pPr>
      <w:r w:rsidRPr="00356FA6">
        <w:rPr>
          <w:b/>
          <w:color w:val="000000"/>
          <w:sz w:val="24"/>
        </w:rPr>
        <w:t>报告送出日期：</w:t>
      </w:r>
      <w:r w:rsidR="00BD4816" w:rsidRPr="00356FA6">
        <w:rPr>
          <w:b/>
          <w:color w:val="000000"/>
          <w:sz w:val="24"/>
        </w:rPr>
        <w:t>二〇二〇年八月二十九日</w:t>
      </w:r>
    </w:p>
    <w:p w:rsidR="00223DFB" w:rsidRPr="00356FA6" w:rsidRDefault="00223DFB" w:rsidP="006C67B5">
      <w:pPr>
        <w:widowControl/>
        <w:spacing w:before="29" w:line="288" w:lineRule="auto"/>
        <w:jc w:val="left"/>
        <w:rPr>
          <w:sz w:val="24"/>
        </w:rPr>
        <w:sectPr w:rsidR="00223DFB" w:rsidRPr="00356FA6" w:rsidSect="00BB49B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0" w:name="_Toc49173341"/>
      <w:r w:rsidRPr="00356FA6">
        <w:rPr>
          <w:b/>
          <w:bCs/>
          <w:szCs w:val="24"/>
          <w:lang w:val="en-US"/>
        </w:rPr>
        <w:lastRenderedPageBreak/>
        <w:t xml:space="preserve">§1  </w:t>
      </w:r>
      <w:r w:rsidRPr="00356FA6">
        <w:rPr>
          <w:b/>
          <w:bCs/>
          <w:szCs w:val="24"/>
          <w:lang w:val="en-US"/>
        </w:rPr>
        <w:t>重要提示及目录</w:t>
      </w:r>
      <w:bookmarkEnd w:id="0"/>
    </w:p>
    <w:p w:rsidR="00223DFB" w:rsidRPr="00356FA6" w:rsidRDefault="00223DFB" w:rsidP="006C67B5">
      <w:pPr>
        <w:pStyle w:val="20"/>
        <w:spacing w:before="29" w:after="0" w:line="288" w:lineRule="auto"/>
        <w:rPr>
          <w:rFonts w:ascii="Times New Roman" w:hAnsi="Times New Roman" w:cs="Times New Roman"/>
          <w:kern w:val="0"/>
          <w:szCs w:val="24"/>
        </w:rPr>
      </w:pPr>
      <w:bookmarkStart w:id="1" w:name="_Toc49173342"/>
      <w:r w:rsidRPr="00356FA6">
        <w:rPr>
          <w:rFonts w:ascii="Times New Roman" w:hAnsi="Times New Roman" w:cs="Times New Roman"/>
          <w:kern w:val="0"/>
          <w:szCs w:val="24"/>
        </w:rPr>
        <w:t xml:space="preserve">1.1 </w:t>
      </w:r>
      <w:r w:rsidRPr="00356FA6">
        <w:rPr>
          <w:rFonts w:ascii="Times New Roman" w:hAnsi="Times New Roman" w:cs="Times New Roman"/>
          <w:kern w:val="0"/>
          <w:szCs w:val="24"/>
        </w:rPr>
        <w:t>重要提示</w:t>
      </w:r>
      <w:bookmarkEnd w:id="1"/>
    </w:p>
    <w:p w:rsidR="0097565E" w:rsidRDefault="005A058D">
      <w:pPr>
        <w:spacing w:before="29" w:line="288" w:lineRule="auto"/>
        <w:ind w:firstLineChars="200" w:firstLine="480"/>
        <w:rPr>
          <w:sz w:val="24"/>
        </w:rPr>
      </w:pPr>
      <w:r>
        <w:rPr>
          <w:sz w:val="24"/>
        </w:rPr>
        <w:t>基金管理人的董事会、董事保证本报告所载资料不存在虚假记载、误导性陈述或重大遗漏，并对其内容的真实性、准确性和完整性承担个别及连带的法律责任。本中期报告已经三分之二以上独立董事签字同意，并由董事长签发。</w:t>
      </w:r>
      <w:r>
        <w:rPr>
          <w:sz w:val="24"/>
        </w:rPr>
        <w:t xml:space="preserve"> </w:t>
      </w:r>
    </w:p>
    <w:p w:rsidR="0097565E" w:rsidRDefault="005A058D">
      <w:pPr>
        <w:spacing w:before="29" w:line="288" w:lineRule="auto"/>
        <w:ind w:firstLineChars="200" w:firstLine="480"/>
        <w:rPr>
          <w:sz w:val="24"/>
        </w:rPr>
      </w:pPr>
      <w:r>
        <w:rPr>
          <w:sz w:val="24"/>
        </w:rPr>
        <w:t>基金托管人中信银行股份有限公司根据本基金合同规定，于</w:t>
      </w:r>
      <w:r>
        <w:rPr>
          <w:sz w:val="24"/>
        </w:rPr>
        <w:t>2020</w:t>
      </w:r>
      <w:r>
        <w:rPr>
          <w:sz w:val="24"/>
        </w:rPr>
        <w:t>年</w:t>
      </w:r>
      <w:r>
        <w:rPr>
          <w:sz w:val="24"/>
        </w:rPr>
        <w:t>8</w:t>
      </w:r>
      <w:r>
        <w:rPr>
          <w:sz w:val="24"/>
        </w:rPr>
        <w:t>月</w:t>
      </w:r>
      <w:r>
        <w:rPr>
          <w:sz w:val="24"/>
        </w:rPr>
        <w:t>28</w:t>
      </w:r>
      <w:r>
        <w:rPr>
          <w:sz w:val="24"/>
        </w:rPr>
        <w:t>日复核了本报告中的财务指标、净值表现、利润分配情况、财务会计报告、投资组合报告等内容，保证复核内容不存在虚假记载、误导性陈述或者重大遗漏。</w:t>
      </w:r>
      <w:r>
        <w:rPr>
          <w:sz w:val="24"/>
        </w:rPr>
        <w:t xml:space="preserve"> </w:t>
      </w:r>
    </w:p>
    <w:p w:rsidR="0097565E" w:rsidRDefault="005A058D">
      <w:pPr>
        <w:spacing w:before="29" w:line="288" w:lineRule="auto"/>
        <w:ind w:firstLineChars="200" w:firstLine="480"/>
        <w:rPr>
          <w:sz w:val="24"/>
        </w:rPr>
      </w:pPr>
      <w:r>
        <w:rPr>
          <w:sz w:val="24"/>
        </w:rPr>
        <w:t>基金管理人承诺以诚实信用、勤勉尽责的原则管理和运用基金资产，但不保证基金一定盈利。</w:t>
      </w:r>
      <w:r>
        <w:rPr>
          <w:sz w:val="24"/>
        </w:rPr>
        <w:t xml:space="preserve"> </w:t>
      </w:r>
    </w:p>
    <w:p w:rsidR="0097565E" w:rsidRDefault="005A058D">
      <w:pPr>
        <w:spacing w:before="29" w:line="288" w:lineRule="auto"/>
        <w:ind w:firstLineChars="200" w:firstLine="480"/>
        <w:rPr>
          <w:sz w:val="24"/>
        </w:rPr>
      </w:pPr>
      <w:r>
        <w:rPr>
          <w:sz w:val="24"/>
        </w:rPr>
        <w:t>基金的过往业绩并不代表其未来表现。投资有风险，投资者在作出投资决策前应仔细阅读本基金的招募说明书及其更新。</w:t>
      </w:r>
      <w:r>
        <w:rPr>
          <w:sz w:val="24"/>
        </w:rPr>
        <w:t xml:space="preserve"> </w:t>
      </w:r>
    </w:p>
    <w:p w:rsidR="0097565E" w:rsidRDefault="005A058D">
      <w:pPr>
        <w:spacing w:before="29" w:line="288" w:lineRule="auto"/>
        <w:ind w:firstLineChars="200" w:firstLine="480"/>
        <w:rPr>
          <w:sz w:val="24"/>
        </w:rPr>
      </w:pPr>
      <w:r>
        <w:rPr>
          <w:sz w:val="24"/>
        </w:rPr>
        <w:t>本报告中财务资料未经审计。</w:t>
      </w:r>
      <w:r>
        <w:rPr>
          <w:sz w:val="24"/>
        </w:rPr>
        <w:t xml:space="preserve"> </w:t>
      </w:r>
    </w:p>
    <w:p w:rsidR="00223DFB" w:rsidRPr="00356FA6" w:rsidRDefault="00223DFB" w:rsidP="006C67B5">
      <w:pPr>
        <w:spacing w:before="29" w:line="288" w:lineRule="auto"/>
        <w:ind w:firstLineChars="200" w:firstLine="480"/>
        <w:rPr>
          <w:sz w:val="24"/>
        </w:rPr>
      </w:pPr>
      <w:r w:rsidRPr="00356FA6">
        <w:rPr>
          <w:sz w:val="24"/>
        </w:rPr>
        <w:t>本报告期自</w:t>
      </w: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日起至</w:t>
      </w:r>
      <w:r w:rsidRPr="00356FA6">
        <w:rPr>
          <w:sz w:val="24"/>
        </w:rPr>
        <w:t>6</w:t>
      </w:r>
      <w:r w:rsidRPr="00356FA6">
        <w:rPr>
          <w:sz w:val="24"/>
        </w:rPr>
        <w:t>月</w:t>
      </w:r>
      <w:r w:rsidRPr="00356FA6">
        <w:rPr>
          <w:sz w:val="24"/>
        </w:rPr>
        <w:t>30</w:t>
      </w:r>
      <w:r w:rsidRPr="00356FA6">
        <w:rPr>
          <w:sz w:val="24"/>
        </w:rPr>
        <w:t>日止。</w:t>
      </w:r>
    </w:p>
    <w:p w:rsidR="00223DFB" w:rsidRPr="00356FA6" w:rsidRDefault="00223DFB" w:rsidP="00E66CE5">
      <w:pPr>
        <w:spacing w:before="29" w:line="288" w:lineRule="auto"/>
        <w:jc w:val="center"/>
        <w:rPr>
          <w:b/>
          <w:bCs/>
          <w:kern w:val="0"/>
          <w:sz w:val="24"/>
        </w:rPr>
      </w:pPr>
      <w:r w:rsidRPr="00356FA6">
        <w:rPr>
          <w:sz w:val="24"/>
        </w:rPr>
        <w:br w:type="page"/>
      </w:r>
      <w:r w:rsidRPr="00356FA6">
        <w:rPr>
          <w:b/>
          <w:bCs/>
          <w:kern w:val="0"/>
          <w:sz w:val="24"/>
        </w:rPr>
        <w:lastRenderedPageBreak/>
        <w:t xml:space="preserve">1.2 </w:t>
      </w:r>
      <w:r w:rsidRPr="00356FA6">
        <w:rPr>
          <w:b/>
          <w:bCs/>
          <w:kern w:val="0"/>
          <w:sz w:val="24"/>
        </w:rPr>
        <w:t>目录</w:t>
      </w:r>
    </w:p>
    <w:p w:rsidR="00EB2A0E" w:rsidRPr="00356FA6" w:rsidRDefault="00EB2A0E" w:rsidP="006C67B5">
      <w:pPr>
        <w:spacing w:before="29" w:line="288" w:lineRule="auto"/>
        <w:rPr>
          <w:kern w:val="0"/>
          <w:sz w:val="24"/>
        </w:rPr>
      </w:pPr>
    </w:p>
    <w:p w:rsidR="00E66CE5" w:rsidRDefault="00934E23">
      <w:pPr>
        <w:pStyle w:val="11"/>
        <w:rPr>
          <w:rFonts w:asciiTheme="minorHAnsi" w:eastAsiaTheme="minorEastAsia" w:hAnsiTheme="minorHAnsi" w:cstheme="minorBidi"/>
          <w:noProof/>
          <w:szCs w:val="22"/>
        </w:rPr>
      </w:pPr>
      <w:r w:rsidRPr="00356FA6">
        <w:rPr>
          <w:color w:val="000000"/>
          <w:kern w:val="0"/>
          <w:sz w:val="24"/>
        </w:rPr>
        <w:fldChar w:fldCharType="begin"/>
      </w:r>
      <w:r w:rsidR="007B6ABF" w:rsidRPr="00356FA6">
        <w:rPr>
          <w:color w:val="000000"/>
          <w:kern w:val="0"/>
          <w:sz w:val="24"/>
        </w:rPr>
        <w:instrText xml:space="preserve"> TOC \o "1-3" \h \z \u </w:instrText>
      </w:r>
      <w:r w:rsidRPr="00356FA6">
        <w:rPr>
          <w:color w:val="000000"/>
          <w:kern w:val="0"/>
          <w:sz w:val="24"/>
        </w:rPr>
        <w:fldChar w:fldCharType="separate"/>
      </w:r>
      <w:hyperlink w:anchor="_Toc49173341" w:history="1">
        <w:r w:rsidR="00E66CE5" w:rsidRPr="00AB40BD">
          <w:rPr>
            <w:rStyle w:val="a8"/>
            <w:b/>
            <w:bCs/>
            <w:noProof/>
          </w:rPr>
          <w:t xml:space="preserve">§1  </w:t>
        </w:r>
        <w:r w:rsidR="00E66CE5" w:rsidRPr="00AB40BD">
          <w:rPr>
            <w:rStyle w:val="a8"/>
            <w:b/>
            <w:bCs/>
            <w:noProof/>
          </w:rPr>
          <w:t>重要提示及目录</w:t>
        </w:r>
        <w:r w:rsidR="00E66CE5">
          <w:rPr>
            <w:noProof/>
            <w:webHidden/>
          </w:rPr>
          <w:tab/>
        </w:r>
        <w:r w:rsidR="00E66CE5">
          <w:rPr>
            <w:noProof/>
            <w:webHidden/>
          </w:rPr>
          <w:fldChar w:fldCharType="begin"/>
        </w:r>
        <w:r w:rsidR="00E66CE5">
          <w:rPr>
            <w:noProof/>
            <w:webHidden/>
          </w:rPr>
          <w:instrText xml:space="preserve"> PAGEREF _Toc49173341 \h </w:instrText>
        </w:r>
        <w:r w:rsidR="00E66CE5">
          <w:rPr>
            <w:noProof/>
            <w:webHidden/>
          </w:rPr>
        </w:r>
        <w:r w:rsidR="00E66CE5">
          <w:rPr>
            <w:noProof/>
            <w:webHidden/>
          </w:rPr>
          <w:fldChar w:fldCharType="separate"/>
        </w:r>
        <w:r w:rsidR="00E66CE5">
          <w:rPr>
            <w:noProof/>
            <w:webHidden/>
          </w:rPr>
          <w:t>2</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42" w:history="1">
        <w:r w:rsidR="00E66CE5" w:rsidRPr="00AB40BD">
          <w:rPr>
            <w:rStyle w:val="a8"/>
            <w:noProof/>
          </w:rPr>
          <w:t xml:space="preserve">1.1 </w:t>
        </w:r>
        <w:r w:rsidR="00E66CE5" w:rsidRPr="00AB40BD">
          <w:rPr>
            <w:rStyle w:val="a8"/>
            <w:noProof/>
          </w:rPr>
          <w:t>重要提示</w:t>
        </w:r>
        <w:r w:rsidR="00E66CE5">
          <w:rPr>
            <w:noProof/>
            <w:webHidden/>
          </w:rPr>
          <w:tab/>
        </w:r>
        <w:r w:rsidR="00E66CE5">
          <w:rPr>
            <w:noProof/>
            <w:webHidden/>
          </w:rPr>
          <w:fldChar w:fldCharType="begin"/>
        </w:r>
        <w:r w:rsidR="00E66CE5">
          <w:rPr>
            <w:noProof/>
            <w:webHidden/>
          </w:rPr>
          <w:instrText xml:space="preserve"> PAGEREF _Toc49173342 \h </w:instrText>
        </w:r>
        <w:r w:rsidR="00E66CE5">
          <w:rPr>
            <w:noProof/>
            <w:webHidden/>
          </w:rPr>
        </w:r>
        <w:r w:rsidR="00E66CE5">
          <w:rPr>
            <w:noProof/>
            <w:webHidden/>
          </w:rPr>
          <w:fldChar w:fldCharType="separate"/>
        </w:r>
        <w:r w:rsidR="00E66CE5">
          <w:rPr>
            <w:noProof/>
            <w:webHidden/>
          </w:rPr>
          <w:t>2</w:t>
        </w:r>
        <w:r w:rsidR="00E66CE5">
          <w:rPr>
            <w:noProof/>
            <w:webHidden/>
          </w:rPr>
          <w:fldChar w:fldCharType="end"/>
        </w:r>
      </w:hyperlink>
    </w:p>
    <w:p w:rsidR="00E66CE5" w:rsidRDefault="003C3C9A">
      <w:pPr>
        <w:pStyle w:val="11"/>
        <w:rPr>
          <w:rFonts w:asciiTheme="minorHAnsi" w:eastAsiaTheme="minorEastAsia" w:hAnsiTheme="minorHAnsi" w:cstheme="minorBidi"/>
          <w:noProof/>
          <w:szCs w:val="22"/>
        </w:rPr>
      </w:pPr>
      <w:hyperlink w:anchor="_Toc49173343" w:history="1">
        <w:r w:rsidR="00E66CE5" w:rsidRPr="00AB40BD">
          <w:rPr>
            <w:rStyle w:val="a8"/>
            <w:b/>
            <w:bCs/>
            <w:noProof/>
          </w:rPr>
          <w:t xml:space="preserve">§2  </w:t>
        </w:r>
        <w:r w:rsidR="00E66CE5" w:rsidRPr="00AB40BD">
          <w:rPr>
            <w:rStyle w:val="a8"/>
            <w:b/>
            <w:bCs/>
            <w:noProof/>
          </w:rPr>
          <w:t>基金简介</w:t>
        </w:r>
        <w:r w:rsidR="00E66CE5">
          <w:rPr>
            <w:noProof/>
            <w:webHidden/>
          </w:rPr>
          <w:tab/>
        </w:r>
        <w:r w:rsidR="00E66CE5">
          <w:rPr>
            <w:noProof/>
            <w:webHidden/>
          </w:rPr>
          <w:fldChar w:fldCharType="begin"/>
        </w:r>
        <w:r w:rsidR="00E66CE5">
          <w:rPr>
            <w:noProof/>
            <w:webHidden/>
          </w:rPr>
          <w:instrText xml:space="preserve"> PAGEREF _Toc49173343 \h </w:instrText>
        </w:r>
        <w:r w:rsidR="00E66CE5">
          <w:rPr>
            <w:noProof/>
            <w:webHidden/>
          </w:rPr>
        </w:r>
        <w:r w:rsidR="00E66CE5">
          <w:rPr>
            <w:noProof/>
            <w:webHidden/>
          </w:rPr>
          <w:fldChar w:fldCharType="separate"/>
        </w:r>
        <w:r w:rsidR="00E66CE5">
          <w:rPr>
            <w:noProof/>
            <w:webHidden/>
          </w:rPr>
          <w:t>5</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44" w:history="1">
        <w:r w:rsidR="00E66CE5" w:rsidRPr="00AB40BD">
          <w:rPr>
            <w:rStyle w:val="a8"/>
            <w:noProof/>
          </w:rPr>
          <w:t>2.1</w:t>
        </w:r>
        <w:r w:rsidR="00E66CE5" w:rsidRPr="00AB40BD">
          <w:rPr>
            <w:rStyle w:val="a8"/>
            <w:noProof/>
          </w:rPr>
          <w:t>基金基本情况</w:t>
        </w:r>
        <w:r w:rsidR="00E66CE5">
          <w:rPr>
            <w:noProof/>
            <w:webHidden/>
          </w:rPr>
          <w:tab/>
        </w:r>
        <w:r w:rsidR="00E66CE5">
          <w:rPr>
            <w:noProof/>
            <w:webHidden/>
          </w:rPr>
          <w:fldChar w:fldCharType="begin"/>
        </w:r>
        <w:r w:rsidR="00E66CE5">
          <w:rPr>
            <w:noProof/>
            <w:webHidden/>
          </w:rPr>
          <w:instrText xml:space="preserve"> PAGEREF _Toc49173344 \h </w:instrText>
        </w:r>
        <w:r w:rsidR="00E66CE5">
          <w:rPr>
            <w:noProof/>
            <w:webHidden/>
          </w:rPr>
        </w:r>
        <w:r w:rsidR="00E66CE5">
          <w:rPr>
            <w:noProof/>
            <w:webHidden/>
          </w:rPr>
          <w:fldChar w:fldCharType="separate"/>
        </w:r>
        <w:r w:rsidR="00E66CE5">
          <w:rPr>
            <w:noProof/>
            <w:webHidden/>
          </w:rPr>
          <w:t>5</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45" w:history="1">
        <w:r w:rsidR="00E66CE5" w:rsidRPr="00AB40BD">
          <w:rPr>
            <w:rStyle w:val="a8"/>
            <w:noProof/>
          </w:rPr>
          <w:t xml:space="preserve">2.2 </w:t>
        </w:r>
        <w:r w:rsidR="00E66CE5" w:rsidRPr="00AB40BD">
          <w:rPr>
            <w:rStyle w:val="a8"/>
            <w:noProof/>
          </w:rPr>
          <w:t>基金产品说明</w:t>
        </w:r>
        <w:r w:rsidR="00E66CE5">
          <w:rPr>
            <w:noProof/>
            <w:webHidden/>
          </w:rPr>
          <w:tab/>
        </w:r>
        <w:r w:rsidR="00E66CE5">
          <w:rPr>
            <w:noProof/>
            <w:webHidden/>
          </w:rPr>
          <w:fldChar w:fldCharType="begin"/>
        </w:r>
        <w:r w:rsidR="00E66CE5">
          <w:rPr>
            <w:noProof/>
            <w:webHidden/>
          </w:rPr>
          <w:instrText xml:space="preserve"> PAGEREF _Toc49173345 \h </w:instrText>
        </w:r>
        <w:r w:rsidR="00E66CE5">
          <w:rPr>
            <w:noProof/>
            <w:webHidden/>
          </w:rPr>
        </w:r>
        <w:r w:rsidR="00E66CE5">
          <w:rPr>
            <w:noProof/>
            <w:webHidden/>
          </w:rPr>
          <w:fldChar w:fldCharType="separate"/>
        </w:r>
        <w:r w:rsidR="00E66CE5">
          <w:rPr>
            <w:noProof/>
            <w:webHidden/>
          </w:rPr>
          <w:t>5</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46" w:history="1">
        <w:r w:rsidR="00E66CE5" w:rsidRPr="00AB40BD">
          <w:rPr>
            <w:rStyle w:val="a8"/>
            <w:noProof/>
          </w:rPr>
          <w:t xml:space="preserve">2.3 </w:t>
        </w:r>
        <w:r w:rsidR="00E66CE5" w:rsidRPr="00AB40BD">
          <w:rPr>
            <w:rStyle w:val="a8"/>
            <w:noProof/>
          </w:rPr>
          <w:t>基金管理人和基金托管人</w:t>
        </w:r>
        <w:r w:rsidR="00E66CE5">
          <w:rPr>
            <w:noProof/>
            <w:webHidden/>
          </w:rPr>
          <w:tab/>
        </w:r>
        <w:r w:rsidR="00E66CE5">
          <w:rPr>
            <w:noProof/>
            <w:webHidden/>
          </w:rPr>
          <w:fldChar w:fldCharType="begin"/>
        </w:r>
        <w:r w:rsidR="00E66CE5">
          <w:rPr>
            <w:noProof/>
            <w:webHidden/>
          </w:rPr>
          <w:instrText xml:space="preserve"> PAGEREF _Toc49173346 \h </w:instrText>
        </w:r>
        <w:r w:rsidR="00E66CE5">
          <w:rPr>
            <w:noProof/>
            <w:webHidden/>
          </w:rPr>
        </w:r>
        <w:r w:rsidR="00E66CE5">
          <w:rPr>
            <w:noProof/>
            <w:webHidden/>
          </w:rPr>
          <w:fldChar w:fldCharType="separate"/>
        </w:r>
        <w:r w:rsidR="00E66CE5">
          <w:rPr>
            <w:noProof/>
            <w:webHidden/>
          </w:rPr>
          <w:t>5</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47" w:history="1">
        <w:r w:rsidR="00E66CE5" w:rsidRPr="00AB40BD">
          <w:rPr>
            <w:rStyle w:val="a8"/>
            <w:noProof/>
          </w:rPr>
          <w:t xml:space="preserve">2.4 </w:t>
        </w:r>
        <w:r w:rsidR="00E66CE5" w:rsidRPr="00AB40BD">
          <w:rPr>
            <w:rStyle w:val="a8"/>
            <w:noProof/>
          </w:rPr>
          <w:t>信息披露方式</w:t>
        </w:r>
        <w:r w:rsidR="00E66CE5">
          <w:rPr>
            <w:noProof/>
            <w:webHidden/>
          </w:rPr>
          <w:tab/>
        </w:r>
        <w:r w:rsidR="00E66CE5">
          <w:rPr>
            <w:noProof/>
            <w:webHidden/>
          </w:rPr>
          <w:fldChar w:fldCharType="begin"/>
        </w:r>
        <w:r w:rsidR="00E66CE5">
          <w:rPr>
            <w:noProof/>
            <w:webHidden/>
          </w:rPr>
          <w:instrText xml:space="preserve"> PAGEREF _Toc49173347 \h </w:instrText>
        </w:r>
        <w:r w:rsidR="00E66CE5">
          <w:rPr>
            <w:noProof/>
            <w:webHidden/>
          </w:rPr>
        </w:r>
        <w:r w:rsidR="00E66CE5">
          <w:rPr>
            <w:noProof/>
            <w:webHidden/>
          </w:rPr>
          <w:fldChar w:fldCharType="separate"/>
        </w:r>
        <w:r w:rsidR="00E66CE5">
          <w:rPr>
            <w:noProof/>
            <w:webHidden/>
          </w:rPr>
          <w:t>6</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48" w:history="1">
        <w:r w:rsidR="00E66CE5" w:rsidRPr="00AB40BD">
          <w:rPr>
            <w:rStyle w:val="a8"/>
            <w:noProof/>
          </w:rPr>
          <w:t xml:space="preserve">2.5 </w:t>
        </w:r>
        <w:r w:rsidR="00E66CE5" w:rsidRPr="00AB40BD">
          <w:rPr>
            <w:rStyle w:val="a8"/>
            <w:noProof/>
          </w:rPr>
          <w:t>其他相关资料</w:t>
        </w:r>
        <w:r w:rsidR="00E66CE5">
          <w:rPr>
            <w:noProof/>
            <w:webHidden/>
          </w:rPr>
          <w:tab/>
        </w:r>
        <w:r w:rsidR="00E66CE5">
          <w:rPr>
            <w:noProof/>
            <w:webHidden/>
          </w:rPr>
          <w:fldChar w:fldCharType="begin"/>
        </w:r>
        <w:r w:rsidR="00E66CE5">
          <w:rPr>
            <w:noProof/>
            <w:webHidden/>
          </w:rPr>
          <w:instrText xml:space="preserve"> PAGEREF _Toc49173348 \h </w:instrText>
        </w:r>
        <w:r w:rsidR="00E66CE5">
          <w:rPr>
            <w:noProof/>
            <w:webHidden/>
          </w:rPr>
        </w:r>
        <w:r w:rsidR="00E66CE5">
          <w:rPr>
            <w:noProof/>
            <w:webHidden/>
          </w:rPr>
          <w:fldChar w:fldCharType="separate"/>
        </w:r>
        <w:r w:rsidR="00E66CE5">
          <w:rPr>
            <w:noProof/>
            <w:webHidden/>
          </w:rPr>
          <w:t>6</w:t>
        </w:r>
        <w:r w:rsidR="00E66CE5">
          <w:rPr>
            <w:noProof/>
            <w:webHidden/>
          </w:rPr>
          <w:fldChar w:fldCharType="end"/>
        </w:r>
      </w:hyperlink>
    </w:p>
    <w:p w:rsidR="00E66CE5" w:rsidRDefault="003C3C9A">
      <w:pPr>
        <w:pStyle w:val="11"/>
        <w:rPr>
          <w:rFonts w:asciiTheme="minorHAnsi" w:eastAsiaTheme="minorEastAsia" w:hAnsiTheme="minorHAnsi" w:cstheme="minorBidi"/>
          <w:noProof/>
          <w:szCs w:val="22"/>
        </w:rPr>
      </w:pPr>
      <w:hyperlink w:anchor="_Toc49173349" w:history="1">
        <w:r w:rsidR="00E66CE5" w:rsidRPr="00AB40BD">
          <w:rPr>
            <w:rStyle w:val="a8"/>
            <w:b/>
            <w:bCs/>
            <w:noProof/>
          </w:rPr>
          <w:t xml:space="preserve">§3 </w:t>
        </w:r>
        <w:r w:rsidR="00E66CE5" w:rsidRPr="00AB40BD">
          <w:rPr>
            <w:rStyle w:val="a8"/>
            <w:b/>
            <w:bCs/>
            <w:noProof/>
          </w:rPr>
          <w:t>主要财务指标和基金净值表现</w:t>
        </w:r>
        <w:r w:rsidR="00E66CE5">
          <w:rPr>
            <w:noProof/>
            <w:webHidden/>
          </w:rPr>
          <w:tab/>
        </w:r>
        <w:r w:rsidR="00E66CE5">
          <w:rPr>
            <w:noProof/>
            <w:webHidden/>
          </w:rPr>
          <w:fldChar w:fldCharType="begin"/>
        </w:r>
        <w:r w:rsidR="00E66CE5">
          <w:rPr>
            <w:noProof/>
            <w:webHidden/>
          </w:rPr>
          <w:instrText xml:space="preserve"> PAGEREF _Toc49173349 \h </w:instrText>
        </w:r>
        <w:r w:rsidR="00E66CE5">
          <w:rPr>
            <w:noProof/>
            <w:webHidden/>
          </w:rPr>
        </w:r>
        <w:r w:rsidR="00E66CE5">
          <w:rPr>
            <w:noProof/>
            <w:webHidden/>
          </w:rPr>
          <w:fldChar w:fldCharType="separate"/>
        </w:r>
        <w:r w:rsidR="00E66CE5">
          <w:rPr>
            <w:noProof/>
            <w:webHidden/>
          </w:rPr>
          <w:t>6</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50" w:history="1">
        <w:r w:rsidR="00E66CE5" w:rsidRPr="00AB40BD">
          <w:rPr>
            <w:rStyle w:val="a8"/>
            <w:noProof/>
          </w:rPr>
          <w:t xml:space="preserve">3.1 </w:t>
        </w:r>
        <w:r w:rsidR="00E66CE5" w:rsidRPr="00AB40BD">
          <w:rPr>
            <w:rStyle w:val="a8"/>
            <w:noProof/>
          </w:rPr>
          <w:t>主要会计数据和财务指标</w:t>
        </w:r>
        <w:r w:rsidR="00E66CE5">
          <w:rPr>
            <w:noProof/>
            <w:webHidden/>
          </w:rPr>
          <w:tab/>
        </w:r>
        <w:r w:rsidR="00E66CE5">
          <w:rPr>
            <w:noProof/>
            <w:webHidden/>
          </w:rPr>
          <w:fldChar w:fldCharType="begin"/>
        </w:r>
        <w:r w:rsidR="00E66CE5">
          <w:rPr>
            <w:noProof/>
            <w:webHidden/>
          </w:rPr>
          <w:instrText xml:space="preserve"> PAGEREF _Toc49173350 \h </w:instrText>
        </w:r>
        <w:r w:rsidR="00E66CE5">
          <w:rPr>
            <w:noProof/>
            <w:webHidden/>
          </w:rPr>
        </w:r>
        <w:r w:rsidR="00E66CE5">
          <w:rPr>
            <w:noProof/>
            <w:webHidden/>
          </w:rPr>
          <w:fldChar w:fldCharType="separate"/>
        </w:r>
        <w:r w:rsidR="00E66CE5">
          <w:rPr>
            <w:noProof/>
            <w:webHidden/>
          </w:rPr>
          <w:t>6</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51" w:history="1">
        <w:r w:rsidR="00E66CE5" w:rsidRPr="00AB40BD">
          <w:rPr>
            <w:rStyle w:val="a8"/>
            <w:noProof/>
          </w:rPr>
          <w:t xml:space="preserve">3.2 </w:t>
        </w:r>
        <w:r w:rsidR="00E66CE5" w:rsidRPr="00AB40BD">
          <w:rPr>
            <w:rStyle w:val="a8"/>
            <w:noProof/>
          </w:rPr>
          <w:t>基金净值表现</w:t>
        </w:r>
        <w:r w:rsidR="00E66CE5">
          <w:rPr>
            <w:noProof/>
            <w:webHidden/>
          </w:rPr>
          <w:tab/>
        </w:r>
        <w:r w:rsidR="00E66CE5">
          <w:rPr>
            <w:noProof/>
            <w:webHidden/>
          </w:rPr>
          <w:fldChar w:fldCharType="begin"/>
        </w:r>
        <w:r w:rsidR="00E66CE5">
          <w:rPr>
            <w:noProof/>
            <w:webHidden/>
          </w:rPr>
          <w:instrText xml:space="preserve"> PAGEREF _Toc49173351 \h </w:instrText>
        </w:r>
        <w:r w:rsidR="00E66CE5">
          <w:rPr>
            <w:noProof/>
            <w:webHidden/>
          </w:rPr>
        </w:r>
        <w:r w:rsidR="00E66CE5">
          <w:rPr>
            <w:noProof/>
            <w:webHidden/>
          </w:rPr>
          <w:fldChar w:fldCharType="separate"/>
        </w:r>
        <w:r w:rsidR="00E66CE5">
          <w:rPr>
            <w:noProof/>
            <w:webHidden/>
          </w:rPr>
          <w:t>7</w:t>
        </w:r>
        <w:r w:rsidR="00E66CE5">
          <w:rPr>
            <w:noProof/>
            <w:webHidden/>
          </w:rPr>
          <w:fldChar w:fldCharType="end"/>
        </w:r>
      </w:hyperlink>
    </w:p>
    <w:p w:rsidR="00E66CE5" w:rsidRDefault="003C3C9A">
      <w:pPr>
        <w:pStyle w:val="11"/>
        <w:rPr>
          <w:rFonts w:asciiTheme="minorHAnsi" w:eastAsiaTheme="minorEastAsia" w:hAnsiTheme="minorHAnsi" w:cstheme="minorBidi"/>
          <w:noProof/>
          <w:szCs w:val="22"/>
        </w:rPr>
      </w:pPr>
      <w:hyperlink w:anchor="_Toc49173352" w:history="1">
        <w:r w:rsidR="00E66CE5" w:rsidRPr="00AB40BD">
          <w:rPr>
            <w:rStyle w:val="a8"/>
            <w:b/>
            <w:bCs/>
            <w:noProof/>
          </w:rPr>
          <w:t xml:space="preserve">§4  </w:t>
        </w:r>
        <w:r w:rsidR="00E66CE5" w:rsidRPr="00AB40BD">
          <w:rPr>
            <w:rStyle w:val="a8"/>
            <w:b/>
            <w:bCs/>
            <w:noProof/>
          </w:rPr>
          <w:t>管理人报告</w:t>
        </w:r>
        <w:r w:rsidR="00E66CE5">
          <w:rPr>
            <w:noProof/>
            <w:webHidden/>
          </w:rPr>
          <w:tab/>
        </w:r>
        <w:r w:rsidR="00E66CE5">
          <w:rPr>
            <w:noProof/>
            <w:webHidden/>
          </w:rPr>
          <w:fldChar w:fldCharType="begin"/>
        </w:r>
        <w:r w:rsidR="00E66CE5">
          <w:rPr>
            <w:noProof/>
            <w:webHidden/>
          </w:rPr>
          <w:instrText xml:space="preserve"> PAGEREF _Toc49173352 \h </w:instrText>
        </w:r>
        <w:r w:rsidR="00E66CE5">
          <w:rPr>
            <w:noProof/>
            <w:webHidden/>
          </w:rPr>
        </w:r>
        <w:r w:rsidR="00E66CE5">
          <w:rPr>
            <w:noProof/>
            <w:webHidden/>
          </w:rPr>
          <w:fldChar w:fldCharType="separate"/>
        </w:r>
        <w:r w:rsidR="00E66CE5">
          <w:rPr>
            <w:noProof/>
            <w:webHidden/>
          </w:rPr>
          <w:t>10</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53" w:history="1">
        <w:r w:rsidR="00E66CE5" w:rsidRPr="00AB40BD">
          <w:rPr>
            <w:rStyle w:val="a8"/>
            <w:noProof/>
          </w:rPr>
          <w:t xml:space="preserve">4.1 </w:t>
        </w:r>
        <w:r w:rsidR="00E66CE5" w:rsidRPr="00AB40BD">
          <w:rPr>
            <w:rStyle w:val="a8"/>
            <w:noProof/>
          </w:rPr>
          <w:t>基金管理人及基金经理情况</w:t>
        </w:r>
        <w:r w:rsidR="00E66CE5">
          <w:rPr>
            <w:noProof/>
            <w:webHidden/>
          </w:rPr>
          <w:tab/>
        </w:r>
        <w:r w:rsidR="00E66CE5">
          <w:rPr>
            <w:noProof/>
            <w:webHidden/>
          </w:rPr>
          <w:fldChar w:fldCharType="begin"/>
        </w:r>
        <w:r w:rsidR="00E66CE5">
          <w:rPr>
            <w:noProof/>
            <w:webHidden/>
          </w:rPr>
          <w:instrText xml:space="preserve"> PAGEREF _Toc49173353 \h </w:instrText>
        </w:r>
        <w:r w:rsidR="00E66CE5">
          <w:rPr>
            <w:noProof/>
            <w:webHidden/>
          </w:rPr>
        </w:r>
        <w:r w:rsidR="00E66CE5">
          <w:rPr>
            <w:noProof/>
            <w:webHidden/>
          </w:rPr>
          <w:fldChar w:fldCharType="separate"/>
        </w:r>
        <w:r w:rsidR="00E66CE5">
          <w:rPr>
            <w:noProof/>
            <w:webHidden/>
          </w:rPr>
          <w:t>10</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54" w:history="1">
        <w:r w:rsidR="00E66CE5" w:rsidRPr="00AB40BD">
          <w:rPr>
            <w:rStyle w:val="a8"/>
            <w:noProof/>
          </w:rPr>
          <w:t xml:space="preserve">4.2 </w:t>
        </w:r>
        <w:r w:rsidR="00E66CE5" w:rsidRPr="00AB40BD">
          <w:rPr>
            <w:rStyle w:val="a8"/>
            <w:noProof/>
          </w:rPr>
          <w:t>管理人对报告期内本基金运作遵规守信情况的说明</w:t>
        </w:r>
        <w:r w:rsidR="00E66CE5">
          <w:rPr>
            <w:noProof/>
            <w:webHidden/>
          </w:rPr>
          <w:tab/>
        </w:r>
        <w:r w:rsidR="00E66CE5">
          <w:rPr>
            <w:noProof/>
            <w:webHidden/>
          </w:rPr>
          <w:fldChar w:fldCharType="begin"/>
        </w:r>
        <w:r w:rsidR="00E66CE5">
          <w:rPr>
            <w:noProof/>
            <w:webHidden/>
          </w:rPr>
          <w:instrText xml:space="preserve"> PAGEREF _Toc49173354 \h </w:instrText>
        </w:r>
        <w:r w:rsidR="00E66CE5">
          <w:rPr>
            <w:noProof/>
            <w:webHidden/>
          </w:rPr>
        </w:r>
        <w:r w:rsidR="00E66CE5">
          <w:rPr>
            <w:noProof/>
            <w:webHidden/>
          </w:rPr>
          <w:fldChar w:fldCharType="separate"/>
        </w:r>
        <w:r w:rsidR="00E66CE5">
          <w:rPr>
            <w:noProof/>
            <w:webHidden/>
          </w:rPr>
          <w:t>11</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55" w:history="1">
        <w:r w:rsidR="00E66CE5" w:rsidRPr="00AB40BD">
          <w:rPr>
            <w:rStyle w:val="a8"/>
            <w:noProof/>
          </w:rPr>
          <w:t xml:space="preserve">4.3 </w:t>
        </w:r>
        <w:r w:rsidR="00E66CE5" w:rsidRPr="00AB40BD">
          <w:rPr>
            <w:rStyle w:val="a8"/>
            <w:noProof/>
          </w:rPr>
          <w:t>管理人对报告期内公平交易情况的专项说明</w:t>
        </w:r>
        <w:r w:rsidR="00E66CE5">
          <w:rPr>
            <w:noProof/>
            <w:webHidden/>
          </w:rPr>
          <w:tab/>
        </w:r>
        <w:r w:rsidR="00E66CE5">
          <w:rPr>
            <w:noProof/>
            <w:webHidden/>
          </w:rPr>
          <w:fldChar w:fldCharType="begin"/>
        </w:r>
        <w:r w:rsidR="00E66CE5">
          <w:rPr>
            <w:noProof/>
            <w:webHidden/>
          </w:rPr>
          <w:instrText xml:space="preserve"> PAGEREF _Toc49173355 \h </w:instrText>
        </w:r>
        <w:r w:rsidR="00E66CE5">
          <w:rPr>
            <w:noProof/>
            <w:webHidden/>
          </w:rPr>
        </w:r>
        <w:r w:rsidR="00E66CE5">
          <w:rPr>
            <w:noProof/>
            <w:webHidden/>
          </w:rPr>
          <w:fldChar w:fldCharType="separate"/>
        </w:r>
        <w:r w:rsidR="00E66CE5">
          <w:rPr>
            <w:noProof/>
            <w:webHidden/>
          </w:rPr>
          <w:t>11</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56" w:history="1">
        <w:r w:rsidR="00E66CE5" w:rsidRPr="00AB40BD">
          <w:rPr>
            <w:rStyle w:val="a8"/>
            <w:noProof/>
          </w:rPr>
          <w:t>4.4</w:t>
        </w:r>
        <w:r w:rsidR="00E66CE5" w:rsidRPr="00AB40BD">
          <w:rPr>
            <w:rStyle w:val="a8"/>
            <w:noProof/>
          </w:rPr>
          <w:t>管理人对报告期内基金的投资策略和业绩表现说明</w:t>
        </w:r>
        <w:r w:rsidR="00E66CE5">
          <w:rPr>
            <w:noProof/>
            <w:webHidden/>
          </w:rPr>
          <w:tab/>
        </w:r>
        <w:r w:rsidR="00E66CE5">
          <w:rPr>
            <w:noProof/>
            <w:webHidden/>
          </w:rPr>
          <w:fldChar w:fldCharType="begin"/>
        </w:r>
        <w:r w:rsidR="00E66CE5">
          <w:rPr>
            <w:noProof/>
            <w:webHidden/>
          </w:rPr>
          <w:instrText xml:space="preserve"> PAGEREF _Toc49173356 \h </w:instrText>
        </w:r>
        <w:r w:rsidR="00E66CE5">
          <w:rPr>
            <w:noProof/>
            <w:webHidden/>
          </w:rPr>
        </w:r>
        <w:r w:rsidR="00E66CE5">
          <w:rPr>
            <w:noProof/>
            <w:webHidden/>
          </w:rPr>
          <w:fldChar w:fldCharType="separate"/>
        </w:r>
        <w:r w:rsidR="00E66CE5">
          <w:rPr>
            <w:noProof/>
            <w:webHidden/>
          </w:rPr>
          <w:t>12</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57" w:history="1">
        <w:r w:rsidR="00E66CE5" w:rsidRPr="00AB40BD">
          <w:rPr>
            <w:rStyle w:val="a8"/>
            <w:noProof/>
          </w:rPr>
          <w:t xml:space="preserve">4.5 </w:t>
        </w:r>
        <w:r w:rsidR="00E66CE5" w:rsidRPr="00AB40BD">
          <w:rPr>
            <w:rStyle w:val="a8"/>
            <w:noProof/>
          </w:rPr>
          <w:t>管理人对宏观经济、证券市场及行业走势的简要展望</w:t>
        </w:r>
        <w:r w:rsidR="00E66CE5">
          <w:rPr>
            <w:noProof/>
            <w:webHidden/>
          </w:rPr>
          <w:tab/>
        </w:r>
        <w:r w:rsidR="00E66CE5">
          <w:rPr>
            <w:noProof/>
            <w:webHidden/>
          </w:rPr>
          <w:fldChar w:fldCharType="begin"/>
        </w:r>
        <w:r w:rsidR="00E66CE5">
          <w:rPr>
            <w:noProof/>
            <w:webHidden/>
          </w:rPr>
          <w:instrText xml:space="preserve"> PAGEREF _Toc49173357 \h </w:instrText>
        </w:r>
        <w:r w:rsidR="00E66CE5">
          <w:rPr>
            <w:noProof/>
            <w:webHidden/>
          </w:rPr>
        </w:r>
        <w:r w:rsidR="00E66CE5">
          <w:rPr>
            <w:noProof/>
            <w:webHidden/>
          </w:rPr>
          <w:fldChar w:fldCharType="separate"/>
        </w:r>
        <w:r w:rsidR="00E66CE5">
          <w:rPr>
            <w:noProof/>
            <w:webHidden/>
          </w:rPr>
          <w:t>12</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58" w:history="1">
        <w:r w:rsidR="00E66CE5" w:rsidRPr="00AB40BD">
          <w:rPr>
            <w:rStyle w:val="a8"/>
            <w:noProof/>
          </w:rPr>
          <w:t xml:space="preserve">4.6 </w:t>
        </w:r>
        <w:r w:rsidR="00E66CE5" w:rsidRPr="00AB40BD">
          <w:rPr>
            <w:rStyle w:val="a8"/>
            <w:noProof/>
          </w:rPr>
          <w:t>管理人对报告期内基金估值程序等事项的说明</w:t>
        </w:r>
        <w:r w:rsidR="00E66CE5">
          <w:rPr>
            <w:noProof/>
            <w:webHidden/>
          </w:rPr>
          <w:tab/>
        </w:r>
        <w:r w:rsidR="00E66CE5">
          <w:rPr>
            <w:noProof/>
            <w:webHidden/>
          </w:rPr>
          <w:fldChar w:fldCharType="begin"/>
        </w:r>
        <w:r w:rsidR="00E66CE5">
          <w:rPr>
            <w:noProof/>
            <w:webHidden/>
          </w:rPr>
          <w:instrText xml:space="preserve"> PAGEREF _Toc49173358 \h </w:instrText>
        </w:r>
        <w:r w:rsidR="00E66CE5">
          <w:rPr>
            <w:noProof/>
            <w:webHidden/>
          </w:rPr>
        </w:r>
        <w:r w:rsidR="00E66CE5">
          <w:rPr>
            <w:noProof/>
            <w:webHidden/>
          </w:rPr>
          <w:fldChar w:fldCharType="separate"/>
        </w:r>
        <w:r w:rsidR="00E66CE5">
          <w:rPr>
            <w:noProof/>
            <w:webHidden/>
          </w:rPr>
          <w:t>12</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59" w:history="1">
        <w:r w:rsidR="00E66CE5" w:rsidRPr="00AB40BD">
          <w:rPr>
            <w:rStyle w:val="a8"/>
            <w:noProof/>
          </w:rPr>
          <w:t xml:space="preserve">4.7 </w:t>
        </w:r>
        <w:r w:rsidR="00E66CE5" w:rsidRPr="00AB40BD">
          <w:rPr>
            <w:rStyle w:val="a8"/>
            <w:noProof/>
          </w:rPr>
          <w:t>管理人对报告期内基金利润分配情况的说明</w:t>
        </w:r>
        <w:r w:rsidR="00E66CE5">
          <w:rPr>
            <w:noProof/>
            <w:webHidden/>
          </w:rPr>
          <w:tab/>
        </w:r>
        <w:r w:rsidR="00E66CE5">
          <w:rPr>
            <w:noProof/>
            <w:webHidden/>
          </w:rPr>
          <w:fldChar w:fldCharType="begin"/>
        </w:r>
        <w:r w:rsidR="00E66CE5">
          <w:rPr>
            <w:noProof/>
            <w:webHidden/>
          </w:rPr>
          <w:instrText xml:space="preserve"> PAGEREF _Toc49173359 \h </w:instrText>
        </w:r>
        <w:r w:rsidR="00E66CE5">
          <w:rPr>
            <w:noProof/>
            <w:webHidden/>
          </w:rPr>
        </w:r>
        <w:r w:rsidR="00E66CE5">
          <w:rPr>
            <w:noProof/>
            <w:webHidden/>
          </w:rPr>
          <w:fldChar w:fldCharType="separate"/>
        </w:r>
        <w:r w:rsidR="00E66CE5">
          <w:rPr>
            <w:noProof/>
            <w:webHidden/>
          </w:rPr>
          <w:t>13</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60" w:history="1">
        <w:r w:rsidR="00E66CE5" w:rsidRPr="00AB40BD">
          <w:rPr>
            <w:rStyle w:val="a8"/>
            <w:noProof/>
          </w:rPr>
          <w:t xml:space="preserve">4.8 </w:t>
        </w:r>
        <w:r w:rsidR="00E66CE5" w:rsidRPr="00AB40BD">
          <w:rPr>
            <w:rStyle w:val="a8"/>
            <w:noProof/>
          </w:rPr>
          <w:t>报告期内管理人对本基金持有人数或基金资产净值预警情形的说明</w:t>
        </w:r>
        <w:r w:rsidR="00E66CE5">
          <w:rPr>
            <w:noProof/>
            <w:webHidden/>
          </w:rPr>
          <w:tab/>
        </w:r>
        <w:r w:rsidR="00E66CE5">
          <w:rPr>
            <w:noProof/>
            <w:webHidden/>
          </w:rPr>
          <w:fldChar w:fldCharType="begin"/>
        </w:r>
        <w:r w:rsidR="00E66CE5">
          <w:rPr>
            <w:noProof/>
            <w:webHidden/>
          </w:rPr>
          <w:instrText xml:space="preserve"> PAGEREF _Toc49173360 \h </w:instrText>
        </w:r>
        <w:r w:rsidR="00E66CE5">
          <w:rPr>
            <w:noProof/>
            <w:webHidden/>
          </w:rPr>
        </w:r>
        <w:r w:rsidR="00E66CE5">
          <w:rPr>
            <w:noProof/>
            <w:webHidden/>
          </w:rPr>
          <w:fldChar w:fldCharType="separate"/>
        </w:r>
        <w:r w:rsidR="00E66CE5">
          <w:rPr>
            <w:noProof/>
            <w:webHidden/>
          </w:rPr>
          <w:t>13</w:t>
        </w:r>
        <w:r w:rsidR="00E66CE5">
          <w:rPr>
            <w:noProof/>
            <w:webHidden/>
          </w:rPr>
          <w:fldChar w:fldCharType="end"/>
        </w:r>
      </w:hyperlink>
    </w:p>
    <w:p w:rsidR="00E66CE5" w:rsidRDefault="003C3C9A">
      <w:pPr>
        <w:pStyle w:val="11"/>
        <w:rPr>
          <w:rFonts w:asciiTheme="minorHAnsi" w:eastAsiaTheme="minorEastAsia" w:hAnsiTheme="minorHAnsi" w:cstheme="minorBidi"/>
          <w:noProof/>
          <w:szCs w:val="22"/>
        </w:rPr>
      </w:pPr>
      <w:hyperlink w:anchor="_Toc49173361" w:history="1">
        <w:r w:rsidR="00E66CE5">
          <w:rPr>
            <w:rStyle w:val="a8"/>
            <w:b/>
            <w:bCs/>
            <w:noProof/>
          </w:rPr>
          <w:t xml:space="preserve">§5  </w:t>
        </w:r>
        <w:r w:rsidR="00E66CE5" w:rsidRPr="00AB40BD">
          <w:rPr>
            <w:rStyle w:val="a8"/>
            <w:b/>
            <w:bCs/>
            <w:noProof/>
          </w:rPr>
          <w:t>托管人报告</w:t>
        </w:r>
        <w:r w:rsidR="00E66CE5">
          <w:rPr>
            <w:noProof/>
            <w:webHidden/>
          </w:rPr>
          <w:tab/>
        </w:r>
        <w:r w:rsidR="00E66CE5">
          <w:rPr>
            <w:noProof/>
            <w:webHidden/>
          </w:rPr>
          <w:fldChar w:fldCharType="begin"/>
        </w:r>
        <w:r w:rsidR="00E66CE5">
          <w:rPr>
            <w:noProof/>
            <w:webHidden/>
          </w:rPr>
          <w:instrText xml:space="preserve"> PAGEREF _Toc49173361 \h </w:instrText>
        </w:r>
        <w:r w:rsidR="00E66CE5">
          <w:rPr>
            <w:noProof/>
            <w:webHidden/>
          </w:rPr>
        </w:r>
        <w:r w:rsidR="00E66CE5">
          <w:rPr>
            <w:noProof/>
            <w:webHidden/>
          </w:rPr>
          <w:fldChar w:fldCharType="separate"/>
        </w:r>
        <w:r w:rsidR="00E66CE5">
          <w:rPr>
            <w:noProof/>
            <w:webHidden/>
          </w:rPr>
          <w:t>13</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62" w:history="1">
        <w:r w:rsidR="00E66CE5" w:rsidRPr="00AB40BD">
          <w:rPr>
            <w:rStyle w:val="a8"/>
            <w:noProof/>
          </w:rPr>
          <w:t xml:space="preserve">5.1 </w:t>
        </w:r>
        <w:r w:rsidR="00E66CE5" w:rsidRPr="00AB40BD">
          <w:rPr>
            <w:rStyle w:val="a8"/>
            <w:noProof/>
          </w:rPr>
          <w:t>报告期内本基金托管人遵规守信情况声明</w:t>
        </w:r>
        <w:r w:rsidR="00E66CE5">
          <w:rPr>
            <w:noProof/>
            <w:webHidden/>
          </w:rPr>
          <w:tab/>
        </w:r>
        <w:r w:rsidR="00E66CE5">
          <w:rPr>
            <w:noProof/>
            <w:webHidden/>
          </w:rPr>
          <w:fldChar w:fldCharType="begin"/>
        </w:r>
        <w:r w:rsidR="00E66CE5">
          <w:rPr>
            <w:noProof/>
            <w:webHidden/>
          </w:rPr>
          <w:instrText xml:space="preserve"> PAGEREF _Toc49173362 \h </w:instrText>
        </w:r>
        <w:r w:rsidR="00E66CE5">
          <w:rPr>
            <w:noProof/>
            <w:webHidden/>
          </w:rPr>
        </w:r>
        <w:r w:rsidR="00E66CE5">
          <w:rPr>
            <w:noProof/>
            <w:webHidden/>
          </w:rPr>
          <w:fldChar w:fldCharType="separate"/>
        </w:r>
        <w:r w:rsidR="00E66CE5">
          <w:rPr>
            <w:noProof/>
            <w:webHidden/>
          </w:rPr>
          <w:t>13</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63" w:history="1">
        <w:r w:rsidR="00E66CE5" w:rsidRPr="00AB40BD">
          <w:rPr>
            <w:rStyle w:val="a8"/>
            <w:noProof/>
          </w:rPr>
          <w:t xml:space="preserve">5.2 </w:t>
        </w:r>
        <w:r w:rsidR="00E66CE5" w:rsidRPr="00AB40BD">
          <w:rPr>
            <w:rStyle w:val="a8"/>
            <w:noProof/>
          </w:rPr>
          <w:t>托管人对报告期内本基金投资运作遵规守信、净值计算、利润分配等情况的说明</w:t>
        </w:r>
        <w:r w:rsidR="00E66CE5">
          <w:rPr>
            <w:noProof/>
            <w:webHidden/>
          </w:rPr>
          <w:tab/>
        </w:r>
        <w:r w:rsidR="00E66CE5">
          <w:rPr>
            <w:noProof/>
            <w:webHidden/>
          </w:rPr>
          <w:fldChar w:fldCharType="begin"/>
        </w:r>
        <w:r w:rsidR="00E66CE5">
          <w:rPr>
            <w:noProof/>
            <w:webHidden/>
          </w:rPr>
          <w:instrText xml:space="preserve"> PAGEREF _Toc49173363 \h </w:instrText>
        </w:r>
        <w:r w:rsidR="00E66CE5">
          <w:rPr>
            <w:noProof/>
            <w:webHidden/>
          </w:rPr>
        </w:r>
        <w:r w:rsidR="00E66CE5">
          <w:rPr>
            <w:noProof/>
            <w:webHidden/>
          </w:rPr>
          <w:fldChar w:fldCharType="separate"/>
        </w:r>
        <w:r w:rsidR="00E66CE5">
          <w:rPr>
            <w:noProof/>
            <w:webHidden/>
          </w:rPr>
          <w:t>13</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64" w:history="1">
        <w:r w:rsidR="00E66CE5" w:rsidRPr="00AB40BD">
          <w:rPr>
            <w:rStyle w:val="a8"/>
            <w:noProof/>
          </w:rPr>
          <w:t xml:space="preserve">5.3 </w:t>
        </w:r>
        <w:r w:rsidR="00E66CE5" w:rsidRPr="00AB40BD">
          <w:rPr>
            <w:rStyle w:val="a8"/>
            <w:noProof/>
          </w:rPr>
          <w:t>托管人对本中期报告中财务信息等内容的真实、准确和完整发表意见</w:t>
        </w:r>
        <w:r w:rsidR="00E66CE5">
          <w:rPr>
            <w:noProof/>
            <w:webHidden/>
          </w:rPr>
          <w:tab/>
        </w:r>
        <w:r w:rsidR="00E66CE5">
          <w:rPr>
            <w:noProof/>
            <w:webHidden/>
          </w:rPr>
          <w:fldChar w:fldCharType="begin"/>
        </w:r>
        <w:r w:rsidR="00E66CE5">
          <w:rPr>
            <w:noProof/>
            <w:webHidden/>
          </w:rPr>
          <w:instrText xml:space="preserve"> PAGEREF _Toc49173364 \h </w:instrText>
        </w:r>
        <w:r w:rsidR="00E66CE5">
          <w:rPr>
            <w:noProof/>
            <w:webHidden/>
          </w:rPr>
        </w:r>
        <w:r w:rsidR="00E66CE5">
          <w:rPr>
            <w:noProof/>
            <w:webHidden/>
          </w:rPr>
          <w:fldChar w:fldCharType="separate"/>
        </w:r>
        <w:r w:rsidR="00E66CE5">
          <w:rPr>
            <w:noProof/>
            <w:webHidden/>
          </w:rPr>
          <w:t>13</w:t>
        </w:r>
        <w:r w:rsidR="00E66CE5">
          <w:rPr>
            <w:noProof/>
            <w:webHidden/>
          </w:rPr>
          <w:fldChar w:fldCharType="end"/>
        </w:r>
      </w:hyperlink>
    </w:p>
    <w:p w:rsidR="00E66CE5" w:rsidRDefault="003C3C9A">
      <w:pPr>
        <w:pStyle w:val="11"/>
        <w:rPr>
          <w:rFonts w:asciiTheme="minorHAnsi" w:eastAsiaTheme="minorEastAsia" w:hAnsiTheme="minorHAnsi" w:cstheme="minorBidi"/>
          <w:noProof/>
          <w:szCs w:val="22"/>
        </w:rPr>
      </w:pPr>
      <w:hyperlink w:anchor="_Toc49173365" w:history="1">
        <w:r w:rsidR="00E66CE5" w:rsidRPr="00AB40BD">
          <w:rPr>
            <w:rStyle w:val="a8"/>
            <w:b/>
            <w:bCs/>
            <w:noProof/>
          </w:rPr>
          <w:t>§6</w:t>
        </w:r>
        <w:r w:rsidR="00E66CE5" w:rsidRPr="00AB40BD">
          <w:rPr>
            <w:rStyle w:val="a8"/>
            <w:b/>
            <w:bCs/>
            <w:noProof/>
          </w:rPr>
          <w:t>中期财务会计报告（未经审计）</w:t>
        </w:r>
        <w:r w:rsidR="00E66CE5">
          <w:rPr>
            <w:noProof/>
            <w:webHidden/>
          </w:rPr>
          <w:tab/>
        </w:r>
        <w:r w:rsidR="00E66CE5">
          <w:rPr>
            <w:noProof/>
            <w:webHidden/>
          </w:rPr>
          <w:fldChar w:fldCharType="begin"/>
        </w:r>
        <w:r w:rsidR="00E66CE5">
          <w:rPr>
            <w:noProof/>
            <w:webHidden/>
          </w:rPr>
          <w:instrText xml:space="preserve"> PAGEREF _Toc49173365 \h </w:instrText>
        </w:r>
        <w:r w:rsidR="00E66CE5">
          <w:rPr>
            <w:noProof/>
            <w:webHidden/>
          </w:rPr>
        </w:r>
        <w:r w:rsidR="00E66CE5">
          <w:rPr>
            <w:noProof/>
            <w:webHidden/>
          </w:rPr>
          <w:fldChar w:fldCharType="separate"/>
        </w:r>
        <w:r w:rsidR="00E66CE5">
          <w:rPr>
            <w:noProof/>
            <w:webHidden/>
          </w:rPr>
          <w:t>14</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66" w:history="1">
        <w:r w:rsidR="00E66CE5" w:rsidRPr="00AB40BD">
          <w:rPr>
            <w:rStyle w:val="a8"/>
            <w:noProof/>
          </w:rPr>
          <w:t xml:space="preserve">6.1 </w:t>
        </w:r>
        <w:r w:rsidR="00E66CE5" w:rsidRPr="00AB40BD">
          <w:rPr>
            <w:rStyle w:val="a8"/>
            <w:noProof/>
          </w:rPr>
          <w:t>资产负债表</w:t>
        </w:r>
        <w:r w:rsidR="00E66CE5">
          <w:rPr>
            <w:noProof/>
            <w:webHidden/>
          </w:rPr>
          <w:tab/>
        </w:r>
        <w:r w:rsidR="00E66CE5">
          <w:rPr>
            <w:noProof/>
            <w:webHidden/>
          </w:rPr>
          <w:fldChar w:fldCharType="begin"/>
        </w:r>
        <w:r w:rsidR="00E66CE5">
          <w:rPr>
            <w:noProof/>
            <w:webHidden/>
          </w:rPr>
          <w:instrText xml:space="preserve"> PAGEREF _Toc49173366 \h </w:instrText>
        </w:r>
        <w:r w:rsidR="00E66CE5">
          <w:rPr>
            <w:noProof/>
            <w:webHidden/>
          </w:rPr>
        </w:r>
        <w:r w:rsidR="00E66CE5">
          <w:rPr>
            <w:noProof/>
            <w:webHidden/>
          </w:rPr>
          <w:fldChar w:fldCharType="separate"/>
        </w:r>
        <w:r w:rsidR="00E66CE5">
          <w:rPr>
            <w:noProof/>
            <w:webHidden/>
          </w:rPr>
          <w:t>14</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67" w:history="1">
        <w:r w:rsidR="00E66CE5" w:rsidRPr="00AB40BD">
          <w:rPr>
            <w:rStyle w:val="a8"/>
            <w:noProof/>
          </w:rPr>
          <w:t xml:space="preserve">6.2 </w:t>
        </w:r>
        <w:r w:rsidR="00E66CE5" w:rsidRPr="00AB40BD">
          <w:rPr>
            <w:rStyle w:val="a8"/>
            <w:noProof/>
          </w:rPr>
          <w:t>利润表</w:t>
        </w:r>
        <w:r w:rsidR="00E66CE5">
          <w:rPr>
            <w:noProof/>
            <w:webHidden/>
          </w:rPr>
          <w:tab/>
        </w:r>
        <w:r w:rsidR="00E66CE5">
          <w:rPr>
            <w:noProof/>
            <w:webHidden/>
          </w:rPr>
          <w:fldChar w:fldCharType="begin"/>
        </w:r>
        <w:r w:rsidR="00E66CE5">
          <w:rPr>
            <w:noProof/>
            <w:webHidden/>
          </w:rPr>
          <w:instrText xml:space="preserve"> PAGEREF _Toc49173367 \h </w:instrText>
        </w:r>
        <w:r w:rsidR="00E66CE5">
          <w:rPr>
            <w:noProof/>
            <w:webHidden/>
          </w:rPr>
        </w:r>
        <w:r w:rsidR="00E66CE5">
          <w:rPr>
            <w:noProof/>
            <w:webHidden/>
          </w:rPr>
          <w:fldChar w:fldCharType="separate"/>
        </w:r>
        <w:r w:rsidR="00E66CE5">
          <w:rPr>
            <w:noProof/>
            <w:webHidden/>
          </w:rPr>
          <w:t>15</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68" w:history="1">
        <w:r w:rsidR="00E66CE5" w:rsidRPr="00AB40BD">
          <w:rPr>
            <w:rStyle w:val="a8"/>
            <w:noProof/>
          </w:rPr>
          <w:t xml:space="preserve">6.3 </w:t>
        </w:r>
        <w:r w:rsidR="00E66CE5" w:rsidRPr="00AB40BD">
          <w:rPr>
            <w:rStyle w:val="a8"/>
            <w:noProof/>
          </w:rPr>
          <w:t>所有者权益（基金净值）变动表</w:t>
        </w:r>
        <w:r w:rsidR="00E66CE5">
          <w:rPr>
            <w:noProof/>
            <w:webHidden/>
          </w:rPr>
          <w:tab/>
        </w:r>
        <w:r w:rsidR="00E66CE5">
          <w:rPr>
            <w:noProof/>
            <w:webHidden/>
          </w:rPr>
          <w:fldChar w:fldCharType="begin"/>
        </w:r>
        <w:r w:rsidR="00E66CE5">
          <w:rPr>
            <w:noProof/>
            <w:webHidden/>
          </w:rPr>
          <w:instrText xml:space="preserve"> PAGEREF _Toc49173368 \h </w:instrText>
        </w:r>
        <w:r w:rsidR="00E66CE5">
          <w:rPr>
            <w:noProof/>
            <w:webHidden/>
          </w:rPr>
        </w:r>
        <w:r w:rsidR="00E66CE5">
          <w:rPr>
            <w:noProof/>
            <w:webHidden/>
          </w:rPr>
          <w:fldChar w:fldCharType="separate"/>
        </w:r>
        <w:r w:rsidR="00E66CE5">
          <w:rPr>
            <w:noProof/>
            <w:webHidden/>
          </w:rPr>
          <w:t>16</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69" w:history="1">
        <w:r w:rsidR="00E66CE5" w:rsidRPr="00AB40BD">
          <w:rPr>
            <w:rStyle w:val="a8"/>
            <w:noProof/>
          </w:rPr>
          <w:t xml:space="preserve">6.4 </w:t>
        </w:r>
        <w:r w:rsidR="00E66CE5" w:rsidRPr="00AB40BD">
          <w:rPr>
            <w:rStyle w:val="a8"/>
            <w:noProof/>
          </w:rPr>
          <w:t>报表附注</w:t>
        </w:r>
        <w:r w:rsidR="00E66CE5">
          <w:rPr>
            <w:noProof/>
            <w:webHidden/>
          </w:rPr>
          <w:tab/>
        </w:r>
        <w:r w:rsidR="00E66CE5">
          <w:rPr>
            <w:noProof/>
            <w:webHidden/>
          </w:rPr>
          <w:fldChar w:fldCharType="begin"/>
        </w:r>
        <w:r w:rsidR="00E66CE5">
          <w:rPr>
            <w:noProof/>
            <w:webHidden/>
          </w:rPr>
          <w:instrText xml:space="preserve"> PAGEREF _Toc49173369 \h </w:instrText>
        </w:r>
        <w:r w:rsidR="00E66CE5">
          <w:rPr>
            <w:noProof/>
            <w:webHidden/>
          </w:rPr>
        </w:r>
        <w:r w:rsidR="00E66CE5">
          <w:rPr>
            <w:noProof/>
            <w:webHidden/>
          </w:rPr>
          <w:fldChar w:fldCharType="separate"/>
        </w:r>
        <w:r w:rsidR="00E66CE5">
          <w:rPr>
            <w:noProof/>
            <w:webHidden/>
          </w:rPr>
          <w:t>18</w:t>
        </w:r>
        <w:r w:rsidR="00E66CE5">
          <w:rPr>
            <w:noProof/>
            <w:webHidden/>
          </w:rPr>
          <w:fldChar w:fldCharType="end"/>
        </w:r>
      </w:hyperlink>
    </w:p>
    <w:p w:rsidR="00E66CE5" w:rsidRDefault="003C3C9A">
      <w:pPr>
        <w:pStyle w:val="11"/>
        <w:rPr>
          <w:rFonts w:asciiTheme="minorHAnsi" w:eastAsiaTheme="minorEastAsia" w:hAnsiTheme="minorHAnsi" w:cstheme="minorBidi"/>
          <w:noProof/>
          <w:szCs w:val="22"/>
        </w:rPr>
      </w:pPr>
      <w:hyperlink w:anchor="_Toc49173370" w:history="1">
        <w:r w:rsidR="00E66CE5" w:rsidRPr="00AB40BD">
          <w:rPr>
            <w:rStyle w:val="a8"/>
            <w:b/>
            <w:bCs/>
            <w:noProof/>
          </w:rPr>
          <w:t>§7</w:t>
        </w:r>
        <w:r w:rsidR="00E66CE5" w:rsidRPr="00AB40BD">
          <w:rPr>
            <w:rStyle w:val="a8"/>
            <w:b/>
            <w:bCs/>
            <w:noProof/>
          </w:rPr>
          <w:t>投资组合报告</w:t>
        </w:r>
        <w:r w:rsidR="00E66CE5">
          <w:rPr>
            <w:noProof/>
            <w:webHidden/>
          </w:rPr>
          <w:tab/>
        </w:r>
        <w:r w:rsidR="00E66CE5">
          <w:rPr>
            <w:noProof/>
            <w:webHidden/>
          </w:rPr>
          <w:fldChar w:fldCharType="begin"/>
        </w:r>
        <w:r w:rsidR="00E66CE5">
          <w:rPr>
            <w:noProof/>
            <w:webHidden/>
          </w:rPr>
          <w:instrText xml:space="preserve"> PAGEREF _Toc49173370 \h </w:instrText>
        </w:r>
        <w:r w:rsidR="00E66CE5">
          <w:rPr>
            <w:noProof/>
            <w:webHidden/>
          </w:rPr>
        </w:r>
        <w:r w:rsidR="00E66CE5">
          <w:rPr>
            <w:noProof/>
            <w:webHidden/>
          </w:rPr>
          <w:fldChar w:fldCharType="separate"/>
        </w:r>
        <w:r w:rsidR="00E66CE5">
          <w:rPr>
            <w:noProof/>
            <w:webHidden/>
          </w:rPr>
          <w:t>37</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71" w:history="1">
        <w:r w:rsidR="00E66CE5" w:rsidRPr="00AB40BD">
          <w:rPr>
            <w:rStyle w:val="a8"/>
            <w:noProof/>
          </w:rPr>
          <w:t>7.1</w:t>
        </w:r>
        <w:r w:rsidR="00E66CE5" w:rsidRPr="00AB40BD">
          <w:rPr>
            <w:rStyle w:val="a8"/>
            <w:noProof/>
          </w:rPr>
          <w:t>期末基金资产组合情况</w:t>
        </w:r>
        <w:r w:rsidR="00E66CE5">
          <w:rPr>
            <w:noProof/>
            <w:webHidden/>
          </w:rPr>
          <w:tab/>
        </w:r>
        <w:r w:rsidR="00E66CE5">
          <w:rPr>
            <w:noProof/>
            <w:webHidden/>
          </w:rPr>
          <w:fldChar w:fldCharType="begin"/>
        </w:r>
        <w:r w:rsidR="00E66CE5">
          <w:rPr>
            <w:noProof/>
            <w:webHidden/>
          </w:rPr>
          <w:instrText xml:space="preserve"> PAGEREF _Toc49173371 \h </w:instrText>
        </w:r>
        <w:r w:rsidR="00E66CE5">
          <w:rPr>
            <w:noProof/>
            <w:webHidden/>
          </w:rPr>
        </w:r>
        <w:r w:rsidR="00E66CE5">
          <w:rPr>
            <w:noProof/>
            <w:webHidden/>
          </w:rPr>
          <w:fldChar w:fldCharType="separate"/>
        </w:r>
        <w:r w:rsidR="00E66CE5">
          <w:rPr>
            <w:noProof/>
            <w:webHidden/>
          </w:rPr>
          <w:t>37</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72" w:history="1">
        <w:r w:rsidR="00E66CE5" w:rsidRPr="00AB40BD">
          <w:rPr>
            <w:rStyle w:val="a8"/>
            <w:noProof/>
          </w:rPr>
          <w:t>7.2</w:t>
        </w:r>
        <w:r w:rsidR="00E66CE5" w:rsidRPr="00AB40BD">
          <w:rPr>
            <w:rStyle w:val="a8"/>
            <w:noProof/>
          </w:rPr>
          <w:t>债券回购融资情况</w:t>
        </w:r>
        <w:r w:rsidR="00E66CE5">
          <w:rPr>
            <w:noProof/>
            <w:webHidden/>
          </w:rPr>
          <w:tab/>
        </w:r>
        <w:r w:rsidR="00E66CE5">
          <w:rPr>
            <w:noProof/>
            <w:webHidden/>
          </w:rPr>
          <w:fldChar w:fldCharType="begin"/>
        </w:r>
        <w:r w:rsidR="00E66CE5">
          <w:rPr>
            <w:noProof/>
            <w:webHidden/>
          </w:rPr>
          <w:instrText xml:space="preserve"> PAGEREF _Toc49173372 \h </w:instrText>
        </w:r>
        <w:r w:rsidR="00E66CE5">
          <w:rPr>
            <w:noProof/>
            <w:webHidden/>
          </w:rPr>
        </w:r>
        <w:r w:rsidR="00E66CE5">
          <w:rPr>
            <w:noProof/>
            <w:webHidden/>
          </w:rPr>
          <w:fldChar w:fldCharType="separate"/>
        </w:r>
        <w:r w:rsidR="00E66CE5">
          <w:rPr>
            <w:noProof/>
            <w:webHidden/>
          </w:rPr>
          <w:t>38</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73" w:history="1">
        <w:r w:rsidR="00E66CE5" w:rsidRPr="00AB40BD">
          <w:rPr>
            <w:rStyle w:val="a8"/>
            <w:noProof/>
          </w:rPr>
          <w:t>7.4</w:t>
        </w:r>
        <w:r w:rsidR="00E66CE5" w:rsidRPr="00AB40BD">
          <w:rPr>
            <w:rStyle w:val="a8"/>
            <w:noProof/>
          </w:rPr>
          <w:t>报告期内投资组合平均剩余存续期超过</w:t>
        </w:r>
        <w:r w:rsidR="00E66CE5" w:rsidRPr="00AB40BD">
          <w:rPr>
            <w:rStyle w:val="a8"/>
            <w:noProof/>
          </w:rPr>
          <w:t>240</w:t>
        </w:r>
        <w:r w:rsidR="00E66CE5" w:rsidRPr="00AB40BD">
          <w:rPr>
            <w:rStyle w:val="a8"/>
            <w:rFonts w:ascii="宋体" w:hAnsi="宋体"/>
            <w:noProof/>
          </w:rPr>
          <w:t>天情况说明</w:t>
        </w:r>
        <w:r w:rsidR="00E66CE5">
          <w:rPr>
            <w:noProof/>
            <w:webHidden/>
          </w:rPr>
          <w:tab/>
        </w:r>
        <w:r w:rsidR="00E66CE5">
          <w:rPr>
            <w:noProof/>
            <w:webHidden/>
          </w:rPr>
          <w:fldChar w:fldCharType="begin"/>
        </w:r>
        <w:r w:rsidR="00E66CE5">
          <w:rPr>
            <w:noProof/>
            <w:webHidden/>
          </w:rPr>
          <w:instrText xml:space="preserve"> PAGEREF _Toc49173373 \h </w:instrText>
        </w:r>
        <w:r w:rsidR="00E66CE5">
          <w:rPr>
            <w:noProof/>
            <w:webHidden/>
          </w:rPr>
        </w:r>
        <w:r w:rsidR="00E66CE5">
          <w:rPr>
            <w:noProof/>
            <w:webHidden/>
          </w:rPr>
          <w:fldChar w:fldCharType="separate"/>
        </w:r>
        <w:r w:rsidR="00E66CE5">
          <w:rPr>
            <w:noProof/>
            <w:webHidden/>
          </w:rPr>
          <w:t>39</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74" w:history="1">
        <w:r w:rsidR="00E66CE5" w:rsidRPr="00AB40BD">
          <w:rPr>
            <w:rStyle w:val="a8"/>
            <w:noProof/>
          </w:rPr>
          <w:t>7.5</w:t>
        </w:r>
        <w:r w:rsidR="00E66CE5" w:rsidRPr="00AB40BD">
          <w:rPr>
            <w:rStyle w:val="a8"/>
            <w:noProof/>
          </w:rPr>
          <w:t>期末按债券品种分类的债券投资组合</w:t>
        </w:r>
        <w:r w:rsidR="00E66CE5">
          <w:rPr>
            <w:noProof/>
            <w:webHidden/>
          </w:rPr>
          <w:tab/>
        </w:r>
        <w:r w:rsidR="00E66CE5">
          <w:rPr>
            <w:noProof/>
            <w:webHidden/>
          </w:rPr>
          <w:fldChar w:fldCharType="begin"/>
        </w:r>
        <w:r w:rsidR="00E66CE5">
          <w:rPr>
            <w:noProof/>
            <w:webHidden/>
          </w:rPr>
          <w:instrText xml:space="preserve"> PAGEREF _Toc49173374 \h </w:instrText>
        </w:r>
        <w:r w:rsidR="00E66CE5">
          <w:rPr>
            <w:noProof/>
            <w:webHidden/>
          </w:rPr>
        </w:r>
        <w:r w:rsidR="00E66CE5">
          <w:rPr>
            <w:noProof/>
            <w:webHidden/>
          </w:rPr>
          <w:fldChar w:fldCharType="separate"/>
        </w:r>
        <w:r w:rsidR="00E66CE5">
          <w:rPr>
            <w:noProof/>
            <w:webHidden/>
          </w:rPr>
          <w:t>39</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75" w:history="1">
        <w:r w:rsidR="00E66CE5" w:rsidRPr="00AB40BD">
          <w:rPr>
            <w:rStyle w:val="a8"/>
            <w:noProof/>
          </w:rPr>
          <w:t>7.6</w:t>
        </w:r>
        <w:r w:rsidR="00E66CE5" w:rsidRPr="00AB40BD">
          <w:rPr>
            <w:rStyle w:val="a8"/>
            <w:noProof/>
          </w:rPr>
          <w:t>期末按摊余成本占基金资产净值比例大小排序的前十名债券投资明细</w:t>
        </w:r>
        <w:r w:rsidR="00E66CE5">
          <w:rPr>
            <w:noProof/>
            <w:webHidden/>
          </w:rPr>
          <w:tab/>
        </w:r>
        <w:r w:rsidR="00E66CE5">
          <w:rPr>
            <w:noProof/>
            <w:webHidden/>
          </w:rPr>
          <w:fldChar w:fldCharType="begin"/>
        </w:r>
        <w:r w:rsidR="00E66CE5">
          <w:rPr>
            <w:noProof/>
            <w:webHidden/>
          </w:rPr>
          <w:instrText xml:space="preserve"> PAGEREF _Toc49173375 \h </w:instrText>
        </w:r>
        <w:r w:rsidR="00E66CE5">
          <w:rPr>
            <w:noProof/>
            <w:webHidden/>
          </w:rPr>
        </w:r>
        <w:r w:rsidR="00E66CE5">
          <w:rPr>
            <w:noProof/>
            <w:webHidden/>
          </w:rPr>
          <w:fldChar w:fldCharType="separate"/>
        </w:r>
        <w:r w:rsidR="00E66CE5">
          <w:rPr>
            <w:noProof/>
            <w:webHidden/>
          </w:rPr>
          <w:t>40</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76" w:history="1">
        <w:r w:rsidR="00E66CE5" w:rsidRPr="00AB40BD">
          <w:rPr>
            <w:rStyle w:val="a8"/>
            <w:noProof/>
          </w:rPr>
          <w:t>7.7“</w:t>
        </w:r>
        <w:r w:rsidR="00E66CE5" w:rsidRPr="00AB40BD">
          <w:rPr>
            <w:rStyle w:val="a8"/>
            <w:noProof/>
          </w:rPr>
          <w:t>影子定价</w:t>
        </w:r>
        <w:r w:rsidR="00E66CE5" w:rsidRPr="00AB40BD">
          <w:rPr>
            <w:rStyle w:val="a8"/>
            <w:noProof/>
          </w:rPr>
          <w:t>”</w:t>
        </w:r>
        <w:r w:rsidR="00E66CE5" w:rsidRPr="00AB40BD">
          <w:rPr>
            <w:rStyle w:val="a8"/>
            <w:noProof/>
          </w:rPr>
          <w:t>与</w:t>
        </w:r>
        <w:r w:rsidR="00E66CE5" w:rsidRPr="00AB40BD">
          <w:rPr>
            <w:rStyle w:val="a8"/>
            <w:noProof/>
          </w:rPr>
          <w:t>“</w:t>
        </w:r>
        <w:r w:rsidR="00E66CE5" w:rsidRPr="00AB40BD">
          <w:rPr>
            <w:rStyle w:val="a8"/>
            <w:noProof/>
          </w:rPr>
          <w:t>摊余成本法</w:t>
        </w:r>
        <w:r w:rsidR="00E66CE5" w:rsidRPr="00AB40BD">
          <w:rPr>
            <w:rStyle w:val="a8"/>
            <w:noProof/>
          </w:rPr>
          <w:t>”</w:t>
        </w:r>
        <w:r w:rsidR="00E66CE5" w:rsidRPr="00AB40BD">
          <w:rPr>
            <w:rStyle w:val="a8"/>
            <w:noProof/>
          </w:rPr>
          <w:t>确定的基金资产净值的偏离</w:t>
        </w:r>
        <w:r w:rsidR="00E66CE5">
          <w:rPr>
            <w:noProof/>
            <w:webHidden/>
          </w:rPr>
          <w:tab/>
        </w:r>
        <w:r w:rsidR="00E66CE5">
          <w:rPr>
            <w:noProof/>
            <w:webHidden/>
          </w:rPr>
          <w:fldChar w:fldCharType="begin"/>
        </w:r>
        <w:r w:rsidR="00E66CE5">
          <w:rPr>
            <w:noProof/>
            <w:webHidden/>
          </w:rPr>
          <w:instrText xml:space="preserve"> PAGEREF _Toc49173376 \h </w:instrText>
        </w:r>
        <w:r w:rsidR="00E66CE5">
          <w:rPr>
            <w:noProof/>
            <w:webHidden/>
          </w:rPr>
        </w:r>
        <w:r w:rsidR="00E66CE5">
          <w:rPr>
            <w:noProof/>
            <w:webHidden/>
          </w:rPr>
          <w:fldChar w:fldCharType="separate"/>
        </w:r>
        <w:r w:rsidR="00E66CE5">
          <w:rPr>
            <w:noProof/>
            <w:webHidden/>
          </w:rPr>
          <w:t>40</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77" w:history="1">
        <w:r w:rsidR="00E66CE5" w:rsidRPr="00AB40BD">
          <w:rPr>
            <w:rStyle w:val="a8"/>
            <w:noProof/>
          </w:rPr>
          <w:t>7.8</w:t>
        </w:r>
        <w:r w:rsidR="00E66CE5" w:rsidRPr="00AB40BD">
          <w:rPr>
            <w:rStyle w:val="a8"/>
            <w:noProof/>
          </w:rPr>
          <w:t>期末按摊余成本占基金资产净值比例大小排序的所有资产支持证券投资明细</w:t>
        </w:r>
        <w:r w:rsidR="00E66CE5">
          <w:rPr>
            <w:noProof/>
            <w:webHidden/>
          </w:rPr>
          <w:tab/>
        </w:r>
        <w:r w:rsidR="00E66CE5">
          <w:rPr>
            <w:noProof/>
            <w:webHidden/>
          </w:rPr>
          <w:fldChar w:fldCharType="begin"/>
        </w:r>
        <w:r w:rsidR="00E66CE5">
          <w:rPr>
            <w:noProof/>
            <w:webHidden/>
          </w:rPr>
          <w:instrText xml:space="preserve"> PAGEREF _Toc49173377 \h </w:instrText>
        </w:r>
        <w:r w:rsidR="00E66CE5">
          <w:rPr>
            <w:noProof/>
            <w:webHidden/>
          </w:rPr>
        </w:r>
        <w:r w:rsidR="00E66CE5">
          <w:rPr>
            <w:noProof/>
            <w:webHidden/>
          </w:rPr>
          <w:fldChar w:fldCharType="separate"/>
        </w:r>
        <w:r w:rsidR="00E66CE5">
          <w:rPr>
            <w:noProof/>
            <w:webHidden/>
          </w:rPr>
          <w:t>41</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78" w:history="1">
        <w:r w:rsidR="00E66CE5" w:rsidRPr="00AB40BD">
          <w:rPr>
            <w:rStyle w:val="a8"/>
            <w:noProof/>
          </w:rPr>
          <w:t xml:space="preserve">7.9 </w:t>
        </w:r>
        <w:r w:rsidR="00E66CE5" w:rsidRPr="00AB40BD">
          <w:rPr>
            <w:rStyle w:val="a8"/>
            <w:noProof/>
          </w:rPr>
          <w:t>投资组合报告附注</w:t>
        </w:r>
        <w:r w:rsidR="00E66CE5">
          <w:rPr>
            <w:noProof/>
            <w:webHidden/>
          </w:rPr>
          <w:tab/>
        </w:r>
        <w:r w:rsidR="00E66CE5">
          <w:rPr>
            <w:noProof/>
            <w:webHidden/>
          </w:rPr>
          <w:fldChar w:fldCharType="begin"/>
        </w:r>
        <w:r w:rsidR="00E66CE5">
          <w:rPr>
            <w:noProof/>
            <w:webHidden/>
          </w:rPr>
          <w:instrText xml:space="preserve"> PAGEREF _Toc49173378 \h </w:instrText>
        </w:r>
        <w:r w:rsidR="00E66CE5">
          <w:rPr>
            <w:noProof/>
            <w:webHidden/>
          </w:rPr>
        </w:r>
        <w:r w:rsidR="00E66CE5">
          <w:rPr>
            <w:noProof/>
            <w:webHidden/>
          </w:rPr>
          <w:fldChar w:fldCharType="separate"/>
        </w:r>
        <w:r w:rsidR="00E66CE5">
          <w:rPr>
            <w:noProof/>
            <w:webHidden/>
          </w:rPr>
          <w:t>41</w:t>
        </w:r>
        <w:r w:rsidR="00E66CE5">
          <w:rPr>
            <w:noProof/>
            <w:webHidden/>
          </w:rPr>
          <w:fldChar w:fldCharType="end"/>
        </w:r>
      </w:hyperlink>
    </w:p>
    <w:p w:rsidR="00E66CE5" w:rsidRDefault="003C3C9A">
      <w:pPr>
        <w:pStyle w:val="11"/>
        <w:rPr>
          <w:rFonts w:asciiTheme="minorHAnsi" w:eastAsiaTheme="minorEastAsia" w:hAnsiTheme="minorHAnsi" w:cstheme="minorBidi"/>
          <w:noProof/>
          <w:szCs w:val="22"/>
        </w:rPr>
      </w:pPr>
      <w:hyperlink w:anchor="_Toc49173379" w:history="1">
        <w:r w:rsidR="00E66CE5" w:rsidRPr="00AB40BD">
          <w:rPr>
            <w:rStyle w:val="a8"/>
            <w:b/>
            <w:bCs/>
            <w:noProof/>
          </w:rPr>
          <w:t>§8</w:t>
        </w:r>
        <w:r w:rsidR="00E66CE5" w:rsidRPr="00AB40BD">
          <w:rPr>
            <w:rStyle w:val="a8"/>
            <w:b/>
            <w:bCs/>
            <w:noProof/>
          </w:rPr>
          <w:t>基金份额持有人信息</w:t>
        </w:r>
        <w:r w:rsidR="00E66CE5">
          <w:rPr>
            <w:noProof/>
            <w:webHidden/>
          </w:rPr>
          <w:tab/>
        </w:r>
        <w:r w:rsidR="00E66CE5">
          <w:rPr>
            <w:noProof/>
            <w:webHidden/>
          </w:rPr>
          <w:fldChar w:fldCharType="begin"/>
        </w:r>
        <w:r w:rsidR="00E66CE5">
          <w:rPr>
            <w:noProof/>
            <w:webHidden/>
          </w:rPr>
          <w:instrText xml:space="preserve"> PAGEREF _Toc49173379 \h </w:instrText>
        </w:r>
        <w:r w:rsidR="00E66CE5">
          <w:rPr>
            <w:noProof/>
            <w:webHidden/>
          </w:rPr>
        </w:r>
        <w:r w:rsidR="00E66CE5">
          <w:rPr>
            <w:noProof/>
            <w:webHidden/>
          </w:rPr>
          <w:fldChar w:fldCharType="separate"/>
        </w:r>
        <w:r w:rsidR="00E66CE5">
          <w:rPr>
            <w:noProof/>
            <w:webHidden/>
          </w:rPr>
          <w:t>42</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80" w:history="1">
        <w:r w:rsidR="00E66CE5" w:rsidRPr="00AB40BD">
          <w:rPr>
            <w:rStyle w:val="a8"/>
            <w:noProof/>
          </w:rPr>
          <w:t xml:space="preserve">8.1 </w:t>
        </w:r>
        <w:r w:rsidR="00E66CE5" w:rsidRPr="00AB40BD">
          <w:rPr>
            <w:rStyle w:val="a8"/>
            <w:noProof/>
          </w:rPr>
          <w:t>期末基金份额持有人户数及持有人结构</w:t>
        </w:r>
        <w:r w:rsidR="00E66CE5">
          <w:rPr>
            <w:noProof/>
            <w:webHidden/>
          </w:rPr>
          <w:tab/>
        </w:r>
        <w:r w:rsidR="00E66CE5">
          <w:rPr>
            <w:noProof/>
            <w:webHidden/>
          </w:rPr>
          <w:fldChar w:fldCharType="begin"/>
        </w:r>
        <w:r w:rsidR="00E66CE5">
          <w:rPr>
            <w:noProof/>
            <w:webHidden/>
          </w:rPr>
          <w:instrText xml:space="preserve"> PAGEREF _Toc49173380 \h </w:instrText>
        </w:r>
        <w:r w:rsidR="00E66CE5">
          <w:rPr>
            <w:noProof/>
            <w:webHidden/>
          </w:rPr>
        </w:r>
        <w:r w:rsidR="00E66CE5">
          <w:rPr>
            <w:noProof/>
            <w:webHidden/>
          </w:rPr>
          <w:fldChar w:fldCharType="separate"/>
        </w:r>
        <w:r w:rsidR="00E66CE5">
          <w:rPr>
            <w:noProof/>
            <w:webHidden/>
          </w:rPr>
          <w:t>42</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81" w:history="1">
        <w:r w:rsidR="00E66CE5" w:rsidRPr="00AB40BD">
          <w:rPr>
            <w:rStyle w:val="a8"/>
            <w:noProof/>
          </w:rPr>
          <w:t xml:space="preserve">8.2 </w:t>
        </w:r>
        <w:r w:rsidR="00E66CE5" w:rsidRPr="00AB40BD">
          <w:rPr>
            <w:rStyle w:val="a8"/>
            <w:noProof/>
          </w:rPr>
          <w:t>期末货币市场基金前十名份额持有人情况</w:t>
        </w:r>
        <w:r w:rsidR="00E66CE5">
          <w:rPr>
            <w:noProof/>
            <w:webHidden/>
          </w:rPr>
          <w:tab/>
        </w:r>
        <w:r w:rsidR="00E66CE5">
          <w:rPr>
            <w:noProof/>
            <w:webHidden/>
          </w:rPr>
          <w:fldChar w:fldCharType="begin"/>
        </w:r>
        <w:r w:rsidR="00E66CE5">
          <w:rPr>
            <w:noProof/>
            <w:webHidden/>
          </w:rPr>
          <w:instrText xml:space="preserve"> PAGEREF _Toc49173381 \h </w:instrText>
        </w:r>
        <w:r w:rsidR="00E66CE5">
          <w:rPr>
            <w:noProof/>
            <w:webHidden/>
          </w:rPr>
        </w:r>
        <w:r w:rsidR="00E66CE5">
          <w:rPr>
            <w:noProof/>
            <w:webHidden/>
          </w:rPr>
          <w:fldChar w:fldCharType="separate"/>
        </w:r>
        <w:r w:rsidR="00E66CE5">
          <w:rPr>
            <w:noProof/>
            <w:webHidden/>
          </w:rPr>
          <w:t>42</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82" w:history="1">
        <w:r w:rsidR="00E66CE5" w:rsidRPr="00AB40BD">
          <w:rPr>
            <w:rStyle w:val="a8"/>
            <w:noProof/>
          </w:rPr>
          <w:t>8.3</w:t>
        </w:r>
        <w:r w:rsidR="00E66CE5" w:rsidRPr="00AB40BD">
          <w:rPr>
            <w:rStyle w:val="a8"/>
            <w:noProof/>
          </w:rPr>
          <w:t>期末基金管理人的从业人员持有本基金的情况</w:t>
        </w:r>
        <w:r w:rsidR="00E66CE5">
          <w:rPr>
            <w:noProof/>
            <w:webHidden/>
          </w:rPr>
          <w:tab/>
        </w:r>
        <w:r w:rsidR="00E66CE5">
          <w:rPr>
            <w:noProof/>
            <w:webHidden/>
          </w:rPr>
          <w:fldChar w:fldCharType="begin"/>
        </w:r>
        <w:r w:rsidR="00E66CE5">
          <w:rPr>
            <w:noProof/>
            <w:webHidden/>
          </w:rPr>
          <w:instrText xml:space="preserve"> PAGEREF _Toc49173382 \h </w:instrText>
        </w:r>
        <w:r w:rsidR="00E66CE5">
          <w:rPr>
            <w:noProof/>
            <w:webHidden/>
          </w:rPr>
        </w:r>
        <w:r w:rsidR="00E66CE5">
          <w:rPr>
            <w:noProof/>
            <w:webHidden/>
          </w:rPr>
          <w:fldChar w:fldCharType="separate"/>
        </w:r>
        <w:r w:rsidR="00E66CE5">
          <w:rPr>
            <w:noProof/>
            <w:webHidden/>
          </w:rPr>
          <w:t>43</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83" w:history="1">
        <w:r w:rsidR="00E66CE5" w:rsidRPr="00AB40BD">
          <w:rPr>
            <w:rStyle w:val="a8"/>
            <w:noProof/>
          </w:rPr>
          <w:t>8.4</w:t>
        </w:r>
        <w:r w:rsidR="00E66CE5" w:rsidRPr="00AB40BD">
          <w:rPr>
            <w:rStyle w:val="a8"/>
            <w:noProof/>
          </w:rPr>
          <w:t>期末基金管理人的从业人员持有本开放式基金份额总量区间的情况</w:t>
        </w:r>
        <w:r w:rsidR="00E66CE5">
          <w:rPr>
            <w:noProof/>
            <w:webHidden/>
          </w:rPr>
          <w:tab/>
        </w:r>
        <w:r w:rsidR="00E66CE5">
          <w:rPr>
            <w:noProof/>
            <w:webHidden/>
          </w:rPr>
          <w:fldChar w:fldCharType="begin"/>
        </w:r>
        <w:r w:rsidR="00E66CE5">
          <w:rPr>
            <w:noProof/>
            <w:webHidden/>
          </w:rPr>
          <w:instrText xml:space="preserve"> PAGEREF _Toc49173383 \h </w:instrText>
        </w:r>
        <w:r w:rsidR="00E66CE5">
          <w:rPr>
            <w:noProof/>
            <w:webHidden/>
          </w:rPr>
        </w:r>
        <w:r w:rsidR="00E66CE5">
          <w:rPr>
            <w:noProof/>
            <w:webHidden/>
          </w:rPr>
          <w:fldChar w:fldCharType="separate"/>
        </w:r>
        <w:r w:rsidR="00E66CE5">
          <w:rPr>
            <w:noProof/>
            <w:webHidden/>
          </w:rPr>
          <w:t>43</w:t>
        </w:r>
        <w:r w:rsidR="00E66CE5">
          <w:rPr>
            <w:noProof/>
            <w:webHidden/>
          </w:rPr>
          <w:fldChar w:fldCharType="end"/>
        </w:r>
      </w:hyperlink>
    </w:p>
    <w:p w:rsidR="00E66CE5" w:rsidRDefault="003C3C9A">
      <w:pPr>
        <w:pStyle w:val="11"/>
        <w:rPr>
          <w:rFonts w:asciiTheme="minorHAnsi" w:eastAsiaTheme="minorEastAsia" w:hAnsiTheme="minorHAnsi" w:cstheme="minorBidi"/>
          <w:noProof/>
          <w:szCs w:val="22"/>
        </w:rPr>
      </w:pPr>
      <w:hyperlink w:anchor="_Toc49173384" w:history="1">
        <w:r w:rsidR="00E66CE5" w:rsidRPr="00AB40BD">
          <w:rPr>
            <w:rStyle w:val="a8"/>
            <w:b/>
            <w:bCs/>
            <w:noProof/>
          </w:rPr>
          <w:t>§9</w:t>
        </w:r>
        <w:r w:rsidR="00E66CE5" w:rsidRPr="00AB40BD">
          <w:rPr>
            <w:rStyle w:val="a8"/>
            <w:b/>
            <w:bCs/>
            <w:noProof/>
          </w:rPr>
          <w:t>开放式基金份额变动</w:t>
        </w:r>
        <w:r w:rsidR="00E66CE5">
          <w:rPr>
            <w:noProof/>
            <w:webHidden/>
          </w:rPr>
          <w:tab/>
        </w:r>
        <w:r w:rsidR="00E66CE5">
          <w:rPr>
            <w:noProof/>
            <w:webHidden/>
          </w:rPr>
          <w:fldChar w:fldCharType="begin"/>
        </w:r>
        <w:r w:rsidR="00E66CE5">
          <w:rPr>
            <w:noProof/>
            <w:webHidden/>
          </w:rPr>
          <w:instrText xml:space="preserve"> PAGEREF _Toc49173384 \h </w:instrText>
        </w:r>
        <w:r w:rsidR="00E66CE5">
          <w:rPr>
            <w:noProof/>
            <w:webHidden/>
          </w:rPr>
        </w:r>
        <w:r w:rsidR="00E66CE5">
          <w:rPr>
            <w:noProof/>
            <w:webHidden/>
          </w:rPr>
          <w:fldChar w:fldCharType="separate"/>
        </w:r>
        <w:r w:rsidR="00E66CE5">
          <w:rPr>
            <w:noProof/>
            <w:webHidden/>
          </w:rPr>
          <w:t>43</w:t>
        </w:r>
        <w:r w:rsidR="00E66CE5">
          <w:rPr>
            <w:noProof/>
            <w:webHidden/>
          </w:rPr>
          <w:fldChar w:fldCharType="end"/>
        </w:r>
      </w:hyperlink>
    </w:p>
    <w:p w:rsidR="00E66CE5" w:rsidRDefault="003C3C9A">
      <w:pPr>
        <w:pStyle w:val="11"/>
        <w:rPr>
          <w:rFonts w:asciiTheme="minorHAnsi" w:eastAsiaTheme="minorEastAsia" w:hAnsiTheme="minorHAnsi" w:cstheme="minorBidi"/>
          <w:noProof/>
          <w:szCs w:val="22"/>
        </w:rPr>
      </w:pPr>
      <w:hyperlink w:anchor="_Toc49173385" w:history="1">
        <w:r w:rsidR="00E66CE5" w:rsidRPr="00AB40BD">
          <w:rPr>
            <w:rStyle w:val="a8"/>
            <w:b/>
            <w:bCs/>
            <w:noProof/>
          </w:rPr>
          <w:t>§10</w:t>
        </w:r>
        <w:r w:rsidR="00E66CE5" w:rsidRPr="00AB40BD">
          <w:rPr>
            <w:rStyle w:val="a8"/>
            <w:b/>
            <w:bCs/>
            <w:noProof/>
          </w:rPr>
          <w:t>重大事件揭示</w:t>
        </w:r>
        <w:r w:rsidR="00E66CE5">
          <w:rPr>
            <w:noProof/>
            <w:webHidden/>
          </w:rPr>
          <w:tab/>
        </w:r>
        <w:r w:rsidR="00E66CE5">
          <w:rPr>
            <w:noProof/>
            <w:webHidden/>
          </w:rPr>
          <w:fldChar w:fldCharType="begin"/>
        </w:r>
        <w:r w:rsidR="00E66CE5">
          <w:rPr>
            <w:noProof/>
            <w:webHidden/>
          </w:rPr>
          <w:instrText xml:space="preserve"> PAGEREF _Toc49173385 \h </w:instrText>
        </w:r>
        <w:r w:rsidR="00E66CE5">
          <w:rPr>
            <w:noProof/>
            <w:webHidden/>
          </w:rPr>
        </w:r>
        <w:r w:rsidR="00E66CE5">
          <w:rPr>
            <w:noProof/>
            <w:webHidden/>
          </w:rPr>
          <w:fldChar w:fldCharType="separate"/>
        </w:r>
        <w:r w:rsidR="00E66CE5">
          <w:rPr>
            <w:noProof/>
            <w:webHidden/>
          </w:rPr>
          <w:t>44</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86" w:history="1">
        <w:r w:rsidR="00E66CE5" w:rsidRPr="00AB40BD">
          <w:rPr>
            <w:rStyle w:val="a8"/>
            <w:noProof/>
          </w:rPr>
          <w:t>10.1</w:t>
        </w:r>
        <w:r w:rsidR="00E66CE5" w:rsidRPr="00AB40BD">
          <w:rPr>
            <w:rStyle w:val="a8"/>
            <w:noProof/>
          </w:rPr>
          <w:t>基金份额持有人大会决议</w:t>
        </w:r>
        <w:r w:rsidR="00E66CE5">
          <w:rPr>
            <w:noProof/>
            <w:webHidden/>
          </w:rPr>
          <w:tab/>
        </w:r>
        <w:r w:rsidR="00E66CE5">
          <w:rPr>
            <w:noProof/>
            <w:webHidden/>
          </w:rPr>
          <w:fldChar w:fldCharType="begin"/>
        </w:r>
        <w:r w:rsidR="00E66CE5">
          <w:rPr>
            <w:noProof/>
            <w:webHidden/>
          </w:rPr>
          <w:instrText xml:space="preserve"> PAGEREF _Toc49173386 \h </w:instrText>
        </w:r>
        <w:r w:rsidR="00E66CE5">
          <w:rPr>
            <w:noProof/>
            <w:webHidden/>
          </w:rPr>
        </w:r>
        <w:r w:rsidR="00E66CE5">
          <w:rPr>
            <w:noProof/>
            <w:webHidden/>
          </w:rPr>
          <w:fldChar w:fldCharType="separate"/>
        </w:r>
        <w:r w:rsidR="00E66CE5">
          <w:rPr>
            <w:noProof/>
            <w:webHidden/>
          </w:rPr>
          <w:t>44</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87" w:history="1">
        <w:r w:rsidR="00E66CE5" w:rsidRPr="00AB40BD">
          <w:rPr>
            <w:rStyle w:val="a8"/>
            <w:noProof/>
          </w:rPr>
          <w:t xml:space="preserve">10.2 </w:t>
        </w:r>
        <w:r w:rsidR="00E66CE5" w:rsidRPr="00AB40BD">
          <w:rPr>
            <w:rStyle w:val="a8"/>
            <w:noProof/>
          </w:rPr>
          <w:t>基金管理人、基金托管人的专门基金托管部门的重大人事变动</w:t>
        </w:r>
        <w:r w:rsidR="00E66CE5">
          <w:rPr>
            <w:noProof/>
            <w:webHidden/>
          </w:rPr>
          <w:tab/>
        </w:r>
        <w:r w:rsidR="00E66CE5">
          <w:rPr>
            <w:noProof/>
            <w:webHidden/>
          </w:rPr>
          <w:fldChar w:fldCharType="begin"/>
        </w:r>
        <w:r w:rsidR="00E66CE5">
          <w:rPr>
            <w:noProof/>
            <w:webHidden/>
          </w:rPr>
          <w:instrText xml:space="preserve"> PAGEREF _Toc49173387 \h </w:instrText>
        </w:r>
        <w:r w:rsidR="00E66CE5">
          <w:rPr>
            <w:noProof/>
            <w:webHidden/>
          </w:rPr>
        </w:r>
        <w:r w:rsidR="00E66CE5">
          <w:rPr>
            <w:noProof/>
            <w:webHidden/>
          </w:rPr>
          <w:fldChar w:fldCharType="separate"/>
        </w:r>
        <w:r w:rsidR="00E66CE5">
          <w:rPr>
            <w:noProof/>
            <w:webHidden/>
          </w:rPr>
          <w:t>44</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88" w:history="1">
        <w:r w:rsidR="00E66CE5" w:rsidRPr="00AB40BD">
          <w:rPr>
            <w:rStyle w:val="a8"/>
            <w:noProof/>
          </w:rPr>
          <w:t xml:space="preserve">10.3 </w:t>
        </w:r>
        <w:r w:rsidR="00E66CE5" w:rsidRPr="00AB40BD">
          <w:rPr>
            <w:rStyle w:val="a8"/>
            <w:noProof/>
          </w:rPr>
          <w:t>涉及基金管理人、基金财产、基金托管业务的诉讼</w:t>
        </w:r>
        <w:r w:rsidR="00E66CE5">
          <w:rPr>
            <w:noProof/>
            <w:webHidden/>
          </w:rPr>
          <w:tab/>
        </w:r>
        <w:r w:rsidR="00E66CE5">
          <w:rPr>
            <w:noProof/>
            <w:webHidden/>
          </w:rPr>
          <w:fldChar w:fldCharType="begin"/>
        </w:r>
        <w:r w:rsidR="00E66CE5">
          <w:rPr>
            <w:noProof/>
            <w:webHidden/>
          </w:rPr>
          <w:instrText xml:space="preserve"> PAGEREF _Toc49173388 \h </w:instrText>
        </w:r>
        <w:r w:rsidR="00E66CE5">
          <w:rPr>
            <w:noProof/>
            <w:webHidden/>
          </w:rPr>
        </w:r>
        <w:r w:rsidR="00E66CE5">
          <w:rPr>
            <w:noProof/>
            <w:webHidden/>
          </w:rPr>
          <w:fldChar w:fldCharType="separate"/>
        </w:r>
        <w:r w:rsidR="00E66CE5">
          <w:rPr>
            <w:noProof/>
            <w:webHidden/>
          </w:rPr>
          <w:t>44</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89" w:history="1">
        <w:r w:rsidR="00E66CE5" w:rsidRPr="00AB40BD">
          <w:rPr>
            <w:rStyle w:val="a8"/>
            <w:noProof/>
          </w:rPr>
          <w:t xml:space="preserve">10.4 </w:t>
        </w:r>
        <w:r w:rsidR="00E66CE5" w:rsidRPr="00AB40BD">
          <w:rPr>
            <w:rStyle w:val="a8"/>
            <w:noProof/>
          </w:rPr>
          <w:t>基金投资策略的改变</w:t>
        </w:r>
        <w:r w:rsidR="00E66CE5">
          <w:rPr>
            <w:noProof/>
            <w:webHidden/>
          </w:rPr>
          <w:tab/>
        </w:r>
        <w:r w:rsidR="00E66CE5">
          <w:rPr>
            <w:noProof/>
            <w:webHidden/>
          </w:rPr>
          <w:fldChar w:fldCharType="begin"/>
        </w:r>
        <w:r w:rsidR="00E66CE5">
          <w:rPr>
            <w:noProof/>
            <w:webHidden/>
          </w:rPr>
          <w:instrText xml:space="preserve"> PAGEREF _Toc49173389 \h </w:instrText>
        </w:r>
        <w:r w:rsidR="00E66CE5">
          <w:rPr>
            <w:noProof/>
            <w:webHidden/>
          </w:rPr>
        </w:r>
        <w:r w:rsidR="00E66CE5">
          <w:rPr>
            <w:noProof/>
            <w:webHidden/>
          </w:rPr>
          <w:fldChar w:fldCharType="separate"/>
        </w:r>
        <w:r w:rsidR="00E66CE5">
          <w:rPr>
            <w:noProof/>
            <w:webHidden/>
          </w:rPr>
          <w:t>44</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90" w:history="1">
        <w:r w:rsidR="00E66CE5" w:rsidRPr="00AB40BD">
          <w:rPr>
            <w:rStyle w:val="a8"/>
            <w:noProof/>
          </w:rPr>
          <w:t>10.5</w:t>
        </w:r>
        <w:r w:rsidR="00E66CE5" w:rsidRPr="00AB40BD">
          <w:rPr>
            <w:rStyle w:val="a8"/>
            <w:noProof/>
          </w:rPr>
          <w:t>为基金进行审计的会计师事务所情况</w:t>
        </w:r>
        <w:r w:rsidR="00E66CE5">
          <w:rPr>
            <w:noProof/>
            <w:webHidden/>
          </w:rPr>
          <w:tab/>
        </w:r>
        <w:r w:rsidR="00E66CE5">
          <w:rPr>
            <w:noProof/>
            <w:webHidden/>
          </w:rPr>
          <w:fldChar w:fldCharType="begin"/>
        </w:r>
        <w:r w:rsidR="00E66CE5">
          <w:rPr>
            <w:noProof/>
            <w:webHidden/>
          </w:rPr>
          <w:instrText xml:space="preserve"> PAGEREF _Toc49173390 \h </w:instrText>
        </w:r>
        <w:r w:rsidR="00E66CE5">
          <w:rPr>
            <w:noProof/>
            <w:webHidden/>
          </w:rPr>
        </w:r>
        <w:r w:rsidR="00E66CE5">
          <w:rPr>
            <w:noProof/>
            <w:webHidden/>
          </w:rPr>
          <w:fldChar w:fldCharType="separate"/>
        </w:r>
        <w:r w:rsidR="00E66CE5">
          <w:rPr>
            <w:noProof/>
            <w:webHidden/>
          </w:rPr>
          <w:t>44</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91" w:history="1">
        <w:r w:rsidR="00E66CE5" w:rsidRPr="00AB40BD">
          <w:rPr>
            <w:rStyle w:val="a8"/>
            <w:noProof/>
          </w:rPr>
          <w:t xml:space="preserve">10.6 </w:t>
        </w:r>
        <w:r w:rsidR="00E66CE5" w:rsidRPr="00AB40BD">
          <w:rPr>
            <w:rStyle w:val="a8"/>
            <w:noProof/>
          </w:rPr>
          <w:t>管理人、托管人及其高级管理人员受稽查或处罚等情况</w:t>
        </w:r>
        <w:r w:rsidR="00E66CE5">
          <w:rPr>
            <w:noProof/>
            <w:webHidden/>
          </w:rPr>
          <w:tab/>
        </w:r>
        <w:r w:rsidR="00E66CE5">
          <w:rPr>
            <w:noProof/>
            <w:webHidden/>
          </w:rPr>
          <w:fldChar w:fldCharType="begin"/>
        </w:r>
        <w:r w:rsidR="00E66CE5">
          <w:rPr>
            <w:noProof/>
            <w:webHidden/>
          </w:rPr>
          <w:instrText xml:space="preserve"> PAGEREF _Toc49173391 \h </w:instrText>
        </w:r>
        <w:r w:rsidR="00E66CE5">
          <w:rPr>
            <w:noProof/>
            <w:webHidden/>
          </w:rPr>
        </w:r>
        <w:r w:rsidR="00E66CE5">
          <w:rPr>
            <w:noProof/>
            <w:webHidden/>
          </w:rPr>
          <w:fldChar w:fldCharType="separate"/>
        </w:r>
        <w:r w:rsidR="00E66CE5">
          <w:rPr>
            <w:noProof/>
            <w:webHidden/>
          </w:rPr>
          <w:t>44</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92" w:history="1">
        <w:r w:rsidR="00E66CE5" w:rsidRPr="00AB40BD">
          <w:rPr>
            <w:rStyle w:val="a8"/>
            <w:noProof/>
          </w:rPr>
          <w:t xml:space="preserve">10.7 </w:t>
        </w:r>
        <w:r w:rsidR="00E66CE5" w:rsidRPr="00AB40BD">
          <w:rPr>
            <w:rStyle w:val="a8"/>
            <w:noProof/>
          </w:rPr>
          <w:t>基金租用证券公司交易单元的有关情况</w:t>
        </w:r>
        <w:r w:rsidR="00E66CE5">
          <w:rPr>
            <w:noProof/>
            <w:webHidden/>
          </w:rPr>
          <w:tab/>
        </w:r>
        <w:r w:rsidR="00E66CE5">
          <w:rPr>
            <w:noProof/>
            <w:webHidden/>
          </w:rPr>
          <w:fldChar w:fldCharType="begin"/>
        </w:r>
        <w:r w:rsidR="00E66CE5">
          <w:rPr>
            <w:noProof/>
            <w:webHidden/>
          </w:rPr>
          <w:instrText xml:space="preserve"> PAGEREF _Toc49173392 \h </w:instrText>
        </w:r>
        <w:r w:rsidR="00E66CE5">
          <w:rPr>
            <w:noProof/>
            <w:webHidden/>
          </w:rPr>
        </w:r>
        <w:r w:rsidR="00E66CE5">
          <w:rPr>
            <w:noProof/>
            <w:webHidden/>
          </w:rPr>
          <w:fldChar w:fldCharType="separate"/>
        </w:r>
        <w:r w:rsidR="00E66CE5">
          <w:rPr>
            <w:noProof/>
            <w:webHidden/>
          </w:rPr>
          <w:t>44</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93" w:history="1">
        <w:r w:rsidR="00E66CE5" w:rsidRPr="00AB40BD">
          <w:rPr>
            <w:rStyle w:val="a8"/>
            <w:noProof/>
          </w:rPr>
          <w:t>10.8</w:t>
        </w:r>
        <w:r w:rsidR="00E66CE5" w:rsidRPr="00AB40BD">
          <w:rPr>
            <w:rStyle w:val="a8"/>
            <w:noProof/>
          </w:rPr>
          <w:t>偏离度绝对值超过</w:t>
        </w:r>
        <w:r w:rsidR="00E66CE5" w:rsidRPr="00AB40BD">
          <w:rPr>
            <w:rStyle w:val="a8"/>
            <w:noProof/>
          </w:rPr>
          <w:t>0.5%</w:t>
        </w:r>
        <w:r w:rsidR="00E66CE5" w:rsidRPr="00AB40BD">
          <w:rPr>
            <w:rStyle w:val="a8"/>
            <w:noProof/>
          </w:rPr>
          <w:t>的情况</w:t>
        </w:r>
        <w:r w:rsidR="00E66CE5">
          <w:rPr>
            <w:noProof/>
            <w:webHidden/>
          </w:rPr>
          <w:tab/>
        </w:r>
        <w:r w:rsidR="00E66CE5">
          <w:rPr>
            <w:noProof/>
            <w:webHidden/>
          </w:rPr>
          <w:fldChar w:fldCharType="begin"/>
        </w:r>
        <w:r w:rsidR="00E66CE5">
          <w:rPr>
            <w:noProof/>
            <w:webHidden/>
          </w:rPr>
          <w:instrText xml:space="preserve"> PAGEREF _Toc49173393 \h </w:instrText>
        </w:r>
        <w:r w:rsidR="00E66CE5">
          <w:rPr>
            <w:noProof/>
            <w:webHidden/>
          </w:rPr>
        </w:r>
        <w:r w:rsidR="00E66CE5">
          <w:rPr>
            <w:noProof/>
            <w:webHidden/>
          </w:rPr>
          <w:fldChar w:fldCharType="separate"/>
        </w:r>
        <w:r w:rsidR="00E66CE5">
          <w:rPr>
            <w:noProof/>
            <w:webHidden/>
          </w:rPr>
          <w:t>45</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94" w:history="1">
        <w:r w:rsidR="00E66CE5" w:rsidRPr="00AB40BD">
          <w:rPr>
            <w:rStyle w:val="a8"/>
            <w:noProof/>
          </w:rPr>
          <w:t>10.9</w:t>
        </w:r>
        <w:r w:rsidR="00E66CE5" w:rsidRPr="00AB40BD">
          <w:rPr>
            <w:rStyle w:val="a8"/>
            <w:noProof/>
          </w:rPr>
          <w:t>其他重大事件</w:t>
        </w:r>
        <w:r w:rsidR="00E66CE5">
          <w:rPr>
            <w:noProof/>
            <w:webHidden/>
          </w:rPr>
          <w:tab/>
        </w:r>
        <w:r w:rsidR="00E66CE5">
          <w:rPr>
            <w:noProof/>
            <w:webHidden/>
          </w:rPr>
          <w:fldChar w:fldCharType="begin"/>
        </w:r>
        <w:r w:rsidR="00E66CE5">
          <w:rPr>
            <w:noProof/>
            <w:webHidden/>
          </w:rPr>
          <w:instrText xml:space="preserve"> PAGEREF _Toc49173394 \h </w:instrText>
        </w:r>
        <w:r w:rsidR="00E66CE5">
          <w:rPr>
            <w:noProof/>
            <w:webHidden/>
          </w:rPr>
        </w:r>
        <w:r w:rsidR="00E66CE5">
          <w:rPr>
            <w:noProof/>
            <w:webHidden/>
          </w:rPr>
          <w:fldChar w:fldCharType="separate"/>
        </w:r>
        <w:r w:rsidR="00E66CE5">
          <w:rPr>
            <w:noProof/>
            <w:webHidden/>
          </w:rPr>
          <w:t>45</w:t>
        </w:r>
        <w:r w:rsidR="00E66CE5">
          <w:rPr>
            <w:noProof/>
            <w:webHidden/>
          </w:rPr>
          <w:fldChar w:fldCharType="end"/>
        </w:r>
      </w:hyperlink>
    </w:p>
    <w:p w:rsidR="00E66CE5" w:rsidRDefault="003C3C9A">
      <w:pPr>
        <w:pStyle w:val="11"/>
        <w:rPr>
          <w:rFonts w:asciiTheme="minorHAnsi" w:eastAsiaTheme="minorEastAsia" w:hAnsiTheme="minorHAnsi" w:cstheme="minorBidi"/>
          <w:noProof/>
          <w:szCs w:val="22"/>
        </w:rPr>
      </w:pPr>
      <w:hyperlink w:anchor="_Toc49173395" w:history="1">
        <w:r w:rsidR="00E66CE5" w:rsidRPr="00AB40BD">
          <w:rPr>
            <w:rStyle w:val="a8"/>
            <w:b/>
            <w:bCs/>
            <w:noProof/>
          </w:rPr>
          <w:t>§11</w:t>
        </w:r>
        <w:r w:rsidR="00E66CE5" w:rsidRPr="00AB40BD">
          <w:rPr>
            <w:rStyle w:val="a8"/>
            <w:b/>
            <w:bCs/>
            <w:noProof/>
          </w:rPr>
          <w:t>备查文件目录</w:t>
        </w:r>
        <w:r w:rsidR="00E66CE5">
          <w:rPr>
            <w:noProof/>
            <w:webHidden/>
          </w:rPr>
          <w:tab/>
        </w:r>
        <w:r w:rsidR="00E66CE5">
          <w:rPr>
            <w:noProof/>
            <w:webHidden/>
          </w:rPr>
          <w:fldChar w:fldCharType="begin"/>
        </w:r>
        <w:r w:rsidR="00E66CE5">
          <w:rPr>
            <w:noProof/>
            <w:webHidden/>
          </w:rPr>
          <w:instrText xml:space="preserve"> PAGEREF _Toc49173395 \h </w:instrText>
        </w:r>
        <w:r w:rsidR="00E66CE5">
          <w:rPr>
            <w:noProof/>
            <w:webHidden/>
          </w:rPr>
        </w:r>
        <w:r w:rsidR="00E66CE5">
          <w:rPr>
            <w:noProof/>
            <w:webHidden/>
          </w:rPr>
          <w:fldChar w:fldCharType="separate"/>
        </w:r>
        <w:r w:rsidR="00E66CE5">
          <w:rPr>
            <w:noProof/>
            <w:webHidden/>
          </w:rPr>
          <w:t>46</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96" w:history="1">
        <w:r w:rsidR="00E66CE5" w:rsidRPr="00AB40BD">
          <w:rPr>
            <w:rStyle w:val="a8"/>
            <w:noProof/>
          </w:rPr>
          <w:t xml:space="preserve">11.1 </w:t>
        </w:r>
        <w:r w:rsidR="00E66CE5" w:rsidRPr="00AB40BD">
          <w:rPr>
            <w:rStyle w:val="a8"/>
            <w:noProof/>
          </w:rPr>
          <w:t>备查文件目录</w:t>
        </w:r>
        <w:r w:rsidR="00E66CE5">
          <w:rPr>
            <w:noProof/>
            <w:webHidden/>
          </w:rPr>
          <w:tab/>
        </w:r>
        <w:r w:rsidR="00E66CE5">
          <w:rPr>
            <w:noProof/>
            <w:webHidden/>
          </w:rPr>
          <w:fldChar w:fldCharType="begin"/>
        </w:r>
        <w:r w:rsidR="00E66CE5">
          <w:rPr>
            <w:noProof/>
            <w:webHidden/>
          </w:rPr>
          <w:instrText xml:space="preserve"> PAGEREF _Toc49173396 \h </w:instrText>
        </w:r>
        <w:r w:rsidR="00E66CE5">
          <w:rPr>
            <w:noProof/>
            <w:webHidden/>
          </w:rPr>
        </w:r>
        <w:r w:rsidR="00E66CE5">
          <w:rPr>
            <w:noProof/>
            <w:webHidden/>
          </w:rPr>
          <w:fldChar w:fldCharType="separate"/>
        </w:r>
        <w:r w:rsidR="00E66CE5">
          <w:rPr>
            <w:noProof/>
            <w:webHidden/>
          </w:rPr>
          <w:t>46</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97" w:history="1">
        <w:r w:rsidR="00E66CE5" w:rsidRPr="00AB40BD">
          <w:rPr>
            <w:rStyle w:val="a8"/>
            <w:noProof/>
          </w:rPr>
          <w:t>11.2</w:t>
        </w:r>
        <w:r w:rsidR="00E66CE5" w:rsidRPr="00AB40BD">
          <w:rPr>
            <w:rStyle w:val="a8"/>
            <w:noProof/>
          </w:rPr>
          <w:t>存放地点</w:t>
        </w:r>
        <w:r w:rsidR="00E66CE5">
          <w:rPr>
            <w:noProof/>
            <w:webHidden/>
          </w:rPr>
          <w:tab/>
        </w:r>
        <w:r w:rsidR="00E66CE5">
          <w:rPr>
            <w:noProof/>
            <w:webHidden/>
          </w:rPr>
          <w:fldChar w:fldCharType="begin"/>
        </w:r>
        <w:r w:rsidR="00E66CE5">
          <w:rPr>
            <w:noProof/>
            <w:webHidden/>
          </w:rPr>
          <w:instrText xml:space="preserve"> PAGEREF _Toc49173397 \h </w:instrText>
        </w:r>
        <w:r w:rsidR="00E66CE5">
          <w:rPr>
            <w:noProof/>
            <w:webHidden/>
          </w:rPr>
        </w:r>
        <w:r w:rsidR="00E66CE5">
          <w:rPr>
            <w:noProof/>
            <w:webHidden/>
          </w:rPr>
          <w:fldChar w:fldCharType="separate"/>
        </w:r>
        <w:r w:rsidR="00E66CE5">
          <w:rPr>
            <w:noProof/>
            <w:webHidden/>
          </w:rPr>
          <w:t>46</w:t>
        </w:r>
        <w:r w:rsidR="00E66CE5">
          <w:rPr>
            <w:noProof/>
            <w:webHidden/>
          </w:rPr>
          <w:fldChar w:fldCharType="end"/>
        </w:r>
      </w:hyperlink>
    </w:p>
    <w:p w:rsidR="00E66CE5" w:rsidRDefault="003C3C9A">
      <w:pPr>
        <w:pStyle w:val="22"/>
        <w:rPr>
          <w:rFonts w:asciiTheme="minorHAnsi" w:eastAsiaTheme="minorEastAsia" w:hAnsiTheme="minorHAnsi" w:cstheme="minorBidi"/>
          <w:noProof/>
          <w:kern w:val="2"/>
          <w:szCs w:val="22"/>
        </w:rPr>
      </w:pPr>
      <w:hyperlink w:anchor="_Toc49173398" w:history="1">
        <w:r w:rsidR="00E66CE5" w:rsidRPr="00AB40BD">
          <w:rPr>
            <w:rStyle w:val="a8"/>
            <w:noProof/>
          </w:rPr>
          <w:t>11.3</w:t>
        </w:r>
        <w:r w:rsidR="00E66CE5" w:rsidRPr="00AB40BD">
          <w:rPr>
            <w:rStyle w:val="a8"/>
            <w:noProof/>
          </w:rPr>
          <w:t>查阅方式</w:t>
        </w:r>
        <w:r w:rsidR="00E66CE5">
          <w:rPr>
            <w:noProof/>
            <w:webHidden/>
          </w:rPr>
          <w:tab/>
        </w:r>
        <w:r w:rsidR="00E66CE5">
          <w:rPr>
            <w:noProof/>
            <w:webHidden/>
          </w:rPr>
          <w:fldChar w:fldCharType="begin"/>
        </w:r>
        <w:r w:rsidR="00E66CE5">
          <w:rPr>
            <w:noProof/>
            <w:webHidden/>
          </w:rPr>
          <w:instrText xml:space="preserve"> PAGEREF _Toc49173398 \h </w:instrText>
        </w:r>
        <w:r w:rsidR="00E66CE5">
          <w:rPr>
            <w:noProof/>
            <w:webHidden/>
          </w:rPr>
        </w:r>
        <w:r w:rsidR="00E66CE5">
          <w:rPr>
            <w:noProof/>
            <w:webHidden/>
          </w:rPr>
          <w:fldChar w:fldCharType="separate"/>
        </w:r>
        <w:r w:rsidR="00E66CE5">
          <w:rPr>
            <w:noProof/>
            <w:webHidden/>
          </w:rPr>
          <w:t>47</w:t>
        </w:r>
        <w:r w:rsidR="00E66CE5">
          <w:rPr>
            <w:noProof/>
            <w:webHidden/>
          </w:rPr>
          <w:fldChar w:fldCharType="end"/>
        </w:r>
      </w:hyperlink>
    </w:p>
    <w:p w:rsidR="00223DFB" w:rsidRPr="00356FA6" w:rsidRDefault="00934E23" w:rsidP="006C67B5">
      <w:pPr>
        <w:autoSpaceDE w:val="0"/>
        <w:autoSpaceDN w:val="0"/>
        <w:adjustRightInd w:val="0"/>
        <w:spacing w:before="29" w:line="288" w:lineRule="auto"/>
        <w:ind w:left="15"/>
        <w:jc w:val="center"/>
        <w:rPr>
          <w:b/>
          <w:kern w:val="0"/>
          <w:sz w:val="24"/>
        </w:rPr>
      </w:pPr>
      <w:r w:rsidRPr="00356FA6">
        <w:rPr>
          <w:color w:val="000000"/>
          <w:kern w:val="0"/>
          <w:sz w:val="24"/>
        </w:rPr>
        <w:fldChar w:fldCharType="end"/>
      </w: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A40A1F" w:rsidRPr="00356FA6" w:rsidRDefault="00A40A1F" w:rsidP="00182E02">
      <w:pPr>
        <w:autoSpaceDE w:val="0"/>
        <w:autoSpaceDN w:val="0"/>
        <w:adjustRightInd w:val="0"/>
        <w:spacing w:before="29" w:line="288" w:lineRule="auto"/>
        <w:rPr>
          <w:b/>
          <w:kern w:val="0"/>
          <w:sz w:val="24"/>
        </w:rPr>
      </w:pPr>
    </w:p>
    <w:p w:rsidR="00637807" w:rsidRPr="00356FA6" w:rsidRDefault="00637807" w:rsidP="00182E02">
      <w:pPr>
        <w:autoSpaceDE w:val="0"/>
        <w:autoSpaceDN w:val="0"/>
        <w:adjustRightInd w:val="0"/>
        <w:spacing w:before="29" w:line="288" w:lineRule="auto"/>
        <w:ind w:left="15"/>
        <w:rPr>
          <w:b/>
          <w:kern w:val="0"/>
          <w:sz w:val="24"/>
        </w:rPr>
        <w:sectPr w:rsidR="00637807" w:rsidRPr="00356FA6" w:rsidSect="00937AC9">
          <w:footerReference w:type="even" r:id="rId14"/>
          <w:footerReference w:type="default" r:id="rId15"/>
          <w:pgSz w:w="11906" w:h="16838" w:code="9"/>
          <w:pgMar w:top="1418" w:right="1418" w:bottom="851" w:left="1418" w:header="851" w:footer="992" w:gutter="0"/>
          <w:cols w:space="425"/>
          <w:docGrid w:type="lines" w:linePitch="312"/>
        </w:sectPr>
      </w:pPr>
    </w:p>
    <w:p w:rsidR="00223DFB" w:rsidRPr="00356FA6" w:rsidRDefault="00223DFB" w:rsidP="00326D54">
      <w:pPr>
        <w:pStyle w:val="1"/>
        <w:keepNext/>
        <w:keepLines/>
        <w:widowControl w:val="0"/>
        <w:spacing w:beforeLines="100" w:before="312" w:afterLines="100" w:after="312" w:line="288" w:lineRule="auto"/>
        <w:jc w:val="center"/>
        <w:rPr>
          <w:szCs w:val="24"/>
          <w:lang w:val="en-US"/>
        </w:rPr>
      </w:pPr>
      <w:bookmarkStart w:id="2" w:name="_Toc49173343"/>
      <w:r w:rsidRPr="00356FA6">
        <w:rPr>
          <w:b/>
          <w:bCs/>
          <w:szCs w:val="24"/>
          <w:lang w:val="en-US"/>
        </w:rPr>
        <w:t xml:space="preserve">§2  </w:t>
      </w:r>
      <w:r w:rsidRPr="00356FA6">
        <w:rPr>
          <w:b/>
          <w:bCs/>
          <w:szCs w:val="24"/>
          <w:lang w:val="en-US"/>
        </w:rPr>
        <w:t>基金简介</w:t>
      </w:r>
      <w:bookmarkEnd w:id="2"/>
    </w:p>
    <w:p w:rsidR="00223DFB" w:rsidRPr="00356FA6" w:rsidRDefault="002D090E" w:rsidP="006C67B5">
      <w:pPr>
        <w:pStyle w:val="20"/>
        <w:spacing w:before="29" w:after="0" w:line="288" w:lineRule="auto"/>
        <w:rPr>
          <w:rFonts w:ascii="Times New Roman" w:hAnsi="Times New Roman" w:cs="Times New Roman"/>
          <w:szCs w:val="24"/>
        </w:rPr>
      </w:pPr>
      <w:bookmarkStart w:id="3" w:name="_Toc49173344"/>
      <w:r w:rsidRPr="00356FA6">
        <w:rPr>
          <w:rFonts w:ascii="Times New Roman" w:hAnsi="Times New Roman" w:cs="Times New Roman"/>
          <w:kern w:val="0"/>
          <w:szCs w:val="24"/>
        </w:rPr>
        <w:t>2.1</w:t>
      </w:r>
      <w:r w:rsidR="00223DFB" w:rsidRPr="00356FA6">
        <w:rPr>
          <w:rFonts w:ascii="Times New Roman" w:hAnsi="Times New Roman" w:cs="Times New Roman"/>
          <w:szCs w:val="24"/>
        </w:rPr>
        <w:t>基金基本情况</w:t>
      </w:r>
      <w:bookmarkEnd w:id="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9"/>
        <w:gridCol w:w="2828"/>
        <w:gridCol w:w="2711"/>
      </w:tblGrid>
      <w:tr w:rsidR="006B4A69"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02F60">
            <w:pPr>
              <w:spacing w:before="29" w:line="288" w:lineRule="auto"/>
              <w:jc w:val="left"/>
              <w:rPr>
                <w:kern w:val="0"/>
                <w:sz w:val="24"/>
              </w:rPr>
            </w:pPr>
            <w:r w:rsidRPr="00356FA6">
              <w:rPr>
                <w:sz w:val="24"/>
              </w:rPr>
              <w:t>基金名称</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交银施罗德天利宝货币市场基金</w:t>
            </w:r>
          </w:p>
        </w:tc>
      </w:tr>
      <w:tr w:rsidR="006B4A69"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02F60">
            <w:pPr>
              <w:spacing w:before="29" w:line="288" w:lineRule="auto"/>
              <w:jc w:val="left"/>
              <w:rPr>
                <w:kern w:val="0"/>
                <w:sz w:val="24"/>
              </w:rPr>
            </w:pPr>
            <w:r w:rsidRPr="00356FA6">
              <w:rPr>
                <w:sz w:val="24"/>
              </w:rPr>
              <w:t>基金简称</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交银天利宝货币</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基金主代码</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002889</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基金运作方式</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契约型开放式</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基金合同生效日</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2016</w:t>
            </w:r>
            <w:r w:rsidRPr="00356FA6">
              <w:rPr>
                <w:sz w:val="24"/>
              </w:rPr>
              <w:t>年</w:t>
            </w:r>
            <w:r w:rsidRPr="00356FA6">
              <w:rPr>
                <w:sz w:val="24"/>
              </w:rPr>
              <w:t>10</w:t>
            </w:r>
            <w:r w:rsidRPr="00356FA6">
              <w:rPr>
                <w:sz w:val="24"/>
              </w:rPr>
              <w:t>月</w:t>
            </w:r>
            <w:r w:rsidRPr="00356FA6">
              <w:rPr>
                <w:sz w:val="24"/>
              </w:rPr>
              <w:t>19</w:t>
            </w:r>
            <w:r w:rsidRPr="00356FA6">
              <w:rPr>
                <w:sz w:val="24"/>
              </w:rPr>
              <w:t>日</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基金管理人</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交银施罗德基金管理有限公司</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基金托管人</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中信银行股份有限公司</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报告期末基金份额总额</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2,065,986,814.55</w:t>
            </w:r>
            <w:r w:rsidRPr="00356FA6">
              <w:rPr>
                <w:sz w:val="24"/>
              </w:rPr>
              <w:t>份</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基金合同存续期</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不定期</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下属分级基金的基金简称</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交银天利宝货币</w:t>
            </w:r>
            <w:r w:rsidRPr="00356FA6">
              <w:rPr>
                <w:sz w:val="24"/>
              </w:rPr>
              <w:t>A</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交银天利宝货币</w:t>
            </w:r>
            <w:r w:rsidRPr="00356FA6">
              <w:rPr>
                <w:sz w:val="24"/>
              </w:rPr>
              <w:t>E</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下属分级基金的交易代码</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002889</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002890</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报告期末下属分级基金的份额总额</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1,421,150,092.95</w:t>
            </w:r>
            <w:r w:rsidRPr="00356FA6">
              <w:rPr>
                <w:sz w:val="24"/>
              </w:rPr>
              <w:t>份</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644,836,721.60</w:t>
            </w:r>
            <w:r w:rsidRPr="00356FA6">
              <w:rPr>
                <w:sz w:val="24"/>
              </w:rPr>
              <w:t>份</w:t>
            </w:r>
          </w:p>
        </w:tc>
      </w:tr>
    </w:tbl>
    <w:p w:rsidR="00223DFB" w:rsidRPr="00356FA6" w:rsidRDefault="00223DFB" w:rsidP="006C67B5">
      <w:pPr>
        <w:autoSpaceDE w:val="0"/>
        <w:autoSpaceDN w:val="0"/>
        <w:adjustRightInd w:val="0"/>
        <w:spacing w:before="29" w:line="288" w:lineRule="auto"/>
        <w:jc w:val="left"/>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4" w:name="_Toc49173345"/>
      <w:r w:rsidRPr="00356FA6">
        <w:rPr>
          <w:rFonts w:ascii="Times New Roman" w:hAnsi="Times New Roman" w:cs="Times New Roman"/>
          <w:kern w:val="0"/>
          <w:szCs w:val="24"/>
        </w:rPr>
        <w:t xml:space="preserve">2.2 </w:t>
      </w:r>
      <w:r w:rsidRPr="00356FA6">
        <w:rPr>
          <w:rFonts w:ascii="Times New Roman" w:hAnsi="Times New Roman" w:cs="Times New Roman"/>
          <w:kern w:val="0"/>
          <w:szCs w:val="24"/>
        </w:rPr>
        <w:t>基金产品说明</w:t>
      </w:r>
      <w:bookmarkEnd w:id="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1"/>
      </w:tblGrid>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投资目标</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在力求本金安全性和资产充分流动性的前提下，追求超过业绩比较基准的投资收益。</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投资策略</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业绩比较基准</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活期存款利率（税后）</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风险收益特征</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本基金属于货币市场基金，是证券投资基金中的低风险品种，长期风险收益水平低于股票型基金、混合型基金和债券型基金。</w:t>
            </w:r>
          </w:p>
        </w:tc>
      </w:tr>
    </w:tbl>
    <w:p w:rsidR="009070D3" w:rsidRPr="00356FA6" w:rsidRDefault="009070D3" w:rsidP="006C67B5">
      <w:pPr>
        <w:tabs>
          <w:tab w:val="left" w:pos="426"/>
        </w:tabs>
        <w:spacing w:before="29" w:line="288" w:lineRule="auto"/>
        <w:jc w:val="left"/>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5" w:name="_Toc49173346"/>
      <w:r w:rsidRPr="00356FA6">
        <w:rPr>
          <w:rFonts w:ascii="Times New Roman" w:hAnsi="Times New Roman" w:cs="Times New Roman"/>
          <w:kern w:val="0"/>
          <w:szCs w:val="24"/>
        </w:rPr>
        <w:t xml:space="preserve">2.3 </w:t>
      </w:r>
      <w:r w:rsidRPr="00356FA6">
        <w:rPr>
          <w:rFonts w:ascii="Times New Roman" w:hAnsi="Times New Roman" w:cs="Times New Roman"/>
          <w:kern w:val="0"/>
          <w:szCs w:val="24"/>
        </w:rPr>
        <w:t>基金管理人和基金托管人</w:t>
      </w:r>
      <w:bookmarkEnd w:id="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418"/>
        <w:gridCol w:w="3300"/>
        <w:gridCol w:w="3146"/>
      </w:tblGrid>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项目</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基金管理人</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基金托管人</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rPr>
                <w:kern w:val="0"/>
                <w:sz w:val="24"/>
              </w:rPr>
            </w:pPr>
            <w:r w:rsidRPr="00356FA6">
              <w:rPr>
                <w:kern w:val="0"/>
                <w:sz w:val="24"/>
              </w:rPr>
              <w:t>名称</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交银施罗德基金管理有限公司</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中信银行股份有限公司</w:t>
            </w:r>
          </w:p>
        </w:tc>
      </w:tr>
      <w:tr w:rsidR="006B4A69" w:rsidRPr="00356FA6" w:rsidTr="00F00B02">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rPr>
                <w:kern w:val="0"/>
                <w:sz w:val="24"/>
              </w:rPr>
            </w:pPr>
            <w:r w:rsidRPr="00356FA6">
              <w:rPr>
                <w:sz w:val="24"/>
              </w:rPr>
              <w:t>信息披露负责人</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姓名</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王晚婷</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李修滨</w:t>
            </w:r>
          </w:p>
        </w:tc>
      </w:tr>
      <w:tr w:rsidR="006B4A69" w:rsidRPr="00356FA6" w:rsidTr="00F00B02">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kern w:val="0"/>
                <w:sz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sz w:val="24"/>
              </w:rPr>
              <w:t>联系电话</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w:t>
            </w:r>
            <w:r w:rsidRPr="00356FA6">
              <w:rPr>
                <w:kern w:val="0"/>
                <w:sz w:val="24"/>
              </w:rPr>
              <w:t>021</w:t>
            </w:r>
            <w:r w:rsidRPr="00356FA6">
              <w:rPr>
                <w:kern w:val="0"/>
                <w:sz w:val="24"/>
              </w:rPr>
              <w:t>）</w:t>
            </w:r>
            <w:r w:rsidRPr="00356FA6">
              <w:rPr>
                <w:kern w:val="0"/>
                <w:sz w:val="24"/>
              </w:rPr>
              <w:t>61055050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4006800000</w:t>
            </w:r>
          </w:p>
        </w:tc>
      </w:tr>
      <w:tr w:rsidR="006B4A69" w:rsidRPr="00356FA6" w:rsidTr="00F00B02">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kern w:val="0"/>
                <w:sz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sz w:val="24"/>
              </w:rPr>
              <w:t>电子邮箱</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xxpl@jysld.com,disclosure@jysld.com</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lixiubin@citicbank.com</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客户服务电话</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400-700-5000</w:t>
            </w:r>
            <w:r w:rsidRPr="00356FA6">
              <w:rPr>
                <w:kern w:val="0"/>
                <w:sz w:val="24"/>
              </w:rPr>
              <w:t>，</w:t>
            </w:r>
            <w:r w:rsidRPr="00356FA6">
              <w:rPr>
                <w:kern w:val="0"/>
                <w:sz w:val="24"/>
              </w:rPr>
              <w:t>021-61055000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95558</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传真</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w:t>
            </w:r>
            <w:r w:rsidRPr="00356FA6">
              <w:rPr>
                <w:kern w:val="0"/>
                <w:sz w:val="24"/>
              </w:rPr>
              <w:t>021</w:t>
            </w:r>
            <w:r w:rsidRPr="00356FA6">
              <w:rPr>
                <w:kern w:val="0"/>
                <w:sz w:val="24"/>
              </w:rPr>
              <w:t>）</w:t>
            </w:r>
            <w:r w:rsidRPr="00356FA6">
              <w:rPr>
                <w:kern w:val="0"/>
                <w:sz w:val="24"/>
              </w:rPr>
              <w:t>61055054</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010-85230024</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注册地址</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中国（上海）自由贸易试验区银城中路</w:t>
            </w:r>
            <w:r w:rsidRPr="00356FA6">
              <w:rPr>
                <w:kern w:val="0"/>
                <w:sz w:val="24"/>
              </w:rPr>
              <w:t>188</w:t>
            </w:r>
            <w:r w:rsidRPr="00356FA6">
              <w:rPr>
                <w:kern w:val="0"/>
                <w:sz w:val="24"/>
              </w:rPr>
              <w:t>号交通银行大楼二层（裙）</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北京市东城区朝阳门北大街</w:t>
            </w:r>
            <w:r w:rsidRPr="00356FA6">
              <w:rPr>
                <w:kern w:val="0"/>
                <w:sz w:val="24"/>
              </w:rPr>
              <w:t>9</w:t>
            </w:r>
            <w:r w:rsidRPr="00356FA6">
              <w:rPr>
                <w:kern w:val="0"/>
                <w:sz w:val="24"/>
              </w:rPr>
              <w:t>号</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办公地址</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上海市浦东新区世纪大道</w:t>
            </w:r>
            <w:r w:rsidRPr="00356FA6">
              <w:rPr>
                <w:kern w:val="0"/>
                <w:sz w:val="24"/>
              </w:rPr>
              <w:t>8</w:t>
            </w:r>
            <w:r w:rsidRPr="00356FA6">
              <w:rPr>
                <w:kern w:val="0"/>
                <w:sz w:val="24"/>
              </w:rPr>
              <w:t>号国金中心二期</w:t>
            </w:r>
            <w:r w:rsidRPr="00356FA6">
              <w:rPr>
                <w:kern w:val="0"/>
                <w:sz w:val="24"/>
              </w:rPr>
              <w:t>21-22</w:t>
            </w:r>
            <w:r w:rsidRPr="00356FA6">
              <w:rPr>
                <w:kern w:val="0"/>
                <w:sz w:val="24"/>
              </w:rPr>
              <w:t>楼</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北京市东城区朝阳门北大街</w:t>
            </w:r>
            <w:r w:rsidRPr="00356FA6">
              <w:rPr>
                <w:kern w:val="0"/>
                <w:sz w:val="24"/>
              </w:rPr>
              <w:t>9</w:t>
            </w:r>
            <w:r w:rsidRPr="00356FA6">
              <w:rPr>
                <w:kern w:val="0"/>
                <w:sz w:val="24"/>
              </w:rPr>
              <w:t>号</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邮政编码</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200120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100010</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法定代表人</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阮红</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李庆萍</w:t>
            </w:r>
          </w:p>
        </w:tc>
      </w:tr>
    </w:tbl>
    <w:p w:rsidR="00223DFB" w:rsidRPr="00356FA6" w:rsidRDefault="00223DFB" w:rsidP="006C67B5">
      <w:pPr>
        <w:tabs>
          <w:tab w:val="left" w:pos="1740"/>
        </w:tabs>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6" w:name="_Toc49173347"/>
      <w:r w:rsidRPr="00356FA6">
        <w:rPr>
          <w:rFonts w:ascii="Times New Roman" w:hAnsi="Times New Roman" w:cs="Times New Roman"/>
          <w:kern w:val="0"/>
          <w:szCs w:val="24"/>
        </w:rPr>
        <w:t xml:space="preserve">2.4 </w:t>
      </w:r>
      <w:r w:rsidRPr="00356FA6">
        <w:rPr>
          <w:rFonts w:ascii="Times New Roman" w:hAnsi="Times New Roman" w:cs="Times New Roman"/>
          <w:kern w:val="0"/>
          <w:szCs w:val="24"/>
        </w:rPr>
        <w:t>信息披露方式</w:t>
      </w:r>
      <w:bookmarkEnd w:id="6"/>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9"/>
        <w:gridCol w:w="4179"/>
      </w:tblGrid>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本基金选定的信息披露报纸名称</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E06486">
            <w:pPr>
              <w:tabs>
                <w:tab w:val="left" w:pos="1740"/>
              </w:tabs>
              <w:spacing w:before="29" w:line="288" w:lineRule="auto"/>
              <w:jc w:val="left"/>
              <w:rPr>
                <w:sz w:val="24"/>
              </w:rPr>
            </w:pPr>
            <w:r w:rsidRPr="00356FA6">
              <w:rPr>
                <w:sz w:val="24"/>
              </w:rPr>
              <w:t>《证券时报》</w:t>
            </w:r>
          </w:p>
        </w:tc>
      </w:tr>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登载基金</w:t>
            </w:r>
            <w:r w:rsidR="00151B76">
              <w:rPr>
                <w:sz w:val="24"/>
              </w:rPr>
              <w:t>中期</w:t>
            </w:r>
            <w:r w:rsidRPr="00356FA6">
              <w:rPr>
                <w:sz w:val="24"/>
              </w:rPr>
              <w:t>报告正文的管理人互联网网址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9737B">
            <w:pPr>
              <w:tabs>
                <w:tab w:val="left" w:pos="1740"/>
              </w:tabs>
              <w:spacing w:before="29" w:line="288" w:lineRule="auto"/>
              <w:rPr>
                <w:sz w:val="24"/>
              </w:rPr>
            </w:pPr>
            <w:r w:rsidRPr="00356FA6">
              <w:rPr>
                <w:sz w:val="24"/>
              </w:rPr>
              <w:t>www.fund001.com</w:t>
            </w:r>
          </w:p>
        </w:tc>
      </w:tr>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基金</w:t>
            </w:r>
            <w:r w:rsidR="00151B76">
              <w:rPr>
                <w:sz w:val="24"/>
              </w:rPr>
              <w:t>中期</w:t>
            </w:r>
            <w:r w:rsidRPr="00356FA6">
              <w:rPr>
                <w:sz w:val="24"/>
              </w:rPr>
              <w:t>报告备置地点</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9737B">
            <w:pPr>
              <w:tabs>
                <w:tab w:val="left" w:pos="1740"/>
              </w:tabs>
              <w:spacing w:before="29" w:line="288" w:lineRule="auto"/>
              <w:rPr>
                <w:sz w:val="24"/>
              </w:rPr>
            </w:pPr>
            <w:r w:rsidRPr="00356FA6">
              <w:rPr>
                <w:sz w:val="24"/>
              </w:rPr>
              <w:t>基金管理人的办公场所</w:t>
            </w:r>
          </w:p>
        </w:tc>
      </w:tr>
    </w:tbl>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7" w:name="_Toc49173348"/>
      <w:r w:rsidRPr="00356FA6">
        <w:rPr>
          <w:rFonts w:ascii="Times New Roman" w:hAnsi="Times New Roman" w:cs="Times New Roman"/>
          <w:kern w:val="0"/>
          <w:szCs w:val="24"/>
        </w:rPr>
        <w:t xml:space="preserve">2.5 </w:t>
      </w:r>
      <w:r w:rsidRPr="00356FA6">
        <w:rPr>
          <w:rFonts w:ascii="Times New Roman" w:hAnsi="Times New Roman" w:cs="Times New Roman"/>
          <w:kern w:val="0"/>
          <w:szCs w:val="24"/>
        </w:rPr>
        <w:t>其他相关资料</w:t>
      </w:r>
      <w:bookmarkEnd w:id="7"/>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4"/>
        <w:gridCol w:w="3158"/>
        <w:gridCol w:w="3946"/>
      </w:tblGrid>
      <w:tr w:rsidR="006B4A69" w:rsidRPr="00356FA6" w:rsidTr="001C18D3">
        <w:tc>
          <w:tcPr>
            <w:tcW w:w="1951"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项目</w:t>
            </w:r>
          </w:p>
        </w:tc>
        <w:tc>
          <w:tcPr>
            <w:tcW w:w="3260"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名称</w:t>
            </w:r>
          </w:p>
        </w:tc>
        <w:tc>
          <w:tcPr>
            <w:tcW w:w="4075"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办公地址</w:t>
            </w:r>
          </w:p>
        </w:tc>
      </w:tr>
      <w:tr w:rsidR="006B4A69" w:rsidRPr="00356FA6" w:rsidTr="001C18D3">
        <w:tc>
          <w:tcPr>
            <w:tcW w:w="1951"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注册登记机构</w:t>
            </w:r>
          </w:p>
        </w:tc>
        <w:tc>
          <w:tcPr>
            <w:tcW w:w="3260"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交银施罗德基金管理有限公司</w:t>
            </w:r>
          </w:p>
        </w:tc>
        <w:tc>
          <w:tcPr>
            <w:tcW w:w="4075"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上海浦东新区世纪大道</w:t>
            </w:r>
            <w:r w:rsidRPr="00356FA6">
              <w:rPr>
                <w:sz w:val="24"/>
              </w:rPr>
              <w:t>8</w:t>
            </w:r>
            <w:r w:rsidRPr="00356FA6">
              <w:rPr>
                <w:sz w:val="24"/>
              </w:rPr>
              <w:t>号国金中心二期</w:t>
            </w:r>
            <w:r w:rsidRPr="00356FA6">
              <w:rPr>
                <w:sz w:val="24"/>
              </w:rPr>
              <w:t>21-22</w:t>
            </w:r>
            <w:r w:rsidRPr="00356FA6">
              <w:rPr>
                <w:sz w:val="24"/>
              </w:rPr>
              <w:t>楼</w:t>
            </w:r>
          </w:p>
        </w:tc>
      </w:tr>
    </w:tbl>
    <w:p w:rsidR="009070D3" w:rsidRPr="00356FA6" w:rsidRDefault="009070D3" w:rsidP="006C67B5">
      <w:pPr>
        <w:tabs>
          <w:tab w:val="left" w:pos="426"/>
        </w:tabs>
        <w:spacing w:before="29" w:line="288" w:lineRule="auto"/>
        <w:jc w:val="left"/>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8" w:name="_Toc49173349"/>
      <w:r w:rsidRPr="00356FA6">
        <w:rPr>
          <w:b/>
          <w:bCs/>
          <w:szCs w:val="24"/>
          <w:lang w:val="en-US"/>
        </w:rPr>
        <w:t xml:space="preserve">§3 </w:t>
      </w:r>
      <w:r w:rsidRPr="00356FA6">
        <w:rPr>
          <w:b/>
          <w:bCs/>
          <w:szCs w:val="24"/>
          <w:lang w:val="en-US"/>
        </w:rPr>
        <w:t>主要财务指标</w:t>
      </w:r>
      <w:r w:rsidR="009841EB" w:rsidRPr="00356FA6">
        <w:rPr>
          <w:b/>
          <w:bCs/>
          <w:szCs w:val="24"/>
          <w:lang w:val="en-US"/>
        </w:rPr>
        <w:t>和</w:t>
      </w:r>
      <w:r w:rsidRPr="00356FA6">
        <w:rPr>
          <w:b/>
          <w:bCs/>
          <w:szCs w:val="24"/>
          <w:lang w:val="en-US"/>
        </w:rPr>
        <w:t>基金净值表现</w:t>
      </w:r>
      <w:bookmarkEnd w:id="8"/>
    </w:p>
    <w:p w:rsidR="008D0C47" w:rsidRPr="00356FA6" w:rsidRDefault="008D0C47" w:rsidP="006C67B5">
      <w:pPr>
        <w:pStyle w:val="20"/>
        <w:spacing w:before="29" w:after="0" w:line="288" w:lineRule="auto"/>
        <w:rPr>
          <w:rFonts w:ascii="Times New Roman" w:hAnsi="Times New Roman" w:cs="Times New Roman"/>
          <w:kern w:val="0"/>
          <w:szCs w:val="24"/>
        </w:rPr>
      </w:pPr>
      <w:bookmarkStart w:id="9" w:name="_Toc286996129"/>
      <w:bookmarkStart w:id="10" w:name="_Toc49173350"/>
      <w:r w:rsidRPr="00356FA6">
        <w:rPr>
          <w:rFonts w:ascii="Times New Roman" w:hAnsi="Times New Roman" w:cs="Times New Roman"/>
          <w:kern w:val="0"/>
          <w:szCs w:val="24"/>
        </w:rPr>
        <w:t xml:space="preserve">3.1 </w:t>
      </w:r>
      <w:r w:rsidRPr="00356FA6">
        <w:rPr>
          <w:rFonts w:ascii="Times New Roman" w:hAnsi="Times New Roman" w:cs="Times New Roman"/>
          <w:kern w:val="0"/>
          <w:szCs w:val="24"/>
        </w:rPr>
        <w:t>主要会计数据和财务指标</w:t>
      </w:r>
      <w:bookmarkEnd w:id="9"/>
      <w:bookmarkEnd w:id="10"/>
    </w:p>
    <w:p w:rsidR="00102C76" w:rsidRPr="00356FA6" w:rsidRDefault="00726087" w:rsidP="006C67B5">
      <w:pPr>
        <w:autoSpaceDE w:val="0"/>
        <w:autoSpaceDN w:val="0"/>
        <w:adjustRightInd w:val="0"/>
        <w:spacing w:before="29" w:line="288" w:lineRule="auto"/>
        <w:ind w:left="15"/>
        <w:jc w:val="right"/>
        <w:rPr>
          <w:kern w:val="0"/>
          <w:sz w:val="24"/>
        </w:rPr>
      </w:pPr>
      <w:r w:rsidRPr="00356FA6">
        <w:rPr>
          <w:kern w:val="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9"/>
        <w:gridCol w:w="2834"/>
        <w:gridCol w:w="2835"/>
      </w:tblGrid>
      <w:tr w:rsidR="006B4A69" w:rsidRPr="00356FA6" w:rsidTr="001C18D3">
        <w:trPr>
          <w:trHeight w:val="487"/>
        </w:trPr>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93C50">
            <w:pPr>
              <w:spacing w:before="29" w:line="288" w:lineRule="auto"/>
              <w:ind w:leftChars="-51" w:left="-107" w:rightChars="-51" w:right="-107"/>
              <w:jc w:val="center"/>
              <w:rPr>
                <w:b/>
                <w:sz w:val="24"/>
              </w:rPr>
            </w:pPr>
            <w:r w:rsidRPr="00356FA6">
              <w:rPr>
                <w:b/>
                <w:sz w:val="24"/>
              </w:rPr>
              <w:t>3.1.1</w:t>
            </w:r>
            <w:r w:rsidRPr="00356FA6">
              <w:rPr>
                <w:b/>
                <w:sz w:val="24"/>
              </w:rPr>
              <w:t>期间数据和指标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w:t>
            </w:r>
            <w:r w:rsidRPr="00356FA6">
              <w:rPr>
                <w:b/>
                <w:sz w:val="24"/>
              </w:rPr>
              <w:t>2020</w:t>
            </w:r>
            <w:r w:rsidRPr="00356FA6">
              <w:rPr>
                <w:b/>
                <w:sz w:val="24"/>
              </w:rPr>
              <w:t>年</w:t>
            </w:r>
            <w:r w:rsidRPr="00356FA6">
              <w:rPr>
                <w:b/>
                <w:sz w:val="24"/>
              </w:rPr>
              <w:t>1</w:t>
            </w:r>
            <w:r w:rsidRPr="00356FA6">
              <w:rPr>
                <w:b/>
                <w:sz w:val="24"/>
              </w:rPr>
              <w:t>月</w:t>
            </w:r>
            <w:r w:rsidRPr="00356FA6">
              <w:rPr>
                <w:b/>
                <w:sz w:val="24"/>
              </w:rPr>
              <w:t>1</w:t>
            </w:r>
            <w:r w:rsidRPr="00356FA6">
              <w:rPr>
                <w:b/>
                <w:sz w:val="24"/>
              </w:rPr>
              <w:t>日</w:t>
            </w:r>
            <w:r w:rsidR="002A39D3" w:rsidRPr="00356FA6">
              <w:rPr>
                <w:rFonts w:hAnsi="宋体"/>
                <w:b/>
                <w:sz w:val="24"/>
              </w:rPr>
              <w:t>至</w:t>
            </w:r>
            <w:r w:rsidRPr="00356FA6">
              <w:rPr>
                <w:b/>
                <w:sz w:val="24"/>
              </w:rPr>
              <w:t>2020</w:t>
            </w:r>
            <w:r w:rsidRPr="00356FA6">
              <w:rPr>
                <w:b/>
                <w:sz w:val="24"/>
              </w:rPr>
              <w:t>年</w:t>
            </w:r>
            <w:r w:rsidRPr="00356FA6">
              <w:rPr>
                <w:b/>
                <w:sz w:val="24"/>
              </w:rPr>
              <w:t>6</w:t>
            </w:r>
            <w:r w:rsidRPr="00356FA6">
              <w:rPr>
                <w:b/>
                <w:sz w:val="24"/>
              </w:rPr>
              <w:t>月</w:t>
            </w:r>
            <w:r w:rsidRPr="00356FA6">
              <w:rPr>
                <w:b/>
                <w:sz w:val="24"/>
              </w:rPr>
              <w:t>30</w:t>
            </w:r>
            <w:r w:rsidRPr="00356FA6">
              <w:rPr>
                <w:b/>
                <w:sz w:val="24"/>
              </w:rPr>
              <w:t>日）</w:t>
            </w:r>
          </w:p>
        </w:tc>
      </w:tr>
      <w:tr w:rsidR="006B4A69" w:rsidRPr="00356FA6" w:rsidTr="001C18D3">
        <w:trPr>
          <w:trHeight w:val="487"/>
        </w:trPr>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交银天利宝货币</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交银天利宝货币</w:t>
            </w:r>
            <w:r w:rsidRPr="00356FA6">
              <w:rPr>
                <w:sz w:val="24"/>
              </w:rPr>
              <w:t>E</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本期已实现收益</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13,241,273.03</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10,225,193.05</w:t>
            </w:r>
          </w:p>
        </w:tc>
      </w:tr>
      <w:tr w:rsidR="006B4A69" w:rsidRPr="00356FA6" w:rsidTr="001C18D3">
        <w:trPr>
          <w:trHeight w:val="754"/>
        </w:trPr>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本期利润</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13,241,273.03</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10,225,193.05</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本期净值收益率</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1.15%</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1.27%</w:t>
            </w:r>
          </w:p>
        </w:tc>
      </w:tr>
      <w:tr w:rsidR="006B4A69" w:rsidRPr="00356FA6" w:rsidTr="001C18D3">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3C73FD">
            <w:pPr>
              <w:spacing w:before="29" w:line="288" w:lineRule="auto"/>
              <w:ind w:leftChars="-51" w:left="-107" w:rightChars="-51" w:right="-107"/>
              <w:rPr>
                <w:b/>
                <w:sz w:val="24"/>
              </w:rPr>
            </w:pPr>
            <w:r w:rsidRPr="00356FA6">
              <w:rPr>
                <w:b/>
                <w:sz w:val="24"/>
              </w:rPr>
              <w:t>3.1.2</w:t>
            </w:r>
            <w:r w:rsidRPr="00356FA6">
              <w:rPr>
                <w:b/>
                <w:sz w:val="24"/>
              </w:rPr>
              <w:t>期末数据和指标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报告期末</w:t>
            </w:r>
            <w:r w:rsidRPr="00356FA6">
              <w:rPr>
                <w:b/>
                <w:sz w:val="24"/>
              </w:rPr>
              <w:t>(2020</w:t>
            </w:r>
            <w:r w:rsidRPr="00356FA6">
              <w:rPr>
                <w:b/>
                <w:sz w:val="24"/>
              </w:rPr>
              <w:t>年</w:t>
            </w:r>
            <w:r w:rsidRPr="00356FA6">
              <w:rPr>
                <w:b/>
                <w:sz w:val="24"/>
              </w:rPr>
              <w:t>6</w:t>
            </w:r>
            <w:r w:rsidRPr="00356FA6">
              <w:rPr>
                <w:b/>
                <w:sz w:val="24"/>
              </w:rPr>
              <w:t>月</w:t>
            </w:r>
            <w:r w:rsidRPr="00356FA6">
              <w:rPr>
                <w:b/>
                <w:sz w:val="24"/>
              </w:rPr>
              <w:t>30</w:t>
            </w:r>
            <w:r w:rsidRPr="00356FA6">
              <w:rPr>
                <w:b/>
                <w:sz w:val="24"/>
              </w:rPr>
              <w:t>日</w:t>
            </w:r>
            <w:r w:rsidRPr="00356FA6">
              <w:rPr>
                <w:b/>
                <w:sz w:val="24"/>
              </w:rPr>
              <w:t>)</w:t>
            </w:r>
          </w:p>
        </w:tc>
      </w:tr>
      <w:tr w:rsidR="006B4A69" w:rsidRPr="00356FA6" w:rsidTr="001C18D3">
        <w:trPr>
          <w:trHeight w:val="373"/>
        </w:trPr>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ind w:leftChars="-51" w:left="-107" w:rightChars="-51" w:right="-107"/>
              <w:jc w:val="center"/>
              <w:rPr>
                <w:sz w:val="24"/>
              </w:rPr>
            </w:pPr>
            <w:r w:rsidRPr="00356FA6">
              <w:rPr>
                <w:sz w:val="24"/>
              </w:rPr>
              <w:t>交银天利宝货币</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ind w:leftChars="-51" w:left="-107" w:rightChars="-51" w:right="-107"/>
              <w:jc w:val="center"/>
              <w:rPr>
                <w:sz w:val="24"/>
              </w:rPr>
            </w:pPr>
            <w:r w:rsidRPr="00356FA6">
              <w:rPr>
                <w:sz w:val="24"/>
              </w:rPr>
              <w:t>交银天利宝货币</w:t>
            </w:r>
            <w:r w:rsidRPr="00356FA6">
              <w:rPr>
                <w:sz w:val="24"/>
              </w:rPr>
              <w:t>E</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期末基金资产净值</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1,421,150,092.95</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644,836,721.60</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期末基金份额净值</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1.000</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1.000</w:t>
            </w:r>
          </w:p>
        </w:tc>
      </w:tr>
      <w:tr w:rsidR="006B4A69" w:rsidRPr="00356FA6" w:rsidTr="001C18D3">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3C73FD">
            <w:pPr>
              <w:spacing w:before="29" w:line="288" w:lineRule="auto"/>
              <w:ind w:leftChars="-51" w:left="-107" w:rightChars="-51" w:right="-107"/>
              <w:rPr>
                <w:b/>
                <w:sz w:val="24"/>
              </w:rPr>
            </w:pPr>
            <w:r w:rsidRPr="00356FA6">
              <w:rPr>
                <w:b/>
                <w:sz w:val="24"/>
              </w:rPr>
              <w:t>3.1.3</w:t>
            </w:r>
            <w:r w:rsidRPr="00356FA6">
              <w:rPr>
                <w:b/>
                <w:sz w:val="24"/>
              </w:rPr>
              <w:t>累计期末指标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报告期末</w:t>
            </w:r>
            <w:r w:rsidRPr="00356FA6">
              <w:rPr>
                <w:b/>
                <w:sz w:val="24"/>
              </w:rPr>
              <w:t>(2020</w:t>
            </w:r>
            <w:r w:rsidRPr="00356FA6">
              <w:rPr>
                <w:b/>
                <w:sz w:val="24"/>
              </w:rPr>
              <w:t>年</w:t>
            </w:r>
            <w:r w:rsidRPr="00356FA6">
              <w:rPr>
                <w:b/>
                <w:sz w:val="24"/>
              </w:rPr>
              <w:t>6</w:t>
            </w:r>
            <w:r w:rsidRPr="00356FA6">
              <w:rPr>
                <w:b/>
                <w:sz w:val="24"/>
              </w:rPr>
              <w:t>月</w:t>
            </w:r>
            <w:r w:rsidRPr="00356FA6">
              <w:rPr>
                <w:b/>
                <w:sz w:val="24"/>
              </w:rPr>
              <w:t>30</w:t>
            </w:r>
            <w:r w:rsidRPr="00356FA6">
              <w:rPr>
                <w:b/>
                <w:sz w:val="24"/>
              </w:rPr>
              <w:t>日</w:t>
            </w:r>
            <w:r w:rsidRPr="00356FA6">
              <w:rPr>
                <w:b/>
                <w:sz w:val="24"/>
              </w:rPr>
              <w:t>)</w:t>
            </w:r>
          </w:p>
        </w:tc>
      </w:tr>
      <w:tr w:rsidR="006B4A69" w:rsidRPr="00356FA6" w:rsidTr="001C18D3">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交银天利宝货币</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交银天利宝货币</w:t>
            </w:r>
            <w:r w:rsidRPr="00356FA6">
              <w:rPr>
                <w:sz w:val="24"/>
              </w:rPr>
              <w:t>E</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累计净值收益率</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12.82%</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13.81%</w:t>
            </w:r>
          </w:p>
        </w:tc>
      </w:tr>
    </w:tbl>
    <w:p w:rsidR="0097565E" w:rsidRDefault="005A058D">
      <w:pPr>
        <w:tabs>
          <w:tab w:val="left" w:pos="426"/>
        </w:tabs>
        <w:spacing w:before="29" w:line="288" w:lineRule="auto"/>
        <w:jc w:val="left"/>
        <w:rPr>
          <w:kern w:val="0"/>
          <w:sz w:val="24"/>
        </w:rPr>
      </w:pPr>
      <w:r>
        <w:rPr>
          <w:kern w:val="0"/>
          <w:sz w:val="24"/>
        </w:rPr>
        <w:t>注：</w:t>
      </w:r>
      <w:r>
        <w:rPr>
          <w:kern w:val="0"/>
          <w:sz w:val="24"/>
        </w:rPr>
        <w:t>1</w:t>
      </w:r>
      <w:r>
        <w:rPr>
          <w:kern w:val="0"/>
          <w:sz w:val="24"/>
        </w:rPr>
        <w:t>、本基金申购赎回费为零。</w:t>
      </w:r>
    </w:p>
    <w:p w:rsidR="0097565E" w:rsidRDefault="005A058D">
      <w:pPr>
        <w:tabs>
          <w:tab w:val="left" w:pos="426"/>
        </w:tabs>
        <w:spacing w:before="29" w:line="288" w:lineRule="auto"/>
        <w:jc w:val="left"/>
        <w:rPr>
          <w:kern w:val="0"/>
          <w:sz w:val="24"/>
        </w:rPr>
      </w:pPr>
      <w:r>
        <w:rPr>
          <w:kern w:val="0"/>
          <w:sz w:val="24"/>
        </w:rPr>
        <w:t xml:space="preserve">    2</w:t>
      </w:r>
      <w:r>
        <w:rPr>
          <w:kern w:val="0"/>
          <w:sz w:val="24"/>
        </w:rPr>
        <w:t>、本基金收益分配按日结转份额。</w:t>
      </w:r>
    </w:p>
    <w:p w:rsidR="0097565E" w:rsidRDefault="005A058D">
      <w:pPr>
        <w:tabs>
          <w:tab w:val="left" w:pos="426"/>
        </w:tabs>
        <w:spacing w:before="29" w:line="288" w:lineRule="auto"/>
        <w:jc w:val="left"/>
        <w:rPr>
          <w:kern w:val="0"/>
          <w:sz w:val="24"/>
        </w:rPr>
      </w:pPr>
      <w:r>
        <w:rPr>
          <w:kern w:val="0"/>
          <w:sz w:val="24"/>
        </w:rPr>
        <w:t xml:space="preserve">    3</w:t>
      </w:r>
      <w:r>
        <w:rPr>
          <w:kern w:val="0"/>
          <w:sz w:val="24"/>
        </w:rPr>
        <w:t>、本基金实行销售服务费分类收费方式，分设两类基金份额：</w:t>
      </w:r>
      <w:r>
        <w:rPr>
          <w:kern w:val="0"/>
          <w:sz w:val="24"/>
        </w:rPr>
        <w:t>A</w:t>
      </w:r>
      <w:r>
        <w:rPr>
          <w:kern w:val="0"/>
          <w:sz w:val="24"/>
        </w:rPr>
        <w:t>类基金份额和</w:t>
      </w:r>
      <w:r>
        <w:rPr>
          <w:kern w:val="0"/>
          <w:sz w:val="24"/>
        </w:rPr>
        <w:t>E</w:t>
      </w:r>
      <w:r>
        <w:rPr>
          <w:kern w:val="0"/>
          <w:sz w:val="24"/>
        </w:rPr>
        <w:t>类基金份额。</w:t>
      </w:r>
      <w:r>
        <w:rPr>
          <w:kern w:val="0"/>
          <w:sz w:val="24"/>
        </w:rPr>
        <w:t>A</w:t>
      </w:r>
      <w:r>
        <w:rPr>
          <w:kern w:val="0"/>
          <w:sz w:val="24"/>
        </w:rPr>
        <w:t>类基金份额与</w:t>
      </w:r>
      <w:r>
        <w:rPr>
          <w:kern w:val="0"/>
          <w:sz w:val="24"/>
        </w:rPr>
        <w:t>E</w:t>
      </w:r>
      <w:r>
        <w:rPr>
          <w:kern w:val="0"/>
          <w:sz w:val="24"/>
        </w:rPr>
        <w:t>类基金份额的管理费、托管费相同，</w:t>
      </w:r>
      <w:r>
        <w:rPr>
          <w:kern w:val="0"/>
          <w:sz w:val="24"/>
        </w:rPr>
        <w:t>A</w:t>
      </w:r>
      <w:r>
        <w:rPr>
          <w:kern w:val="0"/>
          <w:sz w:val="24"/>
        </w:rPr>
        <w:t>类基金份额按照</w:t>
      </w:r>
      <w:r>
        <w:rPr>
          <w:kern w:val="0"/>
          <w:sz w:val="24"/>
        </w:rPr>
        <w:t>0.25%</w:t>
      </w:r>
      <w:r>
        <w:rPr>
          <w:kern w:val="0"/>
          <w:sz w:val="24"/>
        </w:rPr>
        <w:t>的年费率计提销售服务费，</w:t>
      </w:r>
      <w:r>
        <w:rPr>
          <w:kern w:val="0"/>
          <w:sz w:val="24"/>
        </w:rPr>
        <w:t>E</w:t>
      </w:r>
      <w:r>
        <w:rPr>
          <w:kern w:val="0"/>
          <w:sz w:val="24"/>
        </w:rPr>
        <w:t>类基金份额按照</w:t>
      </w:r>
      <w:r>
        <w:rPr>
          <w:kern w:val="0"/>
          <w:sz w:val="24"/>
        </w:rPr>
        <w:t>0.01%</w:t>
      </w:r>
      <w:r>
        <w:rPr>
          <w:kern w:val="0"/>
          <w:sz w:val="24"/>
        </w:rPr>
        <w:t>的年费率计提销售服务费。在计算主要财务指标时，</w:t>
      </w:r>
      <w:r>
        <w:rPr>
          <w:kern w:val="0"/>
          <w:sz w:val="24"/>
        </w:rPr>
        <w:t>A</w:t>
      </w:r>
      <w:r>
        <w:rPr>
          <w:kern w:val="0"/>
          <w:sz w:val="24"/>
        </w:rPr>
        <w:t>类基金份额与分类前基金连续计算，</w:t>
      </w:r>
      <w:r>
        <w:rPr>
          <w:kern w:val="0"/>
          <w:sz w:val="24"/>
        </w:rPr>
        <w:t>E</w:t>
      </w:r>
      <w:r>
        <w:rPr>
          <w:kern w:val="0"/>
          <w:sz w:val="24"/>
        </w:rPr>
        <w:t>类基金份额按新设基金计算；</w:t>
      </w:r>
    </w:p>
    <w:p w:rsidR="0097565E" w:rsidRDefault="005A058D">
      <w:pPr>
        <w:tabs>
          <w:tab w:val="left" w:pos="426"/>
        </w:tabs>
        <w:spacing w:before="29" w:line="288" w:lineRule="auto"/>
        <w:jc w:val="left"/>
        <w:rPr>
          <w:kern w:val="0"/>
          <w:sz w:val="24"/>
        </w:rPr>
      </w:pPr>
      <w:r>
        <w:rPr>
          <w:kern w:val="0"/>
          <w:sz w:val="24"/>
        </w:rPr>
        <w:t xml:space="preserve">    4</w:t>
      </w:r>
      <w:r>
        <w:rPr>
          <w:kern w:val="0"/>
          <w:sz w:val="24"/>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p>
    <w:p w:rsidR="00726087" w:rsidRPr="00356FA6" w:rsidRDefault="00726087" w:rsidP="006C67B5">
      <w:pPr>
        <w:tabs>
          <w:tab w:val="left" w:pos="426"/>
        </w:tabs>
        <w:spacing w:before="29" w:line="288" w:lineRule="auto"/>
        <w:jc w:val="left"/>
        <w:rPr>
          <w:kern w:val="0"/>
          <w:sz w:val="24"/>
        </w:rPr>
      </w:pPr>
    </w:p>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1" w:name="_Toc49173351"/>
      <w:r w:rsidRPr="00356FA6">
        <w:rPr>
          <w:rFonts w:ascii="Times New Roman" w:hAnsi="Times New Roman" w:cs="Times New Roman"/>
          <w:kern w:val="0"/>
          <w:szCs w:val="24"/>
        </w:rPr>
        <w:t xml:space="preserve">3.2 </w:t>
      </w:r>
      <w:r w:rsidRPr="00356FA6">
        <w:rPr>
          <w:rFonts w:ascii="Times New Roman" w:hAnsi="Times New Roman" w:cs="Times New Roman"/>
          <w:kern w:val="0"/>
          <w:szCs w:val="24"/>
        </w:rPr>
        <w:t>基金净值表现</w:t>
      </w:r>
      <w:bookmarkEnd w:id="11"/>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3.2</w:t>
      </w:r>
      <w:r w:rsidR="006C18AF" w:rsidRPr="00356FA6">
        <w:rPr>
          <w:b/>
          <w:kern w:val="0"/>
          <w:sz w:val="24"/>
        </w:rPr>
        <w:t>.</w:t>
      </w:r>
      <w:r w:rsidRPr="00356FA6">
        <w:rPr>
          <w:b/>
          <w:kern w:val="0"/>
          <w:sz w:val="24"/>
        </w:rPr>
        <w:t>1</w:t>
      </w:r>
      <w:r w:rsidR="00BD33EF" w:rsidRPr="00356FA6">
        <w:rPr>
          <w:b/>
          <w:color w:val="000000"/>
          <w:kern w:val="0"/>
          <w:sz w:val="24"/>
        </w:rPr>
        <w:t>基金份额净值收益率及其与同期业绩比较基准收益率的比较</w:t>
      </w:r>
    </w:p>
    <w:p w:rsidR="00223DFB" w:rsidRPr="00356FA6" w:rsidRDefault="00223DFB" w:rsidP="006C67B5">
      <w:pPr>
        <w:pStyle w:val="21"/>
        <w:spacing w:before="29" w:line="288" w:lineRule="auto"/>
        <w:ind w:firstLineChars="0" w:firstLine="420"/>
        <w:rPr>
          <w:rFonts w:ascii="Times New Roman" w:hAnsi="Times New Roman"/>
          <w:b/>
          <w:color w:val="auto"/>
        </w:rPr>
      </w:pPr>
      <w:r w:rsidRPr="00356FA6">
        <w:rPr>
          <w:rFonts w:ascii="Times New Roman" w:hAnsi="Times New Roman"/>
          <w:b/>
          <w:color w:val="auto"/>
        </w:rPr>
        <w:t>1</w:t>
      </w:r>
      <w:r w:rsidRPr="00356FA6">
        <w:rPr>
          <w:rFonts w:ascii="Times New Roman" w:hAnsi="Times New Roman"/>
          <w:b/>
          <w:color w:val="auto"/>
        </w:rPr>
        <w:t>．交银天利宝货币</w:t>
      </w:r>
      <w:r w:rsidRPr="00356FA6">
        <w:rPr>
          <w:rFonts w:ascii="Times New Roman" w:hAnsi="Times New Roman"/>
          <w:b/>
          <w:color w:val="auto"/>
        </w:rPr>
        <w:t>A</w:t>
      </w:r>
      <w:r w:rsidRPr="00356FA6">
        <w:rPr>
          <w:rFonts w:ascii="Times New Roman" w:hAnsi="Times New Roman"/>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600"/>
        <w:gridCol w:w="1233"/>
        <w:gridCol w:w="1233"/>
        <w:gridCol w:w="1233"/>
        <w:gridCol w:w="1233"/>
        <w:gridCol w:w="1233"/>
        <w:gridCol w:w="1233"/>
      </w:tblGrid>
      <w:tr w:rsidR="000130F8" w:rsidRPr="00356FA6" w:rsidTr="00835346">
        <w:tc>
          <w:tcPr>
            <w:tcW w:w="1600"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阶段</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rPr>
              <w:t>份额</w:t>
            </w:r>
            <w:r w:rsidRPr="00356FA6">
              <w:rPr>
                <w:rFonts w:ascii="Times New Roman" w:hAnsi="Times New Roman"/>
                <w:kern w:val="2"/>
              </w:rPr>
              <w:t>净值收益率</w:t>
            </w:r>
            <w:r w:rsidRPr="00356FA6">
              <w:rPr>
                <w:rFonts w:ascii="Times New Roman"/>
                <w:kern w:val="2"/>
              </w:rPr>
              <w:t>①</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份额净值收益率标准差</w:t>
            </w:r>
            <w:r w:rsidRPr="00356FA6">
              <w:rPr>
                <w:rFonts w:ascii="Times New Roman"/>
                <w:kern w:val="2"/>
              </w:rPr>
              <w:t>②</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w:t>
            </w:r>
            <w:r w:rsidRPr="00356FA6">
              <w:rPr>
                <w:rFonts w:ascii="Times New Roman"/>
                <w:kern w:val="2"/>
              </w:rPr>
              <w:t>③</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业绩比较基准收益率标准差</w:t>
            </w:r>
            <w:r w:rsidRPr="00356FA6">
              <w:rPr>
                <w:rFonts w:ascii="Times New Roman"/>
                <w:kern w:val="2"/>
              </w:rPr>
              <w:t>④</w:t>
            </w:r>
          </w:p>
        </w:tc>
        <w:tc>
          <w:tcPr>
            <w:tcW w:w="1233" w:type="dxa"/>
            <w:shd w:val="clear" w:color="auto" w:fill="auto"/>
            <w:vAlign w:val="center"/>
          </w:tcPr>
          <w:p w:rsidR="000130F8" w:rsidRPr="00356FA6" w:rsidRDefault="000130F8" w:rsidP="00511A1B">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color w:val="000000"/>
              </w:rPr>
              <w:t>①－③</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color w:val="000000"/>
              </w:rPr>
              <w:t>②－④</w:t>
            </w:r>
          </w:p>
        </w:tc>
      </w:tr>
      <w:tr w:rsidR="0097565E">
        <w:tc>
          <w:tcPr>
            <w:tcW w:w="1600" w:type="dxa"/>
            <w:vAlign w:val="center"/>
          </w:tcPr>
          <w:p w:rsidR="0097565E" w:rsidRDefault="005A058D">
            <w:pPr>
              <w:jc w:val="left"/>
            </w:pPr>
            <w:r>
              <w:rPr>
                <w:sz w:val="24"/>
              </w:rPr>
              <w:t>过去一个月</w:t>
            </w:r>
          </w:p>
        </w:tc>
        <w:tc>
          <w:tcPr>
            <w:tcW w:w="1233" w:type="dxa"/>
            <w:vAlign w:val="center"/>
          </w:tcPr>
          <w:p w:rsidR="0097565E" w:rsidRDefault="005A058D">
            <w:pPr>
              <w:jc w:val="center"/>
            </w:pPr>
            <w:r>
              <w:rPr>
                <w:sz w:val="24"/>
              </w:rPr>
              <w:t>0.1632%</w:t>
            </w:r>
          </w:p>
        </w:tc>
        <w:tc>
          <w:tcPr>
            <w:tcW w:w="1233" w:type="dxa"/>
            <w:vAlign w:val="center"/>
          </w:tcPr>
          <w:p w:rsidR="0097565E" w:rsidRDefault="005A058D">
            <w:pPr>
              <w:jc w:val="center"/>
            </w:pPr>
            <w:r>
              <w:rPr>
                <w:sz w:val="24"/>
              </w:rPr>
              <w:t>0.0025%</w:t>
            </w:r>
          </w:p>
        </w:tc>
        <w:tc>
          <w:tcPr>
            <w:tcW w:w="1233" w:type="dxa"/>
            <w:vAlign w:val="center"/>
          </w:tcPr>
          <w:p w:rsidR="0097565E" w:rsidRDefault="005A058D">
            <w:pPr>
              <w:jc w:val="center"/>
            </w:pPr>
            <w:r>
              <w:rPr>
                <w:sz w:val="24"/>
              </w:rPr>
              <w:t>0.0288%</w:t>
            </w:r>
          </w:p>
        </w:tc>
        <w:tc>
          <w:tcPr>
            <w:tcW w:w="1233" w:type="dxa"/>
            <w:vAlign w:val="center"/>
          </w:tcPr>
          <w:p w:rsidR="0097565E" w:rsidRDefault="005A058D">
            <w:pPr>
              <w:jc w:val="center"/>
            </w:pPr>
            <w:r>
              <w:rPr>
                <w:sz w:val="24"/>
              </w:rPr>
              <w:t>0.0000%</w:t>
            </w:r>
          </w:p>
        </w:tc>
        <w:tc>
          <w:tcPr>
            <w:tcW w:w="1233" w:type="dxa"/>
            <w:vAlign w:val="center"/>
          </w:tcPr>
          <w:p w:rsidR="0097565E" w:rsidRDefault="005A058D">
            <w:pPr>
              <w:jc w:val="center"/>
            </w:pPr>
            <w:r>
              <w:rPr>
                <w:sz w:val="24"/>
              </w:rPr>
              <w:t>0.1344%</w:t>
            </w:r>
          </w:p>
        </w:tc>
        <w:tc>
          <w:tcPr>
            <w:tcW w:w="1233" w:type="dxa"/>
            <w:vAlign w:val="center"/>
          </w:tcPr>
          <w:p w:rsidR="0097565E" w:rsidRDefault="005A058D">
            <w:pPr>
              <w:jc w:val="center"/>
            </w:pPr>
            <w:r>
              <w:rPr>
                <w:sz w:val="24"/>
              </w:rPr>
              <w:t>0.0025%</w:t>
            </w:r>
          </w:p>
        </w:tc>
      </w:tr>
      <w:tr w:rsidR="0097565E">
        <w:tc>
          <w:tcPr>
            <w:tcW w:w="1600" w:type="dxa"/>
            <w:vAlign w:val="center"/>
          </w:tcPr>
          <w:p w:rsidR="0097565E" w:rsidRDefault="005A058D">
            <w:pPr>
              <w:jc w:val="left"/>
            </w:pPr>
            <w:r>
              <w:rPr>
                <w:sz w:val="24"/>
              </w:rPr>
              <w:t>过去三个月</w:t>
            </w:r>
          </w:p>
        </w:tc>
        <w:tc>
          <w:tcPr>
            <w:tcW w:w="1233" w:type="dxa"/>
            <w:vAlign w:val="center"/>
          </w:tcPr>
          <w:p w:rsidR="0097565E" w:rsidRDefault="005A058D">
            <w:pPr>
              <w:jc w:val="center"/>
            </w:pPr>
            <w:r>
              <w:rPr>
                <w:sz w:val="24"/>
              </w:rPr>
              <w:t>0.5135%</w:t>
            </w:r>
          </w:p>
        </w:tc>
        <w:tc>
          <w:tcPr>
            <w:tcW w:w="1233" w:type="dxa"/>
            <w:vAlign w:val="center"/>
          </w:tcPr>
          <w:p w:rsidR="0097565E" w:rsidRDefault="005A058D">
            <w:pPr>
              <w:jc w:val="center"/>
            </w:pPr>
            <w:r>
              <w:rPr>
                <w:sz w:val="24"/>
              </w:rPr>
              <w:t>0.0022%</w:t>
            </w:r>
          </w:p>
        </w:tc>
        <w:tc>
          <w:tcPr>
            <w:tcW w:w="1233" w:type="dxa"/>
            <w:vAlign w:val="center"/>
          </w:tcPr>
          <w:p w:rsidR="0097565E" w:rsidRDefault="005A058D">
            <w:pPr>
              <w:jc w:val="center"/>
            </w:pPr>
            <w:r>
              <w:rPr>
                <w:sz w:val="24"/>
              </w:rPr>
              <w:t>0.0873%</w:t>
            </w:r>
          </w:p>
        </w:tc>
        <w:tc>
          <w:tcPr>
            <w:tcW w:w="1233" w:type="dxa"/>
            <w:vAlign w:val="center"/>
          </w:tcPr>
          <w:p w:rsidR="0097565E" w:rsidRDefault="005A058D">
            <w:pPr>
              <w:jc w:val="center"/>
            </w:pPr>
            <w:r>
              <w:rPr>
                <w:sz w:val="24"/>
              </w:rPr>
              <w:t>0.0000%</w:t>
            </w:r>
          </w:p>
        </w:tc>
        <w:tc>
          <w:tcPr>
            <w:tcW w:w="1233" w:type="dxa"/>
            <w:vAlign w:val="center"/>
          </w:tcPr>
          <w:p w:rsidR="0097565E" w:rsidRDefault="005A058D">
            <w:pPr>
              <w:jc w:val="center"/>
            </w:pPr>
            <w:r>
              <w:rPr>
                <w:sz w:val="24"/>
              </w:rPr>
              <w:t>0.4262%</w:t>
            </w:r>
          </w:p>
        </w:tc>
        <w:tc>
          <w:tcPr>
            <w:tcW w:w="1233" w:type="dxa"/>
            <w:vAlign w:val="center"/>
          </w:tcPr>
          <w:p w:rsidR="0097565E" w:rsidRDefault="005A058D">
            <w:pPr>
              <w:jc w:val="center"/>
            </w:pPr>
            <w:r>
              <w:rPr>
                <w:sz w:val="24"/>
              </w:rPr>
              <w:t>0.0022%</w:t>
            </w:r>
          </w:p>
        </w:tc>
      </w:tr>
      <w:tr w:rsidR="0097565E">
        <w:tc>
          <w:tcPr>
            <w:tcW w:w="1600" w:type="dxa"/>
            <w:vAlign w:val="center"/>
          </w:tcPr>
          <w:p w:rsidR="0097565E" w:rsidRDefault="005A058D">
            <w:pPr>
              <w:jc w:val="left"/>
            </w:pPr>
            <w:r>
              <w:rPr>
                <w:sz w:val="24"/>
              </w:rPr>
              <w:t>过去六个月</w:t>
            </w:r>
          </w:p>
        </w:tc>
        <w:tc>
          <w:tcPr>
            <w:tcW w:w="1233" w:type="dxa"/>
            <w:vAlign w:val="center"/>
          </w:tcPr>
          <w:p w:rsidR="0097565E" w:rsidRDefault="005A058D">
            <w:pPr>
              <w:jc w:val="center"/>
            </w:pPr>
            <w:r>
              <w:rPr>
                <w:sz w:val="24"/>
              </w:rPr>
              <w:t>1.1476%</w:t>
            </w:r>
          </w:p>
        </w:tc>
        <w:tc>
          <w:tcPr>
            <w:tcW w:w="1233" w:type="dxa"/>
            <w:vAlign w:val="center"/>
          </w:tcPr>
          <w:p w:rsidR="0097565E" w:rsidRDefault="005A058D">
            <w:pPr>
              <w:jc w:val="center"/>
            </w:pPr>
            <w:r>
              <w:rPr>
                <w:sz w:val="24"/>
              </w:rPr>
              <w:t>0.0021%</w:t>
            </w:r>
          </w:p>
        </w:tc>
        <w:tc>
          <w:tcPr>
            <w:tcW w:w="1233" w:type="dxa"/>
            <w:vAlign w:val="center"/>
          </w:tcPr>
          <w:p w:rsidR="0097565E" w:rsidRDefault="005A058D">
            <w:pPr>
              <w:jc w:val="center"/>
            </w:pPr>
            <w:r>
              <w:rPr>
                <w:sz w:val="24"/>
              </w:rPr>
              <w:t>0.1745%</w:t>
            </w:r>
          </w:p>
        </w:tc>
        <w:tc>
          <w:tcPr>
            <w:tcW w:w="1233" w:type="dxa"/>
            <w:vAlign w:val="center"/>
          </w:tcPr>
          <w:p w:rsidR="0097565E" w:rsidRDefault="005A058D">
            <w:pPr>
              <w:jc w:val="center"/>
            </w:pPr>
            <w:r>
              <w:rPr>
                <w:sz w:val="24"/>
              </w:rPr>
              <w:t>0.0000%</w:t>
            </w:r>
          </w:p>
        </w:tc>
        <w:tc>
          <w:tcPr>
            <w:tcW w:w="1233" w:type="dxa"/>
            <w:vAlign w:val="center"/>
          </w:tcPr>
          <w:p w:rsidR="0097565E" w:rsidRDefault="005A058D">
            <w:pPr>
              <w:jc w:val="center"/>
            </w:pPr>
            <w:r>
              <w:rPr>
                <w:sz w:val="24"/>
              </w:rPr>
              <w:t>0.9731%</w:t>
            </w:r>
          </w:p>
        </w:tc>
        <w:tc>
          <w:tcPr>
            <w:tcW w:w="1233" w:type="dxa"/>
            <w:vAlign w:val="center"/>
          </w:tcPr>
          <w:p w:rsidR="0097565E" w:rsidRDefault="005A058D">
            <w:pPr>
              <w:jc w:val="center"/>
            </w:pPr>
            <w:r>
              <w:rPr>
                <w:sz w:val="24"/>
              </w:rPr>
              <w:t>0.0021%</w:t>
            </w:r>
          </w:p>
        </w:tc>
      </w:tr>
      <w:tr w:rsidR="0097565E">
        <w:tc>
          <w:tcPr>
            <w:tcW w:w="1600" w:type="dxa"/>
            <w:vAlign w:val="center"/>
          </w:tcPr>
          <w:p w:rsidR="0097565E" w:rsidRDefault="005A058D">
            <w:pPr>
              <w:jc w:val="left"/>
            </w:pPr>
            <w:r>
              <w:rPr>
                <w:sz w:val="24"/>
              </w:rPr>
              <w:t>过去一年</w:t>
            </w:r>
          </w:p>
        </w:tc>
        <w:tc>
          <w:tcPr>
            <w:tcW w:w="1233" w:type="dxa"/>
            <w:vAlign w:val="center"/>
          </w:tcPr>
          <w:p w:rsidR="0097565E" w:rsidRDefault="005A058D">
            <w:pPr>
              <w:jc w:val="center"/>
            </w:pPr>
            <w:r>
              <w:rPr>
                <w:sz w:val="24"/>
              </w:rPr>
              <w:t>2.4137%</w:t>
            </w:r>
          </w:p>
        </w:tc>
        <w:tc>
          <w:tcPr>
            <w:tcW w:w="1233" w:type="dxa"/>
            <w:vAlign w:val="center"/>
          </w:tcPr>
          <w:p w:rsidR="0097565E" w:rsidRDefault="005A058D">
            <w:pPr>
              <w:jc w:val="center"/>
            </w:pPr>
            <w:r>
              <w:rPr>
                <w:sz w:val="24"/>
              </w:rPr>
              <w:t>0.0019%</w:t>
            </w:r>
          </w:p>
        </w:tc>
        <w:tc>
          <w:tcPr>
            <w:tcW w:w="1233" w:type="dxa"/>
            <w:vAlign w:val="center"/>
          </w:tcPr>
          <w:p w:rsidR="0097565E" w:rsidRDefault="005A058D">
            <w:pPr>
              <w:jc w:val="center"/>
            </w:pPr>
            <w:r>
              <w:rPr>
                <w:sz w:val="24"/>
              </w:rPr>
              <w:t>0.3510%</w:t>
            </w:r>
          </w:p>
        </w:tc>
        <w:tc>
          <w:tcPr>
            <w:tcW w:w="1233" w:type="dxa"/>
            <w:vAlign w:val="center"/>
          </w:tcPr>
          <w:p w:rsidR="0097565E" w:rsidRDefault="005A058D">
            <w:pPr>
              <w:jc w:val="center"/>
            </w:pPr>
            <w:r>
              <w:rPr>
                <w:sz w:val="24"/>
              </w:rPr>
              <w:t>0.0000%</w:t>
            </w:r>
          </w:p>
        </w:tc>
        <w:tc>
          <w:tcPr>
            <w:tcW w:w="1233" w:type="dxa"/>
            <w:vAlign w:val="center"/>
          </w:tcPr>
          <w:p w:rsidR="0097565E" w:rsidRDefault="005A058D">
            <w:pPr>
              <w:jc w:val="center"/>
            </w:pPr>
            <w:r>
              <w:rPr>
                <w:sz w:val="24"/>
              </w:rPr>
              <w:t>2.0627%</w:t>
            </w:r>
          </w:p>
        </w:tc>
        <w:tc>
          <w:tcPr>
            <w:tcW w:w="1233" w:type="dxa"/>
            <w:vAlign w:val="center"/>
          </w:tcPr>
          <w:p w:rsidR="0097565E" w:rsidRDefault="005A058D">
            <w:pPr>
              <w:jc w:val="center"/>
            </w:pPr>
            <w:r>
              <w:rPr>
                <w:sz w:val="24"/>
              </w:rPr>
              <w:t>0.0019%</w:t>
            </w:r>
          </w:p>
        </w:tc>
      </w:tr>
      <w:tr w:rsidR="0097565E">
        <w:tc>
          <w:tcPr>
            <w:tcW w:w="1600" w:type="dxa"/>
            <w:vAlign w:val="center"/>
          </w:tcPr>
          <w:p w:rsidR="0097565E" w:rsidRDefault="005A058D">
            <w:pPr>
              <w:jc w:val="left"/>
            </w:pPr>
            <w:r>
              <w:rPr>
                <w:sz w:val="24"/>
              </w:rPr>
              <w:t>过去三年</w:t>
            </w:r>
          </w:p>
        </w:tc>
        <w:tc>
          <w:tcPr>
            <w:tcW w:w="1233" w:type="dxa"/>
            <w:vAlign w:val="center"/>
          </w:tcPr>
          <w:p w:rsidR="0097565E" w:rsidRDefault="005A058D">
            <w:pPr>
              <w:jc w:val="center"/>
            </w:pPr>
            <w:r>
              <w:rPr>
                <w:sz w:val="24"/>
              </w:rPr>
              <w:t>10.1525%</w:t>
            </w:r>
          </w:p>
        </w:tc>
        <w:tc>
          <w:tcPr>
            <w:tcW w:w="1233" w:type="dxa"/>
            <w:vAlign w:val="center"/>
          </w:tcPr>
          <w:p w:rsidR="0097565E" w:rsidRDefault="005A058D">
            <w:pPr>
              <w:jc w:val="center"/>
            </w:pPr>
            <w:r>
              <w:rPr>
                <w:sz w:val="24"/>
              </w:rPr>
              <w:t>0.0035%</w:t>
            </w:r>
          </w:p>
        </w:tc>
        <w:tc>
          <w:tcPr>
            <w:tcW w:w="1233" w:type="dxa"/>
            <w:vAlign w:val="center"/>
          </w:tcPr>
          <w:p w:rsidR="0097565E" w:rsidRDefault="005A058D">
            <w:pPr>
              <w:jc w:val="center"/>
            </w:pPr>
            <w:r>
              <w:rPr>
                <w:sz w:val="24"/>
              </w:rPr>
              <w:t>1.0510%</w:t>
            </w:r>
          </w:p>
        </w:tc>
        <w:tc>
          <w:tcPr>
            <w:tcW w:w="1233" w:type="dxa"/>
            <w:vAlign w:val="center"/>
          </w:tcPr>
          <w:p w:rsidR="0097565E" w:rsidRDefault="005A058D">
            <w:pPr>
              <w:jc w:val="center"/>
            </w:pPr>
            <w:r>
              <w:rPr>
                <w:sz w:val="24"/>
              </w:rPr>
              <w:t>0.0000%</w:t>
            </w:r>
          </w:p>
        </w:tc>
        <w:tc>
          <w:tcPr>
            <w:tcW w:w="1233" w:type="dxa"/>
            <w:vAlign w:val="center"/>
          </w:tcPr>
          <w:p w:rsidR="0097565E" w:rsidRDefault="005A058D">
            <w:pPr>
              <w:jc w:val="center"/>
            </w:pPr>
            <w:r>
              <w:rPr>
                <w:sz w:val="24"/>
              </w:rPr>
              <w:t>9.1015%</w:t>
            </w:r>
          </w:p>
        </w:tc>
        <w:tc>
          <w:tcPr>
            <w:tcW w:w="1233" w:type="dxa"/>
            <w:vAlign w:val="center"/>
          </w:tcPr>
          <w:p w:rsidR="0097565E" w:rsidRDefault="005A058D">
            <w:pPr>
              <w:jc w:val="center"/>
            </w:pPr>
            <w:r>
              <w:rPr>
                <w:sz w:val="24"/>
              </w:rPr>
              <w:t>0.0035%</w:t>
            </w:r>
          </w:p>
        </w:tc>
      </w:tr>
      <w:tr w:rsidR="0097565E">
        <w:tc>
          <w:tcPr>
            <w:tcW w:w="1600" w:type="dxa"/>
            <w:vAlign w:val="center"/>
          </w:tcPr>
          <w:p w:rsidR="0097565E" w:rsidRDefault="005A058D">
            <w:pPr>
              <w:jc w:val="left"/>
            </w:pPr>
            <w:r>
              <w:rPr>
                <w:sz w:val="24"/>
              </w:rPr>
              <w:t>自基金合同生效至今</w:t>
            </w:r>
          </w:p>
        </w:tc>
        <w:tc>
          <w:tcPr>
            <w:tcW w:w="1233" w:type="dxa"/>
            <w:vAlign w:val="center"/>
          </w:tcPr>
          <w:p w:rsidR="0097565E" w:rsidRDefault="005A058D">
            <w:pPr>
              <w:jc w:val="center"/>
            </w:pPr>
            <w:r>
              <w:rPr>
                <w:sz w:val="24"/>
              </w:rPr>
              <w:t>12.8166%</w:t>
            </w:r>
          </w:p>
        </w:tc>
        <w:tc>
          <w:tcPr>
            <w:tcW w:w="1233" w:type="dxa"/>
            <w:vAlign w:val="center"/>
          </w:tcPr>
          <w:p w:rsidR="0097565E" w:rsidRDefault="005A058D">
            <w:pPr>
              <w:jc w:val="center"/>
            </w:pPr>
            <w:r>
              <w:rPr>
                <w:sz w:val="24"/>
              </w:rPr>
              <w:t>0.0033%</w:t>
            </w:r>
          </w:p>
        </w:tc>
        <w:tc>
          <w:tcPr>
            <w:tcW w:w="1233" w:type="dxa"/>
            <w:vAlign w:val="center"/>
          </w:tcPr>
          <w:p w:rsidR="0097565E" w:rsidRDefault="005A058D">
            <w:pPr>
              <w:jc w:val="center"/>
            </w:pPr>
            <w:r>
              <w:rPr>
                <w:sz w:val="24"/>
              </w:rPr>
              <w:t>1.2955%</w:t>
            </w:r>
          </w:p>
        </w:tc>
        <w:tc>
          <w:tcPr>
            <w:tcW w:w="1233" w:type="dxa"/>
            <w:vAlign w:val="center"/>
          </w:tcPr>
          <w:p w:rsidR="0097565E" w:rsidRDefault="005A058D">
            <w:pPr>
              <w:jc w:val="center"/>
            </w:pPr>
            <w:r>
              <w:rPr>
                <w:sz w:val="24"/>
              </w:rPr>
              <w:t>0.0000%</w:t>
            </w:r>
          </w:p>
        </w:tc>
        <w:tc>
          <w:tcPr>
            <w:tcW w:w="1233" w:type="dxa"/>
            <w:vAlign w:val="center"/>
          </w:tcPr>
          <w:p w:rsidR="0097565E" w:rsidRDefault="005A058D">
            <w:pPr>
              <w:jc w:val="center"/>
            </w:pPr>
            <w:r>
              <w:rPr>
                <w:sz w:val="24"/>
              </w:rPr>
              <w:t>11.5211%</w:t>
            </w:r>
          </w:p>
        </w:tc>
        <w:tc>
          <w:tcPr>
            <w:tcW w:w="1233" w:type="dxa"/>
            <w:vAlign w:val="center"/>
          </w:tcPr>
          <w:p w:rsidR="0097565E" w:rsidRDefault="005A058D">
            <w:pPr>
              <w:jc w:val="center"/>
            </w:pPr>
            <w:r>
              <w:rPr>
                <w:sz w:val="24"/>
              </w:rPr>
              <w:t>0.0033%</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注：本基金的业绩比较基准为活期存款利率（税后）。</w:t>
      </w:r>
    </w:p>
    <w:p w:rsidR="00954A3D" w:rsidRPr="00356FA6" w:rsidRDefault="00954A3D" w:rsidP="006C67B5">
      <w:pPr>
        <w:tabs>
          <w:tab w:val="left" w:pos="426"/>
        </w:tabs>
        <w:spacing w:before="29" w:line="288" w:lineRule="auto"/>
        <w:jc w:val="left"/>
        <w:rPr>
          <w:kern w:val="0"/>
          <w:sz w:val="24"/>
        </w:rPr>
      </w:pPr>
    </w:p>
    <w:p w:rsidR="00223DFB" w:rsidRPr="00356FA6" w:rsidRDefault="00223DFB" w:rsidP="006C67B5">
      <w:pPr>
        <w:pStyle w:val="21"/>
        <w:spacing w:before="29" w:line="288" w:lineRule="auto"/>
        <w:ind w:firstLineChars="0" w:firstLine="420"/>
        <w:rPr>
          <w:rFonts w:ascii="Times New Roman" w:hAnsi="Times New Roman"/>
          <w:b/>
          <w:color w:val="auto"/>
        </w:rPr>
      </w:pPr>
      <w:r w:rsidRPr="00356FA6">
        <w:rPr>
          <w:rFonts w:ascii="Times New Roman" w:hAnsi="Times New Roman"/>
          <w:b/>
          <w:color w:val="auto"/>
        </w:rPr>
        <w:t>2</w:t>
      </w:r>
      <w:r w:rsidRPr="00356FA6">
        <w:rPr>
          <w:rFonts w:ascii="Times New Roman" w:hAnsi="Times New Roman"/>
          <w:b/>
          <w:color w:val="auto"/>
        </w:rPr>
        <w:t>．交银天利宝货币</w:t>
      </w:r>
      <w:r w:rsidRPr="00356FA6">
        <w:rPr>
          <w:rFonts w:ascii="Times New Roman" w:hAnsi="Times New Roman"/>
          <w:b/>
          <w:color w:val="auto"/>
        </w:rPr>
        <w:t>E</w:t>
      </w:r>
      <w:r w:rsidRPr="00356FA6">
        <w:rPr>
          <w:rFonts w:ascii="Times New Roman" w:hAnsi="Times New Roman"/>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600"/>
        <w:gridCol w:w="1233"/>
        <w:gridCol w:w="1233"/>
        <w:gridCol w:w="1233"/>
        <w:gridCol w:w="1233"/>
        <w:gridCol w:w="1265"/>
        <w:gridCol w:w="1201"/>
      </w:tblGrid>
      <w:tr w:rsidR="006B4A69" w:rsidRPr="00356FA6" w:rsidTr="00835346">
        <w:tc>
          <w:tcPr>
            <w:tcW w:w="1600"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阶段</w:t>
            </w:r>
          </w:p>
        </w:tc>
        <w:tc>
          <w:tcPr>
            <w:tcW w:w="1233" w:type="dxa"/>
            <w:shd w:val="clear" w:color="auto" w:fill="auto"/>
            <w:vAlign w:val="center"/>
          </w:tcPr>
          <w:p w:rsidR="00783BF5" w:rsidRPr="00356FA6" w:rsidRDefault="00153C23"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rPr>
              <w:t>份额</w:t>
            </w:r>
            <w:r w:rsidR="00783BF5" w:rsidRPr="00356FA6">
              <w:rPr>
                <w:rFonts w:ascii="Times New Roman" w:hAnsi="Times New Roman"/>
                <w:kern w:val="2"/>
              </w:rPr>
              <w:t>净值收益率</w:t>
            </w:r>
            <w:r w:rsidR="00783BF5" w:rsidRPr="00356FA6">
              <w:rPr>
                <w:rFonts w:ascii="Times New Roman"/>
                <w:kern w:val="2"/>
              </w:rPr>
              <w:t>①</w:t>
            </w:r>
          </w:p>
        </w:tc>
        <w:tc>
          <w:tcPr>
            <w:tcW w:w="1233" w:type="dxa"/>
            <w:shd w:val="clear" w:color="auto" w:fill="auto"/>
            <w:vAlign w:val="center"/>
          </w:tcPr>
          <w:p w:rsidR="00783BF5" w:rsidRPr="00356FA6" w:rsidRDefault="00CA223D"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color w:val="000000"/>
              </w:rPr>
              <w:t>份额</w:t>
            </w:r>
            <w:r w:rsidR="00783BF5" w:rsidRPr="00356FA6">
              <w:rPr>
                <w:rFonts w:ascii="Times New Roman" w:hAnsi="Times New Roman"/>
                <w:kern w:val="2"/>
              </w:rPr>
              <w:t>净值收益率标准差</w:t>
            </w:r>
            <w:r w:rsidR="00783BF5" w:rsidRPr="00356FA6">
              <w:rPr>
                <w:rFonts w:ascii="Times New Roman"/>
                <w:kern w:val="2"/>
              </w:rPr>
              <w:t>②</w:t>
            </w:r>
          </w:p>
        </w:tc>
        <w:tc>
          <w:tcPr>
            <w:tcW w:w="1233"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w:t>
            </w:r>
            <w:r w:rsidRPr="00356FA6">
              <w:rPr>
                <w:rFonts w:ascii="Times New Roman"/>
                <w:kern w:val="2"/>
              </w:rPr>
              <w:t>③</w:t>
            </w:r>
          </w:p>
        </w:tc>
        <w:tc>
          <w:tcPr>
            <w:tcW w:w="1233"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业绩比较基准收益率标准差</w:t>
            </w:r>
            <w:r w:rsidRPr="00356FA6">
              <w:rPr>
                <w:rFonts w:ascii="Times New Roman"/>
                <w:kern w:val="2"/>
              </w:rPr>
              <w:t>④</w:t>
            </w:r>
          </w:p>
        </w:tc>
        <w:tc>
          <w:tcPr>
            <w:tcW w:w="1265" w:type="dxa"/>
            <w:shd w:val="clear" w:color="auto" w:fill="auto"/>
            <w:vAlign w:val="center"/>
          </w:tcPr>
          <w:p w:rsidR="00783BF5" w:rsidRPr="00356FA6" w:rsidRDefault="007C6DC3"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kern w:val="2"/>
              </w:rPr>
              <w:t>①</w:t>
            </w:r>
            <w:r w:rsidRPr="00356FA6">
              <w:rPr>
                <w:rFonts w:ascii="Times New Roman" w:hAnsi="Times New Roman"/>
                <w:color w:val="000000"/>
              </w:rPr>
              <w:t>－</w:t>
            </w:r>
            <w:r w:rsidRPr="00356FA6">
              <w:rPr>
                <w:rFonts w:ascii="Times New Roman"/>
                <w:color w:val="000000"/>
              </w:rPr>
              <w:t>③</w:t>
            </w:r>
          </w:p>
        </w:tc>
        <w:tc>
          <w:tcPr>
            <w:tcW w:w="1201"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kern w:val="2"/>
              </w:rPr>
              <w:t>②</w:t>
            </w:r>
            <w:r w:rsidR="007C6DC3" w:rsidRPr="00356FA6">
              <w:rPr>
                <w:rFonts w:ascii="Times New Roman" w:hAnsi="Times New Roman"/>
                <w:color w:val="000000"/>
              </w:rPr>
              <w:t>－</w:t>
            </w:r>
            <w:r w:rsidR="007C6DC3" w:rsidRPr="00356FA6">
              <w:rPr>
                <w:rFonts w:ascii="Times New Roman"/>
                <w:color w:val="000000"/>
              </w:rPr>
              <w:t>④</w:t>
            </w:r>
          </w:p>
        </w:tc>
      </w:tr>
      <w:tr w:rsidR="0097565E">
        <w:tc>
          <w:tcPr>
            <w:tcW w:w="1600" w:type="dxa"/>
            <w:vAlign w:val="center"/>
          </w:tcPr>
          <w:p w:rsidR="0097565E" w:rsidRDefault="005A058D">
            <w:pPr>
              <w:jc w:val="left"/>
            </w:pPr>
            <w:r>
              <w:rPr>
                <w:sz w:val="24"/>
              </w:rPr>
              <w:t>过去一个月</w:t>
            </w:r>
          </w:p>
        </w:tc>
        <w:tc>
          <w:tcPr>
            <w:tcW w:w="1233" w:type="dxa"/>
            <w:vAlign w:val="center"/>
          </w:tcPr>
          <w:p w:rsidR="0097565E" w:rsidRDefault="005A058D">
            <w:pPr>
              <w:jc w:val="center"/>
            </w:pPr>
            <w:r>
              <w:rPr>
                <w:sz w:val="24"/>
              </w:rPr>
              <w:t>0.1828%</w:t>
            </w:r>
          </w:p>
        </w:tc>
        <w:tc>
          <w:tcPr>
            <w:tcW w:w="1233" w:type="dxa"/>
            <w:vAlign w:val="center"/>
          </w:tcPr>
          <w:p w:rsidR="0097565E" w:rsidRDefault="005A058D">
            <w:pPr>
              <w:jc w:val="center"/>
            </w:pPr>
            <w:r>
              <w:rPr>
                <w:sz w:val="24"/>
              </w:rPr>
              <w:t>0.0025%</w:t>
            </w:r>
          </w:p>
        </w:tc>
        <w:tc>
          <w:tcPr>
            <w:tcW w:w="1233" w:type="dxa"/>
            <w:vAlign w:val="center"/>
          </w:tcPr>
          <w:p w:rsidR="0097565E" w:rsidRDefault="005A058D">
            <w:pPr>
              <w:jc w:val="center"/>
            </w:pPr>
            <w:r>
              <w:rPr>
                <w:sz w:val="24"/>
              </w:rPr>
              <w:t>0.0288%</w:t>
            </w:r>
          </w:p>
        </w:tc>
        <w:tc>
          <w:tcPr>
            <w:tcW w:w="1233" w:type="dxa"/>
            <w:vAlign w:val="center"/>
          </w:tcPr>
          <w:p w:rsidR="0097565E" w:rsidRDefault="005A058D">
            <w:pPr>
              <w:jc w:val="center"/>
            </w:pPr>
            <w:r>
              <w:rPr>
                <w:sz w:val="24"/>
              </w:rPr>
              <w:t>0.0000%</w:t>
            </w:r>
          </w:p>
        </w:tc>
        <w:tc>
          <w:tcPr>
            <w:tcW w:w="1265" w:type="dxa"/>
            <w:vAlign w:val="center"/>
          </w:tcPr>
          <w:p w:rsidR="0097565E" w:rsidRDefault="005A058D">
            <w:pPr>
              <w:jc w:val="center"/>
            </w:pPr>
            <w:r>
              <w:rPr>
                <w:sz w:val="24"/>
              </w:rPr>
              <w:t>0.1540%</w:t>
            </w:r>
          </w:p>
        </w:tc>
        <w:tc>
          <w:tcPr>
            <w:tcW w:w="1201" w:type="dxa"/>
            <w:vAlign w:val="center"/>
          </w:tcPr>
          <w:p w:rsidR="0097565E" w:rsidRDefault="005A058D">
            <w:pPr>
              <w:jc w:val="center"/>
            </w:pPr>
            <w:r>
              <w:rPr>
                <w:sz w:val="24"/>
              </w:rPr>
              <w:t>0.0025%</w:t>
            </w:r>
          </w:p>
        </w:tc>
      </w:tr>
      <w:tr w:rsidR="0097565E">
        <w:tc>
          <w:tcPr>
            <w:tcW w:w="1600" w:type="dxa"/>
            <w:vAlign w:val="center"/>
          </w:tcPr>
          <w:p w:rsidR="0097565E" w:rsidRDefault="005A058D">
            <w:pPr>
              <w:jc w:val="left"/>
            </w:pPr>
            <w:r>
              <w:rPr>
                <w:sz w:val="24"/>
              </w:rPr>
              <w:t>过去三个月</w:t>
            </w:r>
          </w:p>
        </w:tc>
        <w:tc>
          <w:tcPr>
            <w:tcW w:w="1233" w:type="dxa"/>
            <w:vAlign w:val="center"/>
          </w:tcPr>
          <w:p w:rsidR="0097565E" w:rsidRDefault="005A058D">
            <w:pPr>
              <w:jc w:val="center"/>
            </w:pPr>
            <w:r>
              <w:rPr>
                <w:sz w:val="24"/>
              </w:rPr>
              <w:t>0.5734%</w:t>
            </w:r>
          </w:p>
        </w:tc>
        <w:tc>
          <w:tcPr>
            <w:tcW w:w="1233" w:type="dxa"/>
            <w:vAlign w:val="center"/>
          </w:tcPr>
          <w:p w:rsidR="0097565E" w:rsidRDefault="005A058D">
            <w:pPr>
              <w:jc w:val="center"/>
            </w:pPr>
            <w:r>
              <w:rPr>
                <w:sz w:val="24"/>
              </w:rPr>
              <w:t>0.0022%</w:t>
            </w:r>
          </w:p>
        </w:tc>
        <w:tc>
          <w:tcPr>
            <w:tcW w:w="1233" w:type="dxa"/>
            <w:vAlign w:val="center"/>
          </w:tcPr>
          <w:p w:rsidR="0097565E" w:rsidRDefault="005A058D">
            <w:pPr>
              <w:jc w:val="center"/>
            </w:pPr>
            <w:r>
              <w:rPr>
                <w:sz w:val="24"/>
              </w:rPr>
              <w:t>0.0873%</w:t>
            </w:r>
          </w:p>
        </w:tc>
        <w:tc>
          <w:tcPr>
            <w:tcW w:w="1233" w:type="dxa"/>
            <w:vAlign w:val="center"/>
          </w:tcPr>
          <w:p w:rsidR="0097565E" w:rsidRDefault="005A058D">
            <w:pPr>
              <w:jc w:val="center"/>
            </w:pPr>
            <w:r>
              <w:rPr>
                <w:sz w:val="24"/>
              </w:rPr>
              <w:t>0.0000%</w:t>
            </w:r>
          </w:p>
        </w:tc>
        <w:tc>
          <w:tcPr>
            <w:tcW w:w="1265" w:type="dxa"/>
            <w:vAlign w:val="center"/>
          </w:tcPr>
          <w:p w:rsidR="0097565E" w:rsidRDefault="005A058D">
            <w:pPr>
              <w:jc w:val="center"/>
            </w:pPr>
            <w:r>
              <w:rPr>
                <w:sz w:val="24"/>
              </w:rPr>
              <w:t>0.4861%</w:t>
            </w:r>
          </w:p>
        </w:tc>
        <w:tc>
          <w:tcPr>
            <w:tcW w:w="1201" w:type="dxa"/>
            <w:vAlign w:val="center"/>
          </w:tcPr>
          <w:p w:rsidR="0097565E" w:rsidRDefault="005A058D">
            <w:pPr>
              <w:jc w:val="center"/>
            </w:pPr>
            <w:r>
              <w:rPr>
                <w:sz w:val="24"/>
              </w:rPr>
              <w:t>0.0022%</w:t>
            </w:r>
          </w:p>
        </w:tc>
      </w:tr>
      <w:tr w:rsidR="0097565E">
        <w:tc>
          <w:tcPr>
            <w:tcW w:w="1600" w:type="dxa"/>
            <w:vAlign w:val="center"/>
          </w:tcPr>
          <w:p w:rsidR="0097565E" w:rsidRDefault="005A058D">
            <w:pPr>
              <w:jc w:val="left"/>
            </w:pPr>
            <w:r>
              <w:rPr>
                <w:sz w:val="24"/>
              </w:rPr>
              <w:t>过去六个月</w:t>
            </w:r>
          </w:p>
        </w:tc>
        <w:tc>
          <w:tcPr>
            <w:tcW w:w="1233" w:type="dxa"/>
            <w:vAlign w:val="center"/>
          </w:tcPr>
          <w:p w:rsidR="0097565E" w:rsidRDefault="005A058D">
            <w:pPr>
              <w:jc w:val="center"/>
            </w:pPr>
            <w:r>
              <w:rPr>
                <w:sz w:val="24"/>
              </w:rPr>
              <w:t>1.2680%</w:t>
            </w:r>
          </w:p>
        </w:tc>
        <w:tc>
          <w:tcPr>
            <w:tcW w:w="1233" w:type="dxa"/>
            <w:vAlign w:val="center"/>
          </w:tcPr>
          <w:p w:rsidR="0097565E" w:rsidRDefault="005A058D">
            <w:pPr>
              <w:jc w:val="center"/>
            </w:pPr>
            <w:r>
              <w:rPr>
                <w:sz w:val="24"/>
              </w:rPr>
              <w:t>0.0021%</w:t>
            </w:r>
          </w:p>
        </w:tc>
        <w:tc>
          <w:tcPr>
            <w:tcW w:w="1233" w:type="dxa"/>
            <w:vAlign w:val="center"/>
          </w:tcPr>
          <w:p w:rsidR="0097565E" w:rsidRDefault="005A058D">
            <w:pPr>
              <w:jc w:val="center"/>
            </w:pPr>
            <w:r>
              <w:rPr>
                <w:sz w:val="24"/>
              </w:rPr>
              <w:t>0.1745%</w:t>
            </w:r>
          </w:p>
        </w:tc>
        <w:tc>
          <w:tcPr>
            <w:tcW w:w="1233" w:type="dxa"/>
            <w:vAlign w:val="center"/>
          </w:tcPr>
          <w:p w:rsidR="0097565E" w:rsidRDefault="005A058D">
            <w:pPr>
              <w:jc w:val="center"/>
            </w:pPr>
            <w:r>
              <w:rPr>
                <w:sz w:val="24"/>
              </w:rPr>
              <w:t>0.0000%</w:t>
            </w:r>
          </w:p>
        </w:tc>
        <w:tc>
          <w:tcPr>
            <w:tcW w:w="1265" w:type="dxa"/>
            <w:vAlign w:val="center"/>
          </w:tcPr>
          <w:p w:rsidR="0097565E" w:rsidRDefault="005A058D">
            <w:pPr>
              <w:jc w:val="center"/>
            </w:pPr>
            <w:r>
              <w:rPr>
                <w:sz w:val="24"/>
              </w:rPr>
              <w:t>1.0935%</w:t>
            </w:r>
          </w:p>
        </w:tc>
        <w:tc>
          <w:tcPr>
            <w:tcW w:w="1201" w:type="dxa"/>
            <w:vAlign w:val="center"/>
          </w:tcPr>
          <w:p w:rsidR="0097565E" w:rsidRDefault="005A058D">
            <w:pPr>
              <w:jc w:val="center"/>
            </w:pPr>
            <w:r>
              <w:rPr>
                <w:sz w:val="24"/>
              </w:rPr>
              <w:t>0.0021%</w:t>
            </w:r>
          </w:p>
        </w:tc>
      </w:tr>
      <w:tr w:rsidR="0097565E">
        <w:tc>
          <w:tcPr>
            <w:tcW w:w="1600" w:type="dxa"/>
            <w:vAlign w:val="center"/>
          </w:tcPr>
          <w:p w:rsidR="0097565E" w:rsidRDefault="005A058D">
            <w:pPr>
              <w:jc w:val="left"/>
            </w:pPr>
            <w:r>
              <w:rPr>
                <w:sz w:val="24"/>
              </w:rPr>
              <w:t>过去一年</w:t>
            </w:r>
          </w:p>
        </w:tc>
        <w:tc>
          <w:tcPr>
            <w:tcW w:w="1233" w:type="dxa"/>
            <w:vAlign w:val="center"/>
          </w:tcPr>
          <w:p w:rsidR="0097565E" w:rsidRDefault="005A058D">
            <w:pPr>
              <w:jc w:val="center"/>
            </w:pPr>
            <w:r>
              <w:rPr>
                <w:sz w:val="24"/>
              </w:rPr>
              <w:t>2.6590%</w:t>
            </w:r>
          </w:p>
        </w:tc>
        <w:tc>
          <w:tcPr>
            <w:tcW w:w="1233" w:type="dxa"/>
            <w:vAlign w:val="center"/>
          </w:tcPr>
          <w:p w:rsidR="0097565E" w:rsidRDefault="005A058D">
            <w:pPr>
              <w:jc w:val="center"/>
            </w:pPr>
            <w:r>
              <w:rPr>
                <w:sz w:val="24"/>
              </w:rPr>
              <w:t>0.0019%</w:t>
            </w:r>
          </w:p>
        </w:tc>
        <w:tc>
          <w:tcPr>
            <w:tcW w:w="1233" w:type="dxa"/>
            <w:vAlign w:val="center"/>
          </w:tcPr>
          <w:p w:rsidR="0097565E" w:rsidRDefault="005A058D">
            <w:pPr>
              <w:jc w:val="center"/>
            </w:pPr>
            <w:r>
              <w:rPr>
                <w:sz w:val="24"/>
              </w:rPr>
              <w:t>0.3510%</w:t>
            </w:r>
          </w:p>
        </w:tc>
        <w:tc>
          <w:tcPr>
            <w:tcW w:w="1233" w:type="dxa"/>
            <w:vAlign w:val="center"/>
          </w:tcPr>
          <w:p w:rsidR="0097565E" w:rsidRDefault="005A058D">
            <w:pPr>
              <w:jc w:val="center"/>
            </w:pPr>
            <w:r>
              <w:rPr>
                <w:sz w:val="24"/>
              </w:rPr>
              <w:t>0.0000%</w:t>
            </w:r>
          </w:p>
        </w:tc>
        <w:tc>
          <w:tcPr>
            <w:tcW w:w="1265" w:type="dxa"/>
            <w:vAlign w:val="center"/>
          </w:tcPr>
          <w:p w:rsidR="0097565E" w:rsidRDefault="005A058D">
            <w:pPr>
              <w:jc w:val="center"/>
            </w:pPr>
            <w:r>
              <w:rPr>
                <w:sz w:val="24"/>
              </w:rPr>
              <w:t>2.3080%</w:t>
            </w:r>
          </w:p>
        </w:tc>
        <w:tc>
          <w:tcPr>
            <w:tcW w:w="1201" w:type="dxa"/>
            <w:vAlign w:val="center"/>
          </w:tcPr>
          <w:p w:rsidR="0097565E" w:rsidRDefault="005A058D">
            <w:pPr>
              <w:jc w:val="center"/>
            </w:pPr>
            <w:r>
              <w:rPr>
                <w:sz w:val="24"/>
              </w:rPr>
              <w:t>0.0019%</w:t>
            </w:r>
          </w:p>
        </w:tc>
      </w:tr>
      <w:tr w:rsidR="0097565E">
        <w:tc>
          <w:tcPr>
            <w:tcW w:w="1600" w:type="dxa"/>
            <w:vAlign w:val="center"/>
          </w:tcPr>
          <w:p w:rsidR="0097565E" w:rsidRDefault="005A058D">
            <w:pPr>
              <w:jc w:val="left"/>
            </w:pPr>
            <w:r>
              <w:rPr>
                <w:sz w:val="24"/>
              </w:rPr>
              <w:t>过去三年</w:t>
            </w:r>
          </w:p>
        </w:tc>
        <w:tc>
          <w:tcPr>
            <w:tcW w:w="1233" w:type="dxa"/>
            <w:vAlign w:val="center"/>
          </w:tcPr>
          <w:p w:rsidR="0097565E" w:rsidRDefault="005A058D">
            <w:pPr>
              <w:jc w:val="center"/>
            </w:pPr>
            <w:r>
              <w:rPr>
                <w:sz w:val="24"/>
              </w:rPr>
              <w:t>10.9456%</w:t>
            </w:r>
          </w:p>
        </w:tc>
        <w:tc>
          <w:tcPr>
            <w:tcW w:w="1233" w:type="dxa"/>
            <w:vAlign w:val="center"/>
          </w:tcPr>
          <w:p w:rsidR="0097565E" w:rsidRDefault="005A058D">
            <w:pPr>
              <w:jc w:val="center"/>
            </w:pPr>
            <w:r>
              <w:rPr>
                <w:sz w:val="24"/>
              </w:rPr>
              <w:t>0.0035%</w:t>
            </w:r>
          </w:p>
        </w:tc>
        <w:tc>
          <w:tcPr>
            <w:tcW w:w="1233" w:type="dxa"/>
            <w:vAlign w:val="center"/>
          </w:tcPr>
          <w:p w:rsidR="0097565E" w:rsidRDefault="005A058D">
            <w:pPr>
              <w:jc w:val="center"/>
            </w:pPr>
            <w:r>
              <w:rPr>
                <w:sz w:val="24"/>
              </w:rPr>
              <w:t>1.0510%</w:t>
            </w:r>
          </w:p>
        </w:tc>
        <w:tc>
          <w:tcPr>
            <w:tcW w:w="1233" w:type="dxa"/>
            <w:vAlign w:val="center"/>
          </w:tcPr>
          <w:p w:rsidR="0097565E" w:rsidRDefault="005A058D">
            <w:pPr>
              <w:jc w:val="center"/>
            </w:pPr>
            <w:r>
              <w:rPr>
                <w:sz w:val="24"/>
              </w:rPr>
              <w:t>0.0000%</w:t>
            </w:r>
          </w:p>
        </w:tc>
        <w:tc>
          <w:tcPr>
            <w:tcW w:w="1265" w:type="dxa"/>
            <w:vAlign w:val="center"/>
          </w:tcPr>
          <w:p w:rsidR="0097565E" w:rsidRDefault="005A058D">
            <w:pPr>
              <w:jc w:val="center"/>
            </w:pPr>
            <w:r>
              <w:rPr>
                <w:sz w:val="24"/>
              </w:rPr>
              <w:t>9.8946%</w:t>
            </w:r>
          </w:p>
        </w:tc>
        <w:tc>
          <w:tcPr>
            <w:tcW w:w="1201" w:type="dxa"/>
            <w:vAlign w:val="center"/>
          </w:tcPr>
          <w:p w:rsidR="0097565E" w:rsidRDefault="005A058D">
            <w:pPr>
              <w:jc w:val="center"/>
            </w:pPr>
            <w:r>
              <w:rPr>
                <w:sz w:val="24"/>
              </w:rPr>
              <w:t>0.0035%</w:t>
            </w:r>
          </w:p>
        </w:tc>
      </w:tr>
      <w:tr w:rsidR="0097565E">
        <w:tc>
          <w:tcPr>
            <w:tcW w:w="1600" w:type="dxa"/>
            <w:vAlign w:val="center"/>
          </w:tcPr>
          <w:p w:rsidR="0097565E" w:rsidRDefault="005A058D">
            <w:pPr>
              <w:jc w:val="left"/>
            </w:pPr>
            <w:r>
              <w:rPr>
                <w:sz w:val="24"/>
              </w:rPr>
              <w:t>自基金合同生效至今</w:t>
            </w:r>
          </w:p>
        </w:tc>
        <w:tc>
          <w:tcPr>
            <w:tcW w:w="1233" w:type="dxa"/>
            <w:vAlign w:val="center"/>
          </w:tcPr>
          <w:p w:rsidR="0097565E" w:rsidRDefault="005A058D">
            <w:pPr>
              <w:jc w:val="center"/>
            </w:pPr>
            <w:r>
              <w:rPr>
                <w:sz w:val="24"/>
              </w:rPr>
              <w:t>13.8146%</w:t>
            </w:r>
          </w:p>
        </w:tc>
        <w:tc>
          <w:tcPr>
            <w:tcW w:w="1233" w:type="dxa"/>
            <w:vAlign w:val="center"/>
          </w:tcPr>
          <w:p w:rsidR="0097565E" w:rsidRDefault="005A058D">
            <w:pPr>
              <w:jc w:val="center"/>
            </w:pPr>
            <w:r>
              <w:rPr>
                <w:sz w:val="24"/>
              </w:rPr>
              <w:t>0.0033%</w:t>
            </w:r>
          </w:p>
        </w:tc>
        <w:tc>
          <w:tcPr>
            <w:tcW w:w="1233" w:type="dxa"/>
            <w:vAlign w:val="center"/>
          </w:tcPr>
          <w:p w:rsidR="0097565E" w:rsidRDefault="005A058D">
            <w:pPr>
              <w:jc w:val="center"/>
            </w:pPr>
            <w:r>
              <w:rPr>
                <w:sz w:val="24"/>
              </w:rPr>
              <w:t>1.2955%</w:t>
            </w:r>
          </w:p>
        </w:tc>
        <w:tc>
          <w:tcPr>
            <w:tcW w:w="1233" w:type="dxa"/>
            <w:vAlign w:val="center"/>
          </w:tcPr>
          <w:p w:rsidR="0097565E" w:rsidRDefault="005A058D">
            <w:pPr>
              <w:jc w:val="center"/>
            </w:pPr>
            <w:r>
              <w:rPr>
                <w:sz w:val="24"/>
              </w:rPr>
              <w:t>0.0000%</w:t>
            </w:r>
          </w:p>
        </w:tc>
        <w:tc>
          <w:tcPr>
            <w:tcW w:w="1265" w:type="dxa"/>
            <w:vAlign w:val="center"/>
          </w:tcPr>
          <w:p w:rsidR="0097565E" w:rsidRDefault="005A058D">
            <w:pPr>
              <w:jc w:val="center"/>
            </w:pPr>
            <w:r>
              <w:rPr>
                <w:sz w:val="24"/>
              </w:rPr>
              <w:t>12.5191%</w:t>
            </w:r>
          </w:p>
        </w:tc>
        <w:tc>
          <w:tcPr>
            <w:tcW w:w="1201" w:type="dxa"/>
            <w:vAlign w:val="center"/>
          </w:tcPr>
          <w:p w:rsidR="0097565E" w:rsidRDefault="005A058D">
            <w:pPr>
              <w:jc w:val="center"/>
            </w:pPr>
            <w:r>
              <w:rPr>
                <w:sz w:val="24"/>
              </w:rPr>
              <w:t>0.0033%</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注：本基金的业绩比较基准为活期存款利率（税后）。</w:t>
      </w:r>
    </w:p>
    <w:p w:rsidR="00223DFB" w:rsidRPr="00356FA6" w:rsidRDefault="00223DFB" w:rsidP="006C67B5">
      <w:pPr>
        <w:pStyle w:val="21"/>
        <w:adjustRightInd w:val="0"/>
        <w:snapToGrid w:val="0"/>
        <w:spacing w:before="29" w:line="288" w:lineRule="auto"/>
        <w:ind w:firstLineChars="0" w:firstLine="0"/>
        <w:rPr>
          <w:rFonts w:ascii="Times New Roman" w:hAnsi="Times New Roman"/>
          <w:color w:val="auto"/>
        </w:rPr>
      </w:pPr>
    </w:p>
    <w:p w:rsidR="00B47A17" w:rsidRPr="00356FA6" w:rsidRDefault="00B47A17" w:rsidP="006C67B5">
      <w:pPr>
        <w:spacing w:before="29" w:line="288" w:lineRule="auto"/>
        <w:rPr>
          <w:b/>
          <w:kern w:val="0"/>
          <w:sz w:val="24"/>
        </w:rPr>
      </w:pPr>
      <w:r w:rsidRPr="00356FA6">
        <w:rPr>
          <w:b/>
          <w:kern w:val="0"/>
          <w:sz w:val="24"/>
        </w:rPr>
        <w:t>3.2.2</w:t>
      </w:r>
      <w:r w:rsidR="000F5058" w:rsidRPr="00356FA6">
        <w:rPr>
          <w:rFonts w:hint="eastAsia"/>
          <w:b/>
          <w:kern w:val="0"/>
          <w:sz w:val="24"/>
        </w:rPr>
        <w:t xml:space="preserve">  </w:t>
      </w:r>
      <w:r w:rsidR="000F5058" w:rsidRPr="00356FA6">
        <w:rPr>
          <w:b/>
          <w:kern w:val="0"/>
          <w:sz w:val="24"/>
        </w:rPr>
        <w:t>自基金合同生效以来</w:t>
      </w:r>
      <w:r w:rsidRPr="00356FA6">
        <w:rPr>
          <w:b/>
          <w:kern w:val="0"/>
          <w:sz w:val="24"/>
        </w:rPr>
        <w:t>基金</w:t>
      </w:r>
      <w:r w:rsidR="00153C23" w:rsidRPr="00356FA6">
        <w:rPr>
          <w:b/>
          <w:kern w:val="0"/>
          <w:sz w:val="24"/>
        </w:rPr>
        <w:t>份额</w:t>
      </w:r>
      <w:r w:rsidRPr="00356FA6">
        <w:rPr>
          <w:b/>
          <w:kern w:val="0"/>
          <w:sz w:val="24"/>
        </w:rPr>
        <w:t>累计净值收益率变动及其与同期业绩比较基准收益率变动的比较</w:t>
      </w:r>
    </w:p>
    <w:p w:rsidR="00CF7572" w:rsidRPr="00356FA6" w:rsidRDefault="00CF7572" w:rsidP="006C67B5">
      <w:pPr>
        <w:spacing w:before="29" w:line="288" w:lineRule="auto"/>
        <w:ind w:firstLine="420"/>
        <w:jc w:val="center"/>
        <w:rPr>
          <w:b/>
          <w:kern w:val="0"/>
          <w:sz w:val="24"/>
        </w:rPr>
      </w:pPr>
      <w:r w:rsidRPr="00356FA6">
        <w:rPr>
          <w:sz w:val="24"/>
        </w:rPr>
        <w:t>交银施罗德天利宝货币市场基金</w:t>
      </w:r>
    </w:p>
    <w:p w:rsidR="00223DFB" w:rsidRPr="00356FA6" w:rsidRDefault="0022397A" w:rsidP="006C67B5">
      <w:pPr>
        <w:spacing w:before="29" w:line="288" w:lineRule="auto"/>
        <w:jc w:val="center"/>
        <w:rPr>
          <w:b/>
          <w:bCs/>
          <w:sz w:val="24"/>
          <w:vertAlign w:val="superscript"/>
        </w:rPr>
      </w:pPr>
      <w:r w:rsidRPr="00356FA6">
        <w:rPr>
          <w:color w:val="000000"/>
          <w:sz w:val="24"/>
        </w:rPr>
        <w:t>累计净值收益率与业绩比较基准收益率历史走势对比图</w:t>
      </w:r>
    </w:p>
    <w:p w:rsidR="00223DFB" w:rsidRPr="00356FA6" w:rsidRDefault="00FB5E5D" w:rsidP="006C67B5">
      <w:pPr>
        <w:snapToGrid w:val="0"/>
        <w:spacing w:before="29" w:line="288" w:lineRule="auto"/>
        <w:jc w:val="center"/>
        <w:rPr>
          <w:sz w:val="24"/>
        </w:rPr>
      </w:pPr>
      <w:r w:rsidRPr="00356FA6">
        <w:rPr>
          <w:color w:val="000000"/>
          <w:sz w:val="24"/>
        </w:rPr>
        <w:t>（</w:t>
      </w:r>
      <w:r w:rsidR="00223DFB" w:rsidRPr="00356FA6">
        <w:rPr>
          <w:sz w:val="24"/>
        </w:rPr>
        <w:t>2016</w:t>
      </w:r>
      <w:r w:rsidR="00223DFB" w:rsidRPr="00356FA6">
        <w:rPr>
          <w:sz w:val="24"/>
        </w:rPr>
        <w:t>年</w:t>
      </w:r>
      <w:r w:rsidR="00223DFB" w:rsidRPr="00356FA6">
        <w:rPr>
          <w:sz w:val="24"/>
        </w:rPr>
        <w:t>10</w:t>
      </w:r>
      <w:r w:rsidR="00223DFB" w:rsidRPr="00356FA6">
        <w:rPr>
          <w:sz w:val="24"/>
        </w:rPr>
        <w:t>月</w:t>
      </w:r>
      <w:r w:rsidR="00223DFB" w:rsidRPr="00356FA6">
        <w:rPr>
          <w:sz w:val="24"/>
        </w:rPr>
        <w:t>19</w:t>
      </w:r>
      <w:r w:rsidR="00223DFB" w:rsidRPr="00356FA6">
        <w:rPr>
          <w:sz w:val="24"/>
        </w:rPr>
        <w:t>日至</w:t>
      </w:r>
      <w:r w:rsidR="00223DFB" w:rsidRPr="00356FA6">
        <w:rPr>
          <w:sz w:val="24"/>
        </w:rPr>
        <w:t>2020</w:t>
      </w:r>
      <w:r w:rsidR="00223DFB" w:rsidRPr="00356FA6">
        <w:rPr>
          <w:sz w:val="24"/>
        </w:rPr>
        <w:t>年</w:t>
      </w:r>
      <w:r w:rsidR="00223DFB" w:rsidRPr="00356FA6">
        <w:rPr>
          <w:sz w:val="24"/>
        </w:rPr>
        <w:t>6</w:t>
      </w:r>
      <w:r w:rsidR="00223DFB" w:rsidRPr="00356FA6">
        <w:rPr>
          <w:sz w:val="24"/>
        </w:rPr>
        <w:t>月</w:t>
      </w:r>
      <w:r w:rsidR="00223DFB" w:rsidRPr="00356FA6">
        <w:rPr>
          <w:sz w:val="24"/>
        </w:rPr>
        <w:t>30</w:t>
      </w:r>
      <w:r w:rsidR="00223DFB" w:rsidRPr="00356FA6">
        <w:rPr>
          <w:sz w:val="24"/>
        </w:rPr>
        <w:t>日</w:t>
      </w:r>
      <w:r w:rsidRPr="00356FA6">
        <w:rPr>
          <w:color w:val="000000"/>
          <w:sz w:val="24"/>
        </w:rPr>
        <w:t>）</w:t>
      </w:r>
    </w:p>
    <w:p w:rsidR="00CF7572" w:rsidRPr="00356FA6" w:rsidRDefault="00B0618C" w:rsidP="006C67B5">
      <w:pPr>
        <w:snapToGrid w:val="0"/>
        <w:spacing w:before="29" w:line="288" w:lineRule="auto"/>
        <w:ind w:firstLine="420"/>
        <w:rPr>
          <w:sz w:val="24"/>
        </w:rPr>
      </w:pPr>
      <w:r w:rsidRPr="00356FA6">
        <w:rPr>
          <w:sz w:val="24"/>
        </w:rPr>
        <w:t>1</w:t>
      </w:r>
      <w:r w:rsidRPr="00356FA6">
        <w:rPr>
          <w:sz w:val="24"/>
        </w:rPr>
        <w:t>、</w:t>
      </w:r>
      <w:r w:rsidR="00CF7572" w:rsidRPr="00356FA6">
        <w:rPr>
          <w:sz w:val="24"/>
        </w:rPr>
        <w:t>交银天利宝货币</w:t>
      </w:r>
      <w:r w:rsidR="00CF7572" w:rsidRPr="00356FA6">
        <w:rPr>
          <w:sz w:val="24"/>
        </w:rPr>
        <w:t>A</w:t>
      </w:r>
    </w:p>
    <w:p w:rsidR="00EE4396" w:rsidRPr="00356FA6" w:rsidRDefault="00B316AA" w:rsidP="006C67B5">
      <w:pPr>
        <w:snapToGrid w:val="0"/>
        <w:spacing w:before="29" w:line="288" w:lineRule="auto"/>
        <w:jc w:val="center"/>
        <w:rPr>
          <w:sz w:val="24"/>
        </w:rPr>
      </w:pPr>
      <w:r w:rsidRPr="00356FA6">
        <w:rPr>
          <w:noProof/>
          <w:sz w:val="24"/>
        </w:rPr>
        <w:drawing>
          <wp:inline distT="0" distB="0" distL="0" distR="0">
            <wp:extent cx="5759450" cy="33724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3372485"/>
                    </a:xfrm>
                    <a:prstGeom prst="rect">
                      <a:avLst/>
                    </a:prstGeom>
                  </pic:spPr>
                </pic:pic>
              </a:graphicData>
            </a:graphic>
          </wp:inline>
        </w:drawing>
      </w:r>
    </w:p>
    <w:p w:rsidR="0097565E" w:rsidRDefault="005A058D">
      <w:pPr>
        <w:spacing w:before="29" w:line="288" w:lineRule="auto"/>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223DFB" w:rsidRPr="00356FA6" w:rsidRDefault="00223DFB" w:rsidP="006C67B5">
      <w:pPr>
        <w:spacing w:before="29" w:line="288" w:lineRule="auto"/>
        <w:rPr>
          <w:kern w:val="0"/>
          <w:sz w:val="24"/>
        </w:rPr>
      </w:pPr>
    </w:p>
    <w:p w:rsidR="00223DFB" w:rsidRPr="00356FA6" w:rsidRDefault="00B0618C" w:rsidP="006C67B5">
      <w:pPr>
        <w:snapToGrid w:val="0"/>
        <w:spacing w:before="29" w:line="288" w:lineRule="auto"/>
        <w:ind w:firstLine="420"/>
        <w:rPr>
          <w:sz w:val="24"/>
        </w:rPr>
      </w:pPr>
      <w:r w:rsidRPr="00356FA6">
        <w:rPr>
          <w:sz w:val="24"/>
        </w:rPr>
        <w:t>2</w:t>
      </w:r>
      <w:r w:rsidRPr="00356FA6">
        <w:rPr>
          <w:sz w:val="24"/>
        </w:rPr>
        <w:t>、</w:t>
      </w:r>
      <w:r w:rsidR="00223DFB" w:rsidRPr="00356FA6">
        <w:rPr>
          <w:sz w:val="24"/>
        </w:rPr>
        <w:t>交银天利宝货币</w:t>
      </w:r>
      <w:r w:rsidR="00223DFB" w:rsidRPr="00356FA6">
        <w:rPr>
          <w:sz w:val="24"/>
        </w:rPr>
        <w:t>E</w:t>
      </w:r>
    </w:p>
    <w:p w:rsidR="00257D51" w:rsidRPr="00356FA6" w:rsidRDefault="00257D51" w:rsidP="00257D51">
      <w:pPr>
        <w:pStyle w:val="21"/>
        <w:adjustRightInd w:val="0"/>
        <w:snapToGrid w:val="0"/>
        <w:spacing w:line="288" w:lineRule="auto"/>
        <w:ind w:firstLineChars="0" w:firstLine="0"/>
        <w:jc w:val="center"/>
        <w:rPr>
          <w:rFonts w:ascii="Times New Roman" w:eastAsiaTheme="minorEastAsia" w:hAnsi="Times New Roman"/>
          <w:color w:val="auto"/>
        </w:rPr>
      </w:pPr>
      <w:r w:rsidRPr="00356FA6">
        <w:rPr>
          <w:rFonts w:ascii="Times New Roman" w:eastAsiaTheme="minorEastAsia" w:hAnsi="Times New Roman"/>
          <w:noProof/>
          <w:color w:val="auto"/>
        </w:rPr>
        <w:drawing>
          <wp:inline distT="0" distB="0" distL="0" distR="0">
            <wp:extent cx="5759450" cy="3372734"/>
            <wp:effectExtent l="0" t="0" r="0" b="0"/>
            <wp:docPr id="4" name="图片 3"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97565E" w:rsidRDefault="005A058D">
      <w:pPr>
        <w:tabs>
          <w:tab w:val="left" w:pos="426"/>
        </w:tabs>
        <w:spacing w:line="288" w:lineRule="auto"/>
        <w:jc w:val="left"/>
        <w:rPr>
          <w:rFonts w:eastAsiaTheme="minorEastAsia"/>
          <w:kern w:val="0"/>
          <w:sz w:val="24"/>
        </w:rPr>
      </w:pPr>
      <w:r>
        <w:rPr>
          <w:rFonts w:eastAsiaTheme="minorEastAsia"/>
          <w:kern w:val="0"/>
          <w:sz w:val="24"/>
        </w:rPr>
        <w:t>注：本基金建仓期为自基金合同生效日起的</w:t>
      </w:r>
      <w:r>
        <w:rPr>
          <w:rFonts w:eastAsiaTheme="minorEastAsia"/>
          <w:kern w:val="0"/>
          <w:sz w:val="24"/>
        </w:rPr>
        <w:t>6</w:t>
      </w:r>
      <w:r>
        <w:rPr>
          <w:rFonts w:eastAsiaTheme="minorEastAsia"/>
          <w:kern w:val="0"/>
          <w:sz w:val="24"/>
        </w:rPr>
        <w:t>个月。截至建仓期结束，本基金各项资产配置比例符合基金合同及招募说明书有关投资比例的约定。</w:t>
      </w:r>
    </w:p>
    <w:p w:rsidR="00257D51" w:rsidRPr="00356FA6" w:rsidRDefault="00257D51" w:rsidP="00BC08B4">
      <w:pPr>
        <w:tabs>
          <w:tab w:val="left" w:pos="426"/>
        </w:tabs>
        <w:spacing w:line="288" w:lineRule="auto"/>
        <w:jc w:val="left"/>
        <w:rPr>
          <w:rFonts w:eastAsiaTheme="minorEastAsia"/>
          <w:kern w:val="0"/>
          <w:sz w:val="24"/>
        </w:rPr>
      </w:pPr>
    </w:p>
    <w:p w:rsidR="00223DFB" w:rsidRPr="00356FA6" w:rsidRDefault="00223DFB" w:rsidP="00C302C2">
      <w:pPr>
        <w:tabs>
          <w:tab w:val="left" w:pos="426"/>
        </w:tabs>
        <w:spacing w:before="29" w:line="288" w:lineRule="auto"/>
        <w:jc w:val="left"/>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12" w:name="_Toc49173352"/>
      <w:r w:rsidRPr="00356FA6">
        <w:rPr>
          <w:b/>
          <w:bCs/>
          <w:szCs w:val="24"/>
          <w:lang w:val="en-US"/>
        </w:rPr>
        <w:t xml:space="preserve">§4  </w:t>
      </w:r>
      <w:r w:rsidRPr="00356FA6">
        <w:rPr>
          <w:b/>
          <w:bCs/>
          <w:szCs w:val="24"/>
          <w:lang w:val="en-US"/>
        </w:rPr>
        <w:t>管理人报告</w:t>
      </w:r>
      <w:bookmarkEnd w:id="12"/>
    </w:p>
    <w:p w:rsidR="00223DFB" w:rsidRPr="00356FA6" w:rsidRDefault="00223DFB" w:rsidP="006C67B5">
      <w:pPr>
        <w:pStyle w:val="20"/>
        <w:spacing w:before="29" w:after="0" w:line="288" w:lineRule="auto"/>
        <w:rPr>
          <w:rFonts w:ascii="Times New Roman" w:hAnsi="Times New Roman" w:cs="Times New Roman"/>
          <w:kern w:val="0"/>
          <w:szCs w:val="24"/>
        </w:rPr>
      </w:pPr>
      <w:bookmarkStart w:id="13" w:name="_Toc49173353"/>
      <w:r w:rsidRPr="00356FA6">
        <w:rPr>
          <w:rFonts w:ascii="Times New Roman" w:hAnsi="Times New Roman" w:cs="Times New Roman"/>
          <w:kern w:val="0"/>
          <w:szCs w:val="24"/>
        </w:rPr>
        <w:t xml:space="preserve">4.1 </w:t>
      </w:r>
      <w:r w:rsidRPr="00356FA6">
        <w:rPr>
          <w:rFonts w:ascii="Times New Roman" w:hAnsi="Times New Roman" w:cs="Times New Roman"/>
          <w:kern w:val="0"/>
          <w:szCs w:val="24"/>
        </w:rPr>
        <w:t>基金管理人及基金经理情况</w:t>
      </w:r>
      <w:bookmarkEnd w:id="13"/>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4.1.1</w:t>
      </w:r>
      <w:r w:rsidRPr="00356FA6">
        <w:rPr>
          <w:b/>
          <w:kern w:val="0"/>
          <w:sz w:val="24"/>
        </w:rPr>
        <w:t>基金管理人及其管理基金的经验</w:t>
      </w:r>
    </w:p>
    <w:p w:rsidR="0097565E" w:rsidRDefault="005A058D">
      <w:pPr>
        <w:tabs>
          <w:tab w:val="left" w:pos="426"/>
        </w:tabs>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223DFB" w:rsidRPr="00356FA6" w:rsidRDefault="00223DFB" w:rsidP="00F955D8">
      <w:pPr>
        <w:tabs>
          <w:tab w:val="left" w:pos="426"/>
        </w:tabs>
        <w:spacing w:before="29" w:line="288" w:lineRule="auto"/>
        <w:ind w:firstLineChars="200" w:firstLine="480"/>
        <w:rPr>
          <w:kern w:val="0"/>
          <w:sz w:val="24"/>
        </w:rPr>
      </w:pPr>
      <w:r w:rsidRPr="00356FA6">
        <w:rPr>
          <w:kern w:val="0"/>
          <w:sz w:val="24"/>
        </w:rPr>
        <w:t>截至报告期末，公司管理了包括货币型、债券型、普通混合型和股票型在内的</w:t>
      </w:r>
      <w:r w:rsidRPr="00356FA6">
        <w:rPr>
          <w:kern w:val="0"/>
          <w:sz w:val="24"/>
        </w:rPr>
        <w:t>89</w:t>
      </w:r>
      <w:r w:rsidRPr="00356FA6">
        <w:rPr>
          <w:kern w:val="0"/>
          <w:sz w:val="24"/>
        </w:rPr>
        <w:t>只基金，其中股票型涵盖普通指数型、交易型开放式（</w:t>
      </w:r>
      <w:r w:rsidRPr="00356FA6">
        <w:rPr>
          <w:kern w:val="0"/>
          <w:sz w:val="24"/>
        </w:rPr>
        <w:t>ETF</w:t>
      </w:r>
      <w:r w:rsidRPr="00356FA6">
        <w:rPr>
          <w:kern w:val="0"/>
          <w:sz w:val="24"/>
        </w:rPr>
        <w:t>）、</w:t>
      </w:r>
      <w:r w:rsidRPr="00356FA6">
        <w:rPr>
          <w:kern w:val="0"/>
          <w:sz w:val="24"/>
        </w:rPr>
        <w:t>QDII</w:t>
      </w:r>
      <w:r w:rsidRPr="00356FA6">
        <w:rPr>
          <w:kern w:val="0"/>
          <w:sz w:val="24"/>
        </w:rPr>
        <w:t>等不同类型基金。</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4.1.2</w:t>
      </w:r>
      <w:r w:rsidRPr="00356FA6">
        <w:rPr>
          <w:b/>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1559"/>
        <w:gridCol w:w="1276"/>
        <w:gridCol w:w="1275"/>
        <w:gridCol w:w="2761"/>
      </w:tblGrid>
      <w:tr w:rsidR="006B4A69" w:rsidRPr="00356FA6" w:rsidTr="00D802E8">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姓名</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职务</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FC370B" w:rsidRPr="00356FA6" w:rsidRDefault="00FC370B" w:rsidP="006C67B5">
            <w:pPr>
              <w:spacing w:before="29" w:line="288" w:lineRule="auto"/>
              <w:jc w:val="center"/>
              <w:rPr>
                <w:sz w:val="24"/>
              </w:rPr>
            </w:pPr>
            <w:r w:rsidRPr="00356FA6">
              <w:rPr>
                <w:sz w:val="24"/>
              </w:rPr>
              <w:t>任本基金的基金经理</w:t>
            </w:r>
          </w:p>
          <w:p w:rsidR="00223DFB" w:rsidRPr="00356FA6" w:rsidRDefault="00FC370B" w:rsidP="006C67B5">
            <w:pPr>
              <w:spacing w:before="29" w:line="288" w:lineRule="auto"/>
              <w:jc w:val="center"/>
              <w:rPr>
                <w:sz w:val="24"/>
              </w:rPr>
            </w:pPr>
            <w:r w:rsidRPr="00356FA6">
              <w:rPr>
                <w:sz w:val="24"/>
              </w:rPr>
              <w:t>（助理）期限</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证券从业年限</w:t>
            </w:r>
          </w:p>
        </w:tc>
        <w:tc>
          <w:tcPr>
            <w:tcW w:w="2761"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说明</w:t>
            </w:r>
          </w:p>
        </w:tc>
      </w:tr>
      <w:tr w:rsidR="006B4A69" w:rsidRPr="00356FA6" w:rsidTr="00D802E8">
        <w:tc>
          <w:tcPr>
            <w:tcW w:w="993"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任职日期</w:t>
            </w:r>
          </w:p>
        </w:tc>
        <w:tc>
          <w:tcPr>
            <w:tcW w:w="1276"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离任日期</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2761"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r>
      <w:tr w:rsidR="0097565E">
        <w:tc>
          <w:tcPr>
            <w:tcW w:w="993" w:type="dxa"/>
            <w:vAlign w:val="center"/>
          </w:tcPr>
          <w:p w:rsidR="0097565E" w:rsidRDefault="005A058D">
            <w:pPr>
              <w:jc w:val="center"/>
            </w:pPr>
            <w:r>
              <w:rPr>
                <w:sz w:val="24"/>
              </w:rPr>
              <w:t>黄莹洁</w:t>
            </w:r>
          </w:p>
        </w:tc>
        <w:tc>
          <w:tcPr>
            <w:tcW w:w="1134" w:type="dxa"/>
            <w:vAlign w:val="center"/>
          </w:tcPr>
          <w:p w:rsidR="0097565E" w:rsidRDefault="005A058D">
            <w:pPr>
              <w:jc w:val="center"/>
            </w:pPr>
            <w:r>
              <w:rPr>
                <w:sz w:val="24"/>
              </w:rPr>
              <w:t>交银理财</w:t>
            </w:r>
            <w:r>
              <w:rPr>
                <w:sz w:val="24"/>
              </w:rPr>
              <w:t>21</w:t>
            </w:r>
            <w:r>
              <w:rPr>
                <w:sz w:val="24"/>
              </w:rPr>
              <w:t>天债券、交银丰享收益债券、交银活期通货币、交银天利宝货币、交银裕隆纯债债券、交银天益宝货币、交银境尚收益债券、交银稳鑫短债债券、交银稳利中短债债券的基金经理</w:t>
            </w:r>
          </w:p>
        </w:tc>
        <w:tc>
          <w:tcPr>
            <w:tcW w:w="1559" w:type="dxa"/>
            <w:vAlign w:val="center"/>
          </w:tcPr>
          <w:p w:rsidR="0097565E" w:rsidRDefault="005A058D">
            <w:pPr>
              <w:jc w:val="center"/>
            </w:pPr>
            <w:r>
              <w:rPr>
                <w:sz w:val="24"/>
              </w:rPr>
              <w:t>2016-10-19</w:t>
            </w:r>
          </w:p>
        </w:tc>
        <w:tc>
          <w:tcPr>
            <w:tcW w:w="1276" w:type="dxa"/>
            <w:vAlign w:val="center"/>
          </w:tcPr>
          <w:p w:rsidR="0097565E" w:rsidRDefault="005A058D">
            <w:pPr>
              <w:jc w:val="center"/>
            </w:pPr>
            <w:r>
              <w:rPr>
                <w:sz w:val="24"/>
              </w:rPr>
              <w:t>-</w:t>
            </w:r>
          </w:p>
        </w:tc>
        <w:tc>
          <w:tcPr>
            <w:tcW w:w="1275" w:type="dxa"/>
            <w:vAlign w:val="center"/>
          </w:tcPr>
          <w:p w:rsidR="0097565E" w:rsidRDefault="005A058D">
            <w:pPr>
              <w:jc w:val="center"/>
            </w:pPr>
            <w:r>
              <w:rPr>
                <w:sz w:val="24"/>
              </w:rPr>
              <w:t>12</w:t>
            </w:r>
            <w:r>
              <w:rPr>
                <w:sz w:val="24"/>
              </w:rPr>
              <w:t>年</w:t>
            </w:r>
          </w:p>
        </w:tc>
        <w:tc>
          <w:tcPr>
            <w:tcW w:w="2761" w:type="dxa"/>
            <w:vAlign w:val="center"/>
          </w:tcPr>
          <w:p w:rsidR="0097565E" w:rsidRDefault="005A058D">
            <w:r>
              <w:rPr>
                <w:sz w:val="24"/>
              </w:rPr>
              <w:t>黄莹洁女士，香港大学工商管理硕士、北京大学经济学、管理学双学士。历任中海基金管理有限公司交易员。</w:t>
            </w:r>
            <w:r>
              <w:rPr>
                <w:sz w:val="24"/>
              </w:rPr>
              <w:t>2012</w:t>
            </w:r>
            <w:r>
              <w:rPr>
                <w:sz w:val="24"/>
              </w:rPr>
              <w:t>年加入交银施罗德基金管理有限公司，历任中央交易室交易员。</w:t>
            </w:r>
            <w:r>
              <w:rPr>
                <w:sz w:val="24"/>
              </w:rPr>
              <w:t>2015</w:t>
            </w:r>
            <w:r>
              <w:rPr>
                <w:sz w:val="24"/>
              </w:rPr>
              <w:t>年</w:t>
            </w:r>
            <w:r>
              <w:rPr>
                <w:sz w:val="24"/>
              </w:rPr>
              <w:t>7</w:t>
            </w:r>
            <w:r>
              <w:rPr>
                <w:sz w:val="24"/>
              </w:rPr>
              <w:t>月</w:t>
            </w:r>
            <w:r>
              <w:rPr>
                <w:sz w:val="24"/>
              </w:rPr>
              <w:t>25</w:t>
            </w:r>
            <w:r>
              <w:rPr>
                <w:sz w:val="24"/>
              </w:rPr>
              <w:t>日至</w:t>
            </w:r>
            <w:r>
              <w:rPr>
                <w:sz w:val="24"/>
              </w:rPr>
              <w:t>2018</w:t>
            </w:r>
            <w:r>
              <w:rPr>
                <w:sz w:val="24"/>
              </w:rPr>
              <w:t>年</w:t>
            </w:r>
            <w:r>
              <w:rPr>
                <w:sz w:val="24"/>
              </w:rPr>
              <w:t>3</w:t>
            </w:r>
            <w:r>
              <w:rPr>
                <w:sz w:val="24"/>
              </w:rPr>
              <w:t>月</w:t>
            </w:r>
            <w:r>
              <w:rPr>
                <w:sz w:val="24"/>
              </w:rPr>
              <w:t>18</w:t>
            </w:r>
            <w:r>
              <w:rPr>
                <w:sz w:val="24"/>
              </w:rPr>
              <w:t>日担任交银施罗德丰泽收益债券型证券投资基金的基金经理。</w:t>
            </w:r>
            <w:r>
              <w:rPr>
                <w:sz w:val="24"/>
              </w:rPr>
              <w:t>2015</w:t>
            </w:r>
            <w:r>
              <w:rPr>
                <w:sz w:val="24"/>
              </w:rPr>
              <w:t>年</w:t>
            </w:r>
            <w:r>
              <w:rPr>
                <w:sz w:val="24"/>
              </w:rPr>
              <w:t>5</w:t>
            </w:r>
            <w:r>
              <w:rPr>
                <w:sz w:val="24"/>
              </w:rPr>
              <w:t>月</w:t>
            </w:r>
            <w:r>
              <w:rPr>
                <w:sz w:val="24"/>
              </w:rPr>
              <w:t>27</w:t>
            </w:r>
            <w:r>
              <w:rPr>
                <w:sz w:val="24"/>
              </w:rPr>
              <w:t>日至</w:t>
            </w:r>
            <w:r>
              <w:rPr>
                <w:sz w:val="24"/>
              </w:rPr>
              <w:t>2019</w:t>
            </w:r>
            <w:r>
              <w:rPr>
                <w:sz w:val="24"/>
              </w:rPr>
              <w:t>年</w:t>
            </w:r>
            <w:r>
              <w:rPr>
                <w:sz w:val="24"/>
              </w:rPr>
              <w:t>8</w:t>
            </w:r>
            <w:r>
              <w:rPr>
                <w:sz w:val="24"/>
              </w:rPr>
              <w:t>月</w:t>
            </w:r>
            <w:r>
              <w:rPr>
                <w:sz w:val="24"/>
              </w:rPr>
              <w:t>2</w:t>
            </w:r>
            <w:r>
              <w:rPr>
                <w:sz w:val="24"/>
              </w:rPr>
              <w:t>日担任交银施罗德货币市场证券投资基金、交银施罗德现金宝货币市场基金的基金经理。</w:t>
            </w:r>
            <w:r>
              <w:rPr>
                <w:sz w:val="24"/>
              </w:rPr>
              <w:t>2016</w:t>
            </w:r>
            <w:r>
              <w:rPr>
                <w:sz w:val="24"/>
              </w:rPr>
              <w:t>年</w:t>
            </w:r>
            <w:r>
              <w:rPr>
                <w:sz w:val="24"/>
              </w:rPr>
              <w:t>12</w:t>
            </w:r>
            <w:r>
              <w:rPr>
                <w:sz w:val="24"/>
              </w:rPr>
              <w:t>月</w:t>
            </w:r>
            <w:r>
              <w:rPr>
                <w:sz w:val="24"/>
              </w:rPr>
              <w:t>7</w:t>
            </w:r>
            <w:r>
              <w:rPr>
                <w:sz w:val="24"/>
              </w:rPr>
              <w:t>日至</w:t>
            </w:r>
            <w:r>
              <w:rPr>
                <w:sz w:val="24"/>
              </w:rPr>
              <w:t>2019</w:t>
            </w:r>
            <w:r>
              <w:rPr>
                <w:sz w:val="24"/>
              </w:rPr>
              <w:t>年</w:t>
            </w:r>
            <w:r>
              <w:rPr>
                <w:sz w:val="24"/>
              </w:rPr>
              <w:t>8</w:t>
            </w:r>
            <w:r>
              <w:rPr>
                <w:sz w:val="24"/>
              </w:rPr>
              <w:t>月</w:t>
            </w:r>
            <w:r>
              <w:rPr>
                <w:sz w:val="24"/>
              </w:rPr>
              <w:t>2</w:t>
            </w:r>
            <w:r>
              <w:rPr>
                <w:sz w:val="24"/>
              </w:rPr>
              <w:t>日担任交银施罗德天鑫宝货币市场基金的基金经理。</w:t>
            </w:r>
            <w:r>
              <w:rPr>
                <w:sz w:val="24"/>
              </w:rPr>
              <w:t>2015</w:t>
            </w:r>
            <w:r>
              <w:rPr>
                <w:sz w:val="24"/>
              </w:rPr>
              <w:t>年</w:t>
            </w:r>
            <w:r>
              <w:rPr>
                <w:sz w:val="24"/>
              </w:rPr>
              <w:t>12</w:t>
            </w:r>
            <w:r>
              <w:rPr>
                <w:sz w:val="24"/>
              </w:rPr>
              <w:t>月</w:t>
            </w:r>
            <w:r>
              <w:rPr>
                <w:sz w:val="24"/>
              </w:rPr>
              <w:t>29</w:t>
            </w:r>
            <w:r>
              <w:rPr>
                <w:sz w:val="24"/>
              </w:rPr>
              <w:t>日至</w:t>
            </w:r>
            <w:r>
              <w:rPr>
                <w:sz w:val="24"/>
              </w:rPr>
              <w:t>2019</w:t>
            </w:r>
            <w:r>
              <w:rPr>
                <w:sz w:val="24"/>
              </w:rPr>
              <w:t>年</w:t>
            </w:r>
            <w:r>
              <w:rPr>
                <w:sz w:val="24"/>
              </w:rPr>
              <w:t>10</w:t>
            </w:r>
            <w:r>
              <w:rPr>
                <w:sz w:val="24"/>
              </w:rPr>
              <w:t>月</w:t>
            </w:r>
            <w:r>
              <w:rPr>
                <w:sz w:val="24"/>
              </w:rPr>
              <w:t>23</w:t>
            </w:r>
            <w:r>
              <w:rPr>
                <w:sz w:val="24"/>
              </w:rPr>
              <w:t>日担任交银施罗德裕通纯债债券型证券投资基金的基金经理。</w:t>
            </w:r>
          </w:p>
        </w:tc>
      </w:tr>
    </w:tbl>
    <w:p w:rsidR="0097565E" w:rsidRDefault="005A058D">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97565E" w:rsidRDefault="005A058D">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97565E" w:rsidRDefault="005A058D">
      <w:pPr>
        <w:tabs>
          <w:tab w:val="left" w:pos="426"/>
        </w:tabs>
        <w:spacing w:before="29" w:line="288" w:lineRule="auto"/>
        <w:jc w:val="left"/>
        <w:rPr>
          <w:kern w:val="0"/>
          <w:sz w:val="24"/>
        </w:rPr>
      </w:pPr>
      <w:r>
        <w:rPr>
          <w:kern w:val="0"/>
          <w:sz w:val="24"/>
        </w:rPr>
        <w:t xml:space="preserve">    3</w:t>
      </w:r>
      <w:r>
        <w:rPr>
          <w:kern w:val="0"/>
          <w:sz w:val="24"/>
        </w:rPr>
        <w:t>、基金经理（或基金经理小组）期后变动（如有）敬请关注基金管理人发布的相关公告。</w:t>
      </w:r>
    </w:p>
    <w:p w:rsidR="00223DFB" w:rsidRPr="00356FA6" w:rsidRDefault="00223DFB" w:rsidP="006C67B5">
      <w:pPr>
        <w:tabs>
          <w:tab w:val="left" w:pos="426"/>
        </w:tabs>
        <w:spacing w:before="29" w:line="288" w:lineRule="auto"/>
        <w:jc w:val="left"/>
        <w:rPr>
          <w:kern w:val="0"/>
          <w:sz w:val="24"/>
        </w:rPr>
      </w:pPr>
    </w:p>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4" w:name="_Toc49173354"/>
      <w:r w:rsidRPr="00356FA6">
        <w:rPr>
          <w:rFonts w:ascii="Times New Roman" w:hAnsi="Times New Roman" w:cs="Times New Roman"/>
          <w:kern w:val="0"/>
          <w:szCs w:val="24"/>
        </w:rPr>
        <w:t xml:space="preserve">4.2 </w:t>
      </w:r>
      <w:r w:rsidRPr="00356FA6">
        <w:rPr>
          <w:rFonts w:ascii="Times New Roman" w:hAnsi="Times New Roman" w:cs="Times New Roman"/>
          <w:kern w:val="0"/>
          <w:szCs w:val="24"/>
        </w:rPr>
        <w:t>管理人对报告期内本基金运作遵规守信情况的说明</w:t>
      </w:r>
      <w:bookmarkEnd w:id="14"/>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5" w:name="_Toc49173355"/>
      <w:r w:rsidRPr="00356FA6">
        <w:rPr>
          <w:rFonts w:ascii="Times New Roman" w:hAnsi="Times New Roman" w:cs="Times New Roman"/>
          <w:kern w:val="0"/>
          <w:szCs w:val="24"/>
        </w:rPr>
        <w:t xml:space="preserve">4.3 </w:t>
      </w:r>
      <w:r w:rsidRPr="00356FA6">
        <w:rPr>
          <w:rFonts w:ascii="Times New Roman" w:hAnsi="Times New Roman" w:cs="Times New Roman"/>
          <w:kern w:val="0"/>
          <w:szCs w:val="24"/>
        </w:rPr>
        <w:t>管理人对报告期内公平交易情况的专项说明</w:t>
      </w:r>
      <w:bookmarkEnd w:id="15"/>
    </w:p>
    <w:p w:rsidR="005A209C" w:rsidRPr="00356FA6" w:rsidRDefault="005A209C" w:rsidP="006C67B5">
      <w:pPr>
        <w:autoSpaceDE w:val="0"/>
        <w:autoSpaceDN w:val="0"/>
        <w:adjustRightInd w:val="0"/>
        <w:spacing w:before="29" w:line="288" w:lineRule="auto"/>
        <w:jc w:val="left"/>
        <w:rPr>
          <w:b/>
          <w:kern w:val="0"/>
          <w:sz w:val="24"/>
        </w:rPr>
      </w:pPr>
      <w:r w:rsidRPr="00356FA6">
        <w:rPr>
          <w:b/>
          <w:kern w:val="0"/>
          <w:sz w:val="24"/>
        </w:rPr>
        <w:t>4.3.1</w:t>
      </w:r>
      <w:r w:rsidRPr="00356FA6">
        <w:rPr>
          <w:b/>
          <w:kern w:val="0"/>
          <w:sz w:val="24"/>
        </w:rPr>
        <w:t>公平交易制度的执行情况</w:t>
      </w:r>
    </w:p>
    <w:p w:rsidR="0097565E" w:rsidRDefault="005A058D">
      <w:pPr>
        <w:tabs>
          <w:tab w:val="left" w:pos="426"/>
        </w:tabs>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97565E" w:rsidRDefault="005A058D">
      <w:pPr>
        <w:tabs>
          <w:tab w:val="left" w:pos="426"/>
        </w:tabs>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97565E" w:rsidRDefault="005A058D">
      <w:pPr>
        <w:tabs>
          <w:tab w:val="left" w:pos="426"/>
        </w:tabs>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5A209C" w:rsidRPr="00356FA6" w:rsidRDefault="005A209C" w:rsidP="008373A8">
      <w:pPr>
        <w:tabs>
          <w:tab w:val="left" w:pos="426"/>
        </w:tabs>
        <w:spacing w:before="29" w:line="288" w:lineRule="auto"/>
        <w:ind w:firstLineChars="200" w:firstLine="480"/>
        <w:rPr>
          <w:kern w:val="0"/>
          <w:sz w:val="24"/>
        </w:rPr>
      </w:pPr>
      <w:r w:rsidRPr="00356FA6">
        <w:rPr>
          <w:kern w:val="0"/>
          <w:sz w:val="24"/>
        </w:rPr>
        <w:t>报告期内本公司严格执行公平交易制度，公平对待旗下各投资组合，未发现任何违反公平交易的行为。</w:t>
      </w:r>
    </w:p>
    <w:p w:rsidR="005A209C" w:rsidRPr="00356FA6" w:rsidRDefault="005A209C" w:rsidP="006C67B5">
      <w:pPr>
        <w:spacing w:before="29" w:line="288" w:lineRule="auto"/>
        <w:jc w:val="left"/>
        <w:rPr>
          <w:sz w:val="24"/>
        </w:rPr>
      </w:pPr>
    </w:p>
    <w:p w:rsidR="005A209C" w:rsidRPr="00356FA6" w:rsidRDefault="005A209C" w:rsidP="006C67B5">
      <w:pPr>
        <w:autoSpaceDE w:val="0"/>
        <w:autoSpaceDN w:val="0"/>
        <w:adjustRightInd w:val="0"/>
        <w:spacing w:before="29" w:line="288" w:lineRule="auto"/>
        <w:jc w:val="left"/>
        <w:rPr>
          <w:b/>
          <w:kern w:val="0"/>
          <w:sz w:val="24"/>
        </w:rPr>
      </w:pPr>
      <w:r w:rsidRPr="00356FA6">
        <w:rPr>
          <w:b/>
          <w:kern w:val="0"/>
          <w:sz w:val="24"/>
        </w:rPr>
        <w:t>4.3.2</w:t>
      </w:r>
      <w:r w:rsidRPr="00356FA6">
        <w:rPr>
          <w:b/>
          <w:kern w:val="0"/>
          <w:sz w:val="24"/>
        </w:rPr>
        <w:t>异常交易行为的专项说明</w:t>
      </w:r>
    </w:p>
    <w:p w:rsidR="005A209C" w:rsidRPr="00356FA6" w:rsidRDefault="005A209C" w:rsidP="008373A8">
      <w:pPr>
        <w:tabs>
          <w:tab w:val="left" w:pos="426"/>
        </w:tabs>
        <w:spacing w:before="29" w:line="288" w:lineRule="auto"/>
        <w:ind w:firstLineChars="200" w:firstLine="480"/>
        <w:rPr>
          <w:kern w:val="0"/>
          <w:sz w:val="24"/>
        </w:rPr>
      </w:pPr>
      <w:r w:rsidRPr="00356FA6">
        <w:rPr>
          <w:kern w:val="0"/>
          <w:sz w:val="24"/>
        </w:rPr>
        <w:t>本基金于本报告期内不存在异常交易行为。本报告期内，本公司管理的所有投资组合参与的交易所公开竞价同日反向交易成交较少的单边交易量没有超过该证券当日总成交量</w:t>
      </w:r>
      <w:r w:rsidRPr="00356FA6">
        <w:rPr>
          <w:kern w:val="0"/>
          <w:sz w:val="24"/>
        </w:rPr>
        <w:t>5%</w:t>
      </w:r>
      <w:r w:rsidRPr="00356FA6">
        <w:rPr>
          <w:kern w:val="0"/>
          <w:sz w:val="24"/>
        </w:rPr>
        <w:t>的情形，本基金与本公司管理的其他投资组合在不同时间窗下（如日内、</w:t>
      </w:r>
      <w:r w:rsidRPr="00356FA6">
        <w:rPr>
          <w:kern w:val="0"/>
          <w:sz w:val="24"/>
        </w:rPr>
        <w:t>3</w:t>
      </w:r>
      <w:r w:rsidRPr="00356FA6">
        <w:rPr>
          <w:kern w:val="0"/>
          <w:sz w:val="24"/>
        </w:rPr>
        <w:t>日内、</w:t>
      </w:r>
      <w:r w:rsidRPr="00356FA6">
        <w:rPr>
          <w:kern w:val="0"/>
          <w:sz w:val="24"/>
        </w:rPr>
        <w:t>5</w:t>
      </w:r>
      <w:r w:rsidRPr="00356FA6">
        <w:rPr>
          <w:kern w:val="0"/>
          <w:sz w:val="24"/>
        </w:rPr>
        <w:t>日内）同向交易的交易价差未出现异常。</w:t>
      </w:r>
    </w:p>
    <w:p w:rsidR="005A209C" w:rsidRPr="00356FA6" w:rsidRDefault="005A209C"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6" w:name="_Toc49173356"/>
      <w:r w:rsidRPr="00356FA6">
        <w:rPr>
          <w:rFonts w:ascii="Times New Roman" w:hAnsi="Times New Roman" w:cs="Times New Roman"/>
          <w:kern w:val="0"/>
          <w:szCs w:val="24"/>
        </w:rPr>
        <w:t>4.4</w:t>
      </w:r>
      <w:bookmarkStart w:id="17" w:name="_Toc261445694"/>
      <w:bookmarkStart w:id="18" w:name="_Toc364520706"/>
      <w:r w:rsidR="00442A70" w:rsidRPr="00356FA6">
        <w:rPr>
          <w:rFonts w:ascii="Times New Roman" w:hAnsi="Times New Roman" w:cs="Times New Roman"/>
          <w:szCs w:val="24"/>
        </w:rPr>
        <w:t>管理人对报告期内基金的投资策略和业绩表现说明</w:t>
      </w:r>
      <w:bookmarkEnd w:id="16"/>
      <w:bookmarkEnd w:id="17"/>
      <w:bookmarkEnd w:id="18"/>
    </w:p>
    <w:p w:rsidR="00223DFB" w:rsidRPr="00356FA6" w:rsidRDefault="00223DFB" w:rsidP="006C67B5">
      <w:pPr>
        <w:spacing w:before="29" w:line="288" w:lineRule="auto"/>
        <w:rPr>
          <w:b/>
          <w:sz w:val="24"/>
        </w:rPr>
      </w:pPr>
      <w:r w:rsidRPr="00356FA6">
        <w:rPr>
          <w:b/>
          <w:sz w:val="24"/>
        </w:rPr>
        <w:t>4.4.1</w:t>
      </w:r>
      <w:r w:rsidRPr="00356FA6">
        <w:rPr>
          <w:b/>
          <w:sz w:val="24"/>
        </w:rPr>
        <w:t>报告期内基金投资策略和运作分析</w:t>
      </w:r>
    </w:p>
    <w:p w:rsidR="0097565E" w:rsidRDefault="005A058D">
      <w:pPr>
        <w:tabs>
          <w:tab w:val="left" w:pos="426"/>
        </w:tabs>
        <w:spacing w:before="29" w:line="288" w:lineRule="auto"/>
        <w:ind w:firstLineChars="200" w:firstLine="480"/>
        <w:rPr>
          <w:kern w:val="0"/>
          <w:sz w:val="24"/>
        </w:rPr>
      </w:pPr>
      <w:r>
        <w:rPr>
          <w:kern w:val="0"/>
          <w:sz w:val="24"/>
        </w:rPr>
        <w:t>本报告期内，债券收益率经历从牛陡到熊平的大幅波动。</w:t>
      </w:r>
      <w:r>
        <w:rPr>
          <w:kern w:val="0"/>
          <w:sz w:val="24"/>
        </w:rPr>
        <w:t>1-4</w:t>
      </w:r>
      <w:r>
        <w:rPr>
          <w:kern w:val="0"/>
          <w:sz w:val="24"/>
        </w:rPr>
        <w:t>月，债市的主要行情来自国内新冠病毒疫情爆发和海外疫情扩散两个阶段，货币政策一直延续宽松态势，十年国债从去年底的</w:t>
      </w:r>
      <w:r>
        <w:rPr>
          <w:kern w:val="0"/>
          <w:sz w:val="24"/>
        </w:rPr>
        <w:t>3.14%</w:t>
      </w:r>
      <w:r>
        <w:rPr>
          <w:kern w:val="0"/>
          <w:sz w:val="24"/>
        </w:rPr>
        <w:t>，下行到最低</w:t>
      </w:r>
      <w:r>
        <w:rPr>
          <w:kern w:val="0"/>
          <w:sz w:val="24"/>
        </w:rPr>
        <w:t>2.48%</w:t>
      </w:r>
      <w:r>
        <w:rPr>
          <w:kern w:val="0"/>
          <w:sz w:val="24"/>
        </w:rPr>
        <w:t>，下行幅度达到</w:t>
      </w:r>
      <w:r>
        <w:rPr>
          <w:kern w:val="0"/>
          <w:sz w:val="24"/>
        </w:rPr>
        <w:t>66bp</w:t>
      </w:r>
      <w:r>
        <w:rPr>
          <w:kern w:val="0"/>
          <w:sz w:val="24"/>
        </w:rPr>
        <w:t>。</w:t>
      </w:r>
      <w:r>
        <w:rPr>
          <w:kern w:val="0"/>
          <w:sz w:val="24"/>
        </w:rPr>
        <w:t>5-6</w:t>
      </w:r>
      <w:r>
        <w:rPr>
          <w:kern w:val="0"/>
          <w:sz w:val="24"/>
        </w:rPr>
        <w:t>月之后，受到经济回升预期、地方债和特别国债的供给放量冲击、对货币政策进一步大幅放松预期的落空等几方面因素的影响，债券收益率呈上行走势。由于短端资金价格中枢的明显上移，使得债券短端收益率上行幅度更大，收益率曲线呈现熊平态势。截至</w:t>
      </w:r>
      <w:r>
        <w:rPr>
          <w:kern w:val="0"/>
          <w:sz w:val="24"/>
        </w:rPr>
        <w:t>2020</w:t>
      </w:r>
      <w:r>
        <w:rPr>
          <w:kern w:val="0"/>
          <w:sz w:val="24"/>
        </w:rPr>
        <w:t>年</w:t>
      </w:r>
      <w:r>
        <w:rPr>
          <w:kern w:val="0"/>
          <w:sz w:val="24"/>
        </w:rPr>
        <w:t>6</w:t>
      </w:r>
      <w:r>
        <w:rPr>
          <w:kern w:val="0"/>
          <w:sz w:val="24"/>
        </w:rPr>
        <w:t>月</w:t>
      </w:r>
      <w:r>
        <w:rPr>
          <w:kern w:val="0"/>
          <w:sz w:val="24"/>
        </w:rPr>
        <w:t>30</w:t>
      </w:r>
      <w:r>
        <w:rPr>
          <w:kern w:val="0"/>
          <w:sz w:val="24"/>
        </w:rPr>
        <w:t>日，十年国债收于</w:t>
      </w:r>
      <w:r>
        <w:rPr>
          <w:kern w:val="0"/>
          <w:sz w:val="24"/>
        </w:rPr>
        <w:t>2.82%</w:t>
      </w:r>
      <w:r>
        <w:rPr>
          <w:kern w:val="0"/>
          <w:sz w:val="24"/>
        </w:rPr>
        <w:t>，较低点大幅上行了</w:t>
      </w:r>
      <w:r>
        <w:rPr>
          <w:kern w:val="0"/>
          <w:sz w:val="24"/>
        </w:rPr>
        <w:t>34bp</w:t>
      </w:r>
      <w:r>
        <w:rPr>
          <w:kern w:val="0"/>
          <w:sz w:val="24"/>
        </w:rPr>
        <w:t>。</w:t>
      </w:r>
    </w:p>
    <w:p w:rsidR="0097565E" w:rsidRDefault="005A058D">
      <w:pPr>
        <w:tabs>
          <w:tab w:val="left" w:pos="426"/>
        </w:tabs>
        <w:spacing w:before="29" w:line="288" w:lineRule="auto"/>
        <w:ind w:firstLineChars="200" w:firstLine="480"/>
        <w:rPr>
          <w:kern w:val="0"/>
          <w:sz w:val="24"/>
        </w:rPr>
      </w:pPr>
      <w:r>
        <w:rPr>
          <w:kern w:val="0"/>
          <w:sz w:val="24"/>
        </w:rPr>
        <w:t>三个月股份制银行同业存款价格受到资金面的影响较大，由年底的</w:t>
      </w:r>
      <w:r>
        <w:rPr>
          <w:kern w:val="0"/>
          <w:sz w:val="24"/>
        </w:rPr>
        <w:t>2.8%</w:t>
      </w:r>
      <w:r>
        <w:rPr>
          <w:kern w:val="0"/>
          <w:sz w:val="24"/>
        </w:rPr>
        <w:t>最低回落到四月初的</w:t>
      </w:r>
      <w:r>
        <w:rPr>
          <w:kern w:val="0"/>
          <w:sz w:val="24"/>
        </w:rPr>
        <w:t>1.2%</w:t>
      </w:r>
      <w:r>
        <w:rPr>
          <w:kern w:val="0"/>
          <w:sz w:val="24"/>
        </w:rPr>
        <w:t>附近，之后又大幅上行到六月末的</w:t>
      </w:r>
      <w:r>
        <w:rPr>
          <w:kern w:val="0"/>
          <w:sz w:val="24"/>
        </w:rPr>
        <w:t>2.15%</w:t>
      </w:r>
      <w:r>
        <w:rPr>
          <w:kern w:val="0"/>
          <w:sz w:val="24"/>
        </w:rPr>
        <w:t>，波幅较大。</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基金操作方面，在货币市场绝对收益较低的市场环境下，我们仍旧保持短久期的操作思路，组合运作平稳。在季度末资产价格相对较好的时点适当运用杠杆增配资产增厚组合收益。由于同等评级信用债收益率较同业存单利率略高，高等级信用债的性价比相对更优，组合适当增配了高等级信用债，组合整体流动性良好。</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spacing w:before="29" w:line="288" w:lineRule="auto"/>
        <w:rPr>
          <w:b/>
          <w:sz w:val="24"/>
        </w:rPr>
      </w:pPr>
      <w:r w:rsidRPr="00356FA6">
        <w:rPr>
          <w:b/>
          <w:sz w:val="24"/>
        </w:rPr>
        <w:t>4.4.2</w:t>
      </w:r>
      <w:r w:rsidRPr="00356FA6">
        <w:rPr>
          <w:b/>
          <w:sz w:val="24"/>
        </w:rPr>
        <w:t>报告期内基金的业绩表现</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本基金（各类）份额净值及业绩表现请见</w:t>
      </w:r>
      <w:r w:rsidRPr="00356FA6">
        <w:rPr>
          <w:kern w:val="0"/>
          <w:sz w:val="24"/>
        </w:rPr>
        <w:t>“3.1</w:t>
      </w:r>
      <w:r w:rsidRPr="00356FA6">
        <w:rPr>
          <w:kern w:val="0"/>
          <w:sz w:val="24"/>
        </w:rPr>
        <w:t>主要会计数据和财务指标</w:t>
      </w:r>
      <w:r w:rsidRPr="00356FA6">
        <w:rPr>
          <w:kern w:val="0"/>
          <w:sz w:val="24"/>
        </w:rPr>
        <w:t xml:space="preserve">” </w:t>
      </w:r>
      <w:r w:rsidRPr="00356FA6">
        <w:rPr>
          <w:kern w:val="0"/>
          <w:sz w:val="24"/>
        </w:rPr>
        <w:t>及</w:t>
      </w:r>
      <w:r w:rsidRPr="00356FA6">
        <w:rPr>
          <w:kern w:val="0"/>
          <w:sz w:val="24"/>
        </w:rPr>
        <w:t>“3.2.1</w:t>
      </w:r>
      <w:r w:rsidRPr="00356FA6">
        <w:rPr>
          <w:kern w:val="0"/>
          <w:sz w:val="24"/>
        </w:rPr>
        <w:t>基金份额净值增长率及其与同期业绩比较基准收益率的比较</w:t>
      </w:r>
      <w:r w:rsidRPr="00356FA6">
        <w:rPr>
          <w:kern w:val="0"/>
          <w:sz w:val="24"/>
        </w:rPr>
        <w:t>”</w:t>
      </w:r>
      <w:r w:rsidRPr="00356FA6">
        <w:rPr>
          <w:kern w:val="0"/>
          <w:sz w:val="24"/>
        </w:rPr>
        <w:t>部分披露。</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9" w:name="_Toc49173357"/>
      <w:r w:rsidRPr="00356FA6">
        <w:rPr>
          <w:rFonts w:ascii="Times New Roman" w:hAnsi="Times New Roman" w:cs="Times New Roman"/>
          <w:kern w:val="0"/>
          <w:szCs w:val="24"/>
        </w:rPr>
        <w:t xml:space="preserve">4.5 </w:t>
      </w:r>
      <w:r w:rsidRPr="00356FA6">
        <w:rPr>
          <w:rFonts w:ascii="Times New Roman" w:hAnsi="Times New Roman" w:cs="Times New Roman"/>
          <w:kern w:val="0"/>
          <w:szCs w:val="24"/>
        </w:rPr>
        <w:t>管理人对宏观经济、证券市场及行业走势的简要展望</w:t>
      </w:r>
      <w:bookmarkEnd w:id="19"/>
    </w:p>
    <w:p w:rsidR="0097565E" w:rsidRDefault="005A058D">
      <w:pPr>
        <w:tabs>
          <w:tab w:val="left" w:pos="426"/>
        </w:tabs>
        <w:spacing w:before="29" w:line="288" w:lineRule="auto"/>
        <w:ind w:firstLineChars="200" w:firstLine="480"/>
        <w:rPr>
          <w:kern w:val="0"/>
          <w:sz w:val="24"/>
        </w:rPr>
      </w:pPr>
      <w:r>
        <w:rPr>
          <w:kern w:val="0"/>
          <w:sz w:val="24"/>
        </w:rPr>
        <w:t>展望下半年，在服务消费的带动下经济增速有望逐步回升，但近期观测到的工业增加值不及预期，显示经济复苏的基础并不牢固，在全球经济受疫情影响时间拉长、程度加深的背景下，经济更可能是一个弱复苏的态势。资金面方面，我们认为经过最近的调整，资金利率已经回归到了政策利率附近，考虑货币政策整体并未转向，国务院常务会议要求引导贷款与债券利率下行，资金利率继续上行的空间已经有限。</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基金将根据不同资产收益率的动态变化，适时调整组合结构，根据期限利差动态调整组合杠杆率，通过对市场利率的前瞻性判断进行合理有效的久期管理，严格控制信用风险、流动性风险和利率风险，努力为持有人创造稳健的收益。</w:t>
      </w:r>
    </w:p>
    <w:p w:rsidR="00223DFB" w:rsidRPr="00356FA6" w:rsidRDefault="00223DFB" w:rsidP="006C67B5">
      <w:pPr>
        <w:spacing w:before="29" w:line="288" w:lineRule="auto"/>
        <w:ind w:firstLineChars="200" w:firstLine="480"/>
        <w:rPr>
          <w:kern w:val="0"/>
          <w:sz w:val="24"/>
        </w:rPr>
      </w:pPr>
    </w:p>
    <w:p w:rsidR="008E2CAE" w:rsidRPr="00356FA6" w:rsidRDefault="008E2CAE" w:rsidP="006C67B5">
      <w:pPr>
        <w:pStyle w:val="20"/>
        <w:spacing w:before="29" w:after="0" w:line="288" w:lineRule="auto"/>
        <w:rPr>
          <w:rFonts w:ascii="Times New Roman" w:hAnsi="Times New Roman" w:cs="Times New Roman"/>
          <w:kern w:val="0"/>
          <w:szCs w:val="24"/>
        </w:rPr>
      </w:pPr>
      <w:bookmarkStart w:id="20" w:name="_Toc331410085"/>
      <w:bookmarkStart w:id="21" w:name="_Toc247959457"/>
      <w:bookmarkStart w:id="22" w:name="_Toc225570083"/>
      <w:bookmarkStart w:id="23" w:name="_Toc49173358"/>
      <w:r w:rsidRPr="00356FA6">
        <w:rPr>
          <w:rFonts w:ascii="Times New Roman" w:hAnsi="Times New Roman" w:cs="Times New Roman"/>
          <w:kern w:val="0"/>
          <w:szCs w:val="24"/>
        </w:rPr>
        <w:t xml:space="preserve">4.6 </w:t>
      </w:r>
      <w:r w:rsidRPr="00356FA6">
        <w:rPr>
          <w:rFonts w:ascii="Times New Roman" w:hAnsi="Times New Roman" w:cs="Times New Roman"/>
          <w:kern w:val="0"/>
          <w:szCs w:val="24"/>
        </w:rPr>
        <w:t>管理人对报告期内基金估值程序等事项的说明</w:t>
      </w:r>
      <w:bookmarkEnd w:id="20"/>
      <w:bookmarkEnd w:id="21"/>
      <w:bookmarkEnd w:id="22"/>
      <w:bookmarkEnd w:id="23"/>
    </w:p>
    <w:p w:rsidR="0097565E" w:rsidRDefault="005A058D">
      <w:pPr>
        <w:tabs>
          <w:tab w:val="left" w:pos="426"/>
        </w:tabs>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97565E" w:rsidRDefault="005A058D">
      <w:pPr>
        <w:tabs>
          <w:tab w:val="left" w:pos="426"/>
        </w:tabs>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97565E" w:rsidRDefault="005A058D">
      <w:pPr>
        <w:tabs>
          <w:tab w:val="left" w:pos="426"/>
        </w:tabs>
        <w:spacing w:before="29" w:line="288" w:lineRule="auto"/>
        <w:ind w:firstLineChars="200" w:firstLine="480"/>
        <w:rPr>
          <w:kern w:val="0"/>
          <w:sz w:val="24"/>
        </w:rPr>
      </w:pPr>
      <w:r>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8E2CAE" w:rsidRPr="00356FA6" w:rsidRDefault="008E2CAE" w:rsidP="008373A8">
      <w:pPr>
        <w:tabs>
          <w:tab w:val="left" w:pos="426"/>
        </w:tabs>
        <w:spacing w:before="29" w:line="288" w:lineRule="auto"/>
        <w:ind w:firstLineChars="200" w:firstLine="480"/>
        <w:rPr>
          <w:kern w:val="0"/>
          <w:sz w:val="24"/>
        </w:rPr>
      </w:pPr>
    </w:p>
    <w:p w:rsidR="008E2CAE" w:rsidRPr="00356FA6" w:rsidRDefault="008E2CAE" w:rsidP="006C67B5">
      <w:pPr>
        <w:autoSpaceDE w:val="0"/>
        <w:autoSpaceDN w:val="0"/>
        <w:adjustRightInd w:val="0"/>
        <w:spacing w:before="29" w:line="288" w:lineRule="auto"/>
        <w:ind w:firstLine="482"/>
        <w:rPr>
          <w:kern w:val="0"/>
          <w:sz w:val="24"/>
        </w:rPr>
      </w:pPr>
    </w:p>
    <w:p w:rsidR="008E2CAE" w:rsidRPr="00356FA6" w:rsidRDefault="008E2CAE" w:rsidP="006C67B5">
      <w:pPr>
        <w:pStyle w:val="20"/>
        <w:spacing w:before="29" w:after="0" w:line="288" w:lineRule="auto"/>
        <w:rPr>
          <w:rFonts w:ascii="Times New Roman" w:hAnsi="Times New Roman" w:cs="Times New Roman"/>
          <w:kern w:val="0"/>
          <w:szCs w:val="24"/>
        </w:rPr>
      </w:pPr>
      <w:bookmarkStart w:id="24" w:name="_Toc331410086"/>
      <w:bookmarkStart w:id="25" w:name="_Toc247959458"/>
      <w:bookmarkStart w:id="26" w:name="_Toc225570084"/>
      <w:bookmarkStart w:id="27" w:name="_Toc49173359"/>
      <w:r w:rsidRPr="00356FA6">
        <w:rPr>
          <w:rFonts w:ascii="Times New Roman" w:hAnsi="Times New Roman" w:cs="Times New Roman"/>
          <w:kern w:val="0"/>
          <w:szCs w:val="24"/>
        </w:rPr>
        <w:t xml:space="preserve">4.7 </w:t>
      </w:r>
      <w:r w:rsidRPr="00356FA6">
        <w:rPr>
          <w:rFonts w:ascii="Times New Roman" w:hAnsi="Times New Roman" w:cs="Times New Roman"/>
          <w:kern w:val="0"/>
          <w:szCs w:val="24"/>
        </w:rPr>
        <w:t>管理人对报告期内基金利润分配情况的说明</w:t>
      </w:r>
      <w:bookmarkEnd w:id="24"/>
      <w:bookmarkEnd w:id="25"/>
      <w:bookmarkEnd w:id="26"/>
      <w:bookmarkEnd w:id="27"/>
    </w:p>
    <w:p w:rsidR="008E2CAE" w:rsidRPr="00356FA6" w:rsidRDefault="008E2CAE" w:rsidP="008373A8">
      <w:pPr>
        <w:tabs>
          <w:tab w:val="left" w:pos="426"/>
        </w:tabs>
        <w:spacing w:before="29" w:line="288" w:lineRule="auto"/>
        <w:ind w:firstLineChars="200" w:firstLine="480"/>
        <w:rPr>
          <w:kern w:val="0"/>
          <w:sz w:val="24"/>
        </w:rPr>
      </w:pPr>
      <w:r w:rsidRPr="00356FA6">
        <w:rPr>
          <w:kern w:val="0"/>
          <w:sz w:val="24"/>
        </w:rPr>
        <w:t>遵照法律法规及基金合同的约定，本基金每日分配收益，按日结转份额。本基金本报告期内利润分配情况参见</w:t>
      </w:r>
      <w:r w:rsidRPr="00356FA6">
        <w:rPr>
          <w:kern w:val="0"/>
          <w:sz w:val="24"/>
        </w:rPr>
        <w:t>6.4.7.10</w:t>
      </w:r>
      <w:r w:rsidRPr="00356FA6">
        <w:rPr>
          <w:kern w:val="0"/>
          <w:sz w:val="24"/>
        </w:rPr>
        <w:t>。</w:t>
      </w:r>
    </w:p>
    <w:p w:rsidR="00F60583" w:rsidRPr="00356FA6" w:rsidRDefault="00F60583" w:rsidP="00F60583">
      <w:pPr>
        <w:pStyle w:val="20"/>
        <w:spacing w:before="29" w:after="0" w:line="288" w:lineRule="auto"/>
        <w:rPr>
          <w:rFonts w:ascii="Times New Roman" w:hAnsi="Times New Roman"/>
          <w:kern w:val="0"/>
          <w:szCs w:val="24"/>
        </w:rPr>
      </w:pPr>
      <w:bookmarkStart w:id="28" w:name="_Toc49173360"/>
      <w:r w:rsidRPr="00356FA6">
        <w:rPr>
          <w:rFonts w:ascii="Times New Roman" w:hAnsi="Times New Roman" w:hint="eastAsia"/>
          <w:kern w:val="0"/>
          <w:szCs w:val="24"/>
        </w:rPr>
        <w:t xml:space="preserve">4.8 </w:t>
      </w:r>
      <w:r w:rsidRPr="00356FA6">
        <w:rPr>
          <w:rFonts w:ascii="Times New Roman" w:hAnsi="Times New Roman" w:hint="eastAsia"/>
          <w:kern w:val="0"/>
          <w:szCs w:val="24"/>
        </w:rPr>
        <w:t>报告期内管理人对本基金持有人数或基金资产净值预警情形的说明</w:t>
      </w:r>
      <w:bookmarkEnd w:id="28"/>
    </w:p>
    <w:p w:rsidR="00C028CD" w:rsidRPr="00356FA6" w:rsidRDefault="00F60583" w:rsidP="00F60583">
      <w:pPr>
        <w:spacing w:before="29" w:line="288" w:lineRule="auto"/>
        <w:ind w:firstLineChars="200" w:firstLine="480"/>
        <w:rPr>
          <w:kern w:val="0"/>
          <w:sz w:val="24"/>
        </w:rPr>
      </w:pPr>
      <w:r w:rsidRPr="00356FA6">
        <w:rPr>
          <w:kern w:val="0"/>
          <w:sz w:val="24"/>
        </w:rPr>
        <w:t>本基金本报告期内无需预警说明。</w:t>
      </w:r>
    </w:p>
    <w:p w:rsidR="00223DFB" w:rsidRPr="00356FA6" w:rsidRDefault="00CA4E1C" w:rsidP="00326D54">
      <w:pPr>
        <w:pStyle w:val="1"/>
        <w:keepNext/>
        <w:keepLines/>
        <w:widowControl w:val="0"/>
        <w:spacing w:beforeLines="100" w:before="312" w:afterLines="100" w:after="312" w:line="288" w:lineRule="auto"/>
        <w:jc w:val="center"/>
        <w:rPr>
          <w:b/>
          <w:bCs/>
          <w:szCs w:val="24"/>
          <w:lang w:val="en-US"/>
        </w:rPr>
      </w:pPr>
      <w:bookmarkStart w:id="29" w:name="_Toc49173361"/>
      <w:r w:rsidRPr="00356FA6">
        <w:rPr>
          <w:b/>
          <w:bCs/>
          <w:szCs w:val="24"/>
          <w:lang w:val="en-US"/>
        </w:rPr>
        <w:t xml:space="preserve">§5   </w:t>
      </w:r>
      <w:r w:rsidR="00223DFB" w:rsidRPr="00356FA6">
        <w:rPr>
          <w:b/>
          <w:bCs/>
          <w:szCs w:val="24"/>
          <w:lang w:val="en-US"/>
        </w:rPr>
        <w:t>托管人报告</w:t>
      </w:r>
      <w:bookmarkEnd w:id="29"/>
    </w:p>
    <w:p w:rsidR="00223DFB" w:rsidRPr="00356FA6" w:rsidRDefault="00223DFB" w:rsidP="006C67B5">
      <w:pPr>
        <w:pStyle w:val="20"/>
        <w:spacing w:before="29" w:after="0" w:line="288" w:lineRule="auto"/>
        <w:rPr>
          <w:rFonts w:ascii="Times New Roman" w:hAnsi="Times New Roman" w:cs="Times New Roman"/>
          <w:kern w:val="0"/>
          <w:szCs w:val="24"/>
        </w:rPr>
      </w:pPr>
      <w:bookmarkStart w:id="30" w:name="_Toc49173362"/>
      <w:r w:rsidRPr="00356FA6">
        <w:rPr>
          <w:rFonts w:ascii="Times New Roman" w:hAnsi="Times New Roman" w:cs="Times New Roman"/>
          <w:kern w:val="0"/>
          <w:szCs w:val="24"/>
        </w:rPr>
        <w:t xml:space="preserve">5.1 </w:t>
      </w:r>
      <w:r w:rsidRPr="00356FA6">
        <w:rPr>
          <w:rFonts w:ascii="Times New Roman" w:hAnsi="Times New Roman" w:cs="Times New Roman"/>
          <w:kern w:val="0"/>
          <w:szCs w:val="24"/>
        </w:rPr>
        <w:t>报告期内本基金托管人遵规守信情况声明</w:t>
      </w:r>
      <w:bookmarkEnd w:id="30"/>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作为本基金的托管人，中信银行严格遵守了《</w:t>
      </w:r>
      <w:r w:rsidR="005A058D" w:rsidRPr="005A058D">
        <w:rPr>
          <w:rFonts w:hint="eastAsia"/>
          <w:kern w:val="0"/>
          <w:sz w:val="24"/>
        </w:rPr>
        <w:t>中华人民共和国证券投资基金法</w:t>
      </w:r>
      <w:r w:rsidRPr="00356FA6">
        <w:rPr>
          <w:kern w:val="0"/>
          <w:sz w:val="24"/>
        </w:rPr>
        <w:t>》及其他有关法律法规、基金合同和托管协议的规定，对交银施罗德天利宝货币市场基金</w:t>
      </w:r>
      <w:r w:rsidRPr="00356FA6">
        <w:rPr>
          <w:kern w:val="0"/>
          <w:sz w:val="24"/>
        </w:rPr>
        <w:t>2020</w:t>
      </w:r>
      <w:r w:rsidRPr="00356FA6">
        <w:rPr>
          <w:kern w:val="0"/>
          <w:sz w:val="24"/>
        </w:rPr>
        <w:t>年上半年的投资运作，进行了认真、独立的会计核算和必要的投资监督，履行了托管人的义务，不存在任何损害基金份额持有人利益的行为。</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1" w:name="_Toc49173363"/>
      <w:r w:rsidRPr="00356FA6">
        <w:rPr>
          <w:rFonts w:ascii="Times New Roman" w:hAnsi="Times New Roman" w:cs="Times New Roman"/>
          <w:kern w:val="0"/>
          <w:szCs w:val="24"/>
        </w:rPr>
        <w:t xml:space="preserve">5.2 </w:t>
      </w:r>
      <w:r w:rsidRPr="00356FA6">
        <w:rPr>
          <w:rFonts w:ascii="Times New Roman" w:hAnsi="Times New Roman" w:cs="Times New Roman"/>
          <w:kern w:val="0"/>
          <w:szCs w:val="24"/>
        </w:rPr>
        <w:t>托管人对报告期内本基金投资运作遵规守信、净值计算、利润分配等情况的说明</w:t>
      </w:r>
      <w:bookmarkEnd w:id="31"/>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托管人认为，交银施罗德基金管理有限公司在交银施罗德天利宝货币市场基金的投资运作、基金资产净值的计算、基金份额申购赎回价格的计算、基金费用开支及利润分配等问题上，不存在损害基金份额持有人利益的行为；在报告期内，严格遵守了《</w:t>
      </w:r>
      <w:r w:rsidR="005A058D" w:rsidRPr="005A058D">
        <w:rPr>
          <w:rFonts w:hint="eastAsia"/>
          <w:kern w:val="0"/>
          <w:sz w:val="24"/>
        </w:rPr>
        <w:t>中华人民共和国证券投资基金法</w:t>
      </w:r>
      <w:r w:rsidRPr="00356FA6">
        <w:rPr>
          <w:kern w:val="0"/>
          <w:sz w:val="24"/>
        </w:rPr>
        <w:t>》等有关法律法规，在各重要方面的运作严格按照基金合同的规定进行。</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2" w:name="_Toc49173364"/>
      <w:r w:rsidRPr="00356FA6">
        <w:rPr>
          <w:rFonts w:ascii="Times New Roman" w:hAnsi="Times New Roman" w:cs="Times New Roman"/>
          <w:kern w:val="0"/>
          <w:szCs w:val="24"/>
        </w:rPr>
        <w:t xml:space="preserve">5.3 </w:t>
      </w:r>
      <w:r w:rsidRPr="00356FA6">
        <w:rPr>
          <w:rFonts w:ascii="Times New Roman" w:hAnsi="Times New Roman" w:cs="Times New Roman"/>
          <w:kern w:val="0"/>
          <w:szCs w:val="24"/>
        </w:rPr>
        <w:t>托管人对本</w:t>
      </w:r>
      <w:r w:rsidR="00151B76">
        <w:rPr>
          <w:rFonts w:ascii="Times New Roman" w:hAnsi="Times New Roman" w:cs="Times New Roman"/>
          <w:kern w:val="0"/>
          <w:szCs w:val="24"/>
        </w:rPr>
        <w:t>中期</w:t>
      </w:r>
      <w:r w:rsidRPr="00356FA6">
        <w:rPr>
          <w:rFonts w:ascii="Times New Roman" w:hAnsi="Times New Roman" w:cs="Times New Roman"/>
          <w:kern w:val="0"/>
          <w:szCs w:val="24"/>
        </w:rPr>
        <w:t>报告中财务信息等内容的真实、准确和完整发表意见</w:t>
      </w:r>
      <w:bookmarkEnd w:id="32"/>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本托管人认为，交银施罗德基金管理有限公司的信息披露事务符合《公开募集证券投资基金信息披露管理办法》及其他相关法律法规的规定，基金管理人所编制和披露的</w:t>
      </w:r>
      <w:r w:rsidRPr="00356FA6">
        <w:rPr>
          <w:kern w:val="0"/>
          <w:sz w:val="24"/>
        </w:rPr>
        <w:t>2020</w:t>
      </w:r>
      <w:r w:rsidRPr="00356FA6">
        <w:rPr>
          <w:kern w:val="0"/>
          <w:sz w:val="24"/>
        </w:rPr>
        <w:t>年中期报告中的财务指标、净值表现、收益分配情况、财务会计报告、投资组合报告等信息真实、准确、完整，未发现有损害基金持有人利益的行为。</w:t>
      </w:r>
    </w:p>
    <w:p w:rsidR="00C32D60" w:rsidRPr="00356FA6" w:rsidRDefault="00C32D60" w:rsidP="00CC0A5E">
      <w:pPr>
        <w:tabs>
          <w:tab w:val="left" w:pos="426"/>
        </w:tabs>
        <w:spacing w:before="29" w:line="288" w:lineRule="auto"/>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33" w:name="_Toc49173365"/>
      <w:r w:rsidRPr="00356FA6">
        <w:rPr>
          <w:b/>
          <w:bCs/>
          <w:szCs w:val="24"/>
          <w:lang w:val="en-US"/>
        </w:rPr>
        <w:t>§</w:t>
      </w:r>
      <w:r w:rsidR="005A4B4C" w:rsidRPr="00356FA6">
        <w:rPr>
          <w:b/>
          <w:bCs/>
          <w:szCs w:val="24"/>
          <w:lang w:val="en-US"/>
        </w:rPr>
        <w:t>6</w:t>
      </w:r>
      <w:r w:rsidR="00151B76">
        <w:rPr>
          <w:b/>
          <w:bCs/>
          <w:szCs w:val="24"/>
          <w:lang w:val="en-US"/>
        </w:rPr>
        <w:t>中期</w:t>
      </w:r>
      <w:r w:rsidR="00753F05" w:rsidRPr="00356FA6">
        <w:rPr>
          <w:b/>
          <w:bCs/>
          <w:szCs w:val="24"/>
          <w:lang w:val="en-US"/>
        </w:rPr>
        <w:t>财务会计报告（未经审计）</w:t>
      </w:r>
      <w:bookmarkEnd w:id="33"/>
    </w:p>
    <w:p w:rsidR="00223DFB" w:rsidRPr="00356FA6" w:rsidRDefault="005A5417" w:rsidP="006C67B5">
      <w:pPr>
        <w:pStyle w:val="20"/>
        <w:spacing w:before="29" w:after="0" w:line="288" w:lineRule="auto"/>
        <w:rPr>
          <w:rFonts w:ascii="Times New Roman" w:hAnsi="Times New Roman" w:cs="Times New Roman"/>
          <w:kern w:val="0"/>
          <w:szCs w:val="24"/>
        </w:rPr>
      </w:pPr>
      <w:bookmarkStart w:id="34" w:name="_Toc49173366"/>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.1 </w:t>
      </w:r>
      <w:r w:rsidR="00223DFB" w:rsidRPr="00356FA6">
        <w:rPr>
          <w:rFonts w:ascii="Times New Roman" w:hAnsi="Times New Roman" w:cs="Times New Roman"/>
          <w:kern w:val="0"/>
          <w:szCs w:val="24"/>
        </w:rPr>
        <w:t>资产负债表</w:t>
      </w:r>
      <w:bookmarkEnd w:id="34"/>
    </w:p>
    <w:p w:rsidR="00223DFB" w:rsidRPr="00356FA6" w:rsidRDefault="00223DFB" w:rsidP="006C67B5">
      <w:pPr>
        <w:spacing w:before="29" w:line="288" w:lineRule="auto"/>
        <w:rPr>
          <w:sz w:val="24"/>
        </w:rPr>
      </w:pPr>
      <w:r w:rsidRPr="00356FA6">
        <w:rPr>
          <w:sz w:val="24"/>
        </w:rPr>
        <w:t>会计主体：交银施罗德天利宝货币市场基金</w:t>
      </w:r>
    </w:p>
    <w:p w:rsidR="00223DFB" w:rsidRPr="00356FA6" w:rsidRDefault="00223DFB" w:rsidP="006C67B5">
      <w:pPr>
        <w:spacing w:before="29" w:line="288" w:lineRule="auto"/>
        <w:rPr>
          <w:sz w:val="24"/>
        </w:rPr>
      </w:pPr>
      <w:r w:rsidRPr="00356FA6">
        <w:rPr>
          <w:sz w:val="24"/>
        </w:rPr>
        <w:t>报告截止日：</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C35725" w:rsidP="006C67B5">
            <w:pPr>
              <w:pStyle w:val="af6"/>
              <w:spacing w:before="29" w:beforeAutospacing="0" w:line="288" w:lineRule="auto"/>
              <w:jc w:val="center"/>
              <w:rPr>
                <w:rFonts w:ascii="Times New Roman" w:hAnsi="Times New Roman"/>
                <w:b/>
              </w:rPr>
            </w:pPr>
            <w:r w:rsidRPr="00356FA6">
              <w:rPr>
                <w:rFonts w:ascii="Times New Roman" w:hAnsi="Times New Roman"/>
                <w:b/>
                <w:color w:val="000000"/>
              </w:rPr>
              <w:t>资产</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本期末</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kern w:val="2"/>
              </w:rPr>
              <w:t>2020</w:t>
            </w:r>
            <w:r w:rsidRPr="00356FA6">
              <w:rPr>
                <w:rFonts w:ascii="Times New Roman" w:hAnsi="Times New Roman"/>
                <w:b/>
                <w:kern w:val="2"/>
              </w:rPr>
              <w:t>年</w:t>
            </w:r>
            <w:r w:rsidRPr="00356FA6">
              <w:rPr>
                <w:rFonts w:ascii="Times New Roman" w:hAnsi="Times New Roman"/>
                <w:b/>
                <w:kern w:val="2"/>
              </w:rPr>
              <w:t>6</w:t>
            </w:r>
            <w:r w:rsidRPr="00356FA6">
              <w:rPr>
                <w:rFonts w:ascii="Times New Roman" w:hAnsi="Times New Roman"/>
                <w:b/>
                <w:kern w:val="2"/>
              </w:rPr>
              <w:t>月</w:t>
            </w:r>
            <w:r w:rsidRPr="00356FA6">
              <w:rPr>
                <w:rFonts w:ascii="Times New Roman" w:hAnsi="Times New Roman"/>
                <w:b/>
                <w:kern w:val="2"/>
              </w:rPr>
              <w:t>30</w:t>
            </w:r>
            <w:r w:rsidRPr="00356FA6">
              <w:rPr>
                <w:rFonts w:ascii="Times New Roman" w:hAnsi="Times New Roman"/>
                <w:b/>
                <w:kern w:val="2"/>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上年度末</w:t>
            </w:r>
          </w:p>
          <w:p w:rsidR="00223DFB" w:rsidRPr="00356FA6" w:rsidRDefault="00D9739F"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2019</w:t>
            </w:r>
            <w:r w:rsidRPr="00356FA6">
              <w:rPr>
                <w:rFonts w:ascii="Times New Roman" w:hAnsi="Times New Roman"/>
                <w:b/>
              </w:rPr>
              <w:t>年</w:t>
            </w:r>
            <w:r w:rsidRPr="00356FA6">
              <w:rPr>
                <w:rFonts w:ascii="Times New Roman" w:hAnsi="Times New Roman"/>
                <w:b/>
              </w:rPr>
              <w:t>12</w:t>
            </w:r>
            <w:r w:rsidRPr="00356FA6">
              <w:rPr>
                <w:rFonts w:ascii="Times New Roman" w:hAnsi="Times New Roman"/>
                <w:b/>
              </w:rPr>
              <w:t>月</w:t>
            </w:r>
            <w:r w:rsidRPr="00356FA6">
              <w:rPr>
                <w:rFonts w:ascii="Times New Roman" w:hAnsi="Times New Roman"/>
                <w:b/>
              </w:rPr>
              <w:t>31</w:t>
            </w:r>
            <w:r w:rsidRPr="00356FA6">
              <w:rPr>
                <w:rFonts w:ascii="Times New Roman" w:hAnsi="Times New Roman"/>
                <w:b/>
              </w:rPr>
              <w:t>日</w:t>
            </w:r>
          </w:p>
        </w:tc>
      </w:tr>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C35725" w:rsidP="006C67B5">
            <w:pPr>
              <w:spacing w:before="29" w:line="288" w:lineRule="auto"/>
              <w:rPr>
                <w:sz w:val="24"/>
              </w:rPr>
            </w:pPr>
            <w:r w:rsidRPr="00356FA6">
              <w:rPr>
                <w:color w:val="000000"/>
                <w:sz w:val="24"/>
              </w:rPr>
              <w:t>资产</w:t>
            </w:r>
            <w:r w:rsidR="00223DFB" w:rsidRPr="00356FA6">
              <w:rPr>
                <w:sz w:val="24"/>
              </w:rPr>
              <w:t>：</w:t>
            </w:r>
          </w:p>
        </w:tc>
        <w:tc>
          <w:tcPr>
            <w:tcW w:w="1080" w:type="dxa"/>
            <w:tcBorders>
              <w:top w:val="single" w:sz="4" w:space="0" w:color="000000"/>
              <w:left w:val="single" w:sz="4" w:space="0" w:color="000000"/>
              <w:bottom w:val="single" w:sz="4" w:space="0" w:color="000000"/>
              <w:right w:val="single" w:sz="4" w:space="0" w:color="000000"/>
            </w:tcBorders>
            <w:vAlign w:val="center"/>
          </w:tcPr>
          <w:p w:rsidR="00223DFB" w:rsidRPr="00356FA6" w:rsidRDefault="00223DFB" w:rsidP="006C67B5">
            <w:pPr>
              <w:widowControl/>
              <w:autoSpaceDE w:val="0"/>
              <w:autoSpaceDN w:val="0"/>
              <w:spacing w:before="29" w:line="288" w:lineRule="auto"/>
              <w:ind w:right="-15"/>
              <w:jc w:val="center"/>
              <w:textAlignment w:val="bottom"/>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银行存款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widowControl/>
              <w:autoSpaceDE w:val="0"/>
              <w:autoSpaceDN w:val="0"/>
              <w:ind w:right="-15"/>
              <w:jc w:val="center"/>
              <w:textAlignment w:val="bottom"/>
              <w:rPr>
                <w:color w:val="000000"/>
                <w:szCs w:val="21"/>
              </w:rPr>
            </w:pPr>
            <w:r w:rsidRPr="00356FA6">
              <w:rPr>
                <w:rFonts w:hint="eastAsia"/>
                <w:color w:val="000000"/>
                <w:szCs w:val="21"/>
              </w:rPr>
              <w:t>6.4.7.1</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695,419,347.74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360,740,813.44</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结算备付金</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widowControl/>
              <w:autoSpaceDE w:val="0"/>
              <w:autoSpaceDN w:val="0"/>
              <w:ind w:right="-15"/>
              <w:jc w:val="center"/>
              <w:textAlignment w:val="bottom"/>
              <w:rPr>
                <w:color w:val="000000"/>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存出保证金</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交易性金融资产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998,712,124.16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1,062,015,747.64</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其中：股票投资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pStyle w:val="af6"/>
              <w:spacing w:before="29" w:beforeAutospacing="0" w:line="288" w:lineRule="auto"/>
              <w:ind w:firstLineChars="300" w:firstLine="720"/>
              <w:rPr>
                <w:rFonts w:ascii="Times New Roman" w:hAnsi="Times New Roman"/>
              </w:rPr>
            </w:pPr>
            <w:r w:rsidRPr="00356FA6">
              <w:rPr>
                <w:rFonts w:ascii="Times New Roman" w:hAnsi="Times New Roman"/>
              </w:rPr>
              <w:t>基金投资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ind w:firstLineChars="300" w:firstLine="720"/>
              <w:rPr>
                <w:sz w:val="24"/>
              </w:rPr>
            </w:pPr>
            <w:r w:rsidRPr="00356FA6">
              <w:rPr>
                <w:sz w:val="24"/>
              </w:rPr>
              <w:t>债券投资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918,712,124.16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1,062,015,747.64</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ind w:firstLineChars="300" w:firstLine="720"/>
              <w:rPr>
                <w:sz w:val="24"/>
              </w:rPr>
            </w:pPr>
            <w:r w:rsidRPr="00356FA6">
              <w:rPr>
                <w:sz w:val="24"/>
              </w:rPr>
              <w:t>资产支持证券投资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80,000,000.00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CE6C1C">
            <w:pPr>
              <w:spacing w:before="29" w:line="288" w:lineRule="auto"/>
              <w:jc w:val="left"/>
              <w:rPr>
                <w:sz w:val="24"/>
              </w:rPr>
            </w:pPr>
            <w:r w:rsidRPr="00356FA6">
              <w:rPr>
                <w:rFonts w:hint="eastAsia"/>
                <w:color w:val="000000"/>
                <w:sz w:val="24"/>
              </w:rPr>
              <w:t xml:space="preserve">      </w:t>
            </w:r>
            <w:r w:rsidRPr="00356FA6">
              <w:rPr>
                <w:color w:val="000000"/>
                <w:sz w:val="24"/>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rFonts w:eastAsiaTheme="minorEastAsia"/>
                <w:color w:val="000000"/>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rFonts w:eastAsiaTheme="minorEastAsia"/>
                <w:color w:val="000000"/>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衍生金融资产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spacing w:line="360" w:lineRule="auto"/>
              <w:jc w:val="center"/>
              <w:rPr>
                <w:rFonts w:ascii="Times New Roman" w:eastAsiaTheme="minorEastAsia" w:hAnsi="Times New Roman"/>
                <w:color w:val="000000"/>
                <w:sz w:val="21"/>
                <w:szCs w:val="21"/>
              </w:rPr>
            </w:pPr>
            <w:r w:rsidRPr="00356FA6">
              <w:rPr>
                <w:rFonts w:ascii="Times New Roman" w:eastAsiaTheme="minorEastAsia" w:hAnsi="Times New Roman" w:hint="eastAsia"/>
                <w:color w:val="000000"/>
                <w:sz w:val="21"/>
                <w:szCs w:val="21"/>
              </w:rPr>
              <w:t>6.4.7.3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买入返售金融资产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698,847,288.27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360,049,500.08</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7,846,380.07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5,145,791.40</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应收股利</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应收申购款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71,263,449.94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917,590.49</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递延所得税资产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其他资产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125.00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b/>
                <w:sz w:val="24"/>
              </w:rPr>
            </w:pPr>
            <w:r w:rsidRPr="00356FA6">
              <w:rPr>
                <w:b/>
                <w:sz w:val="24"/>
              </w:rPr>
              <w:t>资产总计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2,472,088,715.18</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1,788,869,443.05</w:t>
            </w:r>
          </w:p>
        </w:tc>
      </w:tr>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负债和所有者权益</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本期末</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kern w:val="2"/>
              </w:rPr>
              <w:t>2020</w:t>
            </w:r>
            <w:r w:rsidRPr="00356FA6">
              <w:rPr>
                <w:rFonts w:ascii="Times New Roman" w:hAnsi="Times New Roman"/>
                <w:b/>
                <w:kern w:val="2"/>
              </w:rPr>
              <w:t>年</w:t>
            </w:r>
            <w:r w:rsidRPr="00356FA6">
              <w:rPr>
                <w:rFonts w:ascii="Times New Roman" w:hAnsi="Times New Roman"/>
                <w:b/>
                <w:kern w:val="2"/>
              </w:rPr>
              <w:t>6</w:t>
            </w:r>
            <w:r w:rsidRPr="00356FA6">
              <w:rPr>
                <w:rFonts w:ascii="Times New Roman" w:hAnsi="Times New Roman"/>
                <w:b/>
                <w:kern w:val="2"/>
              </w:rPr>
              <w:t>月</w:t>
            </w:r>
            <w:r w:rsidRPr="00356FA6">
              <w:rPr>
                <w:rFonts w:ascii="Times New Roman" w:hAnsi="Times New Roman"/>
                <w:b/>
                <w:kern w:val="2"/>
              </w:rPr>
              <w:t>30</w:t>
            </w:r>
            <w:r w:rsidRPr="00356FA6">
              <w:rPr>
                <w:rFonts w:ascii="Times New Roman" w:hAnsi="Times New Roman"/>
                <w:b/>
                <w:kern w:val="2"/>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上年度末</w:t>
            </w:r>
          </w:p>
          <w:p w:rsidR="00223DFB" w:rsidRPr="00356FA6" w:rsidRDefault="00D9739F"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2019</w:t>
            </w:r>
            <w:r w:rsidRPr="00356FA6">
              <w:rPr>
                <w:rFonts w:ascii="Times New Roman" w:hAnsi="Times New Roman"/>
                <w:b/>
              </w:rPr>
              <w:t>年</w:t>
            </w:r>
            <w:r w:rsidRPr="00356FA6">
              <w:rPr>
                <w:rFonts w:ascii="Times New Roman" w:hAnsi="Times New Roman"/>
                <w:b/>
              </w:rPr>
              <w:t>12</w:t>
            </w:r>
            <w:r w:rsidRPr="00356FA6">
              <w:rPr>
                <w:rFonts w:ascii="Times New Roman" w:hAnsi="Times New Roman"/>
                <w:b/>
              </w:rPr>
              <w:t>月</w:t>
            </w:r>
            <w:r w:rsidRPr="00356FA6">
              <w:rPr>
                <w:rFonts w:ascii="Times New Roman" w:hAnsi="Times New Roman"/>
                <w:b/>
              </w:rPr>
              <w:t>31</w:t>
            </w:r>
            <w:r w:rsidRPr="00356FA6">
              <w:rPr>
                <w:rFonts w:ascii="Times New Roman" w:hAnsi="Times New Roman"/>
                <w:b/>
              </w:rPr>
              <w:t>日</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b/>
                <w:sz w:val="24"/>
              </w:rPr>
              <w:t>负债</w:t>
            </w:r>
            <w:r w:rsidRPr="00356FA6">
              <w:rPr>
                <w:sz w:val="24"/>
              </w:rPr>
              <w:t>：</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短期借款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交易性金融负债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衍生金融负债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卖出回购金融资产款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405,124,077.43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223,123,488.44</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应付赎回款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245,878.02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184,583.07</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81,959.35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61,527.68</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281,736.82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145,008.84</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55,839.62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44,861.24</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应交税费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67,795.93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51,737.37</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25,860.92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15,421.79</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105,026.40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123,887.92</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递延所得税负债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其他负债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6.4.7.8</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113,726.14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219,300.00</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pStyle w:val="af6"/>
              <w:spacing w:before="29" w:beforeAutospacing="0" w:line="288" w:lineRule="auto"/>
              <w:rPr>
                <w:rFonts w:ascii="Times New Roman" w:hAnsi="Times New Roman"/>
              </w:rPr>
            </w:pPr>
            <w:r w:rsidRPr="00356FA6">
              <w:rPr>
                <w:rFonts w:ascii="Times New Roman" w:hAnsi="Times New Roman"/>
              </w:rPr>
              <w:t>负债合计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406,101,900.63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223,969,816.35</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实收基金</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6.4.7.9</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2,065,986,814.55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1,564,899,626.70</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未分配利润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所有者权益合计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2,065,986,814.55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1,564,899,626.70</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负债和所有者权益总计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2,472,088,715.18</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1,788,869,443.05</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注：报告截止日</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日，基金份额净值</w:t>
      </w:r>
      <w:r w:rsidRPr="00356FA6">
        <w:rPr>
          <w:kern w:val="0"/>
          <w:sz w:val="24"/>
        </w:rPr>
        <w:t>1.0000</w:t>
      </w:r>
      <w:r w:rsidRPr="00356FA6">
        <w:rPr>
          <w:kern w:val="0"/>
          <w:sz w:val="24"/>
        </w:rPr>
        <w:t>元，基金份额总额</w:t>
      </w:r>
      <w:r w:rsidRPr="00356FA6">
        <w:rPr>
          <w:kern w:val="0"/>
          <w:sz w:val="24"/>
        </w:rPr>
        <w:t>2,065,986,814.55</w:t>
      </w:r>
      <w:r w:rsidRPr="00356FA6">
        <w:rPr>
          <w:kern w:val="0"/>
          <w:sz w:val="24"/>
        </w:rPr>
        <w:t>份，其中</w:t>
      </w:r>
      <w:r w:rsidRPr="00356FA6">
        <w:rPr>
          <w:kern w:val="0"/>
          <w:sz w:val="24"/>
        </w:rPr>
        <w:t>A</w:t>
      </w:r>
      <w:r w:rsidRPr="00356FA6">
        <w:rPr>
          <w:kern w:val="0"/>
          <w:sz w:val="24"/>
        </w:rPr>
        <w:t>类基金份额总额</w:t>
      </w:r>
      <w:r w:rsidRPr="00356FA6">
        <w:rPr>
          <w:kern w:val="0"/>
          <w:sz w:val="24"/>
        </w:rPr>
        <w:t>1,421,150,092.95</w:t>
      </w:r>
      <w:r w:rsidRPr="00356FA6">
        <w:rPr>
          <w:kern w:val="0"/>
          <w:sz w:val="24"/>
        </w:rPr>
        <w:t>份，</w:t>
      </w:r>
      <w:r w:rsidRPr="00356FA6">
        <w:rPr>
          <w:kern w:val="0"/>
          <w:sz w:val="24"/>
        </w:rPr>
        <w:t>E</w:t>
      </w:r>
      <w:r w:rsidRPr="00356FA6">
        <w:rPr>
          <w:kern w:val="0"/>
          <w:sz w:val="24"/>
        </w:rPr>
        <w:t>类基金份额总额</w:t>
      </w:r>
      <w:r w:rsidRPr="00356FA6">
        <w:rPr>
          <w:kern w:val="0"/>
          <w:sz w:val="24"/>
        </w:rPr>
        <w:t>644,836,721.60</w:t>
      </w:r>
      <w:r w:rsidRPr="00356FA6">
        <w:rPr>
          <w:kern w:val="0"/>
          <w:sz w:val="24"/>
        </w:rPr>
        <w:t>份。</w:t>
      </w:r>
    </w:p>
    <w:p w:rsidR="00223DFB" w:rsidRPr="00356FA6" w:rsidRDefault="00223DFB" w:rsidP="006C67B5">
      <w:pPr>
        <w:spacing w:before="29" w:line="288" w:lineRule="auto"/>
        <w:rPr>
          <w:kern w:val="0"/>
          <w:sz w:val="24"/>
        </w:rPr>
      </w:pPr>
    </w:p>
    <w:p w:rsidR="00223DFB" w:rsidRPr="00356FA6" w:rsidRDefault="005A5417" w:rsidP="006C67B5">
      <w:pPr>
        <w:pStyle w:val="20"/>
        <w:spacing w:before="29" w:after="0" w:line="288" w:lineRule="auto"/>
        <w:rPr>
          <w:rFonts w:ascii="Times New Roman" w:hAnsi="Times New Roman" w:cs="Times New Roman"/>
          <w:kern w:val="0"/>
          <w:szCs w:val="24"/>
        </w:rPr>
      </w:pPr>
      <w:bookmarkStart w:id="35" w:name="_Toc49173367"/>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.2 </w:t>
      </w:r>
      <w:r w:rsidR="00223DFB" w:rsidRPr="00356FA6">
        <w:rPr>
          <w:rFonts w:ascii="Times New Roman" w:hAnsi="Times New Roman" w:cs="Times New Roman"/>
          <w:kern w:val="0"/>
          <w:szCs w:val="24"/>
        </w:rPr>
        <w:t>利润表</w:t>
      </w:r>
      <w:bookmarkEnd w:id="35"/>
    </w:p>
    <w:p w:rsidR="00223DFB" w:rsidRPr="00356FA6" w:rsidRDefault="00223DFB" w:rsidP="006C67B5">
      <w:pPr>
        <w:spacing w:before="29" w:line="288" w:lineRule="auto"/>
        <w:rPr>
          <w:kern w:val="0"/>
          <w:sz w:val="24"/>
        </w:rPr>
      </w:pPr>
      <w:r w:rsidRPr="00356FA6">
        <w:rPr>
          <w:sz w:val="24"/>
        </w:rPr>
        <w:t>会计主体：</w:t>
      </w:r>
      <w:r w:rsidRPr="00356FA6">
        <w:rPr>
          <w:kern w:val="0"/>
          <w:sz w:val="24"/>
        </w:rPr>
        <w:t>交银施罗德天利宝货币市场基金</w:t>
      </w:r>
    </w:p>
    <w:p w:rsidR="00223DFB" w:rsidRPr="00356FA6" w:rsidRDefault="00223DFB" w:rsidP="006C67B5">
      <w:pPr>
        <w:spacing w:before="29" w:line="288" w:lineRule="auto"/>
        <w:rPr>
          <w:kern w:val="0"/>
          <w:sz w:val="24"/>
        </w:rPr>
      </w:pPr>
      <w:r w:rsidRPr="00356FA6">
        <w:rPr>
          <w:sz w:val="24"/>
        </w:rPr>
        <w:t>本报告期：</w:t>
      </w:r>
      <w:r w:rsidRPr="00356FA6">
        <w:rPr>
          <w:kern w:val="0"/>
          <w:sz w:val="24"/>
        </w:rPr>
        <w:t>2020</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992"/>
        <w:gridCol w:w="2072"/>
        <w:gridCol w:w="2250"/>
      </w:tblGrid>
      <w:tr w:rsidR="006B4A69"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项目</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附注号</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本期</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rPr>
              <w:t>2020</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2020</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上年度可比期间</w:t>
            </w:r>
          </w:p>
          <w:p w:rsidR="00223DFB" w:rsidRPr="00356FA6" w:rsidRDefault="00223DFB" w:rsidP="006C67B5">
            <w:pPr>
              <w:pStyle w:val="af6"/>
              <w:spacing w:before="29" w:beforeAutospacing="0" w:after="0" w:afterAutospacing="0" w:line="288" w:lineRule="auto"/>
              <w:jc w:val="center"/>
              <w:rPr>
                <w:rFonts w:ascii="Times New Roman" w:hAnsi="Times New Roman"/>
              </w:rPr>
            </w:pPr>
            <w:r w:rsidRPr="00356FA6">
              <w:rPr>
                <w:rFonts w:ascii="Times New Roman" w:hAnsi="Times New Roman"/>
              </w:rPr>
              <w:t>2019</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2019</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一、收入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29,842,846.76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22,112,760.63</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1.</w:t>
            </w:r>
            <w:r w:rsidRPr="00356FA6">
              <w:rPr>
                <w:sz w:val="24"/>
              </w:rPr>
              <w:t>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29,425,127.90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21,712,587.60</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其中：存款利息收入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6.4.7.11</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8,399,355.79</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5,547,785.76</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债券利息收入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15,029,729.25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11,001,403.11</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资产支持证券利息收入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1,081,991.78</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730,207.72</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买入返售金融资产收入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4,914,051.08</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4,433,191.01</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其他利息收入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2.</w:t>
            </w:r>
            <w:r w:rsidRPr="00356FA6">
              <w:rPr>
                <w:sz w:val="24"/>
              </w:rPr>
              <w:t>投资收益（损失以</w:t>
            </w:r>
            <w:r w:rsidRPr="00356FA6">
              <w:rPr>
                <w:sz w:val="24"/>
              </w:rPr>
              <w:t>“-”</w:t>
            </w:r>
            <w:r w:rsidRPr="00356FA6">
              <w:rPr>
                <w:sz w:val="24"/>
              </w:rPr>
              <w:t>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417,718.86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400,173.03</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其中：股票投资收益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基金投资收益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债券投资收益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6.4.7.12</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417,718.86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400,173.03</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资产支持证券投资收益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6.4.7.13</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ind w:firstLineChars="300" w:firstLine="720"/>
              <w:rPr>
                <w:color w:val="000000"/>
                <w:sz w:val="24"/>
              </w:rPr>
            </w:pPr>
            <w:r w:rsidRPr="00356FA6">
              <w:rPr>
                <w:sz w:val="24"/>
              </w:rPr>
              <w:t>贵金属投资收益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spacing w:line="360" w:lineRule="auto"/>
              <w:jc w:val="center"/>
              <w:rPr>
                <w:rFonts w:ascii="Times New Roman" w:eastAsiaTheme="minorEastAsia"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jc w:val="right"/>
              <w:rPr>
                <w:rFonts w:eastAsiaTheme="minorEastAsia"/>
                <w:color w:val="000000"/>
                <w:sz w:val="24"/>
              </w:rPr>
            </w:pPr>
            <w:r w:rsidRPr="00356FA6">
              <w:rPr>
                <w:rFonts w:eastAsiaTheme="minorEastAsia"/>
                <w:color w:val="000000"/>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jc w:val="right"/>
              <w:rPr>
                <w:rFonts w:eastAsiaTheme="minorEastAsia"/>
                <w:color w:val="000000"/>
                <w:sz w:val="24"/>
              </w:rPr>
            </w:pPr>
            <w:r w:rsidRPr="00356FA6">
              <w:rPr>
                <w:rFonts w:eastAsiaTheme="minorEastAsia"/>
                <w:color w:val="000000"/>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衍生工具收益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股利收益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3.</w:t>
            </w:r>
            <w:r w:rsidRPr="00356FA6">
              <w:rPr>
                <w:sz w:val="24"/>
              </w:rPr>
              <w:t>公允价值变动收益（损失以</w:t>
            </w:r>
            <w:r w:rsidRPr="00356FA6">
              <w:rPr>
                <w:sz w:val="24"/>
              </w:rPr>
              <w:t>“-”</w:t>
            </w:r>
            <w:r w:rsidRPr="00356FA6">
              <w:rPr>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pStyle w:val="af6"/>
              <w:spacing w:before="29" w:beforeAutospacing="0" w:line="288" w:lineRule="auto"/>
              <w:rPr>
                <w:rFonts w:ascii="Times New Roman" w:hAnsi="Times New Roman"/>
              </w:rPr>
            </w:pPr>
            <w:r w:rsidRPr="00356FA6">
              <w:rPr>
                <w:rFonts w:ascii="Times New Roman" w:hAnsi="Times New Roman"/>
              </w:rPr>
              <w:t>4.</w:t>
            </w:r>
            <w:r w:rsidRPr="00356FA6">
              <w:rPr>
                <w:rFonts w:ascii="Times New Roman" w:hAnsi="Times New Roman"/>
              </w:rPr>
              <w:t>汇兑收益（损失以</w:t>
            </w:r>
            <w:r w:rsidRPr="00356FA6">
              <w:rPr>
                <w:rFonts w:ascii="Times New Roman" w:hAnsi="Times New Roman"/>
              </w:rPr>
              <w:t>“-”</w:t>
            </w:r>
            <w:r w:rsidRPr="00356FA6">
              <w:rPr>
                <w:rFonts w:ascii="Times New Roman" w:hAnsi="Times New Roman"/>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5.</w:t>
            </w:r>
            <w:r w:rsidRPr="00356FA6">
              <w:rPr>
                <w:sz w:val="24"/>
              </w:rPr>
              <w:t>其他收入（损失以</w:t>
            </w:r>
            <w:r w:rsidRPr="00356FA6">
              <w:rPr>
                <w:sz w:val="24"/>
              </w:rPr>
              <w:t>“-”</w:t>
            </w:r>
            <w:r w:rsidRPr="00356FA6">
              <w:rPr>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6.4.7.14</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减：二、费用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6,376,380.68</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3,967,842.31</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1</w:t>
            </w:r>
            <w:r w:rsidRPr="00356FA6">
              <w:rPr>
                <w:sz w:val="24"/>
              </w:rPr>
              <w:t>．管理人报酬</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1,479,526.01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953,357.47</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2</w:t>
            </w:r>
            <w:r w:rsidRPr="00356FA6">
              <w:rPr>
                <w:sz w:val="24"/>
              </w:rPr>
              <w:t>．托管费</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493,175.35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317,785.83</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3</w:t>
            </w:r>
            <w:r w:rsidRPr="00356FA6">
              <w:rPr>
                <w:sz w:val="24"/>
              </w:rPr>
              <w:t>．销售服务费</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1,502,422.82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580,034.57</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4</w:t>
            </w:r>
            <w:r w:rsidRPr="00356FA6">
              <w:rPr>
                <w:sz w:val="24"/>
              </w:rPr>
              <w:t>．交易费用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5</w:t>
            </w:r>
            <w:r w:rsidRPr="00356FA6">
              <w:rPr>
                <w:sz w:val="24"/>
              </w:rPr>
              <w:t>．利息支出</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2,725,687.04</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1,935,271.45</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其中：卖出回购金融资产支出</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2,725,687.04</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1,935,271.45</w:t>
            </w:r>
          </w:p>
        </w:tc>
      </w:tr>
      <w:tr w:rsidR="005F2202" w:rsidRPr="00356FA6" w:rsidTr="005F2202">
        <w:tblPrEx>
          <w:tblLook w:val="00A0" w:firstRow="1" w:lastRow="0" w:firstColumn="1" w:lastColumn="0" w:noHBand="0" w:noVBand="0"/>
        </w:tblPrEx>
        <w:tc>
          <w:tcPr>
            <w:tcW w:w="3686" w:type="dxa"/>
            <w:vAlign w:val="center"/>
          </w:tcPr>
          <w:p w:rsidR="005F2202" w:rsidRPr="00356FA6" w:rsidRDefault="005F2202" w:rsidP="003B2832">
            <w:pPr>
              <w:rPr>
                <w:rFonts w:eastAsiaTheme="minorEastAsia"/>
                <w:color w:val="000000"/>
                <w:szCs w:val="21"/>
              </w:rPr>
            </w:pPr>
            <w:r w:rsidRPr="00356FA6">
              <w:rPr>
                <w:rFonts w:eastAsiaTheme="minorEastAsia" w:hint="eastAsia"/>
                <w:color w:val="000000"/>
                <w:szCs w:val="21"/>
              </w:rPr>
              <w:t>6.</w:t>
            </w:r>
            <w:r w:rsidRPr="00356FA6">
              <w:rPr>
                <w:rFonts w:eastAsiaTheme="minorEastAsia" w:hint="eastAsia"/>
                <w:color w:val="000000"/>
                <w:szCs w:val="21"/>
              </w:rPr>
              <w:t>税金及附加</w:t>
            </w:r>
          </w:p>
        </w:tc>
        <w:tc>
          <w:tcPr>
            <w:tcW w:w="992" w:type="dxa"/>
            <w:vAlign w:val="center"/>
          </w:tcPr>
          <w:p w:rsidR="005F2202" w:rsidRPr="00356FA6" w:rsidRDefault="005F2202" w:rsidP="003B2832">
            <w:pPr>
              <w:rPr>
                <w:rFonts w:eastAsiaTheme="minorEastAsia"/>
                <w:color w:val="000000"/>
                <w:szCs w:val="21"/>
              </w:rPr>
            </w:pPr>
          </w:p>
        </w:tc>
        <w:tc>
          <w:tcPr>
            <w:tcW w:w="2072"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37,833.54</w:t>
            </w:r>
          </w:p>
        </w:tc>
        <w:tc>
          <w:tcPr>
            <w:tcW w:w="2250"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26,075.96</w:t>
            </w:r>
          </w:p>
        </w:tc>
      </w:tr>
      <w:tr w:rsidR="005F2202" w:rsidRPr="00356FA6" w:rsidTr="005F2202">
        <w:tblPrEx>
          <w:tblLook w:val="00A0" w:firstRow="1" w:lastRow="0" w:firstColumn="1" w:lastColumn="0" w:noHBand="0" w:noVBand="0"/>
        </w:tblPrEx>
        <w:tc>
          <w:tcPr>
            <w:tcW w:w="3686" w:type="dxa"/>
            <w:vAlign w:val="center"/>
          </w:tcPr>
          <w:p w:rsidR="005F2202" w:rsidRPr="00356FA6" w:rsidRDefault="005F2202" w:rsidP="003B2832">
            <w:pPr>
              <w:rPr>
                <w:rFonts w:eastAsiaTheme="minorEastAsia"/>
                <w:color w:val="000000"/>
                <w:szCs w:val="21"/>
              </w:rPr>
            </w:pPr>
            <w:r w:rsidRPr="00356FA6">
              <w:rPr>
                <w:rFonts w:eastAsiaTheme="minorEastAsia" w:hint="eastAsia"/>
                <w:color w:val="000000"/>
                <w:szCs w:val="21"/>
              </w:rPr>
              <w:t>7</w:t>
            </w:r>
            <w:r w:rsidRPr="00356FA6">
              <w:rPr>
                <w:rFonts w:eastAsiaTheme="minorEastAsia"/>
                <w:color w:val="000000"/>
                <w:szCs w:val="21"/>
              </w:rPr>
              <w:t>．其他费用</w:t>
            </w:r>
          </w:p>
        </w:tc>
        <w:tc>
          <w:tcPr>
            <w:tcW w:w="992" w:type="dxa"/>
            <w:vAlign w:val="center"/>
          </w:tcPr>
          <w:p w:rsidR="005F2202" w:rsidRPr="00356FA6" w:rsidRDefault="005F2202" w:rsidP="003B2832">
            <w:pPr>
              <w:rPr>
                <w:rFonts w:eastAsiaTheme="minorEastAsia"/>
                <w:color w:val="000000"/>
                <w:szCs w:val="21"/>
              </w:rPr>
            </w:pPr>
            <w:r w:rsidRPr="00356FA6">
              <w:rPr>
                <w:rFonts w:eastAsiaTheme="minorEastAsia"/>
                <w:color w:val="000000"/>
                <w:szCs w:val="21"/>
              </w:rPr>
              <w:t>6.4.7.15</w:t>
            </w:r>
          </w:p>
        </w:tc>
        <w:tc>
          <w:tcPr>
            <w:tcW w:w="2072"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137,735.92</w:t>
            </w:r>
          </w:p>
        </w:tc>
        <w:tc>
          <w:tcPr>
            <w:tcW w:w="2250"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155,317.03</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三、利润总额（亏损总额以</w:t>
            </w:r>
            <w:r w:rsidRPr="00356FA6">
              <w:rPr>
                <w:b/>
                <w:sz w:val="24"/>
              </w:rPr>
              <w:t>“-”</w:t>
            </w:r>
            <w:r w:rsidRPr="00356FA6">
              <w:rPr>
                <w:b/>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23,466,466.08</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18,144,918.32</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sz w:val="24"/>
              </w:rPr>
              <w:t>减：所得税费用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四、净利润（净亏损以</w:t>
            </w:r>
            <w:r w:rsidRPr="00356FA6">
              <w:rPr>
                <w:b/>
                <w:sz w:val="24"/>
              </w:rPr>
              <w:t>“-”</w:t>
            </w:r>
            <w:r w:rsidRPr="00356FA6">
              <w:rPr>
                <w:b/>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6C67B5">
            <w:pPr>
              <w:pStyle w:val="af6"/>
              <w:spacing w:before="29" w:beforeAutospacing="0" w:line="288" w:lineRule="auto"/>
              <w:jc w:val="center"/>
              <w:rPr>
                <w:rFonts w:ascii="Times New Roman" w:hAnsi="Times New Roman"/>
                <w:b/>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23,466,466.08</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18,144,918.32</w:t>
            </w:r>
          </w:p>
        </w:tc>
      </w:tr>
    </w:tbl>
    <w:p w:rsidR="00223DFB" w:rsidRPr="00356FA6" w:rsidRDefault="00223DFB" w:rsidP="006C67B5">
      <w:pPr>
        <w:spacing w:before="29" w:line="288" w:lineRule="auto"/>
        <w:rPr>
          <w:sz w:val="24"/>
        </w:rPr>
      </w:pPr>
    </w:p>
    <w:p w:rsidR="00223DFB" w:rsidRPr="00356FA6" w:rsidRDefault="00227D61" w:rsidP="006C67B5">
      <w:pPr>
        <w:pStyle w:val="20"/>
        <w:spacing w:before="29" w:after="0" w:line="288" w:lineRule="auto"/>
        <w:rPr>
          <w:rFonts w:ascii="Times New Roman" w:hAnsi="Times New Roman" w:cs="Times New Roman"/>
          <w:kern w:val="0"/>
          <w:szCs w:val="24"/>
        </w:rPr>
      </w:pPr>
      <w:bookmarkStart w:id="36" w:name="_Toc49173368"/>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.3 </w:t>
      </w:r>
      <w:r w:rsidR="00223DFB" w:rsidRPr="00356FA6">
        <w:rPr>
          <w:rFonts w:ascii="Times New Roman" w:hAnsi="Times New Roman" w:cs="Times New Roman"/>
          <w:kern w:val="0"/>
          <w:szCs w:val="24"/>
        </w:rPr>
        <w:t>所有者权益（基金净值）变动表</w:t>
      </w:r>
      <w:bookmarkEnd w:id="36"/>
    </w:p>
    <w:p w:rsidR="00223DFB" w:rsidRPr="00356FA6" w:rsidRDefault="00223DFB" w:rsidP="006C67B5">
      <w:pPr>
        <w:spacing w:before="29" w:line="288" w:lineRule="auto"/>
        <w:rPr>
          <w:kern w:val="0"/>
          <w:sz w:val="24"/>
        </w:rPr>
      </w:pPr>
      <w:r w:rsidRPr="00356FA6">
        <w:rPr>
          <w:sz w:val="24"/>
        </w:rPr>
        <w:t>会计主体：</w:t>
      </w:r>
      <w:r w:rsidRPr="00356FA6">
        <w:rPr>
          <w:kern w:val="0"/>
          <w:sz w:val="24"/>
        </w:rPr>
        <w:t>交银施罗德天利宝货币市场基金</w:t>
      </w:r>
    </w:p>
    <w:p w:rsidR="00223DFB" w:rsidRPr="00356FA6" w:rsidRDefault="00223DFB" w:rsidP="006C67B5">
      <w:pPr>
        <w:spacing w:before="29" w:line="288" w:lineRule="auto"/>
        <w:rPr>
          <w:kern w:val="0"/>
          <w:sz w:val="24"/>
        </w:rPr>
      </w:pPr>
      <w:r w:rsidRPr="00356FA6">
        <w:rPr>
          <w:sz w:val="24"/>
        </w:rPr>
        <w:t>本报告期：</w:t>
      </w:r>
      <w:r w:rsidRPr="00356FA6">
        <w:rPr>
          <w:kern w:val="0"/>
          <w:sz w:val="24"/>
        </w:rPr>
        <w:t>2020</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6B4A69" w:rsidRPr="00356FA6" w:rsidTr="001C18D3">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本期</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rPr>
              <w:t>2020</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2020</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6B4A69" w:rsidRPr="00356FA6" w:rsidTr="001C18D3">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b/>
                <w:sz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所有者权益合计</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1,564,899,626.70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1,564,899,626.70</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23,466,466.08</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23,466,466.08</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三、本期基金份额交易产生的基金净值变动数（净值减少以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501,087,187.85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501,087,187.85</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其中：</w:t>
            </w:r>
            <w:r w:rsidRPr="00356FA6">
              <w:rPr>
                <w:sz w:val="24"/>
              </w:rPr>
              <w:t>1.</w:t>
            </w:r>
            <w:r w:rsidRPr="00356FA6">
              <w:rPr>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4,635,028,567.14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4,635,028,567.14</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ind w:firstLineChars="300" w:firstLine="720"/>
              <w:rPr>
                <w:sz w:val="24"/>
              </w:rPr>
            </w:pPr>
            <w:r w:rsidRPr="00356FA6">
              <w:rPr>
                <w:sz w:val="24"/>
              </w:rPr>
              <w:t>2.</w:t>
            </w:r>
            <w:r w:rsidRPr="00356FA6">
              <w:rPr>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-4,133,941,379.29</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-4,133,941,379.29</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四、本期向基金份额持有人分配利润产生的基金净值变动（净值减少以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-23,466,466.08</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-23,466,466.08</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2,065,986,814.55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2,065,986,814.55</w:t>
            </w:r>
          </w:p>
        </w:tc>
      </w:tr>
      <w:tr w:rsidR="006B4A69" w:rsidRPr="00356FA6" w:rsidTr="001C18D3">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上年度可比期间</w:t>
            </w:r>
          </w:p>
          <w:p w:rsidR="00223DFB" w:rsidRPr="00356FA6" w:rsidRDefault="00223DFB" w:rsidP="006C67B5">
            <w:pPr>
              <w:pStyle w:val="af6"/>
              <w:spacing w:before="29" w:beforeAutospacing="0" w:after="0" w:afterAutospacing="0" w:line="288" w:lineRule="auto"/>
              <w:jc w:val="center"/>
              <w:rPr>
                <w:rFonts w:ascii="Times New Roman" w:hAnsi="Times New Roman"/>
              </w:rPr>
            </w:pPr>
            <w:r w:rsidRPr="00356FA6">
              <w:rPr>
                <w:rFonts w:ascii="Times New Roman" w:hAnsi="Times New Roman"/>
              </w:rPr>
              <w:t>2019</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2019</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6B4A69" w:rsidRPr="00356FA6" w:rsidTr="001C18D3">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sz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所有者权益合计</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1,039,454,632.18</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1,039,454,632.18</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18,144,918.32</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18,144,918.32</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三、本期基金份额交易产生的基金净值变动数（净值减少以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312,266,167.96</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312,266,167.96</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其中：</w:t>
            </w:r>
            <w:r w:rsidRPr="00356FA6">
              <w:rPr>
                <w:sz w:val="24"/>
              </w:rPr>
              <w:t>1.</w:t>
            </w:r>
            <w:r w:rsidRPr="00356FA6">
              <w:rPr>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1,927,222,877.14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1,927,222,877.14</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ind w:firstLineChars="300" w:firstLine="720"/>
              <w:rPr>
                <w:sz w:val="24"/>
              </w:rPr>
            </w:pPr>
            <w:r w:rsidRPr="00356FA6">
              <w:rPr>
                <w:sz w:val="24"/>
              </w:rPr>
              <w:t>2.</w:t>
            </w:r>
            <w:r w:rsidRPr="00356FA6">
              <w:rPr>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-1,614,956,709.18</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-1,614,956,709.18</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四、本期向基金份额持有人分配利润产生的基金净值变动（净值减少以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-18,144,918.32</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-18,144,918.32</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1,351,720,800.14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1,351,720,800.14</w:t>
            </w:r>
          </w:p>
        </w:tc>
      </w:tr>
    </w:tbl>
    <w:p w:rsidR="00223DFB" w:rsidRPr="00356FA6" w:rsidRDefault="00223DFB" w:rsidP="006C67B5">
      <w:pPr>
        <w:tabs>
          <w:tab w:val="left" w:pos="426"/>
        </w:tabs>
        <w:spacing w:before="29" w:line="288" w:lineRule="auto"/>
        <w:jc w:val="left"/>
        <w:rPr>
          <w:kern w:val="0"/>
          <w:sz w:val="24"/>
        </w:rPr>
      </w:pPr>
    </w:p>
    <w:p w:rsidR="00B57305" w:rsidRPr="00356FA6" w:rsidRDefault="00B57305" w:rsidP="006C67B5">
      <w:pPr>
        <w:spacing w:before="29" w:line="288" w:lineRule="auto"/>
        <w:rPr>
          <w:sz w:val="24"/>
        </w:rPr>
      </w:pPr>
      <w:r w:rsidRPr="00356FA6">
        <w:rPr>
          <w:sz w:val="24"/>
        </w:rPr>
        <w:t>报表附注为财务报表的组成部分。</w:t>
      </w:r>
    </w:p>
    <w:p w:rsidR="00B57305" w:rsidRPr="00356FA6" w:rsidRDefault="00B57305" w:rsidP="006C67B5">
      <w:pPr>
        <w:spacing w:before="29" w:line="288" w:lineRule="auto"/>
        <w:rPr>
          <w:sz w:val="24"/>
        </w:rPr>
      </w:pPr>
      <w:r w:rsidRPr="00356FA6">
        <w:rPr>
          <w:sz w:val="24"/>
        </w:rPr>
        <w:t>本报告</w:t>
      </w:r>
      <w:r w:rsidRPr="00356FA6">
        <w:rPr>
          <w:sz w:val="24"/>
        </w:rPr>
        <w:t>6.1</w:t>
      </w:r>
      <w:r w:rsidRPr="00356FA6">
        <w:rPr>
          <w:sz w:val="24"/>
        </w:rPr>
        <w:t>至</w:t>
      </w:r>
      <w:r w:rsidRPr="00356FA6">
        <w:rPr>
          <w:sz w:val="24"/>
        </w:rPr>
        <w:t>6.4</w:t>
      </w:r>
      <w:r w:rsidRPr="00356FA6">
        <w:rPr>
          <w:sz w:val="24"/>
        </w:rPr>
        <w:t>，财务报表由下列负责人签署：</w:t>
      </w:r>
    </w:p>
    <w:p w:rsidR="00B57305" w:rsidRPr="00356FA6" w:rsidRDefault="00A86819" w:rsidP="006C67B5">
      <w:pPr>
        <w:spacing w:before="29" w:line="288" w:lineRule="auto"/>
        <w:rPr>
          <w:sz w:val="24"/>
        </w:rPr>
      </w:pPr>
      <w:r w:rsidRPr="00356FA6">
        <w:rPr>
          <w:sz w:val="24"/>
        </w:rPr>
        <w:t>基金管理人</w:t>
      </w:r>
      <w:r w:rsidR="00B57305" w:rsidRPr="00356FA6">
        <w:rPr>
          <w:sz w:val="24"/>
        </w:rPr>
        <w:t>负责人：谢卫，主管会计工作负责人：夏华龙，会计机构负责人：单江</w:t>
      </w:r>
    </w:p>
    <w:p w:rsidR="00223DFB" w:rsidRPr="00356FA6" w:rsidRDefault="00223DFB" w:rsidP="006C67B5">
      <w:pPr>
        <w:spacing w:before="29" w:line="288" w:lineRule="auto"/>
        <w:ind w:firstLineChars="200" w:firstLine="480"/>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7" w:name="_Toc331410100"/>
      <w:bookmarkStart w:id="38" w:name="_Toc225498271"/>
      <w:bookmarkStart w:id="39" w:name="_Toc49173369"/>
      <w:r w:rsidRPr="00356FA6">
        <w:rPr>
          <w:rFonts w:ascii="Times New Roman" w:hAnsi="Times New Roman" w:cs="Times New Roman"/>
          <w:kern w:val="0"/>
          <w:szCs w:val="24"/>
        </w:rPr>
        <w:t xml:space="preserve">6.4 </w:t>
      </w:r>
      <w:r w:rsidRPr="00356FA6">
        <w:rPr>
          <w:rFonts w:ascii="Times New Roman" w:hAnsi="Times New Roman" w:cs="Times New Roman"/>
          <w:kern w:val="0"/>
          <w:szCs w:val="24"/>
        </w:rPr>
        <w:t>报表附注</w:t>
      </w:r>
      <w:bookmarkEnd w:id="37"/>
      <w:bookmarkEnd w:id="38"/>
      <w:bookmarkEnd w:id="39"/>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6.4.1</w:t>
      </w:r>
      <w:r w:rsidRPr="00356FA6">
        <w:rPr>
          <w:b/>
          <w:kern w:val="0"/>
          <w:sz w:val="24"/>
        </w:rPr>
        <w:t>基金基本情况</w:t>
      </w:r>
    </w:p>
    <w:p w:rsidR="0097565E" w:rsidRDefault="005A058D">
      <w:pPr>
        <w:spacing w:before="29" w:line="288" w:lineRule="auto"/>
        <w:ind w:firstLineChars="200" w:firstLine="480"/>
        <w:rPr>
          <w:kern w:val="0"/>
          <w:sz w:val="24"/>
        </w:rPr>
      </w:pPr>
      <w:r>
        <w:rPr>
          <w:kern w:val="0"/>
          <w:sz w:val="24"/>
        </w:rPr>
        <w:t>交银施罗德天利宝货币市场基金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[2016]1106</w:t>
      </w:r>
      <w:r>
        <w:rPr>
          <w:kern w:val="0"/>
          <w:sz w:val="24"/>
        </w:rPr>
        <w:t>号《关于准予交银施罗德天利宝货币市场基金注册的批复》核准，由交银施罗德基金管理有限公司依照《中华人民共和国证券投资基金法》和《交银施罗德天利宝货币市场基金基金合同》负责公开募集。本基金为契约型开放式，存续期限不定。首次设立募集不包括认购资金利息共募集人民币</w:t>
      </w:r>
      <w:r>
        <w:rPr>
          <w:kern w:val="0"/>
          <w:sz w:val="24"/>
        </w:rPr>
        <w:t>500,013,273.00</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(2016)</w:t>
      </w:r>
      <w:r>
        <w:rPr>
          <w:kern w:val="0"/>
          <w:sz w:val="24"/>
        </w:rPr>
        <w:t>第</w:t>
      </w:r>
      <w:r>
        <w:rPr>
          <w:kern w:val="0"/>
          <w:sz w:val="24"/>
        </w:rPr>
        <w:t>1270</w:t>
      </w:r>
      <w:r>
        <w:rPr>
          <w:kern w:val="0"/>
          <w:sz w:val="24"/>
        </w:rPr>
        <w:t>号验资报告予以验证。经向中国证监会备案，《交银施罗德天利宝货币市场基金基金合同》于</w:t>
      </w:r>
      <w:r>
        <w:rPr>
          <w:kern w:val="0"/>
          <w:sz w:val="24"/>
        </w:rPr>
        <w:t>2016</w:t>
      </w:r>
      <w:r>
        <w:rPr>
          <w:kern w:val="0"/>
          <w:sz w:val="24"/>
        </w:rPr>
        <w:t>年</w:t>
      </w:r>
      <w:r>
        <w:rPr>
          <w:kern w:val="0"/>
          <w:sz w:val="24"/>
        </w:rPr>
        <w:t>10</w:t>
      </w:r>
      <w:r>
        <w:rPr>
          <w:kern w:val="0"/>
          <w:sz w:val="24"/>
        </w:rPr>
        <w:t>月</w:t>
      </w:r>
      <w:r>
        <w:rPr>
          <w:kern w:val="0"/>
          <w:sz w:val="24"/>
        </w:rPr>
        <w:t>19</w:t>
      </w:r>
      <w:r>
        <w:rPr>
          <w:kern w:val="0"/>
          <w:sz w:val="24"/>
        </w:rPr>
        <w:t>日正式生效，基金合同生效日的基金份额总额为</w:t>
      </w:r>
      <w:r>
        <w:rPr>
          <w:kern w:val="0"/>
          <w:sz w:val="24"/>
        </w:rPr>
        <w:t>500,103,275.90</w:t>
      </w:r>
      <w:r>
        <w:rPr>
          <w:kern w:val="0"/>
          <w:sz w:val="24"/>
        </w:rPr>
        <w:t>份基金份额，其中认购资金利息折合</w:t>
      </w:r>
      <w:r>
        <w:rPr>
          <w:kern w:val="0"/>
          <w:sz w:val="24"/>
        </w:rPr>
        <w:t>90,002.90</w:t>
      </w:r>
      <w:r>
        <w:rPr>
          <w:kern w:val="0"/>
          <w:sz w:val="24"/>
        </w:rPr>
        <w:t>份基金份额。本基金的基金管理人为交银施罗德基金管理有限公司，基金托管人为中信银行股份有限公司。</w:t>
      </w:r>
    </w:p>
    <w:p w:rsidR="0097565E" w:rsidRDefault="0097565E">
      <w:pPr>
        <w:spacing w:before="29" w:line="288" w:lineRule="auto"/>
        <w:ind w:firstLineChars="200" w:firstLine="480"/>
        <w:rPr>
          <w:kern w:val="0"/>
          <w:sz w:val="24"/>
        </w:rPr>
      </w:pPr>
    </w:p>
    <w:p w:rsidR="0097565E" w:rsidRDefault="005A058D">
      <w:pPr>
        <w:spacing w:before="29" w:line="288" w:lineRule="auto"/>
        <w:ind w:firstLineChars="200" w:firstLine="480"/>
        <w:rPr>
          <w:kern w:val="0"/>
          <w:sz w:val="24"/>
        </w:rPr>
      </w:pPr>
      <w:r>
        <w:rPr>
          <w:kern w:val="0"/>
          <w:sz w:val="24"/>
        </w:rPr>
        <w:t>根据《交银施罗德天利宝货币市场基金基金合同》和《交银施罗德天利宝货币市场基金招募说明书》的相关规定，本基金根据销售服务费收取方式的不同，将基金份额分为</w:t>
      </w:r>
      <w:r>
        <w:rPr>
          <w:kern w:val="0"/>
          <w:sz w:val="24"/>
        </w:rPr>
        <w:t>A</w:t>
      </w:r>
      <w:r>
        <w:rPr>
          <w:kern w:val="0"/>
          <w:sz w:val="24"/>
        </w:rPr>
        <w:t>类基金份额和</w:t>
      </w:r>
      <w:r>
        <w:rPr>
          <w:kern w:val="0"/>
          <w:sz w:val="24"/>
        </w:rPr>
        <w:t>E</w:t>
      </w:r>
      <w:r>
        <w:rPr>
          <w:kern w:val="0"/>
          <w:sz w:val="24"/>
        </w:rPr>
        <w:t>类基金份额。销售服务费率为</w:t>
      </w:r>
      <w:r>
        <w:rPr>
          <w:kern w:val="0"/>
          <w:sz w:val="24"/>
        </w:rPr>
        <w:t>0.25%</w:t>
      </w:r>
      <w:r>
        <w:rPr>
          <w:kern w:val="0"/>
          <w:sz w:val="24"/>
        </w:rPr>
        <w:t>的基金份额，称为</w:t>
      </w:r>
      <w:r>
        <w:rPr>
          <w:kern w:val="0"/>
          <w:sz w:val="24"/>
        </w:rPr>
        <w:t>A</w:t>
      </w:r>
      <w:r>
        <w:rPr>
          <w:kern w:val="0"/>
          <w:sz w:val="24"/>
        </w:rPr>
        <w:t>类基金份额；销售服务费率为</w:t>
      </w:r>
      <w:r>
        <w:rPr>
          <w:kern w:val="0"/>
          <w:sz w:val="24"/>
        </w:rPr>
        <w:t>0.01%</w:t>
      </w:r>
      <w:r>
        <w:rPr>
          <w:kern w:val="0"/>
          <w:sz w:val="24"/>
        </w:rPr>
        <w:t>基金份额，称为</w:t>
      </w:r>
      <w:r>
        <w:rPr>
          <w:kern w:val="0"/>
          <w:sz w:val="24"/>
        </w:rPr>
        <w:t>E</w:t>
      </w:r>
      <w:r>
        <w:rPr>
          <w:kern w:val="0"/>
          <w:sz w:val="24"/>
        </w:rPr>
        <w:t>类基金份额。两类基金份额单独设置基金代码，并分别公布各类基金份额的每万份基金已实现收益和七日年化收益率。投资者可自行选择认购的基金份额类别，除非基金管理人在未来另行公告开通相关业务，本基金不同基金份额类别之间不得互相转换。</w:t>
      </w:r>
    </w:p>
    <w:p w:rsidR="0097565E" w:rsidRDefault="0097565E">
      <w:pPr>
        <w:spacing w:before="29" w:line="288" w:lineRule="auto"/>
        <w:ind w:firstLineChars="200" w:firstLine="480"/>
        <w:rPr>
          <w:kern w:val="0"/>
          <w:sz w:val="24"/>
        </w:rPr>
      </w:pPr>
    </w:p>
    <w:p w:rsidR="00223DFB" w:rsidRPr="00356FA6" w:rsidRDefault="00223DFB" w:rsidP="005D0799">
      <w:pPr>
        <w:spacing w:before="29" w:line="288" w:lineRule="auto"/>
        <w:ind w:firstLineChars="200" w:firstLine="480"/>
        <w:rPr>
          <w:kern w:val="0"/>
          <w:sz w:val="24"/>
        </w:rPr>
      </w:pPr>
      <w:r w:rsidRPr="00356FA6">
        <w:rPr>
          <w:kern w:val="0"/>
          <w:sz w:val="24"/>
        </w:rPr>
        <w:t>根据《中华人民共和国证券投资基金法》和《交银施罗德天利宝货币市场基金基金合同》的有关规定，本基金的投资范围为具有良好流动性的金融工具，包括现金，期限在</w:t>
      </w:r>
      <w:r w:rsidRPr="00356FA6">
        <w:rPr>
          <w:kern w:val="0"/>
          <w:sz w:val="24"/>
        </w:rPr>
        <w:t>1</w:t>
      </w:r>
      <w:r w:rsidRPr="00356FA6">
        <w:rPr>
          <w:kern w:val="0"/>
          <w:sz w:val="24"/>
        </w:rPr>
        <w:t>年以内</w:t>
      </w:r>
      <w:r w:rsidRPr="00356FA6">
        <w:rPr>
          <w:kern w:val="0"/>
          <w:sz w:val="24"/>
        </w:rPr>
        <w:t>(</w:t>
      </w:r>
      <w:r w:rsidRPr="00356FA6">
        <w:rPr>
          <w:kern w:val="0"/>
          <w:sz w:val="24"/>
        </w:rPr>
        <w:t>含</w:t>
      </w:r>
      <w:r w:rsidRPr="00356FA6">
        <w:rPr>
          <w:kern w:val="0"/>
          <w:sz w:val="24"/>
        </w:rPr>
        <w:t>1</w:t>
      </w:r>
      <w:r w:rsidRPr="00356FA6">
        <w:rPr>
          <w:kern w:val="0"/>
          <w:sz w:val="24"/>
        </w:rPr>
        <w:t>年</w:t>
      </w:r>
      <w:r w:rsidRPr="00356FA6">
        <w:rPr>
          <w:kern w:val="0"/>
          <w:sz w:val="24"/>
        </w:rPr>
        <w:t>)</w:t>
      </w:r>
      <w:r w:rsidRPr="00356FA6">
        <w:rPr>
          <w:kern w:val="0"/>
          <w:sz w:val="24"/>
        </w:rPr>
        <w:t>的银行存款、债券回购、中央银行票据、同业存单，剩余期限在</w:t>
      </w:r>
      <w:r w:rsidRPr="00356FA6">
        <w:rPr>
          <w:kern w:val="0"/>
          <w:sz w:val="24"/>
        </w:rPr>
        <w:t>397</w:t>
      </w:r>
      <w:r w:rsidRPr="00356FA6">
        <w:rPr>
          <w:kern w:val="0"/>
          <w:sz w:val="24"/>
        </w:rPr>
        <w:t>天以内</w:t>
      </w:r>
      <w:r w:rsidRPr="00356FA6">
        <w:rPr>
          <w:kern w:val="0"/>
          <w:sz w:val="24"/>
        </w:rPr>
        <w:t>(</w:t>
      </w:r>
      <w:r w:rsidRPr="00356FA6">
        <w:rPr>
          <w:kern w:val="0"/>
          <w:sz w:val="24"/>
        </w:rPr>
        <w:t>含</w:t>
      </w:r>
      <w:r w:rsidRPr="00356FA6">
        <w:rPr>
          <w:kern w:val="0"/>
          <w:sz w:val="24"/>
        </w:rPr>
        <w:t>397</w:t>
      </w:r>
      <w:r w:rsidRPr="00356FA6">
        <w:rPr>
          <w:kern w:val="0"/>
          <w:sz w:val="24"/>
        </w:rPr>
        <w:t>天</w:t>
      </w:r>
      <w:r w:rsidRPr="00356FA6">
        <w:rPr>
          <w:kern w:val="0"/>
          <w:sz w:val="24"/>
        </w:rPr>
        <w:t>)</w:t>
      </w:r>
      <w:r w:rsidRPr="00356FA6">
        <w:rPr>
          <w:kern w:val="0"/>
          <w:sz w:val="24"/>
        </w:rPr>
        <w:t>的债券、非金融企业债务融资工具、资产支持证券，中国证监会、中国人民银行认可的其他具有良好流动性的货币市场工具。如法律法规或监管机构以后允许货币市场基金投资其他金融工具，基金管理人在履行适当程序后，可以将其纳入投资范围，其投资比例遵循届时有效法律法规或相关规定。本基金的业绩比较基准为：活期存款利率</w:t>
      </w:r>
      <w:r w:rsidRPr="00356FA6">
        <w:rPr>
          <w:kern w:val="0"/>
          <w:sz w:val="24"/>
        </w:rPr>
        <w:t>(</w:t>
      </w:r>
      <w:r w:rsidRPr="00356FA6">
        <w:rPr>
          <w:kern w:val="0"/>
          <w:sz w:val="24"/>
        </w:rPr>
        <w:t>税后</w:t>
      </w:r>
      <w:r w:rsidRPr="00356FA6">
        <w:rPr>
          <w:kern w:val="0"/>
          <w:sz w:val="24"/>
        </w:rPr>
        <w:t>)</w:t>
      </w:r>
      <w:r w:rsidRPr="00356FA6">
        <w:rPr>
          <w:kern w:val="0"/>
          <w:sz w:val="24"/>
        </w:rPr>
        <w:t>。</w:t>
      </w:r>
    </w:p>
    <w:p w:rsidR="00223DFB" w:rsidRPr="00356FA6" w:rsidRDefault="00223DFB" w:rsidP="006C67B5">
      <w:pPr>
        <w:tabs>
          <w:tab w:val="left" w:pos="2265"/>
        </w:tabs>
        <w:spacing w:before="29" w:line="288" w:lineRule="auto"/>
        <w:ind w:firstLineChars="200" w:firstLine="480"/>
        <w:rPr>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6.4.2</w:t>
      </w:r>
      <w:r w:rsidRPr="00356FA6">
        <w:rPr>
          <w:b/>
          <w:kern w:val="0"/>
          <w:sz w:val="24"/>
        </w:rPr>
        <w:t>会计报表的编制基础</w:t>
      </w:r>
    </w:p>
    <w:p w:rsidR="00223DFB" w:rsidRPr="00356FA6" w:rsidRDefault="00223DFB" w:rsidP="005D0799">
      <w:pPr>
        <w:tabs>
          <w:tab w:val="left" w:pos="426"/>
        </w:tabs>
        <w:spacing w:before="29" w:line="288" w:lineRule="auto"/>
        <w:ind w:firstLineChars="200" w:firstLine="480"/>
        <w:rPr>
          <w:kern w:val="0"/>
          <w:sz w:val="24"/>
        </w:rPr>
      </w:pPr>
      <w:r w:rsidRPr="00356FA6">
        <w:rPr>
          <w:kern w:val="0"/>
          <w:sz w:val="24"/>
        </w:rPr>
        <w:t>本基金的财务报表按照财政部于</w:t>
      </w:r>
      <w:r w:rsidRPr="00356FA6">
        <w:rPr>
          <w:kern w:val="0"/>
          <w:sz w:val="24"/>
        </w:rPr>
        <w:t>2006</w:t>
      </w:r>
      <w:r w:rsidRPr="00356FA6">
        <w:rPr>
          <w:kern w:val="0"/>
          <w:sz w:val="24"/>
        </w:rPr>
        <w:t>年</w:t>
      </w:r>
      <w:r w:rsidRPr="00356FA6">
        <w:rPr>
          <w:kern w:val="0"/>
          <w:sz w:val="24"/>
        </w:rPr>
        <w:t>2</w:t>
      </w:r>
      <w:r w:rsidRPr="00356FA6">
        <w:rPr>
          <w:kern w:val="0"/>
          <w:sz w:val="24"/>
        </w:rPr>
        <w:t>月</w:t>
      </w:r>
      <w:r w:rsidRPr="00356FA6">
        <w:rPr>
          <w:kern w:val="0"/>
          <w:sz w:val="24"/>
        </w:rPr>
        <w:t>15</w:t>
      </w:r>
      <w:r w:rsidRPr="00356FA6">
        <w:rPr>
          <w:kern w:val="0"/>
          <w:sz w:val="24"/>
        </w:rPr>
        <w:t>日及以后期间颁布的《企业会计准则－基本准则》、各项具体会计准则及相关规定</w:t>
      </w:r>
      <w:r w:rsidRPr="00356FA6">
        <w:rPr>
          <w:kern w:val="0"/>
          <w:sz w:val="24"/>
        </w:rPr>
        <w:t>(</w:t>
      </w:r>
      <w:r w:rsidRPr="00356FA6">
        <w:rPr>
          <w:kern w:val="0"/>
          <w:sz w:val="24"/>
        </w:rPr>
        <w:t>以下合称</w:t>
      </w:r>
      <w:r w:rsidRPr="00356FA6">
        <w:rPr>
          <w:kern w:val="0"/>
          <w:sz w:val="24"/>
        </w:rPr>
        <w:t>“</w:t>
      </w:r>
      <w:r w:rsidRPr="00356FA6">
        <w:rPr>
          <w:kern w:val="0"/>
          <w:sz w:val="24"/>
        </w:rPr>
        <w:t>企业会计准则</w:t>
      </w:r>
      <w:r w:rsidRPr="00356FA6">
        <w:rPr>
          <w:kern w:val="0"/>
          <w:sz w:val="24"/>
        </w:rPr>
        <w:t>”)</w:t>
      </w:r>
      <w:r w:rsidRPr="00356FA6">
        <w:rPr>
          <w:kern w:val="0"/>
          <w:sz w:val="24"/>
        </w:rPr>
        <w:t>、中国证监会颁布的《证券投资基金信息披露</w:t>
      </w:r>
      <w:r w:rsidRPr="00356FA6">
        <w:rPr>
          <w:kern w:val="0"/>
          <w:sz w:val="24"/>
        </w:rPr>
        <w:t>XBRL</w:t>
      </w:r>
      <w:r w:rsidRPr="00356FA6">
        <w:rPr>
          <w:kern w:val="0"/>
          <w:sz w:val="24"/>
        </w:rPr>
        <w:t>模板第</w:t>
      </w:r>
      <w:r w:rsidRPr="00356FA6">
        <w:rPr>
          <w:kern w:val="0"/>
          <w:sz w:val="24"/>
        </w:rPr>
        <w:t>3</w:t>
      </w:r>
      <w:r w:rsidRPr="00356FA6">
        <w:rPr>
          <w:kern w:val="0"/>
          <w:sz w:val="24"/>
        </w:rPr>
        <w:t>号</w:t>
      </w:r>
      <w:r w:rsidRPr="00356FA6">
        <w:rPr>
          <w:kern w:val="0"/>
          <w:sz w:val="24"/>
        </w:rPr>
        <w:t>&lt;</w:t>
      </w:r>
      <w:r w:rsidRPr="00356FA6">
        <w:rPr>
          <w:kern w:val="0"/>
          <w:sz w:val="24"/>
        </w:rPr>
        <w:t>年度报告和中期报告</w:t>
      </w:r>
      <w:r w:rsidRPr="00356FA6">
        <w:rPr>
          <w:kern w:val="0"/>
          <w:sz w:val="24"/>
        </w:rPr>
        <w:t>&gt;</w:t>
      </w:r>
      <w:r w:rsidRPr="00356FA6">
        <w:rPr>
          <w:kern w:val="0"/>
          <w:sz w:val="24"/>
        </w:rPr>
        <w:t>》、中国证券投资基金业协会</w:t>
      </w:r>
      <w:r w:rsidRPr="00356FA6">
        <w:rPr>
          <w:kern w:val="0"/>
          <w:sz w:val="24"/>
        </w:rPr>
        <w:t>(</w:t>
      </w:r>
      <w:r w:rsidRPr="00356FA6">
        <w:rPr>
          <w:kern w:val="0"/>
          <w:sz w:val="24"/>
        </w:rPr>
        <w:t>以下简称</w:t>
      </w:r>
      <w:r w:rsidRPr="00356FA6">
        <w:rPr>
          <w:kern w:val="0"/>
          <w:sz w:val="24"/>
        </w:rPr>
        <w:t>“</w:t>
      </w:r>
      <w:r w:rsidRPr="00356FA6">
        <w:rPr>
          <w:kern w:val="0"/>
          <w:sz w:val="24"/>
        </w:rPr>
        <w:t>中国基金业协会</w:t>
      </w:r>
      <w:r w:rsidRPr="00356FA6">
        <w:rPr>
          <w:kern w:val="0"/>
          <w:sz w:val="24"/>
        </w:rPr>
        <w:t>”)</w:t>
      </w:r>
      <w:r w:rsidRPr="00356FA6">
        <w:rPr>
          <w:kern w:val="0"/>
          <w:sz w:val="24"/>
        </w:rPr>
        <w:t>颁布的《证券投资基金会计核算业务指引》、《交银施罗德天利宝货币市场基金基金合同》和在财务报表附注</w:t>
      </w:r>
      <w:r w:rsidRPr="00356FA6">
        <w:rPr>
          <w:kern w:val="0"/>
          <w:sz w:val="24"/>
        </w:rPr>
        <w:t>6.4.4</w:t>
      </w:r>
      <w:r w:rsidRPr="00356FA6">
        <w:rPr>
          <w:kern w:val="0"/>
          <w:sz w:val="24"/>
        </w:rPr>
        <w:t>所列示的中国证监会、中国基金业协会发布的有关规定及允许的基金行业实务操作编制。</w:t>
      </w:r>
    </w:p>
    <w:p w:rsidR="00B01642" w:rsidRPr="00356FA6" w:rsidRDefault="00B01642" w:rsidP="00B01642">
      <w:pPr>
        <w:autoSpaceDE w:val="0"/>
        <w:autoSpaceDN w:val="0"/>
        <w:adjustRightInd w:val="0"/>
        <w:spacing w:before="29" w:line="288" w:lineRule="auto"/>
        <w:jc w:val="left"/>
        <w:rPr>
          <w:kern w:val="0"/>
          <w:sz w:val="24"/>
        </w:rPr>
      </w:pPr>
    </w:p>
    <w:p w:rsidR="00B01642" w:rsidRPr="00356FA6" w:rsidRDefault="00223DFB" w:rsidP="00B01642">
      <w:pPr>
        <w:autoSpaceDE w:val="0"/>
        <w:autoSpaceDN w:val="0"/>
        <w:adjustRightInd w:val="0"/>
        <w:spacing w:before="29" w:line="288" w:lineRule="auto"/>
        <w:jc w:val="left"/>
        <w:rPr>
          <w:b/>
          <w:kern w:val="0"/>
          <w:sz w:val="24"/>
        </w:rPr>
      </w:pPr>
      <w:r w:rsidRPr="00356FA6">
        <w:rPr>
          <w:b/>
          <w:bCs/>
          <w:kern w:val="0"/>
          <w:sz w:val="24"/>
        </w:rPr>
        <w:t>6.4.3</w:t>
      </w:r>
      <w:r w:rsidRPr="00356FA6">
        <w:rPr>
          <w:b/>
          <w:kern w:val="0"/>
          <w:sz w:val="24"/>
        </w:rPr>
        <w:t>遵循企业会计准则及其他有关规定的声明</w:t>
      </w:r>
    </w:p>
    <w:p w:rsidR="00223DFB" w:rsidRPr="00356FA6" w:rsidRDefault="00223DFB" w:rsidP="005D0799">
      <w:pPr>
        <w:autoSpaceDE w:val="0"/>
        <w:autoSpaceDN w:val="0"/>
        <w:adjustRightInd w:val="0"/>
        <w:spacing w:before="29" w:line="288" w:lineRule="auto"/>
        <w:ind w:firstLineChars="200" w:firstLine="480"/>
        <w:jc w:val="left"/>
        <w:rPr>
          <w:b/>
          <w:kern w:val="0"/>
          <w:sz w:val="24"/>
        </w:rPr>
      </w:pPr>
      <w:r w:rsidRPr="00356FA6">
        <w:rPr>
          <w:kern w:val="0"/>
          <w:sz w:val="24"/>
        </w:rPr>
        <w:t>本基金</w:t>
      </w:r>
      <w:r w:rsidRPr="00356FA6">
        <w:rPr>
          <w:kern w:val="0"/>
          <w:sz w:val="24"/>
        </w:rPr>
        <w:t>2020</w:t>
      </w:r>
      <w:r w:rsidRPr="00356FA6">
        <w:rPr>
          <w:kern w:val="0"/>
          <w:sz w:val="24"/>
        </w:rPr>
        <w:t>年上半年度财务报表符合企业会计准则的要求，真实、完整地反映了本基金</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日的财务状况以及</w:t>
      </w:r>
      <w:r w:rsidRPr="00356FA6">
        <w:rPr>
          <w:kern w:val="0"/>
          <w:sz w:val="24"/>
        </w:rPr>
        <w:t>2020</w:t>
      </w:r>
      <w:r w:rsidRPr="00356FA6">
        <w:rPr>
          <w:kern w:val="0"/>
          <w:sz w:val="24"/>
        </w:rPr>
        <w:t>上半年度的经营成果和基金净值变动情况等有关信息。</w:t>
      </w:r>
    </w:p>
    <w:p w:rsidR="00223DFB" w:rsidRPr="00356FA6" w:rsidRDefault="00223DFB" w:rsidP="006C67B5">
      <w:pPr>
        <w:spacing w:before="29" w:line="288" w:lineRule="auto"/>
        <w:ind w:firstLineChars="200" w:firstLine="482"/>
        <w:rPr>
          <w:b/>
          <w:sz w:val="24"/>
        </w:rPr>
      </w:pPr>
    </w:p>
    <w:p w:rsidR="0070750F" w:rsidRPr="00FF3C5B" w:rsidRDefault="00223DFB" w:rsidP="0070750F">
      <w:pPr>
        <w:autoSpaceDE w:val="0"/>
        <w:autoSpaceDN w:val="0"/>
        <w:adjustRightInd w:val="0"/>
        <w:snapToGrid w:val="0"/>
        <w:spacing w:before="29" w:line="288" w:lineRule="auto"/>
        <w:jc w:val="left"/>
        <w:rPr>
          <w:rFonts w:eastAsiaTheme="minorEastAsia"/>
          <w:b/>
          <w:kern w:val="0"/>
          <w:sz w:val="24"/>
        </w:rPr>
      </w:pPr>
      <w:r w:rsidRPr="00356FA6">
        <w:rPr>
          <w:b/>
          <w:bCs/>
          <w:kern w:val="0"/>
          <w:sz w:val="24"/>
        </w:rPr>
        <w:t>6.4.4</w:t>
      </w:r>
      <w:r w:rsidR="0070750F" w:rsidRPr="00FF3C5B">
        <w:rPr>
          <w:rFonts w:eastAsiaTheme="minorEastAsia"/>
          <w:b/>
          <w:kern w:val="0"/>
          <w:sz w:val="24"/>
        </w:rPr>
        <w:t>本报告期所采用的会计政策、会计估计与最近一期年度报告相一致的说明</w:t>
      </w:r>
    </w:p>
    <w:p w:rsidR="00223DFB" w:rsidRPr="00356FA6" w:rsidRDefault="00223DFB" w:rsidP="0070750F">
      <w:pPr>
        <w:autoSpaceDE w:val="0"/>
        <w:autoSpaceDN w:val="0"/>
        <w:adjustRightInd w:val="0"/>
        <w:snapToGrid w:val="0"/>
        <w:spacing w:before="29" w:line="288" w:lineRule="auto"/>
        <w:jc w:val="left"/>
        <w:rPr>
          <w:kern w:val="0"/>
          <w:sz w:val="24"/>
        </w:rPr>
      </w:pPr>
      <w:r w:rsidRPr="00356FA6">
        <w:rPr>
          <w:kern w:val="0"/>
          <w:sz w:val="24"/>
        </w:rPr>
        <w:t>本报告期所采用的会计政策、会计估计与最近一期年度报告相一致。</w:t>
      </w: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w:t>
      </w:r>
      <w:r w:rsidRPr="00356FA6">
        <w:rPr>
          <w:b/>
          <w:kern w:val="0"/>
          <w:sz w:val="24"/>
        </w:rPr>
        <w:t>会计政策和会计估计变更以及差错更正的说明</w:t>
      </w: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6.4.5.1</w:t>
      </w:r>
      <w:r w:rsidRPr="00356FA6">
        <w:rPr>
          <w:b/>
          <w:kern w:val="0"/>
          <w:sz w:val="24"/>
        </w:rPr>
        <w:t>会计政策变更的说明</w:t>
      </w:r>
    </w:p>
    <w:p w:rsidR="00223DFB" w:rsidRPr="00356FA6" w:rsidRDefault="00223DFB" w:rsidP="005D0799">
      <w:pPr>
        <w:spacing w:before="29" w:line="288" w:lineRule="auto"/>
        <w:ind w:firstLineChars="200" w:firstLine="480"/>
        <w:rPr>
          <w:kern w:val="0"/>
          <w:sz w:val="24"/>
        </w:rPr>
      </w:pPr>
      <w:r w:rsidRPr="00356FA6">
        <w:rPr>
          <w:kern w:val="0"/>
          <w:sz w:val="24"/>
        </w:rPr>
        <w:t>本基金本报告期未发生会计政策变更。</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6.4.5.2</w:t>
      </w:r>
      <w:r w:rsidRPr="00356FA6">
        <w:rPr>
          <w:b/>
          <w:kern w:val="0"/>
          <w:sz w:val="24"/>
        </w:rPr>
        <w:t>会计估计变更的说明</w:t>
      </w:r>
    </w:p>
    <w:p w:rsidR="00223DFB" w:rsidRPr="00356FA6" w:rsidRDefault="00223DFB" w:rsidP="005D0799">
      <w:pPr>
        <w:tabs>
          <w:tab w:val="left" w:pos="60"/>
        </w:tabs>
        <w:spacing w:before="29" w:line="288" w:lineRule="auto"/>
        <w:ind w:firstLineChars="200" w:firstLine="480"/>
        <w:rPr>
          <w:kern w:val="0"/>
          <w:sz w:val="24"/>
        </w:rPr>
      </w:pPr>
      <w:r w:rsidRPr="00356FA6">
        <w:rPr>
          <w:kern w:val="0"/>
          <w:sz w:val="24"/>
        </w:rPr>
        <w:t>本基金本报告期未发生会计估计变更。</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6.4.5.3</w:t>
      </w:r>
      <w:r w:rsidRPr="00356FA6">
        <w:rPr>
          <w:b/>
          <w:kern w:val="0"/>
          <w:sz w:val="24"/>
        </w:rPr>
        <w:t>差错更正的说明</w:t>
      </w:r>
    </w:p>
    <w:p w:rsidR="00223DFB" w:rsidRPr="00356FA6" w:rsidRDefault="00223DFB" w:rsidP="005D0799">
      <w:pPr>
        <w:spacing w:before="29" w:line="288" w:lineRule="auto"/>
        <w:ind w:firstLineChars="200" w:firstLine="480"/>
        <w:rPr>
          <w:kern w:val="0"/>
          <w:sz w:val="24"/>
        </w:rPr>
      </w:pPr>
      <w:r w:rsidRPr="00356FA6">
        <w:rPr>
          <w:kern w:val="0"/>
          <w:sz w:val="24"/>
        </w:rPr>
        <w:t>本基金在本报告期间无须说明的会计差错更正。</w:t>
      </w:r>
    </w:p>
    <w:p w:rsidR="00223DFB" w:rsidRPr="00356FA6" w:rsidRDefault="00223DFB" w:rsidP="006C67B5">
      <w:pPr>
        <w:spacing w:before="29" w:line="288" w:lineRule="auto"/>
        <w:ind w:firstLineChars="200" w:firstLine="480"/>
        <w:rPr>
          <w:bCs/>
          <w:sz w:val="24"/>
        </w:rPr>
      </w:pPr>
    </w:p>
    <w:p w:rsidR="00F165AA" w:rsidRPr="00356FA6" w:rsidRDefault="00223DFB" w:rsidP="00F165AA">
      <w:pPr>
        <w:autoSpaceDE w:val="0"/>
        <w:autoSpaceDN w:val="0"/>
        <w:adjustRightInd w:val="0"/>
        <w:spacing w:before="29" w:line="288" w:lineRule="auto"/>
        <w:jc w:val="left"/>
        <w:rPr>
          <w:b/>
          <w:kern w:val="0"/>
          <w:sz w:val="24"/>
        </w:rPr>
      </w:pPr>
      <w:r w:rsidRPr="00356FA6">
        <w:rPr>
          <w:b/>
          <w:bCs/>
          <w:kern w:val="0"/>
          <w:sz w:val="24"/>
        </w:rPr>
        <w:t>6.4.6</w:t>
      </w:r>
      <w:r w:rsidRPr="00356FA6">
        <w:rPr>
          <w:b/>
          <w:kern w:val="0"/>
          <w:sz w:val="24"/>
        </w:rPr>
        <w:t>税项</w:t>
      </w:r>
    </w:p>
    <w:p w:rsidR="0097565E" w:rsidRDefault="005A058D">
      <w:pPr>
        <w:autoSpaceDE w:val="0"/>
        <w:autoSpaceDN w:val="0"/>
        <w:adjustRightInd w:val="0"/>
        <w:spacing w:before="29" w:line="288" w:lineRule="auto"/>
        <w:ind w:firstLineChars="200" w:firstLine="480"/>
        <w:jc w:val="left"/>
        <w:rPr>
          <w:b/>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97565E" w:rsidRDefault="005A058D">
      <w:pPr>
        <w:autoSpaceDE w:val="0"/>
        <w:autoSpaceDN w:val="0"/>
        <w:adjustRightInd w:val="0"/>
        <w:spacing w:before="29" w:line="288" w:lineRule="auto"/>
        <w:ind w:firstLineChars="200" w:firstLine="480"/>
        <w:jc w:val="left"/>
        <w:rPr>
          <w:b/>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97565E" w:rsidRDefault="005A058D">
      <w:pPr>
        <w:autoSpaceDE w:val="0"/>
        <w:autoSpaceDN w:val="0"/>
        <w:adjustRightInd w:val="0"/>
        <w:spacing w:before="29" w:line="288" w:lineRule="auto"/>
        <w:ind w:firstLineChars="200" w:firstLine="480"/>
        <w:jc w:val="left"/>
        <w:rPr>
          <w:b/>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97565E" w:rsidRDefault="005A058D">
      <w:pPr>
        <w:autoSpaceDE w:val="0"/>
        <w:autoSpaceDN w:val="0"/>
        <w:adjustRightInd w:val="0"/>
        <w:spacing w:before="29" w:line="288" w:lineRule="auto"/>
        <w:ind w:firstLineChars="200" w:firstLine="480"/>
        <w:jc w:val="left"/>
        <w:rPr>
          <w:b/>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97565E" w:rsidRDefault="005A058D">
      <w:pPr>
        <w:autoSpaceDE w:val="0"/>
        <w:autoSpaceDN w:val="0"/>
        <w:adjustRightInd w:val="0"/>
        <w:spacing w:before="29" w:line="288" w:lineRule="auto"/>
        <w:ind w:firstLineChars="200" w:firstLine="480"/>
        <w:jc w:val="left"/>
        <w:rPr>
          <w:b/>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223DFB" w:rsidRPr="00356FA6" w:rsidRDefault="00223DFB" w:rsidP="005D0799">
      <w:pPr>
        <w:autoSpaceDE w:val="0"/>
        <w:autoSpaceDN w:val="0"/>
        <w:adjustRightInd w:val="0"/>
        <w:spacing w:before="29" w:line="288" w:lineRule="auto"/>
        <w:ind w:firstLineChars="200" w:firstLine="480"/>
        <w:jc w:val="left"/>
        <w:rPr>
          <w:b/>
          <w:kern w:val="0"/>
          <w:sz w:val="24"/>
        </w:rPr>
      </w:pPr>
      <w:r w:rsidRPr="00356FA6">
        <w:rPr>
          <w:kern w:val="0"/>
          <w:sz w:val="24"/>
        </w:rPr>
        <w:t xml:space="preserve">(4) </w:t>
      </w:r>
      <w:r w:rsidRPr="00356FA6">
        <w:rPr>
          <w:kern w:val="0"/>
          <w:sz w:val="24"/>
        </w:rPr>
        <w:t>本基金的城市维护建设税、教育费附加和地方教育附加等税费按照实际缴纳增值税额的适用比例计算缴纳。</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6.4.7</w:t>
      </w:r>
      <w:r w:rsidRPr="00356FA6">
        <w:rPr>
          <w:b/>
          <w:kern w:val="0"/>
          <w:sz w:val="24"/>
        </w:rPr>
        <w:t>重要财务报表项目的说明</w:t>
      </w:r>
    </w:p>
    <w:p w:rsidR="00223DFB" w:rsidRPr="00356FA6" w:rsidRDefault="00223DFB" w:rsidP="006C67B5">
      <w:pPr>
        <w:spacing w:before="29" w:line="288" w:lineRule="auto"/>
        <w:rPr>
          <w:b/>
          <w:sz w:val="24"/>
        </w:rPr>
      </w:pPr>
      <w:r w:rsidRPr="00356FA6">
        <w:rPr>
          <w:b/>
          <w:bCs/>
          <w:kern w:val="0"/>
          <w:sz w:val="24"/>
        </w:rPr>
        <w:t>6.4.7.1</w:t>
      </w:r>
      <w:r w:rsidRPr="00356FA6">
        <w:rPr>
          <w:b/>
          <w:sz w:val="24"/>
        </w:rPr>
        <w:t>银行存款</w:t>
      </w:r>
    </w:p>
    <w:p w:rsidR="00223DFB" w:rsidRPr="00356FA6" w:rsidRDefault="00223DFB" w:rsidP="006C67B5">
      <w:pPr>
        <w:autoSpaceDE w:val="0"/>
        <w:autoSpaceDN w:val="0"/>
        <w:adjustRightInd w:val="0"/>
        <w:spacing w:before="29" w:line="288" w:lineRule="auto"/>
        <w:ind w:left="15"/>
        <w:jc w:val="right"/>
        <w:rPr>
          <w:b/>
          <w:kern w:val="0"/>
          <w:sz w:val="24"/>
        </w:rPr>
      </w:pPr>
      <w:r w:rsidRPr="00356FA6">
        <w:rPr>
          <w:bCs/>
          <w:sz w:val="24"/>
        </w:rPr>
        <w:t>单位：人民币元</w:t>
      </w:r>
    </w:p>
    <w:tbl>
      <w:tblPr>
        <w:tblW w:w="9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76"/>
        <w:gridCol w:w="5309"/>
      </w:tblGrid>
      <w:tr w:rsidR="00495BB0" w:rsidRPr="00E537C2" w:rsidTr="007979FE">
        <w:trPr>
          <w:trHeight w:val="34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center"/>
              <w:rPr>
                <w:rFonts w:eastAsiaTheme="minorEastAsia"/>
                <w:sz w:val="24"/>
              </w:rPr>
            </w:pPr>
            <w:r w:rsidRPr="00E537C2">
              <w:rPr>
                <w:rFonts w:eastAsiaTheme="minorEastAsia"/>
                <w:kern w:val="0"/>
                <w:sz w:val="24"/>
              </w:rPr>
              <w:t>项目</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center"/>
              <w:rPr>
                <w:rFonts w:eastAsiaTheme="minorEastAsia"/>
                <w:kern w:val="0"/>
                <w:sz w:val="24"/>
              </w:rPr>
            </w:pPr>
            <w:r w:rsidRPr="00E537C2">
              <w:rPr>
                <w:rFonts w:eastAsiaTheme="minorEastAsia"/>
                <w:kern w:val="0"/>
                <w:sz w:val="24"/>
              </w:rPr>
              <w:t>本期末</w:t>
            </w:r>
          </w:p>
          <w:p w:rsidR="00495BB0" w:rsidRPr="00E537C2" w:rsidRDefault="00495BB0" w:rsidP="007979FE">
            <w:pPr>
              <w:jc w:val="center"/>
              <w:rPr>
                <w:rFonts w:eastAsiaTheme="minorEastAsia"/>
                <w:sz w:val="24"/>
              </w:rPr>
            </w:pPr>
            <w:r w:rsidRPr="00E537C2">
              <w:rPr>
                <w:rFonts w:eastAsiaTheme="minorEastAsia"/>
                <w:sz w:val="24"/>
              </w:rPr>
              <w:t>2020</w:t>
            </w:r>
            <w:r w:rsidRPr="00E537C2">
              <w:rPr>
                <w:rFonts w:eastAsiaTheme="minorEastAsia"/>
                <w:sz w:val="24"/>
              </w:rPr>
              <w:t>年</w:t>
            </w:r>
            <w:r w:rsidRPr="00E537C2">
              <w:rPr>
                <w:rFonts w:eastAsiaTheme="minorEastAsia"/>
                <w:sz w:val="24"/>
              </w:rPr>
              <w:t>6</w:t>
            </w:r>
            <w:r w:rsidRPr="00E537C2">
              <w:rPr>
                <w:rFonts w:eastAsiaTheme="minorEastAsia"/>
                <w:sz w:val="24"/>
              </w:rPr>
              <w:t>月</w:t>
            </w:r>
            <w:r w:rsidRPr="00E537C2">
              <w:rPr>
                <w:rFonts w:eastAsiaTheme="minorEastAsia"/>
                <w:sz w:val="24"/>
              </w:rPr>
              <w:t>30</w:t>
            </w:r>
            <w:r w:rsidRPr="00E537C2">
              <w:rPr>
                <w:rFonts w:eastAsiaTheme="minorEastAsia"/>
                <w:sz w:val="24"/>
              </w:rPr>
              <w:t>日</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活期存款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419,347.74</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定期存款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495BB0" w:rsidRPr="00E537C2" w:rsidRDefault="00495BB0" w:rsidP="007979FE">
            <w:pPr>
              <w:rPr>
                <w:rFonts w:eastAsiaTheme="minorEastAsia"/>
                <w:kern w:val="0"/>
                <w:sz w:val="24"/>
              </w:rPr>
            </w:pPr>
            <w:r w:rsidRPr="00E537C2">
              <w:rPr>
                <w:rFonts w:eastAsiaTheme="minorEastAsia" w:hint="eastAsia"/>
                <w:kern w:val="0"/>
                <w:sz w:val="24"/>
              </w:rPr>
              <w:t>其中：存款期限</w:t>
            </w:r>
            <w:r w:rsidRPr="00E537C2">
              <w:rPr>
                <w:rFonts w:eastAsiaTheme="minorEastAsia" w:hint="eastAsia"/>
                <w:kern w:val="0"/>
                <w:sz w:val="24"/>
              </w:rPr>
              <w:t>1</w:t>
            </w:r>
            <w:r w:rsidRPr="00E537C2">
              <w:rPr>
                <w:rFonts w:eastAsiaTheme="minorEastAsia" w:hint="eastAsia"/>
                <w:kern w:val="0"/>
                <w:sz w:val="24"/>
              </w:rPr>
              <w:t>个月以内</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495BB0" w:rsidRPr="00E537C2" w:rsidRDefault="00495BB0" w:rsidP="007979FE">
            <w:pPr>
              <w:rPr>
                <w:rFonts w:eastAsiaTheme="minorEastAsia"/>
                <w:kern w:val="0"/>
                <w:sz w:val="24"/>
              </w:rPr>
            </w:pPr>
            <w:r w:rsidRPr="00E537C2">
              <w:rPr>
                <w:rFonts w:eastAsiaTheme="minorEastAsia" w:hint="eastAsia"/>
                <w:kern w:val="0"/>
                <w:sz w:val="24"/>
              </w:rPr>
              <w:t>存款期限</w:t>
            </w:r>
            <w:r w:rsidRPr="00E537C2">
              <w:rPr>
                <w:rFonts w:eastAsiaTheme="minorEastAsia" w:hint="eastAsia"/>
                <w:kern w:val="0"/>
                <w:sz w:val="24"/>
              </w:rPr>
              <w:t>1-3</w:t>
            </w:r>
            <w:r w:rsidRPr="00E537C2">
              <w:rPr>
                <w:rFonts w:eastAsiaTheme="minorEastAsia" w:hint="eastAsia"/>
                <w:kern w:val="0"/>
                <w:sz w:val="24"/>
              </w:rPr>
              <w:t>个月</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BB0" w:rsidRPr="00E537C2" w:rsidRDefault="00495BB0" w:rsidP="007979FE">
            <w:pPr>
              <w:rPr>
                <w:rFonts w:eastAsiaTheme="minorEastAsia"/>
                <w:kern w:val="0"/>
                <w:sz w:val="24"/>
              </w:rPr>
            </w:pPr>
            <w:r w:rsidRPr="00E537C2">
              <w:rPr>
                <w:rFonts w:eastAsiaTheme="minorEastAsia" w:hint="eastAsia"/>
                <w:kern w:val="0"/>
                <w:sz w:val="24"/>
              </w:rPr>
              <w:t>存款期限</w:t>
            </w:r>
            <w:r w:rsidRPr="00E537C2">
              <w:rPr>
                <w:rFonts w:eastAsiaTheme="minorEastAsia" w:hint="eastAsia"/>
                <w:kern w:val="0"/>
                <w:sz w:val="24"/>
              </w:rPr>
              <w:t>3</w:t>
            </w:r>
            <w:r w:rsidRPr="00E537C2">
              <w:rPr>
                <w:rFonts w:eastAsiaTheme="minorEastAsia" w:hint="eastAsia"/>
                <w:kern w:val="0"/>
                <w:sz w:val="24"/>
              </w:rPr>
              <w:t>个月以上</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97565E">
        <w:trPr>
          <w:jc w:val="center"/>
        </w:trPr>
        <w:tc>
          <w:tcPr>
            <w:tcW w:w="3876" w:type="dxa"/>
            <w:vAlign w:val="center"/>
          </w:tcPr>
          <w:p w:rsidR="0097565E" w:rsidRDefault="005A058D">
            <w:pPr>
              <w:jc w:val="left"/>
            </w:pPr>
            <w:r>
              <w:rPr>
                <w:rFonts w:eastAsiaTheme="minorEastAsia"/>
                <w:kern w:val="0"/>
                <w:sz w:val="24"/>
              </w:rPr>
              <w:t>存款期限</w:t>
            </w:r>
            <w:r>
              <w:rPr>
                <w:rFonts w:eastAsiaTheme="minorEastAsia"/>
                <w:kern w:val="0"/>
                <w:sz w:val="24"/>
              </w:rPr>
              <w:t>3</w:t>
            </w:r>
            <w:r>
              <w:rPr>
                <w:rFonts w:eastAsiaTheme="minorEastAsia"/>
                <w:kern w:val="0"/>
                <w:sz w:val="24"/>
              </w:rPr>
              <w:t>个月</w:t>
            </w:r>
            <w:r>
              <w:rPr>
                <w:rFonts w:eastAsiaTheme="minorEastAsia"/>
                <w:kern w:val="0"/>
                <w:sz w:val="24"/>
              </w:rPr>
              <w:t>-1</w:t>
            </w:r>
            <w:r>
              <w:rPr>
                <w:rFonts w:eastAsiaTheme="minorEastAsia"/>
                <w:kern w:val="0"/>
                <w:sz w:val="24"/>
              </w:rPr>
              <w:t>年</w:t>
            </w:r>
          </w:p>
        </w:tc>
        <w:tc>
          <w:tcPr>
            <w:tcW w:w="5309" w:type="dxa"/>
            <w:vAlign w:val="center"/>
          </w:tcPr>
          <w:p w:rsidR="0097565E" w:rsidRDefault="005A058D">
            <w:pPr>
              <w:jc w:val="right"/>
            </w:pPr>
            <w:r>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其他存款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695,000,000.00</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合计</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695,419,347.74</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注：本基金持有的其他存款，均为有存款期限，但根据协议可提前支取且没有利息损失的银行存款。</w:t>
      </w:r>
    </w:p>
    <w:p w:rsidR="00223DFB" w:rsidRPr="00356FA6" w:rsidRDefault="00223DFB" w:rsidP="006C67B5">
      <w:pPr>
        <w:spacing w:before="29" w:line="288" w:lineRule="auto"/>
        <w:rPr>
          <w:bCs/>
          <w:sz w:val="24"/>
        </w:rPr>
      </w:pPr>
      <w:r w:rsidRPr="00356FA6">
        <w:rPr>
          <w:bCs/>
          <w:sz w:val="24"/>
        </w:rPr>
        <w:tab/>
      </w:r>
    </w:p>
    <w:p w:rsidR="00223DFB" w:rsidRPr="00356FA6" w:rsidRDefault="00223DFB" w:rsidP="006C67B5">
      <w:pPr>
        <w:spacing w:before="29" w:line="288" w:lineRule="auto"/>
        <w:rPr>
          <w:b/>
          <w:sz w:val="24"/>
        </w:rPr>
      </w:pPr>
      <w:r w:rsidRPr="00356FA6">
        <w:rPr>
          <w:b/>
          <w:bCs/>
          <w:kern w:val="0"/>
          <w:sz w:val="24"/>
        </w:rPr>
        <w:t>6.4.7.2</w:t>
      </w:r>
      <w:r w:rsidRPr="00356FA6">
        <w:rPr>
          <w:b/>
          <w:sz w:val="24"/>
        </w:rPr>
        <w:t>交易性金融资产</w:t>
      </w:r>
    </w:p>
    <w:p w:rsidR="00223DFB" w:rsidRPr="00356FA6" w:rsidRDefault="00223DFB" w:rsidP="006C67B5">
      <w:pPr>
        <w:autoSpaceDE w:val="0"/>
        <w:autoSpaceDN w:val="0"/>
        <w:adjustRightInd w:val="0"/>
        <w:spacing w:before="29" w:line="288" w:lineRule="auto"/>
        <w:ind w:left="15"/>
        <w:jc w:val="right"/>
        <w:rPr>
          <w:bCs/>
          <w:sz w:val="24"/>
        </w:rPr>
      </w:pPr>
      <w:r w:rsidRPr="00356FA6">
        <w:rPr>
          <w:bCs/>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8"/>
        <w:gridCol w:w="1984"/>
        <w:gridCol w:w="1985"/>
        <w:gridCol w:w="1701"/>
        <w:gridCol w:w="1201"/>
      </w:tblGrid>
      <w:tr w:rsidR="009B2251" w:rsidRPr="00356FA6" w:rsidTr="00C1637A">
        <w:trPr>
          <w:trHeight w:val="716"/>
        </w:trPr>
        <w:tc>
          <w:tcPr>
            <w:tcW w:w="2127" w:type="dxa"/>
            <w:gridSpan w:val="2"/>
            <w:vMerge w:val="restart"/>
            <w:vAlign w:val="center"/>
          </w:tcPr>
          <w:p w:rsidR="009B2251" w:rsidRPr="00356FA6" w:rsidRDefault="009B2251" w:rsidP="006C67B5">
            <w:pPr>
              <w:widowControl/>
              <w:spacing w:before="29" w:line="288" w:lineRule="auto"/>
              <w:jc w:val="center"/>
              <w:rPr>
                <w:kern w:val="0"/>
                <w:sz w:val="24"/>
              </w:rPr>
            </w:pPr>
            <w:r w:rsidRPr="00356FA6">
              <w:rPr>
                <w:kern w:val="0"/>
                <w:sz w:val="24"/>
              </w:rPr>
              <w:t>项目</w:t>
            </w:r>
          </w:p>
        </w:tc>
        <w:tc>
          <w:tcPr>
            <w:tcW w:w="6871" w:type="dxa"/>
            <w:gridSpan w:val="4"/>
            <w:vAlign w:val="center"/>
          </w:tcPr>
          <w:p w:rsidR="009B2251" w:rsidRPr="00356FA6" w:rsidRDefault="009B2251" w:rsidP="006C67B5">
            <w:pPr>
              <w:widowControl/>
              <w:spacing w:before="29" w:line="288" w:lineRule="auto"/>
              <w:jc w:val="center"/>
              <w:rPr>
                <w:kern w:val="0"/>
                <w:sz w:val="24"/>
              </w:rPr>
            </w:pPr>
            <w:r w:rsidRPr="00356FA6">
              <w:rPr>
                <w:kern w:val="0"/>
                <w:sz w:val="24"/>
              </w:rPr>
              <w:t>本期末</w:t>
            </w:r>
          </w:p>
          <w:p w:rsidR="009B2251" w:rsidRPr="00356FA6" w:rsidRDefault="009B2251" w:rsidP="006C67B5">
            <w:pPr>
              <w:widowControl/>
              <w:spacing w:before="29" w:line="288" w:lineRule="auto"/>
              <w:jc w:val="center"/>
              <w:rPr>
                <w:kern w:val="0"/>
                <w:sz w:val="24"/>
              </w:rPr>
            </w:pP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tc>
      </w:tr>
      <w:tr w:rsidR="009B2251" w:rsidRPr="00356FA6" w:rsidTr="00596405">
        <w:tc>
          <w:tcPr>
            <w:tcW w:w="2127" w:type="dxa"/>
            <w:gridSpan w:val="2"/>
            <w:vMerge/>
            <w:vAlign w:val="center"/>
          </w:tcPr>
          <w:p w:rsidR="009B2251" w:rsidRPr="00356FA6" w:rsidRDefault="009B2251" w:rsidP="006C67B5">
            <w:pPr>
              <w:widowControl/>
              <w:spacing w:before="29" w:line="288" w:lineRule="auto"/>
              <w:jc w:val="center"/>
              <w:rPr>
                <w:kern w:val="0"/>
                <w:sz w:val="24"/>
              </w:rPr>
            </w:pPr>
          </w:p>
        </w:tc>
        <w:tc>
          <w:tcPr>
            <w:tcW w:w="1984" w:type="dxa"/>
            <w:vAlign w:val="center"/>
          </w:tcPr>
          <w:p w:rsidR="009B2251" w:rsidRPr="00356FA6" w:rsidRDefault="009B2251" w:rsidP="006C67B5">
            <w:pPr>
              <w:widowControl/>
              <w:spacing w:before="29" w:line="288" w:lineRule="auto"/>
              <w:jc w:val="center"/>
              <w:rPr>
                <w:kern w:val="0"/>
                <w:sz w:val="24"/>
              </w:rPr>
            </w:pPr>
            <w:r w:rsidRPr="00356FA6">
              <w:rPr>
                <w:kern w:val="0"/>
                <w:sz w:val="24"/>
              </w:rPr>
              <w:t>摊余成本</w:t>
            </w:r>
          </w:p>
        </w:tc>
        <w:tc>
          <w:tcPr>
            <w:tcW w:w="1985" w:type="dxa"/>
            <w:vAlign w:val="center"/>
          </w:tcPr>
          <w:p w:rsidR="009B2251" w:rsidRPr="00356FA6" w:rsidRDefault="009B2251" w:rsidP="006C67B5">
            <w:pPr>
              <w:widowControl/>
              <w:spacing w:before="29" w:line="288" w:lineRule="auto"/>
              <w:jc w:val="center"/>
              <w:rPr>
                <w:kern w:val="0"/>
                <w:sz w:val="24"/>
              </w:rPr>
            </w:pPr>
            <w:r w:rsidRPr="00356FA6">
              <w:rPr>
                <w:kern w:val="0"/>
                <w:sz w:val="24"/>
              </w:rPr>
              <w:t>影子定价</w:t>
            </w:r>
          </w:p>
        </w:tc>
        <w:tc>
          <w:tcPr>
            <w:tcW w:w="1701" w:type="dxa"/>
            <w:vAlign w:val="center"/>
          </w:tcPr>
          <w:p w:rsidR="009B2251" w:rsidRPr="00356FA6" w:rsidRDefault="009B2251" w:rsidP="006C67B5">
            <w:pPr>
              <w:widowControl/>
              <w:spacing w:before="29" w:line="288" w:lineRule="auto"/>
              <w:jc w:val="center"/>
              <w:rPr>
                <w:kern w:val="0"/>
                <w:sz w:val="24"/>
              </w:rPr>
            </w:pPr>
            <w:r w:rsidRPr="00356FA6">
              <w:rPr>
                <w:kern w:val="0"/>
                <w:sz w:val="24"/>
              </w:rPr>
              <w:t>偏离金额</w:t>
            </w:r>
          </w:p>
        </w:tc>
        <w:tc>
          <w:tcPr>
            <w:tcW w:w="1201" w:type="dxa"/>
            <w:vAlign w:val="center"/>
          </w:tcPr>
          <w:p w:rsidR="009B2251" w:rsidRPr="00356FA6" w:rsidRDefault="009B2251" w:rsidP="006C67B5">
            <w:pPr>
              <w:widowControl/>
              <w:spacing w:before="29" w:line="288" w:lineRule="auto"/>
              <w:jc w:val="center"/>
              <w:rPr>
                <w:kern w:val="0"/>
                <w:sz w:val="24"/>
              </w:rPr>
            </w:pPr>
            <w:r w:rsidRPr="00356FA6">
              <w:rPr>
                <w:kern w:val="0"/>
                <w:sz w:val="24"/>
              </w:rPr>
              <w:t>偏离度</w:t>
            </w:r>
            <w:r w:rsidR="007A4B66" w:rsidRPr="00356FA6">
              <w:rPr>
                <w:bCs/>
                <w:color w:val="000000"/>
                <w:kern w:val="0"/>
                <w:sz w:val="24"/>
              </w:rPr>
              <w:t>（％）</w:t>
            </w:r>
          </w:p>
        </w:tc>
      </w:tr>
      <w:tr w:rsidR="00254679" w:rsidRPr="00356FA6" w:rsidTr="00721B75">
        <w:tc>
          <w:tcPr>
            <w:tcW w:w="709" w:type="dxa"/>
            <w:vMerge w:val="restart"/>
            <w:vAlign w:val="center"/>
          </w:tcPr>
          <w:p w:rsidR="00254679" w:rsidRPr="00356FA6" w:rsidRDefault="00254679" w:rsidP="006C67B5">
            <w:pPr>
              <w:widowControl/>
              <w:spacing w:before="29" w:line="288" w:lineRule="auto"/>
              <w:jc w:val="center"/>
              <w:rPr>
                <w:kern w:val="0"/>
                <w:sz w:val="24"/>
              </w:rPr>
            </w:pPr>
            <w:r w:rsidRPr="00356FA6">
              <w:rPr>
                <w:kern w:val="0"/>
                <w:sz w:val="24"/>
              </w:rPr>
              <w:t>债券</w:t>
            </w:r>
          </w:p>
        </w:tc>
        <w:tc>
          <w:tcPr>
            <w:tcW w:w="1418" w:type="dxa"/>
            <w:vAlign w:val="center"/>
          </w:tcPr>
          <w:p w:rsidR="00254679" w:rsidRPr="00356FA6" w:rsidRDefault="00254679" w:rsidP="00C1637A">
            <w:pPr>
              <w:widowControl/>
              <w:spacing w:before="29" w:line="288" w:lineRule="auto"/>
              <w:rPr>
                <w:kern w:val="0"/>
                <w:sz w:val="24"/>
              </w:rPr>
            </w:pPr>
            <w:r w:rsidRPr="00356FA6">
              <w:rPr>
                <w:kern w:val="0"/>
                <w:sz w:val="24"/>
              </w:rPr>
              <w:t>交易所市场</w:t>
            </w:r>
          </w:p>
        </w:tc>
        <w:tc>
          <w:tcPr>
            <w:tcW w:w="1984" w:type="dxa"/>
            <w:vAlign w:val="center"/>
          </w:tcPr>
          <w:p w:rsidR="00254679" w:rsidRPr="00356FA6" w:rsidRDefault="00254679" w:rsidP="006409C5">
            <w:pPr>
              <w:spacing w:before="29" w:line="288" w:lineRule="auto"/>
              <w:jc w:val="right"/>
              <w:rPr>
                <w:bCs/>
                <w:sz w:val="24"/>
              </w:rPr>
            </w:pPr>
            <w:r w:rsidRPr="00356FA6">
              <w:rPr>
                <w:bCs/>
                <w:sz w:val="24"/>
              </w:rPr>
              <w:t>-</w:t>
            </w:r>
          </w:p>
        </w:tc>
        <w:tc>
          <w:tcPr>
            <w:tcW w:w="1985" w:type="dxa"/>
            <w:vAlign w:val="center"/>
          </w:tcPr>
          <w:p w:rsidR="00254679" w:rsidRPr="00356FA6" w:rsidRDefault="00254679" w:rsidP="006409C5">
            <w:pPr>
              <w:spacing w:before="29" w:line="288" w:lineRule="auto"/>
              <w:jc w:val="right"/>
              <w:rPr>
                <w:bCs/>
                <w:sz w:val="24"/>
              </w:rPr>
            </w:pPr>
            <w:r w:rsidRPr="00356FA6">
              <w:rPr>
                <w:bCs/>
                <w:sz w:val="24"/>
              </w:rPr>
              <w:t>-</w:t>
            </w:r>
          </w:p>
        </w:tc>
        <w:tc>
          <w:tcPr>
            <w:tcW w:w="1701" w:type="dxa"/>
            <w:vAlign w:val="center"/>
          </w:tcPr>
          <w:p w:rsidR="00254679" w:rsidRPr="00356FA6" w:rsidRDefault="00254679" w:rsidP="006409C5">
            <w:pPr>
              <w:spacing w:before="29" w:line="288" w:lineRule="auto"/>
              <w:jc w:val="right"/>
              <w:rPr>
                <w:bCs/>
                <w:sz w:val="24"/>
              </w:rPr>
            </w:pPr>
            <w:r w:rsidRPr="00356FA6">
              <w:rPr>
                <w:bCs/>
                <w:sz w:val="24"/>
              </w:rPr>
              <w:t>-</w:t>
            </w:r>
          </w:p>
        </w:tc>
        <w:tc>
          <w:tcPr>
            <w:tcW w:w="1201" w:type="dxa"/>
            <w:vAlign w:val="center"/>
          </w:tcPr>
          <w:p w:rsidR="00254679" w:rsidRPr="00356FA6" w:rsidRDefault="00254679" w:rsidP="006409C5">
            <w:pPr>
              <w:spacing w:before="29" w:line="288" w:lineRule="auto"/>
              <w:jc w:val="right"/>
              <w:rPr>
                <w:bCs/>
                <w:sz w:val="24"/>
              </w:rPr>
            </w:pPr>
            <w:r w:rsidRPr="00356FA6">
              <w:rPr>
                <w:bCs/>
                <w:sz w:val="24"/>
              </w:rPr>
              <w:t>-</w:t>
            </w:r>
          </w:p>
        </w:tc>
      </w:tr>
      <w:tr w:rsidR="00254679" w:rsidRPr="00356FA6" w:rsidTr="00721B75">
        <w:tc>
          <w:tcPr>
            <w:tcW w:w="709" w:type="dxa"/>
            <w:vMerge/>
            <w:vAlign w:val="center"/>
          </w:tcPr>
          <w:p w:rsidR="00254679" w:rsidRPr="00356FA6" w:rsidRDefault="00254679" w:rsidP="006C67B5">
            <w:pPr>
              <w:widowControl/>
              <w:spacing w:before="29" w:line="288" w:lineRule="auto"/>
              <w:jc w:val="center"/>
              <w:rPr>
                <w:kern w:val="0"/>
                <w:sz w:val="24"/>
              </w:rPr>
            </w:pPr>
          </w:p>
        </w:tc>
        <w:tc>
          <w:tcPr>
            <w:tcW w:w="1418" w:type="dxa"/>
            <w:vAlign w:val="center"/>
          </w:tcPr>
          <w:p w:rsidR="00254679" w:rsidRPr="00356FA6" w:rsidRDefault="00254679" w:rsidP="00C1637A">
            <w:pPr>
              <w:widowControl/>
              <w:spacing w:before="29" w:line="288" w:lineRule="auto"/>
              <w:rPr>
                <w:kern w:val="0"/>
                <w:sz w:val="24"/>
              </w:rPr>
            </w:pPr>
            <w:r w:rsidRPr="00356FA6">
              <w:rPr>
                <w:kern w:val="0"/>
                <w:sz w:val="24"/>
              </w:rPr>
              <w:t>银行间市场</w:t>
            </w:r>
          </w:p>
        </w:tc>
        <w:tc>
          <w:tcPr>
            <w:tcW w:w="1984" w:type="dxa"/>
            <w:vAlign w:val="center"/>
          </w:tcPr>
          <w:p w:rsidR="00254679" w:rsidRPr="00356FA6" w:rsidRDefault="00F74C38" w:rsidP="006409C5">
            <w:pPr>
              <w:spacing w:before="29" w:line="288" w:lineRule="auto"/>
              <w:jc w:val="right"/>
              <w:rPr>
                <w:bCs/>
                <w:sz w:val="24"/>
              </w:rPr>
            </w:pPr>
            <w:r w:rsidRPr="00356FA6">
              <w:rPr>
                <w:bCs/>
                <w:sz w:val="24"/>
              </w:rPr>
              <w:t>918,712,124.16</w:t>
            </w:r>
          </w:p>
        </w:tc>
        <w:tc>
          <w:tcPr>
            <w:tcW w:w="1985" w:type="dxa"/>
            <w:vAlign w:val="center"/>
          </w:tcPr>
          <w:p w:rsidR="00254679" w:rsidRPr="00356FA6" w:rsidRDefault="00254679" w:rsidP="006409C5">
            <w:pPr>
              <w:spacing w:before="29" w:line="288" w:lineRule="auto"/>
              <w:jc w:val="right"/>
              <w:rPr>
                <w:bCs/>
                <w:sz w:val="24"/>
              </w:rPr>
            </w:pPr>
            <w:r w:rsidRPr="00356FA6">
              <w:rPr>
                <w:bCs/>
                <w:sz w:val="24"/>
              </w:rPr>
              <w:t>918,624,000.00</w:t>
            </w:r>
          </w:p>
        </w:tc>
        <w:tc>
          <w:tcPr>
            <w:tcW w:w="1701" w:type="dxa"/>
            <w:vAlign w:val="center"/>
          </w:tcPr>
          <w:p w:rsidR="00254679" w:rsidRPr="00356FA6" w:rsidRDefault="00254679" w:rsidP="006409C5">
            <w:pPr>
              <w:spacing w:before="29" w:line="288" w:lineRule="auto"/>
              <w:jc w:val="right"/>
              <w:rPr>
                <w:bCs/>
                <w:sz w:val="24"/>
              </w:rPr>
            </w:pPr>
            <w:r w:rsidRPr="00356FA6">
              <w:rPr>
                <w:bCs/>
                <w:sz w:val="24"/>
              </w:rPr>
              <w:t>-88,124.16</w:t>
            </w:r>
          </w:p>
        </w:tc>
        <w:tc>
          <w:tcPr>
            <w:tcW w:w="1201" w:type="dxa"/>
            <w:vAlign w:val="center"/>
          </w:tcPr>
          <w:p w:rsidR="00254679" w:rsidRPr="00356FA6" w:rsidRDefault="00254679" w:rsidP="006409C5">
            <w:pPr>
              <w:spacing w:before="29" w:line="288" w:lineRule="auto"/>
              <w:jc w:val="right"/>
              <w:rPr>
                <w:bCs/>
                <w:sz w:val="24"/>
              </w:rPr>
            </w:pPr>
            <w:r w:rsidRPr="00356FA6">
              <w:rPr>
                <w:bCs/>
                <w:sz w:val="24"/>
              </w:rPr>
              <w:t>-0.0043</w:t>
            </w:r>
          </w:p>
        </w:tc>
      </w:tr>
      <w:tr w:rsidR="009B2251" w:rsidRPr="00356FA6" w:rsidTr="00721B75">
        <w:tc>
          <w:tcPr>
            <w:tcW w:w="709" w:type="dxa"/>
            <w:vMerge/>
            <w:vAlign w:val="center"/>
          </w:tcPr>
          <w:p w:rsidR="009B2251" w:rsidRPr="00356FA6" w:rsidRDefault="009B2251" w:rsidP="006C67B5">
            <w:pPr>
              <w:widowControl/>
              <w:spacing w:before="29" w:line="288" w:lineRule="auto"/>
              <w:jc w:val="center"/>
              <w:rPr>
                <w:kern w:val="0"/>
                <w:sz w:val="24"/>
              </w:rPr>
            </w:pPr>
          </w:p>
        </w:tc>
        <w:tc>
          <w:tcPr>
            <w:tcW w:w="1418" w:type="dxa"/>
            <w:vAlign w:val="center"/>
          </w:tcPr>
          <w:p w:rsidR="009B2251" w:rsidRPr="00356FA6" w:rsidRDefault="009B2251" w:rsidP="006C67B5">
            <w:pPr>
              <w:widowControl/>
              <w:spacing w:before="29" w:line="288" w:lineRule="auto"/>
              <w:jc w:val="center"/>
              <w:rPr>
                <w:kern w:val="0"/>
                <w:sz w:val="24"/>
              </w:rPr>
            </w:pPr>
            <w:r w:rsidRPr="00356FA6">
              <w:rPr>
                <w:kern w:val="0"/>
                <w:sz w:val="24"/>
              </w:rPr>
              <w:t>合计</w:t>
            </w:r>
          </w:p>
        </w:tc>
        <w:tc>
          <w:tcPr>
            <w:tcW w:w="1984" w:type="dxa"/>
            <w:vAlign w:val="center"/>
          </w:tcPr>
          <w:p w:rsidR="009B2251" w:rsidRPr="00356FA6" w:rsidRDefault="00254679" w:rsidP="006409C5">
            <w:pPr>
              <w:widowControl/>
              <w:spacing w:before="29" w:line="288" w:lineRule="auto"/>
              <w:jc w:val="right"/>
              <w:rPr>
                <w:kern w:val="0"/>
                <w:sz w:val="24"/>
              </w:rPr>
            </w:pPr>
            <w:r w:rsidRPr="00356FA6">
              <w:rPr>
                <w:kern w:val="0"/>
                <w:sz w:val="24"/>
              </w:rPr>
              <w:t>918,712,124.16</w:t>
            </w:r>
          </w:p>
        </w:tc>
        <w:tc>
          <w:tcPr>
            <w:tcW w:w="1985" w:type="dxa"/>
            <w:vAlign w:val="center"/>
          </w:tcPr>
          <w:p w:rsidR="009B2251" w:rsidRPr="00356FA6" w:rsidRDefault="00254679" w:rsidP="006409C5">
            <w:pPr>
              <w:widowControl/>
              <w:spacing w:before="29" w:line="288" w:lineRule="auto"/>
              <w:jc w:val="right"/>
              <w:rPr>
                <w:kern w:val="0"/>
                <w:sz w:val="24"/>
              </w:rPr>
            </w:pPr>
            <w:r w:rsidRPr="00356FA6">
              <w:rPr>
                <w:kern w:val="0"/>
                <w:sz w:val="24"/>
              </w:rPr>
              <w:t>918,624,000.00</w:t>
            </w:r>
          </w:p>
        </w:tc>
        <w:tc>
          <w:tcPr>
            <w:tcW w:w="1701" w:type="dxa"/>
            <w:vAlign w:val="center"/>
          </w:tcPr>
          <w:p w:rsidR="009B2251" w:rsidRPr="00356FA6" w:rsidRDefault="00254679" w:rsidP="006409C5">
            <w:pPr>
              <w:widowControl/>
              <w:spacing w:before="29" w:line="288" w:lineRule="auto"/>
              <w:jc w:val="right"/>
              <w:rPr>
                <w:kern w:val="0"/>
                <w:sz w:val="24"/>
              </w:rPr>
            </w:pPr>
            <w:r w:rsidRPr="00356FA6">
              <w:rPr>
                <w:kern w:val="0"/>
                <w:sz w:val="24"/>
              </w:rPr>
              <w:t>-88,124.16</w:t>
            </w:r>
          </w:p>
        </w:tc>
        <w:tc>
          <w:tcPr>
            <w:tcW w:w="1201" w:type="dxa"/>
            <w:vAlign w:val="center"/>
          </w:tcPr>
          <w:p w:rsidR="009B2251" w:rsidRPr="00356FA6" w:rsidRDefault="00254679" w:rsidP="006409C5">
            <w:pPr>
              <w:widowControl/>
              <w:spacing w:before="29" w:line="288" w:lineRule="auto"/>
              <w:jc w:val="right"/>
              <w:rPr>
                <w:kern w:val="0"/>
                <w:sz w:val="24"/>
              </w:rPr>
            </w:pPr>
            <w:r w:rsidRPr="00356FA6">
              <w:rPr>
                <w:kern w:val="0"/>
                <w:sz w:val="24"/>
              </w:rPr>
              <w:t>-0.0043</w:t>
            </w:r>
          </w:p>
        </w:tc>
      </w:tr>
      <w:tr w:rsidR="003D7FA4" w:rsidRPr="000413B8" w:rsidTr="00550929">
        <w:tc>
          <w:tcPr>
            <w:tcW w:w="2127" w:type="dxa"/>
            <w:gridSpan w:val="2"/>
          </w:tcPr>
          <w:p w:rsidR="003D7FA4" w:rsidRPr="000413B8" w:rsidRDefault="003D7FA4" w:rsidP="003B2832">
            <w:pPr>
              <w:widowControl/>
              <w:jc w:val="center"/>
              <w:rPr>
                <w:rFonts w:ascii="宋体" w:hAnsi="宋体"/>
                <w:kern w:val="0"/>
                <w:sz w:val="24"/>
              </w:rPr>
            </w:pPr>
            <w:r w:rsidRPr="000413B8">
              <w:rPr>
                <w:rFonts w:ascii="宋体" w:hAnsi="宋体" w:hint="eastAsia"/>
                <w:kern w:val="0"/>
                <w:sz w:val="24"/>
              </w:rPr>
              <w:t>资产支持证券</w:t>
            </w:r>
          </w:p>
        </w:tc>
        <w:tc>
          <w:tcPr>
            <w:tcW w:w="1984"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80,000,000.00</w:t>
            </w:r>
          </w:p>
        </w:tc>
        <w:tc>
          <w:tcPr>
            <w:tcW w:w="1985" w:type="dxa"/>
          </w:tcPr>
          <w:p w:rsidR="003D7FA4" w:rsidRPr="000413B8" w:rsidRDefault="003D7FA4" w:rsidP="003B2832">
            <w:pPr>
              <w:jc w:val="right"/>
              <w:rPr>
                <w:rFonts w:eastAsiaTheme="minorEastAsia"/>
                <w:kern w:val="0"/>
                <w:szCs w:val="21"/>
              </w:rPr>
            </w:pPr>
            <w:r w:rsidRPr="000413B8">
              <w:rPr>
                <w:rFonts w:eastAsiaTheme="minorEastAsia"/>
                <w:kern w:val="0"/>
                <w:szCs w:val="21"/>
              </w:rPr>
              <w:t>79,960,000.00</w:t>
            </w:r>
          </w:p>
        </w:tc>
        <w:tc>
          <w:tcPr>
            <w:tcW w:w="1701" w:type="dxa"/>
          </w:tcPr>
          <w:p w:rsidR="003D7FA4" w:rsidRPr="000413B8" w:rsidRDefault="003D7FA4" w:rsidP="003B2832">
            <w:pPr>
              <w:jc w:val="right"/>
              <w:rPr>
                <w:rFonts w:eastAsiaTheme="minorEastAsia"/>
                <w:kern w:val="0"/>
                <w:szCs w:val="21"/>
              </w:rPr>
            </w:pPr>
            <w:r w:rsidRPr="000413B8">
              <w:rPr>
                <w:rFonts w:eastAsiaTheme="minorEastAsia"/>
                <w:kern w:val="0"/>
                <w:szCs w:val="21"/>
              </w:rPr>
              <w:t>-40,000.00</w:t>
            </w:r>
          </w:p>
        </w:tc>
        <w:tc>
          <w:tcPr>
            <w:tcW w:w="1201" w:type="dxa"/>
          </w:tcPr>
          <w:p w:rsidR="003D7FA4" w:rsidRPr="000413B8" w:rsidRDefault="003D7FA4" w:rsidP="003B2832">
            <w:pPr>
              <w:jc w:val="right"/>
              <w:rPr>
                <w:rFonts w:eastAsiaTheme="minorEastAsia"/>
                <w:kern w:val="0"/>
                <w:szCs w:val="21"/>
              </w:rPr>
            </w:pPr>
            <w:r w:rsidRPr="000413B8">
              <w:rPr>
                <w:rFonts w:eastAsiaTheme="minorEastAsia"/>
                <w:kern w:val="0"/>
                <w:szCs w:val="21"/>
              </w:rPr>
              <w:t>-0.0019</w:t>
            </w:r>
          </w:p>
        </w:tc>
      </w:tr>
      <w:tr w:rsidR="003D7FA4" w:rsidRPr="00505352" w:rsidTr="00550929">
        <w:tc>
          <w:tcPr>
            <w:tcW w:w="2127" w:type="dxa"/>
            <w:gridSpan w:val="2"/>
          </w:tcPr>
          <w:p w:rsidR="003D7FA4" w:rsidRPr="000413B8" w:rsidRDefault="003D7FA4" w:rsidP="003B2832">
            <w:pPr>
              <w:widowControl/>
              <w:jc w:val="center"/>
              <w:rPr>
                <w:rFonts w:ascii="宋体" w:hAnsi="宋体"/>
                <w:kern w:val="0"/>
                <w:sz w:val="24"/>
              </w:rPr>
            </w:pPr>
            <w:r w:rsidRPr="000413B8">
              <w:rPr>
                <w:rFonts w:ascii="宋体" w:hAnsi="宋体" w:hint="eastAsia"/>
                <w:kern w:val="0"/>
                <w:sz w:val="24"/>
              </w:rPr>
              <w:t>合计</w:t>
            </w:r>
          </w:p>
        </w:tc>
        <w:tc>
          <w:tcPr>
            <w:tcW w:w="1984"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998,712,124.16</w:t>
            </w:r>
          </w:p>
        </w:tc>
        <w:tc>
          <w:tcPr>
            <w:tcW w:w="1985"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998,584,000.00</w:t>
            </w:r>
          </w:p>
        </w:tc>
        <w:tc>
          <w:tcPr>
            <w:tcW w:w="1701"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-128,124.16</w:t>
            </w:r>
          </w:p>
        </w:tc>
        <w:tc>
          <w:tcPr>
            <w:tcW w:w="1201"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-0.0062</w:t>
            </w:r>
          </w:p>
        </w:tc>
      </w:tr>
    </w:tbl>
    <w:p w:rsidR="0097565E" w:rsidRDefault="005A058D">
      <w:pPr>
        <w:tabs>
          <w:tab w:val="left" w:pos="426"/>
        </w:tabs>
        <w:spacing w:before="29" w:line="288" w:lineRule="auto"/>
        <w:jc w:val="left"/>
        <w:rPr>
          <w:kern w:val="0"/>
          <w:sz w:val="24"/>
        </w:rPr>
      </w:pPr>
      <w:r>
        <w:rPr>
          <w:kern w:val="0"/>
          <w:sz w:val="24"/>
        </w:rPr>
        <w:t>注：</w:t>
      </w:r>
      <w:r>
        <w:rPr>
          <w:kern w:val="0"/>
          <w:sz w:val="24"/>
        </w:rPr>
        <w:t>1</w:t>
      </w:r>
      <w:r>
        <w:rPr>
          <w:kern w:val="0"/>
          <w:sz w:val="24"/>
        </w:rPr>
        <w:t>、偏离金额＝影子定价－摊余成本；</w:t>
      </w:r>
    </w:p>
    <w:p w:rsidR="0097565E" w:rsidRDefault="005A058D">
      <w:pPr>
        <w:tabs>
          <w:tab w:val="left" w:pos="426"/>
        </w:tabs>
        <w:spacing w:before="29" w:line="288" w:lineRule="auto"/>
        <w:jc w:val="left"/>
        <w:rPr>
          <w:kern w:val="0"/>
          <w:sz w:val="24"/>
        </w:rPr>
      </w:pPr>
      <w:r>
        <w:rPr>
          <w:kern w:val="0"/>
          <w:sz w:val="24"/>
        </w:rPr>
        <w:t xml:space="preserve">    2</w:t>
      </w:r>
      <w:r>
        <w:rPr>
          <w:kern w:val="0"/>
          <w:sz w:val="24"/>
        </w:rPr>
        <w:t>、偏离度＝偏离金额</w:t>
      </w:r>
      <w:r>
        <w:rPr>
          <w:kern w:val="0"/>
          <w:sz w:val="24"/>
        </w:rPr>
        <w:t>/</w:t>
      </w:r>
      <w:r>
        <w:rPr>
          <w:kern w:val="0"/>
          <w:sz w:val="24"/>
        </w:rPr>
        <w:t>摊余成本法确定的基金资产净值。</w:t>
      </w:r>
    </w:p>
    <w:p w:rsidR="00223DFB" w:rsidRDefault="00223DFB" w:rsidP="006C67B5">
      <w:pPr>
        <w:tabs>
          <w:tab w:val="left" w:pos="426"/>
        </w:tabs>
        <w:spacing w:before="29" w:line="288" w:lineRule="auto"/>
        <w:jc w:val="left"/>
        <w:rPr>
          <w:kern w:val="0"/>
          <w:sz w:val="24"/>
        </w:rPr>
      </w:pPr>
    </w:p>
    <w:p w:rsidR="006D141C" w:rsidRPr="00356FA6" w:rsidRDefault="006D141C" w:rsidP="006C67B5">
      <w:pPr>
        <w:spacing w:before="29" w:line="288" w:lineRule="auto"/>
        <w:rPr>
          <w:b/>
          <w:sz w:val="24"/>
        </w:rPr>
      </w:pPr>
      <w:r w:rsidRPr="00356FA6">
        <w:rPr>
          <w:b/>
          <w:bCs/>
          <w:kern w:val="0"/>
          <w:sz w:val="24"/>
        </w:rPr>
        <w:t>6.4.7.3</w:t>
      </w:r>
      <w:r w:rsidRPr="00356FA6">
        <w:rPr>
          <w:b/>
          <w:sz w:val="24"/>
        </w:rPr>
        <w:t>衍生金融资产</w:t>
      </w:r>
      <w:r w:rsidRPr="00356FA6">
        <w:rPr>
          <w:b/>
          <w:sz w:val="24"/>
        </w:rPr>
        <w:t>/</w:t>
      </w:r>
      <w:r w:rsidRPr="00356FA6">
        <w:rPr>
          <w:b/>
          <w:sz w:val="24"/>
        </w:rPr>
        <w:t>负债</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本基金本报告期末未持有衍生金融工具。</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6.4.7.4</w:t>
      </w:r>
      <w:r w:rsidRPr="00356FA6">
        <w:rPr>
          <w:b/>
          <w:sz w:val="24"/>
        </w:rPr>
        <w:t>买入返售金融资产</w:t>
      </w:r>
    </w:p>
    <w:p w:rsidR="00A1028D" w:rsidRPr="00356FA6" w:rsidRDefault="00A1028D" w:rsidP="006C67B5">
      <w:pPr>
        <w:spacing w:before="29" w:line="288" w:lineRule="auto"/>
        <w:rPr>
          <w:b/>
          <w:sz w:val="24"/>
        </w:rPr>
      </w:pPr>
      <w:r w:rsidRPr="00356FA6">
        <w:rPr>
          <w:b/>
          <w:bCs/>
          <w:kern w:val="0"/>
          <w:sz w:val="24"/>
        </w:rPr>
        <w:t>6.4.7.4.1</w:t>
      </w:r>
      <w:r w:rsidRPr="00356FA6">
        <w:rPr>
          <w:b/>
          <w:sz w:val="24"/>
        </w:rPr>
        <w:t>各项买入返售金融资产期末余额</w:t>
      </w:r>
    </w:p>
    <w:p w:rsidR="00A1028D" w:rsidRPr="00356FA6" w:rsidRDefault="00A1028D" w:rsidP="006C67B5">
      <w:pPr>
        <w:autoSpaceDE w:val="0"/>
        <w:autoSpaceDN w:val="0"/>
        <w:adjustRightInd w:val="0"/>
        <w:spacing w:before="29" w:line="288" w:lineRule="auto"/>
        <w:ind w:left="15"/>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1"/>
        <w:gridCol w:w="2903"/>
        <w:gridCol w:w="3364"/>
      </w:tblGrid>
      <w:tr w:rsidR="006B4A69" w:rsidRPr="00356FA6" w:rsidTr="00711C2A">
        <w:trPr>
          <w:trHeight w:val="330"/>
        </w:trPr>
        <w:tc>
          <w:tcPr>
            <w:tcW w:w="2731" w:type="dxa"/>
            <w:vMerge w:val="restart"/>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项目</w:t>
            </w:r>
          </w:p>
        </w:tc>
        <w:tc>
          <w:tcPr>
            <w:tcW w:w="6267" w:type="dxa"/>
            <w:gridSpan w:val="2"/>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kern w:val="0"/>
                <w:sz w:val="24"/>
              </w:rPr>
            </w:pPr>
            <w:r w:rsidRPr="00356FA6">
              <w:rPr>
                <w:kern w:val="0"/>
                <w:sz w:val="24"/>
              </w:rPr>
              <w:t>本期末</w:t>
            </w:r>
          </w:p>
          <w:p w:rsidR="00A1028D" w:rsidRPr="00356FA6" w:rsidRDefault="00A1028D"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711C2A">
        <w:trPr>
          <w:trHeight w:val="330"/>
        </w:trPr>
        <w:tc>
          <w:tcPr>
            <w:tcW w:w="2731" w:type="dxa"/>
            <w:vMerge/>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widowControl/>
              <w:spacing w:before="29" w:line="288" w:lineRule="auto"/>
              <w:jc w:val="left"/>
              <w:rPr>
                <w:sz w:val="24"/>
              </w:rPr>
            </w:pPr>
          </w:p>
        </w:tc>
        <w:tc>
          <w:tcPr>
            <w:tcW w:w="2903" w:type="dxa"/>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账面余额</w:t>
            </w:r>
          </w:p>
        </w:tc>
        <w:tc>
          <w:tcPr>
            <w:tcW w:w="3364" w:type="dxa"/>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其中</w:t>
            </w:r>
            <w:r w:rsidR="00384CE8" w:rsidRPr="00356FA6">
              <w:rPr>
                <w:color w:val="000000"/>
                <w:sz w:val="24"/>
              </w:rPr>
              <w:t>；</w:t>
            </w:r>
            <w:r w:rsidRPr="00356FA6">
              <w:rPr>
                <w:sz w:val="24"/>
              </w:rPr>
              <w:t>买断式逆回购</w:t>
            </w:r>
          </w:p>
        </w:tc>
      </w:tr>
      <w:tr w:rsidR="00711C2A" w:rsidRPr="00356FA6" w:rsidTr="00711C2A">
        <w:trPr>
          <w:trHeight w:val="330"/>
        </w:trPr>
        <w:tc>
          <w:tcPr>
            <w:tcW w:w="2731"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711C2A">
            <w:pPr>
              <w:widowControl/>
              <w:spacing w:before="29" w:line="288" w:lineRule="auto"/>
              <w:jc w:val="center"/>
              <w:rPr>
                <w:sz w:val="24"/>
              </w:rPr>
            </w:pPr>
            <w:r w:rsidRPr="00356FA6">
              <w:rPr>
                <w:sz w:val="24"/>
              </w:rPr>
              <w:t>交易所市场</w:t>
            </w:r>
          </w:p>
        </w:tc>
        <w:tc>
          <w:tcPr>
            <w:tcW w:w="2903"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w:t>
            </w:r>
          </w:p>
        </w:tc>
        <w:tc>
          <w:tcPr>
            <w:tcW w:w="3364"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w:t>
            </w:r>
          </w:p>
        </w:tc>
      </w:tr>
      <w:tr w:rsidR="00711C2A" w:rsidRPr="00356FA6" w:rsidTr="00711C2A">
        <w:trPr>
          <w:trHeight w:val="330"/>
        </w:trPr>
        <w:tc>
          <w:tcPr>
            <w:tcW w:w="2731"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711C2A">
            <w:pPr>
              <w:widowControl/>
              <w:spacing w:before="29" w:line="288" w:lineRule="auto"/>
              <w:jc w:val="center"/>
              <w:rPr>
                <w:sz w:val="24"/>
              </w:rPr>
            </w:pPr>
            <w:r w:rsidRPr="00356FA6">
              <w:rPr>
                <w:sz w:val="24"/>
              </w:rPr>
              <w:t>银行间市场</w:t>
            </w:r>
          </w:p>
        </w:tc>
        <w:tc>
          <w:tcPr>
            <w:tcW w:w="2903"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698,847,288.27</w:t>
            </w:r>
          </w:p>
        </w:tc>
        <w:tc>
          <w:tcPr>
            <w:tcW w:w="3364"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w:t>
            </w:r>
          </w:p>
        </w:tc>
      </w:tr>
      <w:tr w:rsidR="006B4A69" w:rsidRPr="00356FA6" w:rsidTr="00711C2A">
        <w:trPr>
          <w:trHeight w:val="257"/>
        </w:trPr>
        <w:tc>
          <w:tcPr>
            <w:tcW w:w="2731"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6C67B5">
            <w:pPr>
              <w:spacing w:before="29" w:line="288" w:lineRule="auto"/>
              <w:jc w:val="left"/>
              <w:rPr>
                <w:sz w:val="24"/>
              </w:rPr>
            </w:pPr>
            <w:r w:rsidRPr="00356FA6">
              <w:rPr>
                <w:sz w:val="24"/>
              </w:rPr>
              <w:t>合计</w:t>
            </w:r>
          </w:p>
        </w:tc>
        <w:tc>
          <w:tcPr>
            <w:tcW w:w="2903"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6C67B5">
            <w:pPr>
              <w:spacing w:before="29" w:line="288" w:lineRule="auto"/>
              <w:jc w:val="center"/>
              <w:rPr>
                <w:sz w:val="24"/>
              </w:rPr>
            </w:pPr>
            <w:r w:rsidRPr="00356FA6">
              <w:rPr>
                <w:sz w:val="24"/>
              </w:rPr>
              <w:t>698,847,288.27</w:t>
            </w:r>
          </w:p>
        </w:tc>
        <w:tc>
          <w:tcPr>
            <w:tcW w:w="3364"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6C67B5">
            <w:pPr>
              <w:spacing w:before="29" w:line="288" w:lineRule="auto"/>
              <w:jc w:val="center"/>
              <w:rPr>
                <w:sz w:val="24"/>
              </w:rPr>
            </w:pPr>
            <w:r w:rsidRPr="00356FA6">
              <w:rPr>
                <w:sz w:val="24"/>
              </w:rPr>
              <w:t>-</w:t>
            </w:r>
          </w:p>
        </w:tc>
      </w:tr>
    </w:tbl>
    <w:p w:rsidR="00A1028D" w:rsidRPr="00356FA6" w:rsidRDefault="00A1028D" w:rsidP="006C67B5">
      <w:pPr>
        <w:adjustRightInd w:val="0"/>
        <w:snapToGrid w:val="0"/>
        <w:spacing w:before="29" w:line="288" w:lineRule="auto"/>
        <w:jc w:val="left"/>
        <w:rPr>
          <w:bCs/>
          <w:sz w:val="24"/>
        </w:rPr>
      </w:pPr>
    </w:p>
    <w:p w:rsidR="00A1028D" w:rsidRPr="00356FA6" w:rsidRDefault="00A1028D" w:rsidP="006C67B5">
      <w:pPr>
        <w:spacing w:before="29" w:line="288" w:lineRule="auto"/>
        <w:rPr>
          <w:b/>
          <w:sz w:val="24"/>
        </w:rPr>
      </w:pPr>
      <w:r w:rsidRPr="00356FA6">
        <w:rPr>
          <w:b/>
          <w:bCs/>
          <w:kern w:val="0"/>
          <w:sz w:val="24"/>
        </w:rPr>
        <w:t>6.4.7.4.2</w:t>
      </w:r>
      <w:r w:rsidRPr="00356FA6">
        <w:rPr>
          <w:b/>
          <w:sz w:val="24"/>
        </w:rPr>
        <w:t>期末买断式逆回购交易中取得的债券</w:t>
      </w:r>
    </w:p>
    <w:p w:rsidR="00A1028D" w:rsidRPr="00356FA6" w:rsidRDefault="00A1028D" w:rsidP="006C67B5">
      <w:pPr>
        <w:tabs>
          <w:tab w:val="left" w:pos="426"/>
        </w:tabs>
        <w:spacing w:before="29" w:line="288" w:lineRule="auto"/>
        <w:jc w:val="left"/>
        <w:rPr>
          <w:kern w:val="0"/>
          <w:sz w:val="24"/>
        </w:rPr>
      </w:pPr>
      <w:r w:rsidRPr="00356FA6">
        <w:rPr>
          <w:kern w:val="0"/>
          <w:sz w:val="24"/>
        </w:rPr>
        <w:t>本基金本报告期末未持有从买断式逆回购交易中取得的债券。</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6.4.7.5</w:t>
      </w:r>
      <w:r w:rsidRPr="00356FA6">
        <w:rPr>
          <w:b/>
          <w:sz w:val="24"/>
        </w:rPr>
        <w:t>应收利息</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10"/>
        <w:gridCol w:w="5388"/>
      </w:tblGrid>
      <w:tr w:rsidR="006B4A69" w:rsidRPr="00356FA6" w:rsidTr="003D2719">
        <w:trPr>
          <w:trHeight w:val="330"/>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center"/>
              <w:rPr>
                <w:sz w:val="24"/>
              </w:rPr>
            </w:pPr>
            <w:r w:rsidRPr="00356FA6">
              <w:rPr>
                <w:sz w:val="24"/>
              </w:rPr>
              <w:t>项目</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center"/>
              <w:rPr>
                <w:kern w:val="0"/>
                <w:sz w:val="24"/>
              </w:rPr>
            </w:pPr>
            <w:r w:rsidRPr="00356FA6">
              <w:rPr>
                <w:kern w:val="0"/>
                <w:sz w:val="24"/>
              </w:rPr>
              <w:t>本期末</w:t>
            </w:r>
          </w:p>
          <w:p w:rsidR="00DA6C2E" w:rsidRPr="00356FA6" w:rsidRDefault="00DA6C2E"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3D2719">
        <w:trPr>
          <w:trHeight w:val="257"/>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应收活期存款利息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974.21</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应收定期存款利息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应收其他存款利息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2,808,321.62</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应收结算备付金利息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6B4A69" w:rsidRPr="00356FA6" w:rsidTr="003D2719">
        <w:trPr>
          <w:trHeight w:val="269"/>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应收债券利息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4,412,024.21</w:t>
            </w:r>
          </w:p>
        </w:tc>
      </w:tr>
      <w:tr w:rsidR="005F2202" w:rsidRPr="00356FA6" w:rsidTr="003B2832">
        <w:tblPrEx>
          <w:tblLook w:val="00A0" w:firstRow="1" w:lastRow="0" w:firstColumn="1" w:lastColumn="0" w:noHBand="0" w:noVBand="0"/>
        </w:tblPrEx>
        <w:trPr>
          <w:trHeight w:val="287"/>
        </w:trPr>
        <w:tc>
          <w:tcPr>
            <w:tcW w:w="3610" w:type="dxa"/>
            <w:tcMar>
              <w:left w:w="108" w:type="dxa"/>
              <w:right w:w="108" w:type="dxa"/>
            </w:tcMar>
            <w:vAlign w:val="bottom"/>
          </w:tcPr>
          <w:p w:rsidR="005F2202" w:rsidRPr="00356FA6" w:rsidRDefault="005F2202" w:rsidP="003B2832">
            <w:pPr>
              <w:spacing w:before="29" w:line="288" w:lineRule="auto"/>
              <w:rPr>
                <w:szCs w:val="21"/>
              </w:rPr>
            </w:pPr>
            <w:r w:rsidRPr="00356FA6">
              <w:rPr>
                <w:rFonts w:hint="eastAsia"/>
                <w:szCs w:val="21"/>
              </w:rPr>
              <w:t>应收资产支持证券利息</w:t>
            </w:r>
          </w:p>
        </w:tc>
        <w:tc>
          <w:tcPr>
            <w:tcW w:w="5388" w:type="dxa"/>
            <w:tcMar>
              <w:left w:w="108" w:type="dxa"/>
              <w:right w:w="108" w:type="dxa"/>
            </w:tcMar>
          </w:tcPr>
          <w:p w:rsidR="005F2202" w:rsidRPr="00356FA6" w:rsidRDefault="005F2202" w:rsidP="003B2832">
            <w:pPr>
              <w:spacing w:before="29" w:line="288" w:lineRule="auto"/>
              <w:jc w:val="right"/>
              <w:rPr>
                <w:szCs w:val="21"/>
              </w:rPr>
            </w:pPr>
            <w:r w:rsidRPr="00356FA6">
              <w:rPr>
                <w:szCs w:val="21"/>
              </w:rPr>
              <w:t>39,452.06</w:t>
            </w:r>
          </w:p>
        </w:tc>
      </w:tr>
      <w:tr w:rsidR="006B4A69" w:rsidRPr="00356FA6" w:rsidTr="003D2719">
        <w:trPr>
          <w:trHeight w:val="287"/>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应收买入返售证券利息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585,607.97</w:t>
            </w:r>
          </w:p>
        </w:tc>
      </w:tr>
      <w:tr w:rsidR="006B4A69"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应收申购款利息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174D03"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A6780">
            <w:pPr>
              <w:spacing w:before="29" w:line="288" w:lineRule="auto"/>
              <w:rPr>
                <w:sz w:val="24"/>
              </w:rPr>
            </w:pPr>
            <w:r w:rsidRPr="00356FA6">
              <w:rPr>
                <w:sz w:val="24"/>
              </w:rPr>
              <w:t>应收黄金合约拆借孳息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A6780">
            <w:pPr>
              <w:spacing w:before="29" w:line="288" w:lineRule="auto"/>
              <w:jc w:val="right"/>
              <w:rPr>
                <w:sz w:val="24"/>
              </w:rPr>
            </w:pPr>
            <w:r w:rsidRPr="00356FA6">
              <w:rPr>
                <w:sz w:val="24"/>
              </w:rPr>
              <w:t>-</w:t>
            </w:r>
          </w:p>
        </w:tc>
      </w:tr>
      <w:tr w:rsidR="00174D03"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rPr>
                <w:sz w:val="24"/>
              </w:rPr>
            </w:pPr>
            <w:r w:rsidRPr="00356FA6">
              <w:rPr>
                <w:sz w:val="24"/>
              </w:rPr>
              <w:t>其他</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right"/>
              <w:rPr>
                <w:sz w:val="24"/>
              </w:rPr>
            </w:pPr>
            <w:r w:rsidRPr="00356FA6">
              <w:rPr>
                <w:sz w:val="24"/>
              </w:rPr>
              <w:t>-</w:t>
            </w:r>
          </w:p>
        </w:tc>
      </w:tr>
      <w:tr w:rsidR="00174D03" w:rsidRPr="00356FA6" w:rsidTr="003D2719">
        <w:trPr>
          <w:trHeight w:val="330"/>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center"/>
              <w:rPr>
                <w:sz w:val="24"/>
              </w:rPr>
            </w:pPr>
            <w:r w:rsidRPr="00356FA6">
              <w:rPr>
                <w:sz w:val="24"/>
              </w:rPr>
              <w:t>合计</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right"/>
              <w:rPr>
                <w:sz w:val="24"/>
              </w:rPr>
            </w:pPr>
            <w:r w:rsidRPr="00356FA6">
              <w:rPr>
                <w:sz w:val="24"/>
              </w:rPr>
              <w:t>7,846,380.07</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6.4.7.6</w:t>
      </w:r>
      <w:r w:rsidRPr="00356FA6">
        <w:rPr>
          <w:b/>
          <w:sz w:val="24"/>
        </w:rPr>
        <w:t>其他资产</w:t>
      </w:r>
    </w:p>
    <w:p w:rsidR="006D141C" w:rsidRPr="00356FA6" w:rsidRDefault="005B4215" w:rsidP="006C67B5">
      <w:pPr>
        <w:autoSpaceDE w:val="0"/>
        <w:autoSpaceDN w:val="0"/>
        <w:adjustRightInd w:val="0"/>
        <w:spacing w:before="29" w:line="288" w:lineRule="auto"/>
        <w:ind w:left="15"/>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09"/>
        <w:gridCol w:w="5389"/>
      </w:tblGrid>
      <w:tr w:rsidR="006B4A69" w:rsidRPr="00356FA6" w:rsidTr="00E639CC">
        <w:trPr>
          <w:trHeight w:val="330"/>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sz w:val="24"/>
              </w:rPr>
            </w:pPr>
            <w:r w:rsidRPr="00356FA6">
              <w:rPr>
                <w:sz w:val="24"/>
              </w:rPr>
              <w:t>项目</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kern w:val="0"/>
                <w:sz w:val="24"/>
              </w:rPr>
            </w:pPr>
            <w:r w:rsidRPr="00356FA6">
              <w:rPr>
                <w:kern w:val="0"/>
                <w:sz w:val="24"/>
              </w:rPr>
              <w:t>本期末</w:t>
            </w:r>
          </w:p>
          <w:p w:rsidR="0050277D" w:rsidRPr="00356FA6" w:rsidRDefault="0050277D"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E639CC">
        <w:trPr>
          <w:trHeight w:val="325"/>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rPr>
                <w:sz w:val="24"/>
              </w:rPr>
            </w:pPr>
            <w:r w:rsidRPr="00356FA6">
              <w:rPr>
                <w:sz w:val="24"/>
              </w:rPr>
              <w:t>其他应收款</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125.00</w:t>
            </w:r>
          </w:p>
        </w:tc>
      </w:tr>
      <w:tr w:rsidR="006B4A69" w:rsidRPr="00356FA6" w:rsidTr="00E639CC">
        <w:trPr>
          <w:trHeight w:val="287"/>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rPr>
                <w:sz w:val="24"/>
              </w:rPr>
            </w:pPr>
            <w:r w:rsidRPr="00356FA6">
              <w:rPr>
                <w:sz w:val="24"/>
              </w:rPr>
              <w:t>待摊费用</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w:t>
            </w:r>
          </w:p>
        </w:tc>
      </w:tr>
      <w:tr w:rsidR="006B4A69" w:rsidRPr="00356FA6" w:rsidTr="00E639CC">
        <w:trPr>
          <w:trHeight w:val="330"/>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sz w:val="24"/>
              </w:rPr>
            </w:pPr>
            <w:r w:rsidRPr="00356FA6">
              <w:rPr>
                <w:sz w:val="24"/>
              </w:rPr>
              <w:t>合计</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125.00</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6.4.7.7</w:t>
      </w:r>
      <w:r w:rsidRPr="00356FA6">
        <w:rPr>
          <w:b/>
          <w:sz w:val="24"/>
        </w:rPr>
        <w:t>应付交易费用</w:t>
      </w:r>
    </w:p>
    <w:p w:rsidR="006D141C" w:rsidRPr="00356FA6" w:rsidRDefault="005B4215" w:rsidP="006C67B5">
      <w:pPr>
        <w:autoSpaceDE w:val="0"/>
        <w:autoSpaceDN w:val="0"/>
        <w:adjustRightInd w:val="0"/>
        <w:spacing w:before="29" w:line="288" w:lineRule="auto"/>
        <w:ind w:left="15"/>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95"/>
        <w:gridCol w:w="5303"/>
      </w:tblGrid>
      <w:tr w:rsidR="006B4A69" w:rsidRPr="00356FA6" w:rsidTr="00AB222B">
        <w:trPr>
          <w:trHeight w:val="285"/>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项目</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本期末</w:t>
            </w:r>
          </w:p>
          <w:p w:rsidR="006F0F3C" w:rsidRPr="00356FA6" w:rsidRDefault="006F0F3C"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AB222B">
        <w:trPr>
          <w:trHeight w:val="211"/>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rPr>
                <w:sz w:val="24"/>
              </w:rPr>
            </w:pPr>
            <w:r w:rsidRPr="00356FA6">
              <w:rPr>
                <w:sz w:val="24"/>
              </w:rPr>
              <w:t>交易所市场应付交易费用</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6B4A69" w:rsidRPr="00356FA6" w:rsidTr="00AB222B">
        <w:trPr>
          <w:trHeight w:val="296"/>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rPr>
                <w:sz w:val="24"/>
              </w:rPr>
            </w:pPr>
            <w:r w:rsidRPr="00356FA6">
              <w:rPr>
                <w:sz w:val="24"/>
              </w:rPr>
              <w:t>银行间市场应付交易费用</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55,839.62</w:t>
            </w:r>
          </w:p>
        </w:tc>
      </w:tr>
      <w:tr w:rsidR="006B4A69" w:rsidRPr="00356FA6" w:rsidTr="00AB222B">
        <w:trPr>
          <w:trHeight w:val="285"/>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合计</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55,839.62</w:t>
            </w:r>
          </w:p>
        </w:tc>
      </w:tr>
    </w:tbl>
    <w:p w:rsidR="006D141C" w:rsidRPr="00356FA6" w:rsidRDefault="006D141C" w:rsidP="006C67B5">
      <w:pPr>
        <w:spacing w:before="29" w:line="288" w:lineRule="auto"/>
        <w:rPr>
          <w:b/>
          <w:bCs/>
          <w:sz w:val="24"/>
        </w:rPr>
      </w:pPr>
    </w:p>
    <w:p w:rsidR="006D141C" w:rsidRPr="00356FA6" w:rsidRDefault="006D141C" w:rsidP="006C67B5">
      <w:pPr>
        <w:spacing w:before="29" w:line="288" w:lineRule="auto"/>
        <w:rPr>
          <w:b/>
          <w:sz w:val="24"/>
        </w:rPr>
      </w:pPr>
      <w:r w:rsidRPr="00356FA6">
        <w:rPr>
          <w:b/>
          <w:bCs/>
          <w:kern w:val="0"/>
          <w:sz w:val="24"/>
        </w:rPr>
        <w:t>6.4.7.8</w:t>
      </w:r>
      <w:r w:rsidRPr="00356FA6">
        <w:rPr>
          <w:b/>
          <w:sz w:val="24"/>
        </w:rPr>
        <w:t>其他负债</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10"/>
        <w:gridCol w:w="5388"/>
      </w:tblGrid>
      <w:tr w:rsidR="006B4A69" w:rsidRPr="00356FA6" w:rsidTr="007D49B4">
        <w:trPr>
          <w:trHeight w:val="330"/>
        </w:trPr>
        <w:tc>
          <w:tcPr>
            <w:tcW w:w="3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项目</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kern w:val="0"/>
                <w:sz w:val="24"/>
              </w:rPr>
            </w:pPr>
            <w:r w:rsidRPr="00356FA6">
              <w:rPr>
                <w:kern w:val="0"/>
                <w:sz w:val="24"/>
              </w:rPr>
              <w:t>本期末</w:t>
            </w:r>
          </w:p>
          <w:p w:rsidR="006F0F3C" w:rsidRPr="00356FA6" w:rsidRDefault="006F0F3C"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BD1006">
        <w:trPr>
          <w:trHeight w:val="325"/>
        </w:trPr>
        <w:tc>
          <w:tcPr>
            <w:tcW w:w="3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hideMark/>
          </w:tcPr>
          <w:p w:rsidR="006F0F3C" w:rsidRPr="00356FA6" w:rsidRDefault="006F0F3C" w:rsidP="006C67B5">
            <w:pPr>
              <w:spacing w:before="29" w:line="288" w:lineRule="auto"/>
              <w:rPr>
                <w:sz w:val="24"/>
              </w:rPr>
            </w:pPr>
            <w:r w:rsidRPr="00356FA6">
              <w:rPr>
                <w:sz w:val="24"/>
              </w:rPr>
              <w:t>应付券商交易单元保证金</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6B4A69" w:rsidRPr="00356FA6" w:rsidTr="00BD1006">
        <w:trPr>
          <w:trHeight w:val="325"/>
        </w:trPr>
        <w:tc>
          <w:tcPr>
            <w:tcW w:w="3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hideMark/>
          </w:tcPr>
          <w:p w:rsidR="006F0F3C" w:rsidRPr="00356FA6" w:rsidRDefault="006F0F3C" w:rsidP="006C67B5">
            <w:pPr>
              <w:spacing w:before="29" w:line="288" w:lineRule="auto"/>
              <w:rPr>
                <w:sz w:val="24"/>
              </w:rPr>
            </w:pPr>
            <w:r w:rsidRPr="00356FA6">
              <w:rPr>
                <w:sz w:val="24"/>
              </w:rPr>
              <w:t>应付赎回费</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97565E">
        <w:tc>
          <w:tcPr>
            <w:tcW w:w="3610" w:type="dxa"/>
            <w:vAlign w:val="center"/>
          </w:tcPr>
          <w:p w:rsidR="0097565E" w:rsidRDefault="005A058D">
            <w:pPr>
              <w:jc w:val="left"/>
            </w:pPr>
            <w:r>
              <w:rPr>
                <w:sz w:val="24"/>
              </w:rPr>
              <w:t>预提信息披露费</w:t>
            </w:r>
          </w:p>
        </w:tc>
        <w:tc>
          <w:tcPr>
            <w:tcW w:w="5388" w:type="dxa"/>
            <w:vAlign w:val="center"/>
          </w:tcPr>
          <w:p w:rsidR="0097565E" w:rsidRDefault="005A058D">
            <w:pPr>
              <w:jc w:val="right"/>
            </w:pPr>
            <w:r>
              <w:rPr>
                <w:sz w:val="24"/>
              </w:rPr>
              <w:t>59,672.34</w:t>
            </w:r>
          </w:p>
        </w:tc>
      </w:tr>
      <w:tr w:rsidR="0097565E">
        <w:tc>
          <w:tcPr>
            <w:tcW w:w="3610" w:type="dxa"/>
            <w:vAlign w:val="center"/>
          </w:tcPr>
          <w:p w:rsidR="0097565E" w:rsidRDefault="005A058D">
            <w:pPr>
              <w:jc w:val="left"/>
            </w:pPr>
            <w:r>
              <w:rPr>
                <w:sz w:val="24"/>
              </w:rPr>
              <w:t>预提审计费</w:t>
            </w:r>
          </w:p>
        </w:tc>
        <w:tc>
          <w:tcPr>
            <w:tcW w:w="5388" w:type="dxa"/>
            <w:vAlign w:val="center"/>
          </w:tcPr>
          <w:p w:rsidR="0097565E" w:rsidRDefault="005A058D">
            <w:pPr>
              <w:jc w:val="right"/>
            </w:pPr>
            <w:r>
              <w:rPr>
                <w:sz w:val="24"/>
              </w:rPr>
              <w:t>44,753.80</w:t>
            </w:r>
          </w:p>
        </w:tc>
      </w:tr>
      <w:tr w:rsidR="0097565E">
        <w:tc>
          <w:tcPr>
            <w:tcW w:w="3610" w:type="dxa"/>
            <w:vAlign w:val="center"/>
          </w:tcPr>
          <w:p w:rsidR="0097565E" w:rsidRDefault="005A058D">
            <w:pPr>
              <w:jc w:val="left"/>
            </w:pPr>
            <w:r>
              <w:rPr>
                <w:sz w:val="24"/>
              </w:rPr>
              <w:t>预提账户维护费</w:t>
            </w:r>
          </w:p>
        </w:tc>
        <w:tc>
          <w:tcPr>
            <w:tcW w:w="5388" w:type="dxa"/>
            <w:vAlign w:val="center"/>
          </w:tcPr>
          <w:p w:rsidR="0097565E" w:rsidRDefault="005A058D">
            <w:pPr>
              <w:jc w:val="right"/>
            </w:pPr>
            <w:r>
              <w:rPr>
                <w:sz w:val="24"/>
              </w:rPr>
              <w:t>9,300.00</w:t>
            </w:r>
          </w:p>
        </w:tc>
      </w:tr>
      <w:tr w:rsidR="006B4A69" w:rsidRPr="00356FA6" w:rsidTr="007D49B4">
        <w:trPr>
          <w:trHeight w:val="325"/>
        </w:trPr>
        <w:tc>
          <w:tcPr>
            <w:tcW w:w="3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FA76DE">
            <w:pPr>
              <w:spacing w:before="29" w:line="288" w:lineRule="auto"/>
              <w:jc w:val="left"/>
              <w:rPr>
                <w:sz w:val="24"/>
              </w:rPr>
            </w:pPr>
            <w:r w:rsidRPr="00356FA6">
              <w:rPr>
                <w:sz w:val="24"/>
              </w:rPr>
              <w:t>合计</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113,726.14</w:t>
            </w:r>
          </w:p>
        </w:tc>
      </w:tr>
    </w:tbl>
    <w:p w:rsidR="002E2664" w:rsidRPr="00356FA6" w:rsidRDefault="002E2664" w:rsidP="006C67B5">
      <w:pPr>
        <w:spacing w:before="29" w:line="288" w:lineRule="auto"/>
        <w:rPr>
          <w:b/>
          <w:bCs/>
          <w:sz w:val="24"/>
        </w:rPr>
      </w:pPr>
    </w:p>
    <w:p w:rsidR="001970FC" w:rsidRPr="00356FA6" w:rsidRDefault="001970FC" w:rsidP="006C67B5">
      <w:pPr>
        <w:spacing w:before="29" w:line="288" w:lineRule="auto"/>
        <w:rPr>
          <w:b/>
          <w:sz w:val="24"/>
        </w:rPr>
      </w:pPr>
      <w:r w:rsidRPr="00356FA6">
        <w:rPr>
          <w:b/>
          <w:bCs/>
          <w:kern w:val="0"/>
          <w:sz w:val="24"/>
        </w:rPr>
        <w:t>6.4.7.9</w:t>
      </w:r>
      <w:r w:rsidRPr="00356FA6">
        <w:rPr>
          <w:b/>
          <w:sz w:val="24"/>
        </w:rPr>
        <w:t>实收基金</w:t>
      </w:r>
    </w:p>
    <w:p w:rsidR="00BF7B78" w:rsidRPr="00356FA6" w:rsidRDefault="00BF7B78" w:rsidP="00BF7B78">
      <w:pPr>
        <w:adjustRightInd w:val="0"/>
        <w:snapToGrid w:val="0"/>
        <w:spacing w:line="360" w:lineRule="auto"/>
        <w:rPr>
          <w:rFonts w:eastAsiaTheme="minorEastAsia"/>
          <w:b/>
          <w:sz w:val="24"/>
        </w:rPr>
      </w:pPr>
      <w:r w:rsidRPr="00356FA6">
        <w:rPr>
          <w:rFonts w:eastAsiaTheme="minorEastAsia"/>
          <w:b/>
          <w:sz w:val="24"/>
        </w:rPr>
        <w:t>交银天利宝货币</w:t>
      </w:r>
      <w:r w:rsidRPr="00356FA6">
        <w:rPr>
          <w:rFonts w:eastAsiaTheme="minorEastAsia"/>
          <w:b/>
          <w:sz w:val="24"/>
        </w:rPr>
        <w:t>A</w:t>
      </w:r>
    </w:p>
    <w:p w:rsidR="00BF7B78" w:rsidRPr="00356FA6" w:rsidRDefault="00BF7B78" w:rsidP="00BF7B78">
      <w:pPr>
        <w:adjustRightInd w:val="0"/>
        <w:snapToGrid w:val="0"/>
        <w:spacing w:line="288" w:lineRule="auto"/>
        <w:jc w:val="right"/>
        <w:rPr>
          <w:rFonts w:eastAsiaTheme="minorEastAsia"/>
          <w:sz w:val="24"/>
        </w:rPr>
      </w:pPr>
      <w:r w:rsidRPr="00356FA6">
        <w:rPr>
          <w:rFonts w:eastAsiaTheme="minorEastAsia"/>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954"/>
        <w:gridCol w:w="3044"/>
      </w:tblGrid>
      <w:tr w:rsidR="00BF7B78" w:rsidRPr="00356FA6" w:rsidTr="00587085">
        <w:tc>
          <w:tcPr>
            <w:tcW w:w="3000" w:type="dxa"/>
            <w:vMerge w:val="restart"/>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sz w:val="24"/>
              </w:rPr>
              <w:t>项目</w:t>
            </w:r>
          </w:p>
        </w:tc>
        <w:tc>
          <w:tcPr>
            <w:tcW w:w="5998" w:type="dxa"/>
            <w:gridSpan w:val="2"/>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本期</w:t>
            </w:r>
          </w:p>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2020</w:t>
            </w:r>
            <w:r w:rsidRPr="00356FA6">
              <w:rPr>
                <w:rFonts w:eastAsiaTheme="minorEastAsia"/>
                <w:sz w:val="24"/>
              </w:rPr>
              <w:t>年</w:t>
            </w:r>
            <w:r w:rsidRPr="00356FA6">
              <w:rPr>
                <w:rFonts w:eastAsiaTheme="minorEastAsia"/>
                <w:sz w:val="24"/>
              </w:rPr>
              <w:t>1</w:t>
            </w:r>
            <w:r w:rsidRPr="00356FA6">
              <w:rPr>
                <w:rFonts w:eastAsiaTheme="minorEastAsia"/>
                <w:sz w:val="24"/>
              </w:rPr>
              <w:t>月</w:t>
            </w:r>
            <w:r w:rsidRPr="00356FA6">
              <w:rPr>
                <w:rFonts w:eastAsiaTheme="minorEastAsia"/>
                <w:sz w:val="24"/>
              </w:rPr>
              <w:t>1</w:t>
            </w:r>
            <w:r w:rsidRPr="00356FA6">
              <w:rPr>
                <w:rFonts w:eastAsiaTheme="minorEastAsia"/>
                <w:sz w:val="24"/>
              </w:rPr>
              <w:t>日至</w:t>
            </w:r>
            <w:r w:rsidRPr="00356FA6">
              <w:rPr>
                <w:rFonts w:eastAsiaTheme="minorEastAsia"/>
                <w:sz w:val="24"/>
              </w:rPr>
              <w:t>2020</w:t>
            </w:r>
            <w:r w:rsidRPr="00356FA6">
              <w:rPr>
                <w:rFonts w:eastAsiaTheme="minorEastAsia"/>
                <w:sz w:val="24"/>
              </w:rPr>
              <w:t>年</w:t>
            </w:r>
            <w:r w:rsidRPr="00356FA6">
              <w:rPr>
                <w:rFonts w:eastAsiaTheme="minorEastAsia"/>
                <w:sz w:val="24"/>
              </w:rPr>
              <w:t>6</w:t>
            </w:r>
            <w:r w:rsidRPr="00356FA6">
              <w:rPr>
                <w:rFonts w:eastAsiaTheme="minorEastAsia"/>
                <w:sz w:val="24"/>
              </w:rPr>
              <w:t>月</w:t>
            </w:r>
            <w:r w:rsidRPr="00356FA6">
              <w:rPr>
                <w:rFonts w:eastAsiaTheme="minorEastAsia"/>
                <w:sz w:val="24"/>
              </w:rPr>
              <w:t>30</w:t>
            </w:r>
            <w:r w:rsidRPr="00356FA6">
              <w:rPr>
                <w:rFonts w:eastAsiaTheme="minorEastAsia"/>
                <w:sz w:val="24"/>
              </w:rPr>
              <w:t>日</w:t>
            </w:r>
          </w:p>
        </w:tc>
      </w:tr>
      <w:tr w:rsidR="00BF7B78" w:rsidRPr="00356FA6" w:rsidTr="00587085">
        <w:tc>
          <w:tcPr>
            <w:tcW w:w="3000" w:type="dxa"/>
            <w:vMerge/>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jc w:val="left"/>
              <w:rPr>
                <w:rFonts w:eastAsiaTheme="minorEastAsia"/>
                <w:sz w:val="24"/>
              </w:rPr>
            </w:pP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基金份额（份）</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账面金额</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rFonts w:eastAsiaTheme="minorEastAsia"/>
                <w:kern w:val="0"/>
                <w:sz w:val="24"/>
              </w:rPr>
              <w:t>上年度末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779,587,266.08</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779,587,266.08</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本期申购</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3,637,698,445.32</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3,637,698,445.32</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本期赎回（以</w:t>
            </w:r>
            <w:r w:rsidRPr="00356FA6">
              <w:rPr>
                <w:sz w:val="24"/>
              </w:rPr>
              <w:t>“-”</w:t>
            </w:r>
            <w:r w:rsidRPr="00356FA6">
              <w:rPr>
                <w:sz w:val="24"/>
              </w:rPr>
              <w:t>号填列）</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-2,996,135,618.45</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-2,996,135,618.45</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sz w:val="24"/>
              </w:rPr>
              <w:t>本期末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1,421,150,092.95</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1,421,150,092.95</w:t>
            </w:r>
          </w:p>
        </w:tc>
      </w:tr>
    </w:tbl>
    <w:p w:rsidR="00FC630B" w:rsidRPr="00356FA6" w:rsidRDefault="00FC630B" w:rsidP="0034574E">
      <w:pPr>
        <w:tabs>
          <w:tab w:val="left" w:pos="426"/>
        </w:tabs>
        <w:spacing w:before="29" w:line="288" w:lineRule="auto"/>
        <w:jc w:val="left"/>
        <w:rPr>
          <w:kern w:val="0"/>
          <w:sz w:val="24"/>
        </w:rPr>
      </w:pPr>
    </w:p>
    <w:p w:rsidR="00BF7B78" w:rsidRPr="00356FA6" w:rsidRDefault="00BF7B78" w:rsidP="00BF7B78">
      <w:pPr>
        <w:adjustRightInd w:val="0"/>
        <w:snapToGrid w:val="0"/>
        <w:spacing w:line="360" w:lineRule="auto"/>
        <w:rPr>
          <w:rFonts w:eastAsiaTheme="minorEastAsia"/>
          <w:b/>
          <w:sz w:val="24"/>
        </w:rPr>
      </w:pPr>
      <w:r w:rsidRPr="00356FA6">
        <w:rPr>
          <w:rFonts w:eastAsiaTheme="minorEastAsia"/>
          <w:b/>
          <w:sz w:val="24"/>
        </w:rPr>
        <w:t>交银天利宝货币</w:t>
      </w:r>
      <w:r w:rsidRPr="00356FA6">
        <w:rPr>
          <w:rFonts w:eastAsiaTheme="minorEastAsia"/>
          <w:b/>
          <w:sz w:val="24"/>
        </w:rPr>
        <w:t>E</w:t>
      </w:r>
    </w:p>
    <w:p w:rsidR="00BF7B78" w:rsidRPr="00356FA6" w:rsidRDefault="00BF7B78" w:rsidP="00BF7B78">
      <w:pPr>
        <w:adjustRightInd w:val="0"/>
        <w:snapToGrid w:val="0"/>
        <w:spacing w:line="288" w:lineRule="auto"/>
        <w:jc w:val="right"/>
        <w:rPr>
          <w:rFonts w:eastAsiaTheme="minorEastAsia"/>
          <w:sz w:val="24"/>
        </w:rPr>
      </w:pPr>
      <w:r w:rsidRPr="00356FA6">
        <w:rPr>
          <w:rFonts w:eastAsiaTheme="minorEastAsia"/>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954"/>
        <w:gridCol w:w="3044"/>
      </w:tblGrid>
      <w:tr w:rsidR="00BF7B78" w:rsidRPr="00356FA6" w:rsidTr="00587085">
        <w:tc>
          <w:tcPr>
            <w:tcW w:w="3000" w:type="dxa"/>
            <w:vMerge w:val="restart"/>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项目</w:t>
            </w:r>
          </w:p>
        </w:tc>
        <w:tc>
          <w:tcPr>
            <w:tcW w:w="5998" w:type="dxa"/>
            <w:gridSpan w:val="2"/>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本期</w:t>
            </w:r>
          </w:p>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2020</w:t>
            </w:r>
            <w:r w:rsidRPr="00356FA6">
              <w:rPr>
                <w:rFonts w:eastAsiaTheme="minorEastAsia"/>
                <w:sz w:val="24"/>
              </w:rPr>
              <w:t>年</w:t>
            </w:r>
            <w:r w:rsidRPr="00356FA6">
              <w:rPr>
                <w:rFonts w:eastAsiaTheme="minorEastAsia"/>
                <w:sz w:val="24"/>
              </w:rPr>
              <w:t>1</w:t>
            </w:r>
            <w:r w:rsidRPr="00356FA6">
              <w:rPr>
                <w:rFonts w:eastAsiaTheme="minorEastAsia"/>
                <w:sz w:val="24"/>
              </w:rPr>
              <w:t>月</w:t>
            </w:r>
            <w:r w:rsidRPr="00356FA6">
              <w:rPr>
                <w:rFonts w:eastAsiaTheme="minorEastAsia"/>
                <w:sz w:val="24"/>
              </w:rPr>
              <w:t>1</w:t>
            </w:r>
            <w:r w:rsidRPr="00356FA6">
              <w:rPr>
                <w:rFonts w:eastAsiaTheme="minorEastAsia"/>
                <w:sz w:val="24"/>
              </w:rPr>
              <w:t>日至</w:t>
            </w:r>
            <w:r w:rsidRPr="00356FA6">
              <w:rPr>
                <w:rFonts w:eastAsiaTheme="minorEastAsia"/>
                <w:sz w:val="24"/>
              </w:rPr>
              <w:t>2020</w:t>
            </w:r>
            <w:r w:rsidRPr="00356FA6">
              <w:rPr>
                <w:rFonts w:eastAsiaTheme="minorEastAsia"/>
                <w:sz w:val="24"/>
              </w:rPr>
              <w:t>年</w:t>
            </w:r>
            <w:r w:rsidRPr="00356FA6">
              <w:rPr>
                <w:rFonts w:eastAsiaTheme="minorEastAsia"/>
                <w:sz w:val="24"/>
              </w:rPr>
              <w:t>6</w:t>
            </w:r>
            <w:r w:rsidRPr="00356FA6">
              <w:rPr>
                <w:rFonts w:eastAsiaTheme="minorEastAsia"/>
                <w:sz w:val="24"/>
              </w:rPr>
              <w:t>月</w:t>
            </w:r>
            <w:r w:rsidRPr="00356FA6">
              <w:rPr>
                <w:rFonts w:eastAsiaTheme="minorEastAsia"/>
                <w:sz w:val="24"/>
              </w:rPr>
              <w:t>30</w:t>
            </w:r>
            <w:r w:rsidRPr="00356FA6">
              <w:rPr>
                <w:rFonts w:eastAsiaTheme="minorEastAsia"/>
                <w:sz w:val="24"/>
              </w:rPr>
              <w:t>日</w:t>
            </w:r>
          </w:p>
        </w:tc>
      </w:tr>
      <w:tr w:rsidR="00BF7B78" w:rsidRPr="00356FA6" w:rsidTr="00587085">
        <w:tc>
          <w:tcPr>
            <w:tcW w:w="3000" w:type="dxa"/>
            <w:vMerge/>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jc w:val="left"/>
              <w:rPr>
                <w:rFonts w:eastAsiaTheme="minorEastAsia"/>
                <w:sz w:val="24"/>
              </w:rPr>
            </w:pP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基金份额（份）</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账面金额</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rFonts w:eastAsiaTheme="minorEastAsia"/>
                <w:kern w:val="0"/>
                <w:sz w:val="24"/>
              </w:rPr>
              <w:t>上年度末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785,312,360.62</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785,312,360.62</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本期申购</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997,330,121.82</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997,330,121.82</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本期赎回（以</w:t>
            </w:r>
            <w:r w:rsidRPr="00356FA6">
              <w:rPr>
                <w:sz w:val="24"/>
              </w:rPr>
              <w:t>“-”</w:t>
            </w:r>
            <w:r w:rsidRPr="00356FA6">
              <w:rPr>
                <w:sz w:val="24"/>
              </w:rPr>
              <w:t>号填列）</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-1,137,805,760.84</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-1,137,805,760.84</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sz w:val="24"/>
              </w:rPr>
              <w:t>本期末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644,836,721.60</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644,836,721.60</w:t>
            </w:r>
          </w:p>
        </w:tc>
      </w:tr>
    </w:tbl>
    <w:p w:rsidR="0097565E" w:rsidRDefault="005A058D">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w:t>
      </w:r>
      <w:r w:rsidR="00E01880" w:rsidRPr="00E01880">
        <w:rPr>
          <w:rFonts w:hint="eastAsia"/>
          <w:kern w:val="0"/>
          <w:sz w:val="24"/>
        </w:rPr>
        <w:t>发生转换入、红利再投业务，则总申购份额中包含该业务。</w:t>
      </w:r>
    </w:p>
    <w:p w:rsidR="0097565E" w:rsidRDefault="005A058D">
      <w:pPr>
        <w:tabs>
          <w:tab w:val="left" w:pos="426"/>
        </w:tabs>
        <w:spacing w:before="29" w:line="288" w:lineRule="auto"/>
        <w:jc w:val="left"/>
        <w:rPr>
          <w:kern w:val="0"/>
          <w:sz w:val="24"/>
        </w:rPr>
      </w:pPr>
      <w:r>
        <w:rPr>
          <w:kern w:val="0"/>
          <w:sz w:val="24"/>
        </w:rPr>
        <w:t>2</w:t>
      </w:r>
      <w:r>
        <w:rPr>
          <w:kern w:val="0"/>
          <w:sz w:val="24"/>
        </w:rPr>
        <w:t>、如果本报告期间发生转换出</w:t>
      </w:r>
      <w:r w:rsidR="003C3C9A">
        <w:rPr>
          <w:rFonts w:hint="eastAsia"/>
          <w:kern w:val="0"/>
          <w:sz w:val="24"/>
        </w:rPr>
        <w:t>业务</w:t>
      </w:r>
      <w:bookmarkStart w:id="40" w:name="_GoBack"/>
      <w:bookmarkEnd w:id="40"/>
      <w:r>
        <w:rPr>
          <w:kern w:val="0"/>
          <w:sz w:val="24"/>
        </w:rPr>
        <w:t>，则总赎回份额中包含该业务</w:t>
      </w:r>
    </w:p>
    <w:p w:rsidR="0097565E" w:rsidRDefault="0097565E">
      <w:pPr>
        <w:tabs>
          <w:tab w:val="left" w:pos="426"/>
        </w:tabs>
        <w:spacing w:before="29" w:line="288" w:lineRule="auto"/>
        <w:jc w:val="left"/>
        <w:rPr>
          <w:kern w:val="0"/>
          <w:sz w:val="24"/>
        </w:rPr>
      </w:pPr>
    </w:p>
    <w:p w:rsidR="00C42363" w:rsidRPr="00356FA6" w:rsidRDefault="00C42363" w:rsidP="006C67B5">
      <w:pPr>
        <w:tabs>
          <w:tab w:val="left" w:pos="426"/>
        </w:tabs>
        <w:spacing w:before="29" w:line="288" w:lineRule="auto"/>
        <w:jc w:val="left"/>
        <w:rPr>
          <w:kern w:val="0"/>
          <w:sz w:val="24"/>
        </w:rPr>
      </w:pPr>
    </w:p>
    <w:p w:rsidR="006D141C" w:rsidRPr="00356FA6" w:rsidRDefault="006D141C" w:rsidP="006C67B5">
      <w:pPr>
        <w:spacing w:before="29" w:line="288" w:lineRule="auto"/>
        <w:jc w:val="left"/>
        <w:rPr>
          <w:bCs/>
          <w:sz w:val="24"/>
        </w:rPr>
      </w:pPr>
    </w:p>
    <w:p w:rsidR="006D141C" w:rsidRPr="00356FA6" w:rsidRDefault="006D141C" w:rsidP="006C67B5">
      <w:pPr>
        <w:spacing w:before="29" w:line="288" w:lineRule="auto"/>
        <w:rPr>
          <w:b/>
          <w:sz w:val="24"/>
        </w:rPr>
      </w:pPr>
      <w:r w:rsidRPr="00356FA6">
        <w:rPr>
          <w:b/>
          <w:bCs/>
          <w:kern w:val="0"/>
          <w:sz w:val="24"/>
        </w:rPr>
        <w:t>6.4.7.10</w:t>
      </w:r>
      <w:r w:rsidRPr="00356FA6">
        <w:rPr>
          <w:b/>
          <w:sz w:val="24"/>
        </w:rPr>
        <w:t>未分配利润</w:t>
      </w:r>
    </w:p>
    <w:p w:rsidR="006D141C" w:rsidRPr="00356FA6" w:rsidRDefault="006D141C" w:rsidP="006C67B5">
      <w:pPr>
        <w:spacing w:before="29" w:line="288" w:lineRule="auto"/>
        <w:rPr>
          <w:sz w:val="24"/>
        </w:rPr>
      </w:pPr>
      <w:r w:rsidRPr="00356FA6">
        <w:rPr>
          <w:sz w:val="24"/>
        </w:rPr>
        <w:t>交银天利宝货币</w:t>
      </w:r>
      <w:r w:rsidRPr="00356FA6">
        <w:rPr>
          <w:sz w:val="24"/>
        </w:rPr>
        <w:t>A</w:t>
      </w:r>
    </w:p>
    <w:p w:rsidR="006D141C" w:rsidRPr="00356FA6" w:rsidRDefault="005B4215" w:rsidP="006C67B5">
      <w:pPr>
        <w:adjustRightInd w:val="0"/>
        <w:snapToGrid w:val="0"/>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未分配利润合计</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1952DB" w:rsidP="006C67B5">
            <w:pPr>
              <w:spacing w:before="29" w:line="288" w:lineRule="auto"/>
              <w:rPr>
                <w:color w:val="000000"/>
                <w:sz w:val="24"/>
              </w:rPr>
            </w:pPr>
            <w:r w:rsidRPr="00356FA6">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13,241,273.03</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13,241,273.03</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437A74">
            <w:pPr>
              <w:spacing w:before="29" w:line="288" w:lineRule="auto"/>
              <w:ind w:right="480"/>
              <w:jc w:val="right"/>
              <w:rPr>
                <w:color w:val="000000"/>
                <w:sz w:val="24"/>
              </w:rPr>
            </w:pPr>
            <w:r w:rsidRPr="00356FA6">
              <w:rPr>
                <w:color w:val="000000"/>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-13,241,273.03</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-13,241,273.03</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bl>
    <w:p w:rsidR="006D141C" w:rsidRPr="00356FA6" w:rsidRDefault="006D141C" w:rsidP="006C67B5">
      <w:pPr>
        <w:adjustRightInd w:val="0"/>
        <w:snapToGrid w:val="0"/>
        <w:spacing w:before="29" w:line="288" w:lineRule="auto"/>
        <w:jc w:val="left"/>
        <w:rPr>
          <w:bCs/>
          <w:sz w:val="24"/>
        </w:rPr>
      </w:pPr>
    </w:p>
    <w:p w:rsidR="006D141C" w:rsidRPr="00356FA6" w:rsidRDefault="006D141C" w:rsidP="006C67B5">
      <w:pPr>
        <w:adjustRightInd w:val="0"/>
        <w:snapToGrid w:val="0"/>
        <w:spacing w:before="29" w:line="288" w:lineRule="auto"/>
        <w:rPr>
          <w:sz w:val="24"/>
        </w:rPr>
      </w:pPr>
      <w:r w:rsidRPr="00356FA6">
        <w:rPr>
          <w:sz w:val="24"/>
        </w:rPr>
        <w:t>交银天利宝货币</w:t>
      </w:r>
      <w:r w:rsidRPr="00356FA6">
        <w:rPr>
          <w:sz w:val="24"/>
        </w:rPr>
        <w:t>E</w:t>
      </w:r>
    </w:p>
    <w:p w:rsidR="006D141C" w:rsidRPr="00356FA6" w:rsidRDefault="005B4215" w:rsidP="006C67B5">
      <w:pPr>
        <w:adjustRightInd w:val="0"/>
        <w:snapToGrid w:val="0"/>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未分配利润合计</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1952DB" w:rsidP="006C67B5">
            <w:pPr>
              <w:spacing w:before="29" w:line="288" w:lineRule="auto"/>
              <w:rPr>
                <w:color w:val="000000"/>
                <w:sz w:val="24"/>
              </w:rPr>
            </w:pPr>
            <w:r w:rsidRPr="00356FA6">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10,225,193.05</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10,225,193.05</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437A74">
            <w:pPr>
              <w:spacing w:before="29" w:line="288" w:lineRule="auto"/>
              <w:ind w:right="480"/>
              <w:jc w:val="right"/>
              <w:rPr>
                <w:color w:val="000000"/>
                <w:sz w:val="24"/>
              </w:rPr>
            </w:pPr>
            <w:r w:rsidRPr="00356FA6">
              <w:rPr>
                <w:color w:val="000000"/>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-10,225,193.05</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-10,225,193.05</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6.4.7.11</w:t>
      </w:r>
      <w:r w:rsidRPr="00356FA6">
        <w:rPr>
          <w:b/>
          <w:sz w:val="24"/>
        </w:rPr>
        <w:t>存款利息收入</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38"/>
        <w:gridCol w:w="5260"/>
      </w:tblGrid>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center"/>
              <w:rPr>
                <w:sz w:val="24"/>
              </w:rPr>
            </w:pPr>
            <w:r w:rsidRPr="00356FA6">
              <w:rPr>
                <w:sz w:val="24"/>
              </w:rPr>
              <w:t>项目</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center"/>
              <w:rPr>
                <w:sz w:val="24"/>
              </w:rPr>
            </w:pPr>
            <w:r w:rsidRPr="00356FA6">
              <w:rPr>
                <w:sz w:val="24"/>
              </w:rPr>
              <w:t>本期</w:t>
            </w:r>
          </w:p>
          <w:p w:rsidR="00E92BE5" w:rsidRPr="00356FA6" w:rsidRDefault="00E92BE5" w:rsidP="006C67B5">
            <w:pPr>
              <w:spacing w:before="29" w:line="288" w:lineRule="auto"/>
              <w:jc w:val="center"/>
              <w:rPr>
                <w:b/>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活期存款利息收入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4,589.72</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定期存款利息收入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其他存款利息收入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8,394,766.07</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结算备付金利息收入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0.00</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其他</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合计</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8,399,355.79</w:t>
            </w:r>
          </w:p>
        </w:tc>
      </w:tr>
    </w:tbl>
    <w:p w:rsidR="006D141C" w:rsidRPr="00356FA6" w:rsidRDefault="003C0892" w:rsidP="006C67B5">
      <w:pPr>
        <w:spacing w:before="29" w:line="288" w:lineRule="auto"/>
        <w:rPr>
          <w:sz w:val="24"/>
        </w:rPr>
      </w:pPr>
      <w:r w:rsidRPr="00356FA6">
        <w:rPr>
          <w:sz w:val="24"/>
        </w:rPr>
        <w:tab/>
      </w:r>
    </w:p>
    <w:p w:rsidR="00773777" w:rsidRPr="00356FA6" w:rsidRDefault="00773777" w:rsidP="00773777">
      <w:pPr>
        <w:spacing w:before="29" w:line="288" w:lineRule="auto"/>
        <w:rPr>
          <w:b/>
          <w:bCs/>
          <w:color w:val="000000"/>
          <w:kern w:val="0"/>
          <w:sz w:val="24"/>
        </w:rPr>
      </w:pPr>
      <w:r w:rsidRPr="00356FA6">
        <w:rPr>
          <w:b/>
          <w:bCs/>
          <w:color w:val="000000"/>
          <w:kern w:val="0"/>
          <w:sz w:val="24"/>
        </w:rPr>
        <w:t>6.4.7.12</w:t>
      </w:r>
      <w:r w:rsidRPr="00356FA6">
        <w:rPr>
          <w:b/>
          <w:bCs/>
          <w:color w:val="000000"/>
          <w:kern w:val="0"/>
          <w:sz w:val="24"/>
        </w:rPr>
        <w:t>债券投资收益</w:t>
      </w:r>
    </w:p>
    <w:p w:rsidR="00773777" w:rsidRPr="00356FA6" w:rsidRDefault="00773777" w:rsidP="00773777">
      <w:pPr>
        <w:autoSpaceDE w:val="0"/>
        <w:autoSpaceDN w:val="0"/>
        <w:adjustRightInd w:val="0"/>
        <w:spacing w:before="29" w:line="288" w:lineRule="auto"/>
        <w:ind w:left="15"/>
        <w:jc w:val="right"/>
        <w:rPr>
          <w:color w:val="000000" w:themeColor="text1"/>
          <w:kern w:val="0"/>
          <w:szCs w:val="21"/>
        </w:rPr>
      </w:pPr>
      <w:r w:rsidRPr="00356FA6">
        <w:rPr>
          <w:color w:val="000000" w:themeColor="text1"/>
          <w:szCs w:val="21"/>
          <w:lang w:val="en-AU"/>
        </w:rPr>
        <w:t xml:space="preserve">      </w:t>
      </w:r>
      <w:r w:rsidRPr="00356FA6">
        <w:rPr>
          <w:rFonts w:hint="eastAsia"/>
          <w:color w:val="000000" w:themeColor="text1"/>
          <w:szCs w:val="21"/>
          <w:lang w:val="en-AU"/>
        </w:rPr>
        <w:t xml:space="preserve">  </w:t>
      </w:r>
      <w:r w:rsidRPr="00356FA6">
        <w:rPr>
          <w:rFonts w:hint="eastAsia"/>
          <w:color w:val="000000"/>
          <w:sz w:val="24"/>
        </w:rPr>
        <w:t xml:space="preserve"> </w:t>
      </w:r>
      <w:r w:rsidRPr="00356FA6">
        <w:rPr>
          <w:color w:val="000000"/>
          <w:sz w:val="24"/>
        </w:rPr>
        <w:t>单位：人民币元</w:t>
      </w:r>
    </w:p>
    <w:tbl>
      <w:tblPr>
        <w:tblW w:w="8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725"/>
        <w:gridCol w:w="5103"/>
      </w:tblGrid>
      <w:tr w:rsidR="00773777" w:rsidRPr="00356FA6" w:rsidTr="00925AA7">
        <w:trPr>
          <w:trHeight w:val="315"/>
        </w:trPr>
        <w:tc>
          <w:tcPr>
            <w:tcW w:w="3725" w:type="dxa"/>
            <w:vAlign w:val="center"/>
          </w:tcPr>
          <w:p w:rsidR="00773777" w:rsidRPr="00356FA6" w:rsidRDefault="00773777" w:rsidP="00A53628">
            <w:pPr>
              <w:autoSpaceDE w:val="0"/>
              <w:autoSpaceDN w:val="0"/>
              <w:spacing w:before="29" w:line="288" w:lineRule="auto"/>
              <w:jc w:val="center"/>
              <w:textAlignment w:val="bottom"/>
              <w:rPr>
                <w:kern w:val="0"/>
                <w:sz w:val="24"/>
              </w:rPr>
            </w:pPr>
            <w:r w:rsidRPr="00356FA6">
              <w:rPr>
                <w:kern w:val="0"/>
                <w:sz w:val="24"/>
              </w:rPr>
              <w:t>项目</w:t>
            </w:r>
          </w:p>
        </w:tc>
        <w:tc>
          <w:tcPr>
            <w:tcW w:w="5103" w:type="dxa"/>
            <w:vAlign w:val="center"/>
          </w:tcPr>
          <w:p w:rsidR="00773777" w:rsidRPr="00356FA6" w:rsidRDefault="00773777" w:rsidP="00A53628">
            <w:pPr>
              <w:spacing w:before="29" w:line="288" w:lineRule="auto"/>
              <w:jc w:val="center"/>
              <w:rPr>
                <w:kern w:val="0"/>
                <w:sz w:val="24"/>
              </w:rPr>
            </w:pPr>
            <w:r w:rsidRPr="00356FA6">
              <w:rPr>
                <w:kern w:val="0"/>
                <w:sz w:val="24"/>
              </w:rPr>
              <w:t>本期</w:t>
            </w:r>
          </w:p>
          <w:p w:rsidR="00773777" w:rsidRPr="00356FA6" w:rsidRDefault="00773777" w:rsidP="00A53628">
            <w:pPr>
              <w:widowControl/>
              <w:autoSpaceDE w:val="0"/>
              <w:autoSpaceDN w:val="0"/>
              <w:spacing w:before="29" w:line="288" w:lineRule="auto"/>
              <w:ind w:right="-15"/>
              <w:jc w:val="center"/>
              <w:textAlignment w:val="bottom"/>
              <w:rPr>
                <w:kern w:val="0"/>
                <w:sz w:val="24"/>
              </w:rPr>
            </w:pPr>
            <w:r w:rsidRPr="00356FA6">
              <w:rPr>
                <w:kern w:val="0"/>
                <w:sz w:val="24"/>
              </w:rPr>
              <w:t>2020</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卖出债券（</w:t>
            </w:r>
            <w:r w:rsidR="00773777" w:rsidRPr="00356FA6">
              <w:rPr>
                <w:kern w:val="0"/>
                <w:sz w:val="24"/>
              </w:rPr>
              <w:t>债转股及债券到期兑付）成交总额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1,806,039,963.21</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减：卖出债券（</w:t>
            </w:r>
            <w:r w:rsidR="00773777" w:rsidRPr="00356FA6">
              <w:rPr>
                <w:kern w:val="0"/>
                <w:sz w:val="24"/>
              </w:rPr>
              <w:t>债转股及债券到期兑付）成本总额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1,790,312,532.36</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773777" w:rsidP="00B76FEC">
            <w:pPr>
              <w:autoSpaceDE w:val="0"/>
              <w:autoSpaceDN w:val="0"/>
              <w:spacing w:before="29" w:line="288" w:lineRule="auto"/>
              <w:jc w:val="left"/>
              <w:textAlignment w:val="bottom"/>
              <w:rPr>
                <w:kern w:val="0"/>
                <w:sz w:val="24"/>
              </w:rPr>
            </w:pPr>
            <w:r w:rsidRPr="00356FA6">
              <w:rPr>
                <w:kern w:val="0"/>
                <w:sz w:val="24"/>
              </w:rPr>
              <w:t>减：应收利息总额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ind w:left="440"/>
              <w:jc w:val="right"/>
              <w:rPr>
                <w:kern w:val="0"/>
                <w:sz w:val="24"/>
              </w:rPr>
            </w:pPr>
            <w:r w:rsidRPr="00356FA6">
              <w:rPr>
                <w:rFonts w:hint="eastAsia"/>
                <w:kern w:val="0"/>
                <w:sz w:val="24"/>
              </w:rPr>
              <w:t>15,309,711.99</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买卖债券（</w:t>
            </w:r>
            <w:r w:rsidR="00773777" w:rsidRPr="00356FA6">
              <w:rPr>
                <w:kern w:val="0"/>
                <w:sz w:val="24"/>
              </w:rPr>
              <w:t>债转股及债券到期兑付）差价收入</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417,718.86</w:t>
            </w:r>
          </w:p>
        </w:tc>
      </w:tr>
    </w:tbl>
    <w:p w:rsidR="008606E9" w:rsidRPr="00356FA6" w:rsidRDefault="008606E9" w:rsidP="00773777">
      <w:pPr>
        <w:widowControl/>
        <w:spacing w:before="29" w:line="288" w:lineRule="auto"/>
        <w:jc w:val="left"/>
        <w:rPr>
          <w:kern w:val="0"/>
          <w:sz w:val="24"/>
        </w:rPr>
      </w:pPr>
    </w:p>
    <w:p w:rsidR="00321196" w:rsidRPr="00356FA6" w:rsidRDefault="00321196" w:rsidP="006C67B5">
      <w:pPr>
        <w:spacing w:before="29" w:line="288" w:lineRule="auto"/>
        <w:rPr>
          <w:b/>
          <w:bCs/>
          <w:color w:val="000000"/>
          <w:sz w:val="24"/>
        </w:rPr>
      </w:pPr>
      <w:r w:rsidRPr="00356FA6">
        <w:rPr>
          <w:b/>
          <w:bCs/>
          <w:color w:val="000000"/>
          <w:kern w:val="0"/>
          <w:sz w:val="24"/>
        </w:rPr>
        <w:t xml:space="preserve">6.4.7.13 </w:t>
      </w:r>
      <w:r w:rsidRPr="00356FA6">
        <w:rPr>
          <w:b/>
          <w:color w:val="000000"/>
          <w:sz w:val="24"/>
        </w:rPr>
        <w:t>资产支持证券投资收益</w:t>
      </w:r>
    </w:p>
    <w:p w:rsidR="00321196" w:rsidRPr="00356FA6" w:rsidRDefault="00321196" w:rsidP="006C67B5">
      <w:pPr>
        <w:autoSpaceDE w:val="0"/>
        <w:autoSpaceDN w:val="0"/>
        <w:adjustRightInd w:val="0"/>
        <w:spacing w:before="29" w:line="288" w:lineRule="auto"/>
        <w:ind w:left="15"/>
        <w:jc w:val="right"/>
        <w:rPr>
          <w:color w:val="000000"/>
          <w:kern w:val="0"/>
          <w:sz w:val="24"/>
        </w:rPr>
      </w:pPr>
      <w:r w:rsidRPr="00356FA6">
        <w:rPr>
          <w:color w:val="000000"/>
          <w:sz w:val="24"/>
        </w:rPr>
        <w:t>单位：人民币元</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91"/>
        <w:gridCol w:w="5240"/>
      </w:tblGrid>
      <w:tr w:rsidR="007241D0" w:rsidRPr="00356FA6" w:rsidTr="00925AA7">
        <w:trPr>
          <w:trHeight w:val="315"/>
        </w:trPr>
        <w:tc>
          <w:tcPr>
            <w:tcW w:w="3691" w:type="dxa"/>
            <w:vAlign w:val="center"/>
          </w:tcPr>
          <w:p w:rsidR="007241D0" w:rsidRPr="00356FA6" w:rsidRDefault="007241D0" w:rsidP="006C67B5">
            <w:pPr>
              <w:autoSpaceDE w:val="0"/>
              <w:autoSpaceDN w:val="0"/>
              <w:spacing w:before="29" w:line="288" w:lineRule="auto"/>
              <w:jc w:val="center"/>
              <w:textAlignment w:val="bottom"/>
              <w:rPr>
                <w:kern w:val="0"/>
                <w:sz w:val="24"/>
              </w:rPr>
            </w:pPr>
            <w:r w:rsidRPr="00356FA6">
              <w:rPr>
                <w:kern w:val="0"/>
                <w:sz w:val="24"/>
              </w:rPr>
              <w:t>项目</w:t>
            </w:r>
          </w:p>
        </w:tc>
        <w:tc>
          <w:tcPr>
            <w:tcW w:w="5240" w:type="dxa"/>
            <w:vAlign w:val="center"/>
          </w:tcPr>
          <w:p w:rsidR="007241D0" w:rsidRPr="00356FA6" w:rsidRDefault="007241D0" w:rsidP="006C67B5">
            <w:pPr>
              <w:spacing w:before="29" w:line="288" w:lineRule="auto"/>
              <w:jc w:val="center"/>
              <w:rPr>
                <w:sz w:val="24"/>
              </w:rPr>
            </w:pPr>
            <w:r w:rsidRPr="00356FA6">
              <w:rPr>
                <w:sz w:val="24"/>
              </w:rPr>
              <w:t>本期</w:t>
            </w:r>
          </w:p>
          <w:p w:rsidR="007241D0" w:rsidRPr="00356FA6" w:rsidRDefault="007241D0"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textAlignment w:val="bottom"/>
              <w:rPr>
                <w:kern w:val="0"/>
                <w:sz w:val="24"/>
              </w:rPr>
            </w:pPr>
            <w:r w:rsidRPr="00356FA6">
              <w:rPr>
                <w:kern w:val="0"/>
                <w:sz w:val="24"/>
              </w:rPr>
              <w:t>卖出资产支持证券成交总额</w:t>
            </w:r>
          </w:p>
        </w:tc>
        <w:tc>
          <w:tcPr>
            <w:tcW w:w="5240" w:type="dxa"/>
            <w:vAlign w:val="center"/>
          </w:tcPr>
          <w:p w:rsidR="007241D0" w:rsidRPr="00356FA6" w:rsidRDefault="007241D0" w:rsidP="006C67B5">
            <w:pPr>
              <w:spacing w:before="29" w:line="288" w:lineRule="auto"/>
              <w:jc w:val="right"/>
              <w:rPr>
                <w:sz w:val="24"/>
              </w:rPr>
            </w:pPr>
            <w:r w:rsidRPr="00356FA6">
              <w:rPr>
                <w:sz w:val="24"/>
              </w:rPr>
              <w:t>100,453,698.63</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ind w:leftChars="-11" w:left="1" w:hangingChars="10" w:hanging="24"/>
              <w:textAlignment w:val="bottom"/>
              <w:rPr>
                <w:kern w:val="0"/>
                <w:sz w:val="24"/>
              </w:rPr>
            </w:pPr>
            <w:r w:rsidRPr="00356FA6">
              <w:rPr>
                <w:kern w:val="0"/>
                <w:sz w:val="24"/>
              </w:rPr>
              <w:t>减：卖出资产支持证券成本总额</w:t>
            </w:r>
          </w:p>
        </w:tc>
        <w:tc>
          <w:tcPr>
            <w:tcW w:w="5240" w:type="dxa"/>
            <w:vAlign w:val="center"/>
          </w:tcPr>
          <w:p w:rsidR="007241D0" w:rsidRPr="00356FA6" w:rsidRDefault="007241D0" w:rsidP="006C67B5">
            <w:pPr>
              <w:spacing w:before="29" w:line="288" w:lineRule="auto"/>
              <w:jc w:val="right"/>
              <w:rPr>
                <w:sz w:val="24"/>
              </w:rPr>
            </w:pPr>
            <w:r w:rsidRPr="00356FA6">
              <w:rPr>
                <w:sz w:val="24"/>
              </w:rPr>
              <w:t>100,000,000.00</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textAlignment w:val="bottom"/>
              <w:rPr>
                <w:kern w:val="0"/>
                <w:sz w:val="24"/>
              </w:rPr>
            </w:pPr>
            <w:r w:rsidRPr="00356FA6">
              <w:rPr>
                <w:kern w:val="0"/>
                <w:sz w:val="24"/>
              </w:rPr>
              <w:t>减：应收利息总额</w:t>
            </w:r>
          </w:p>
        </w:tc>
        <w:tc>
          <w:tcPr>
            <w:tcW w:w="5240" w:type="dxa"/>
            <w:vAlign w:val="center"/>
          </w:tcPr>
          <w:p w:rsidR="007241D0" w:rsidRPr="00356FA6" w:rsidRDefault="007241D0" w:rsidP="006C67B5">
            <w:pPr>
              <w:spacing w:before="29" w:line="288" w:lineRule="auto"/>
              <w:jc w:val="right"/>
              <w:rPr>
                <w:sz w:val="24"/>
              </w:rPr>
            </w:pPr>
            <w:r w:rsidRPr="00356FA6">
              <w:rPr>
                <w:sz w:val="24"/>
              </w:rPr>
              <w:t>453,698.63</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textAlignment w:val="bottom"/>
              <w:rPr>
                <w:kern w:val="0"/>
                <w:sz w:val="24"/>
              </w:rPr>
            </w:pPr>
            <w:r w:rsidRPr="00356FA6">
              <w:rPr>
                <w:kern w:val="0"/>
                <w:sz w:val="24"/>
              </w:rPr>
              <w:t>资产支持证券投资收益</w:t>
            </w:r>
          </w:p>
        </w:tc>
        <w:tc>
          <w:tcPr>
            <w:tcW w:w="5240" w:type="dxa"/>
            <w:vAlign w:val="center"/>
          </w:tcPr>
          <w:p w:rsidR="007241D0" w:rsidRPr="00356FA6" w:rsidRDefault="007241D0" w:rsidP="006C67B5">
            <w:pPr>
              <w:spacing w:before="29" w:line="288" w:lineRule="auto"/>
              <w:jc w:val="right"/>
              <w:rPr>
                <w:sz w:val="24"/>
              </w:rPr>
            </w:pPr>
            <w:r w:rsidRPr="00356FA6">
              <w:rPr>
                <w:sz w:val="24"/>
              </w:rPr>
              <w:t>-</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6.4.7.14</w:t>
      </w:r>
      <w:r w:rsidRPr="00356FA6">
        <w:rPr>
          <w:b/>
          <w:sz w:val="24"/>
        </w:rPr>
        <w:t>其他收入</w:t>
      </w:r>
    </w:p>
    <w:p w:rsidR="006D141C" w:rsidRPr="00356FA6" w:rsidRDefault="006D141C" w:rsidP="00463539">
      <w:pPr>
        <w:tabs>
          <w:tab w:val="left" w:pos="426"/>
        </w:tabs>
        <w:spacing w:before="29" w:line="288" w:lineRule="auto"/>
        <w:jc w:val="left"/>
        <w:rPr>
          <w:kern w:val="0"/>
          <w:sz w:val="24"/>
        </w:rPr>
      </w:pPr>
      <w:r w:rsidRPr="00356FA6">
        <w:rPr>
          <w:kern w:val="0"/>
          <w:sz w:val="24"/>
        </w:rPr>
        <w:t>本基金本报告期内无其他收入。</w:t>
      </w:r>
      <w:r w:rsidR="00463539" w:rsidRPr="00356FA6">
        <w:rPr>
          <w:rFonts w:hint="eastAsia"/>
          <w:kern w:val="0"/>
          <w:sz w:val="24"/>
        </w:rPr>
        <w:br/>
      </w:r>
    </w:p>
    <w:p w:rsidR="006D141C" w:rsidRPr="00356FA6" w:rsidRDefault="006D141C" w:rsidP="006C67B5">
      <w:pPr>
        <w:spacing w:before="29" w:line="288" w:lineRule="auto"/>
        <w:rPr>
          <w:b/>
          <w:bCs/>
          <w:sz w:val="24"/>
        </w:rPr>
      </w:pPr>
      <w:r w:rsidRPr="00356FA6">
        <w:rPr>
          <w:b/>
          <w:bCs/>
          <w:kern w:val="0"/>
          <w:sz w:val="24"/>
        </w:rPr>
        <w:t>6.4.7.15</w:t>
      </w:r>
      <w:r w:rsidRPr="00356FA6">
        <w:rPr>
          <w:b/>
          <w:sz w:val="24"/>
        </w:rPr>
        <w:t>其他费用</w:t>
      </w:r>
    </w:p>
    <w:p w:rsidR="006D141C" w:rsidRPr="00356FA6" w:rsidRDefault="005B4215" w:rsidP="006C67B5">
      <w:pPr>
        <w:tabs>
          <w:tab w:val="left" w:pos="7200"/>
          <w:tab w:val="left" w:pos="8280"/>
          <w:tab w:val="left" w:pos="9000"/>
        </w:tabs>
        <w:spacing w:before="29" w:line="288" w:lineRule="auto"/>
        <w:ind w:rightChars="-52" w:right="-109"/>
        <w:jc w:val="right"/>
        <w:rPr>
          <w:bCs/>
          <w:sz w:val="24"/>
        </w:rPr>
      </w:pPr>
      <w:r w:rsidRPr="00356FA6">
        <w:rPr>
          <w:sz w:val="24"/>
        </w:rPr>
        <w:t>单位：人民币元</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5"/>
        <w:gridCol w:w="5116"/>
      </w:tblGrid>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jc w:val="center"/>
              <w:rPr>
                <w:sz w:val="24"/>
              </w:rPr>
            </w:pPr>
            <w:r w:rsidRPr="00356FA6">
              <w:rPr>
                <w:sz w:val="24"/>
              </w:rPr>
              <w:t>项目</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jc w:val="center"/>
              <w:rPr>
                <w:sz w:val="24"/>
              </w:rPr>
            </w:pPr>
            <w:r w:rsidRPr="00356FA6">
              <w:rPr>
                <w:sz w:val="24"/>
              </w:rPr>
              <w:t>本期</w:t>
            </w:r>
          </w:p>
          <w:p w:rsidR="001D1B40" w:rsidRPr="00356FA6" w:rsidRDefault="001D1B40"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472E0">
            <w:pPr>
              <w:spacing w:before="29" w:line="288" w:lineRule="auto"/>
              <w:rPr>
                <w:sz w:val="24"/>
              </w:rPr>
            </w:pPr>
            <w:r w:rsidRPr="00356FA6">
              <w:rPr>
                <w:sz w:val="24"/>
              </w:rPr>
              <w:t>审计费用</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5F5C4E">
            <w:pPr>
              <w:spacing w:before="29" w:line="288" w:lineRule="auto"/>
              <w:jc w:val="right"/>
              <w:rPr>
                <w:sz w:val="24"/>
              </w:rPr>
            </w:pPr>
            <w:r w:rsidRPr="00356FA6">
              <w:rPr>
                <w:sz w:val="24"/>
              </w:rPr>
              <w:t>44,753.80</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472E0">
            <w:pPr>
              <w:spacing w:before="29" w:line="288" w:lineRule="auto"/>
              <w:rPr>
                <w:sz w:val="24"/>
              </w:rPr>
            </w:pPr>
            <w:r w:rsidRPr="00356FA6">
              <w:rPr>
                <w:sz w:val="24"/>
              </w:rPr>
              <w:t>信息披露费</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5F5C4E">
            <w:pPr>
              <w:spacing w:before="29" w:line="288" w:lineRule="auto"/>
              <w:jc w:val="right"/>
              <w:rPr>
                <w:sz w:val="24"/>
              </w:rPr>
            </w:pPr>
            <w:r w:rsidRPr="00356FA6">
              <w:rPr>
                <w:sz w:val="24"/>
              </w:rPr>
              <w:t>59,672.34</w:t>
            </w:r>
          </w:p>
        </w:tc>
      </w:tr>
      <w:tr w:rsidR="0097565E">
        <w:tc>
          <w:tcPr>
            <w:tcW w:w="3815" w:type="dxa"/>
            <w:vAlign w:val="center"/>
          </w:tcPr>
          <w:p w:rsidR="0097565E" w:rsidRDefault="005A058D">
            <w:pPr>
              <w:jc w:val="left"/>
            </w:pPr>
            <w:r>
              <w:rPr>
                <w:sz w:val="24"/>
              </w:rPr>
              <w:t>银行费用</w:t>
            </w:r>
          </w:p>
        </w:tc>
        <w:tc>
          <w:tcPr>
            <w:tcW w:w="5116" w:type="dxa"/>
            <w:vAlign w:val="center"/>
          </w:tcPr>
          <w:p w:rsidR="0097565E" w:rsidRDefault="005A058D">
            <w:pPr>
              <w:jc w:val="right"/>
            </w:pPr>
            <w:r>
              <w:rPr>
                <w:sz w:val="24"/>
              </w:rPr>
              <w:t>14,709.78</w:t>
            </w:r>
          </w:p>
        </w:tc>
      </w:tr>
      <w:tr w:rsidR="0097565E">
        <w:tc>
          <w:tcPr>
            <w:tcW w:w="3815" w:type="dxa"/>
            <w:vAlign w:val="center"/>
          </w:tcPr>
          <w:p w:rsidR="0097565E" w:rsidRDefault="005A058D">
            <w:pPr>
              <w:jc w:val="left"/>
            </w:pPr>
            <w:r>
              <w:rPr>
                <w:sz w:val="24"/>
              </w:rPr>
              <w:t>债券账户费用</w:t>
            </w:r>
          </w:p>
        </w:tc>
        <w:tc>
          <w:tcPr>
            <w:tcW w:w="5116" w:type="dxa"/>
            <w:vAlign w:val="center"/>
          </w:tcPr>
          <w:p w:rsidR="0097565E" w:rsidRDefault="005A058D">
            <w:pPr>
              <w:jc w:val="right"/>
            </w:pPr>
            <w:r>
              <w:rPr>
                <w:sz w:val="24"/>
              </w:rPr>
              <w:t>18,600.00</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rPr>
                <w:sz w:val="24"/>
              </w:rPr>
            </w:pPr>
            <w:r w:rsidRPr="00356FA6">
              <w:rPr>
                <w:sz w:val="24"/>
              </w:rPr>
              <w:t>合计</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D47714">
            <w:pPr>
              <w:spacing w:before="29" w:line="288" w:lineRule="auto"/>
              <w:jc w:val="right"/>
              <w:rPr>
                <w:sz w:val="24"/>
              </w:rPr>
            </w:pPr>
            <w:r w:rsidRPr="00356FA6">
              <w:rPr>
                <w:sz w:val="24"/>
              </w:rPr>
              <w:t>137,735.92</w:t>
            </w:r>
          </w:p>
        </w:tc>
      </w:tr>
    </w:tbl>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w:t>
      </w:r>
      <w:r w:rsidRPr="00356FA6">
        <w:rPr>
          <w:b/>
          <w:kern w:val="0"/>
          <w:sz w:val="24"/>
        </w:rPr>
        <w:t>或有事项、资产负债表日后事项的说明</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6.4.8.1</w:t>
      </w:r>
      <w:r w:rsidRPr="00356FA6">
        <w:rPr>
          <w:b/>
          <w:kern w:val="0"/>
          <w:sz w:val="24"/>
        </w:rPr>
        <w:t>或有事项</w:t>
      </w:r>
    </w:p>
    <w:p w:rsidR="006D141C" w:rsidRPr="00356FA6" w:rsidRDefault="006D141C" w:rsidP="005315B7">
      <w:pPr>
        <w:tabs>
          <w:tab w:val="left" w:pos="426"/>
        </w:tabs>
        <w:spacing w:before="29" w:line="288" w:lineRule="auto"/>
        <w:ind w:firstLineChars="200" w:firstLine="480"/>
        <w:rPr>
          <w:kern w:val="0"/>
          <w:sz w:val="24"/>
        </w:rPr>
      </w:pPr>
      <w:r w:rsidRPr="00356FA6">
        <w:rPr>
          <w:kern w:val="0"/>
          <w:sz w:val="24"/>
        </w:rPr>
        <w:t>无。</w:t>
      </w:r>
    </w:p>
    <w:p w:rsidR="006D141C" w:rsidRPr="00356FA6" w:rsidRDefault="006D141C" w:rsidP="006C67B5">
      <w:pPr>
        <w:autoSpaceDE w:val="0"/>
        <w:autoSpaceDN w:val="0"/>
        <w:adjustRightInd w:val="0"/>
        <w:spacing w:before="29" w:line="288" w:lineRule="auto"/>
        <w:jc w:val="left"/>
        <w:rPr>
          <w:kern w:val="0"/>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6.4.8.2</w:t>
      </w:r>
      <w:r w:rsidRPr="00356FA6">
        <w:rPr>
          <w:b/>
          <w:kern w:val="0"/>
          <w:sz w:val="24"/>
        </w:rPr>
        <w:t>资产负债表日后事项</w:t>
      </w:r>
    </w:p>
    <w:p w:rsidR="006D141C" w:rsidRPr="00356FA6" w:rsidRDefault="006D141C" w:rsidP="005315B7">
      <w:pPr>
        <w:tabs>
          <w:tab w:val="left" w:pos="426"/>
        </w:tabs>
        <w:spacing w:before="29" w:line="288" w:lineRule="auto"/>
        <w:ind w:firstLineChars="200" w:firstLine="480"/>
        <w:rPr>
          <w:kern w:val="0"/>
          <w:sz w:val="24"/>
        </w:rPr>
      </w:pPr>
      <w:r w:rsidRPr="00356FA6">
        <w:rPr>
          <w:kern w:val="0"/>
          <w:sz w:val="24"/>
        </w:rPr>
        <w:t>无。</w:t>
      </w:r>
    </w:p>
    <w:p w:rsidR="006D141C" w:rsidRPr="00356FA6" w:rsidRDefault="006D141C" w:rsidP="006C67B5">
      <w:pPr>
        <w:autoSpaceDE w:val="0"/>
        <w:autoSpaceDN w:val="0"/>
        <w:adjustRightInd w:val="0"/>
        <w:spacing w:before="29" w:line="288" w:lineRule="auto"/>
        <w:jc w:val="left"/>
        <w:rPr>
          <w:kern w:val="0"/>
          <w:sz w:val="24"/>
        </w:rPr>
      </w:pPr>
    </w:p>
    <w:p w:rsidR="00664872" w:rsidRPr="00356FA6" w:rsidRDefault="00664872" w:rsidP="006C67B5">
      <w:pPr>
        <w:autoSpaceDE w:val="0"/>
        <w:autoSpaceDN w:val="0"/>
        <w:adjustRightInd w:val="0"/>
        <w:spacing w:before="29" w:line="288" w:lineRule="auto"/>
        <w:jc w:val="left"/>
        <w:rPr>
          <w:b/>
          <w:kern w:val="0"/>
          <w:sz w:val="24"/>
        </w:rPr>
      </w:pPr>
      <w:r w:rsidRPr="00356FA6">
        <w:rPr>
          <w:b/>
          <w:bCs/>
          <w:kern w:val="0"/>
          <w:sz w:val="24"/>
        </w:rPr>
        <w:t>6.4.9</w:t>
      </w:r>
      <w:r w:rsidRPr="00356FA6">
        <w:rPr>
          <w:b/>
          <w:kern w:val="0"/>
          <w:sz w:val="24"/>
        </w:rPr>
        <w:t>关联方关系</w:t>
      </w:r>
    </w:p>
    <w:p w:rsidR="00664872" w:rsidRPr="00356FA6" w:rsidRDefault="00664872" w:rsidP="006C67B5">
      <w:pPr>
        <w:spacing w:before="29" w:line="288" w:lineRule="auto"/>
        <w:rPr>
          <w:b/>
          <w:kern w:val="0"/>
          <w:sz w:val="24"/>
        </w:rPr>
      </w:pPr>
      <w:r w:rsidRPr="00356FA6">
        <w:rPr>
          <w:b/>
          <w:bCs/>
          <w:kern w:val="0"/>
          <w:sz w:val="24"/>
        </w:rPr>
        <w:t>6.4.9.1</w:t>
      </w:r>
      <w:r w:rsidRPr="00356FA6">
        <w:rPr>
          <w:b/>
          <w:kern w:val="0"/>
          <w:sz w:val="24"/>
        </w:rPr>
        <w:t>本报告期存在控制关系或其他重大利害关系的关联方发生变化的情况</w:t>
      </w:r>
    </w:p>
    <w:p w:rsidR="00664872" w:rsidRPr="00356FA6" w:rsidRDefault="00664872" w:rsidP="005315B7">
      <w:pPr>
        <w:spacing w:before="29" w:line="288" w:lineRule="auto"/>
        <w:ind w:firstLineChars="200" w:firstLine="480"/>
        <w:rPr>
          <w:kern w:val="0"/>
          <w:sz w:val="24"/>
        </w:rPr>
      </w:pPr>
      <w:r w:rsidRPr="00356FA6">
        <w:rPr>
          <w:kern w:val="0"/>
          <w:sz w:val="24"/>
        </w:rPr>
        <w:t>本基金本报告期内存在控制关系或其他重大利害关系的关联方未发生变化。</w:t>
      </w:r>
    </w:p>
    <w:p w:rsidR="00664872" w:rsidRPr="00356FA6" w:rsidRDefault="00664872" w:rsidP="006C67B5">
      <w:pPr>
        <w:autoSpaceDE w:val="0"/>
        <w:autoSpaceDN w:val="0"/>
        <w:adjustRightInd w:val="0"/>
        <w:spacing w:before="29" w:line="288" w:lineRule="auto"/>
        <w:ind w:firstLine="405"/>
        <w:jc w:val="left"/>
        <w:rPr>
          <w:b/>
          <w:kern w:val="0"/>
          <w:sz w:val="24"/>
        </w:rPr>
      </w:pPr>
    </w:p>
    <w:p w:rsidR="00664872" w:rsidRPr="00356FA6" w:rsidRDefault="00664872" w:rsidP="006C67B5">
      <w:pPr>
        <w:spacing w:before="29" w:line="288" w:lineRule="auto"/>
        <w:rPr>
          <w:b/>
          <w:kern w:val="0"/>
          <w:sz w:val="24"/>
        </w:rPr>
      </w:pPr>
      <w:r w:rsidRPr="00356FA6">
        <w:rPr>
          <w:b/>
          <w:bCs/>
          <w:kern w:val="0"/>
          <w:sz w:val="24"/>
        </w:rPr>
        <w:t>6.4.9.2</w:t>
      </w:r>
      <w:r w:rsidRPr="00356FA6">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9"/>
        <w:gridCol w:w="3779"/>
      </w:tblGrid>
      <w:tr w:rsidR="006B4A69" w:rsidRPr="00356FA6" w:rsidTr="001C18D3">
        <w:tc>
          <w:tcPr>
            <w:tcW w:w="52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关联方名称</w:t>
            </w:r>
          </w:p>
        </w:tc>
        <w:tc>
          <w:tcPr>
            <w:tcW w:w="37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与本基金的关系</w:t>
            </w:r>
          </w:p>
        </w:tc>
      </w:tr>
      <w:tr w:rsidR="0097565E">
        <w:tc>
          <w:tcPr>
            <w:tcW w:w="5219" w:type="dxa"/>
            <w:vAlign w:val="center"/>
          </w:tcPr>
          <w:p w:rsidR="0097565E" w:rsidRDefault="005A058D">
            <w:pPr>
              <w:jc w:val="left"/>
            </w:pPr>
            <w:r>
              <w:rPr>
                <w:sz w:val="24"/>
              </w:rPr>
              <w:t>交银施罗德基金管理有限公司</w:t>
            </w:r>
            <w:r>
              <w:rPr>
                <w:sz w:val="24"/>
              </w:rPr>
              <w:t>(“</w:t>
            </w:r>
            <w:r>
              <w:rPr>
                <w:sz w:val="24"/>
              </w:rPr>
              <w:t>交银施罗德基金公司</w:t>
            </w:r>
            <w:r>
              <w:rPr>
                <w:sz w:val="24"/>
              </w:rPr>
              <w:t>”)</w:t>
            </w:r>
          </w:p>
        </w:tc>
        <w:tc>
          <w:tcPr>
            <w:tcW w:w="3779" w:type="dxa"/>
            <w:vAlign w:val="center"/>
          </w:tcPr>
          <w:p w:rsidR="0097565E" w:rsidRDefault="005A058D">
            <w:pPr>
              <w:jc w:val="left"/>
            </w:pPr>
            <w:r>
              <w:rPr>
                <w:sz w:val="24"/>
              </w:rPr>
              <w:t>基金管理人、注册登记机构、基金销售机构</w:t>
            </w:r>
          </w:p>
        </w:tc>
      </w:tr>
      <w:tr w:rsidR="0097565E">
        <w:tc>
          <w:tcPr>
            <w:tcW w:w="5219" w:type="dxa"/>
            <w:vAlign w:val="center"/>
          </w:tcPr>
          <w:p w:rsidR="0097565E" w:rsidRDefault="005A058D">
            <w:pPr>
              <w:jc w:val="left"/>
            </w:pPr>
            <w:r>
              <w:rPr>
                <w:sz w:val="24"/>
              </w:rPr>
              <w:t>中信银行股份有限公司（</w:t>
            </w:r>
            <w:r>
              <w:rPr>
                <w:sz w:val="24"/>
              </w:rPr>
              <w:t>“</w:t>
            </w:r>
            <w:r>
              <w:rPr>
                <w:sz w:val="24"/>
              </w:rPr>
              <w:t>中信银行</w:t>
            </w:r>
            <w:r>
              <w:rPr>
                <w:sz w:val="24"/>
              </w:rPr>
              <w:t>”</w:t>
            </w:r>
            <w:r>
              <w:rPr>
                <w:sz w:val="24"/>
              </w:rPr>
              <w:t>）</w:t>
            </w:r>
          </w:p>
        </w:tc>
        <w:tc>
          <w:tcPr>
            <w:tcW w:w="3779" w:type="dxa"/>
            <w:vAlign w:val="center"/>
          </w:tcPr>
          <w:p w:rsidR="0097565E" w:rsidRDefault="005A058D">
            <w:pPr>
              <w:jc w:val="left"/>
            </w:pPr>
            <w:r>
              <w:rPr>
                <w:sz w:val="24"/>
              </w:rPr>
              <w:t>基金托管人</w:t>
            </w:r>
          </w:p>
        </w:tc>
      </w:tr>
      <w:tr w:rsidR="0097565E">
        <w:tc>
          <w:tcPr>
            <w:tcW w:w="5219" w:type="dxa"/>
            <w:vAlign w:val="center"/>
          </w:tcPr>
          <w:p w:rsidR="0097565E" w:rsidRDefault="005A058D">
            <w:pPr>
              <w:jc w:val="left"/>
            </w:pPr>
            <w:r>
              <w:rPr>
                <w:sz w:val="24"/>
              </w:rPr>
              <w:t>交通银行股份有限公司</w:t>
            </w:r>
            <w:r>
              <w:rPr>
                <w:sz w:val="24"/>
              </w:rPr>
              <w:t>("</w:t>
            </w:r>
            <w:r>
              <w:rPr>
                <w:sz w:val="24"/>
              </w:rPr>
              <w:t>交通银行</w:t>
            </w:r>
            <w:r>
              <w:rPr>
                <w:sz w:val="24"/>
              </w:rPr>
              <w:t>")</w:t>
            </w:r>
          </w:p>
        </w:tc>
        <w:tc>
          <w:tcPr>
            <w:tcW w:w="3779" w:type="dxa"/>
            <w:vAlign w:val="center"/>
          </w:tcPr>
          <w:p w:rsidR="0097565E" w:rsidRDefault="005A058D">
            <w:pPr>
              <w:jc w:val="left"/>
            </w:pPr>
            <w:r>
              <w:rPr>
                <w:sz w:val="24"/>
              </w:rPr>
              <w:t>基金管理人的股东</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注：下述关联交易均在正常业务范围内按一般商业条款订立。</w:t>
      </w:r>
    </w:p>
    <w:p w:rsidR="006D141C" w:rsidRPr="00356FA6" w:rsidRDefault="007D0C4D" w:rsidP="006C67B5">
      <w:pPr>
        <w:spacing w:before="29" w:line="288" w:lineRule="auto"/>
        <w:rPr>
          <w:sz w:val="24"/>
        </w:rPr>
      </w:pPr>
      <w:r w:rsidRPr="00356FA6">
        <w:rPr>
          <w:sz w:val="24"/>
        </w:rPr>
        <w:tab/>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w:t>
      </w:r>
      <w:r w:rsidRPr="00356FA6">
        <w:rPr>
          <w:b/>
          <w:kern w:val="0"/>
          <w:sz w:val="24"/>
        </w:rPr>
        <w:t>本报告期及上年度可比期间的关联方交易</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6.4.10.1</w:t>
      </w:r>
      <w:r w:rsidRPr="00356FA6">
        <w:rPr>
          <w:b/>
          <w:kern w:val="0"/>
          <w:sz w:val="24"/>
        </w:rPr>
        <w:t>通过关联方交易单元进行的交易</w:t>
      </w:r>
    </w:p>
    <w:p w:rsidR="006D141C" w:rsidRPr="00356FA6" w:rsidRDefault="006D141C" w:rsidP="004B50D1">
      <w:pPr>
        <w:tabs>
          <w:tab w:val="left" w:pos="426"/>
        </w:tabs>
        <w:spacing w:before="29" w:line="288" w:lineRule="auto"/>
        <w:ind w:firstLineChars="200" w:firstLine="480"/>
        <w:rPr>
          <w:kern w:val="0"/>
          <w:sz w:val="24"/>
        </w:rPr>
      </w:pPr>
      <w:r w:rsidRPr="00356FA6">
        <w:rPr>
          <w:kern w:val="0"/>
          <w:sz w:val="24"/>
        </w:rPr>
        <w:t>本基金本报告期内及上年度可比期间无通过关联方交易单元进行的交易。</w:t>
      </w:r>
    </w:p>
    <w:p w:rsidR="00235242" w:rsidRPr="00356FA6" w:rsidRDefault="00235242" w:rsidP="006C67B5">
      <w:pPr>
        <w:tabs>
          <w:tab w:val="left" w:pos="426"/>
        </w:tabs>
        <w:spacing w:before="29" w:line="288" w:lineRule="auto"/>
        <w:ind w:firstLineChars="200" w:firstLine="480"/>
        <w:rPr>
          <w:kern w:val="0"/>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w:t>
      </w:r>
      <w:r w:rsidRPr="00356FA6">
        <w:rPr>
          <w:b/>
          <w:kern w:val="0"/>
          <w:sz w:val="24"/>
        </w:rPr>
        <w:t>关联方报酬</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6.4.10.2.1</w:t>
      </w:r>
      <w:r w:rsidRPr="00356FA6">
        <w:rPr>
          <w:b/>
          <w:kern w:val="0"/>
          <w:sz w:val="24"/>
        </w:rPr>
        <w:t>基金管理费</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2268"/>
        <w:gridCol w:w="2902"/>
      </w:tblGrid>
      <w:tr w:rsidR="006B4A69"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当期发生的基金应支付的管理费</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1,479,526.01</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953,357.47</w:t>
            </w:r>
          </w:p>
        </w:tc>
      </w:tr>
      <w:tr w:rsidR="006B4A69"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其中：支付销售机构的客户维护费</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70,983.70</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44,878.57</w:t>
            </w:r>
          </w:p>
        </w:tc>
      </w:tr>
    </w:tbl>
    <w:p w:rsidR="0097565E" w:rsidRDefault="005A058D">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0.15%</w:t>
      </w:r>
      <w:r>
        <w:rPr>
          <w:kern w:val="0"/>
          <w:sz w:val="24"/>
        </w:rPr>
        <w:t>的年费率计提，逐日累计至每月月底，按月支付。其计算公式为：</w:t>
      </w:r>
    </w:p>
    <w:p w:rsidR="006D141C" w:rsidRPr="00356FA6" w:rsidRDefault="006D141C" w:rsidP="006C67B5">
      <w:pPr>
        <w:tabs>
          <w:tab w:val="left" w:pos="426"/>
        </w:tabs>
        <w:spacing w:before="29" w:line="288" w:lineRule="auto"/>
        <w:jc w:val="left"/>
        <w:rPr>
          <w:kern w:val="0"/>
          <w:sz w:val="24"/>
        </w:rPr>
      </w:pPr>
      <w:r w:rsidRPr="00356FA6">
        <w:rPr>
          <w:kern w:val="0"/>
          <w:sz w:val="24"/>
        </w:rPr>
        <w:t>日管理人报酬＝前一日基金资产净值</w:t>
      </w:r>
      <w:r w:rsidRPr="00356FA6">
        <w:rPr>
          <w:kern w:val="0"/>
          <w:sz w:val="24"/>
        </w:rPr>
        <w:t xml:space="preserve"> ×0.15%/ </w:t>
      </w:r>
      <w:r w:rsidRPr="00356FA6">
        <w:rPr>
          <w:kern w:val="0"/>
          <w:sz w:val="24"/>
        </w:rPr>
        <w:t>当年天数。</w:t>
      </w:r>
    </w:p>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6.4.10.2.2</w:t>
      </w:r>
      <w:r w:rsidRPr="00356FA6">
        <w:rPr>
          <w:b/>
          <w:kern w:val="0"/>
          <w:sz w:val="24"/>
        </w:rPr>
        <w:t>基金托管费</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410"/>
        <w:gridCol w:w="2902"/>
      </w:tblGrid>
      <w:tr w:rsidR="006B4A69" w:rsidRPr="00356FA6" w:rsidTr="00233958">
        <w:tc>
          <w:tcPr>
            <w:tcW w:w="368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233958">
        <w:tc>
          <w:tcPr>
            <w:tcW w:w="368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当期发生的基金应支付的托管费</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kern w:val="0"/>
                <w:sz w:val="24"/>
              </w:rPr>
            </w:pPr>
            <w:r w:rsidRPr="00356FA6">
              <w:rPr>
                <w:sz w:val="24"/>
              </w:rPr>
              <w:t>493,175.35</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317,785.83</w:t>
            </w:r>
          </w:p>
        </w:tc>
      </w:tr>
    </w:tbl>
    <w:p w:rsidR="0097565E" w:rsidRDefault="005A058D">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0.05%</w:t>
      </w:r>
      <w:r>
        <w:rPr>
          <w:kern w:val="0"/>
          <w:sz w:val="24"/>
        </w:rPr>
        <w:t>的年费率计提，逐日累计至每月月底，按月支付。其计算公式为：</w:t>
      </w:r>
    </w:p>
    <w:p w:rsidR="0097565E" w:rsidRDefault="005A058D">
      <w:pPr>
        <w:tabs>
          <w:tab w:val="left" w:pos="426"/>
        </w:tabs>
        <w:spacing w:before="29" w:line="288" w:lineRule="auto"/>
        <w:jc w:val="left"/>
        <w:rPr>
          <w:kern w:val="0"/>
          <w:sz w:val="24"/>
        </w:rPr>
      </w:pPr>
      <w:r>
        <w:rPr>
          <w:kern w:val="0"/>
          <w:sz w:val="24"/>
        </w:rPr>
        <w:t>日托管费＝前一日基金资产净值</w:t>
      </w:r>
      <w:r>
        <w:rPr>
          <w:kern w:val="0"/>
          <w:sz w:val="24"/>
        </w:rPr>
        <w:t xml:space="preserve">×0.05% / </w:t>
      </w:r>
      <w:r>
        <w:rPr>
          <w:kern w:val="0"/>
          <w:sz w:val="24"/>
        </w:rPr>
        <w:t>当年天数。</w:t>
      </w:r>
    </w:p>
    <w:p w:rsidR="006D141C" w:rsidRPr="00356FA6" w:rsidRDefault="006D141C" w:rsidP="006C67B5">
      <w:pPr>
        <w:tabs>
          <w:tab w:val="left" w:pos="426"/>
        </w:tabs>
        <w:spacing w:before="29" w:line="288" w:lineRule="auto"/>
        <w:jc w:val="left"/>
        <w:rPr>
          <w:kern w:val="0"/>
          <w:sz w:val="24"/>
        </w:rPr>
      </w:pPr>
    </w:p>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6.4.10.2.3</w:t>
      </w:r>
      <w:r w:rsidRPr="00356FA6">
        <w:rPr>
          <w:b/>
          <w:kern w:val="0"/>
          <w:sz w:val="24"/>
        </w:rPr>
        <w:t>销售服务费</w:t>
      </w:r>
    </w:p>
    <w:p w:rsidR="00C838EC" w:rsidRPr="00356FA6" w:rsidRDefault="00C838EC" w:rsidP="00C838EC">
      <w:pPr>
        <w:autoSpaceDE w:val="0"/>
        <w:autoSpaceDN w:val="0"/>
        <w:adjustRightInd w:val="0"/>
        <w:spacing w:before="29" w:line="288" w:lineRule="auto"/>
        <w:ind w:left="15" w:right="210"/>
        <w:jc w:val="right"/>
        <w:rPr>
          <w:sz w:val="24"/>
        </w:rPr>
      </w:pPr>
      <w:r w:rsidRPr="00356FA6">
        <w:rPr>
          <w:sz w:val="24"/>
        </w:rPr>
        <w:t>单位：人民币元</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1861"/>
        <w:gridCol w:w="2281"/>
        <w:gridCol w:w="2822"/>
      </w:tblGrid>
      <w:tr w:rsidR="00C838EC" w:rsidRPr="00356FA6" w:rsidTr="00925AA7">
        <w:trPr>
          <w:trHeight w:val="465"/>
        </w:trPr>
        <w:tc>
          <w:tcPr>
            <w:tcW w:w="2108" w:type="dxa"/>
            <w:vMerge w:val="restart"/>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rFonts w:eastAsiaTheme="minorEastAsia"/>
                <w:szCs w:val="21"/>
              </w:rPr>
            </w:pPr>
            <w:r w:rsidRPr="00356FA6">
              <w:rPr>
                <w:sz w:val="24"/>
              </w:rPr>
              <w:t>获得销售服务费的各关联方名称</w:t>
            </w: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本期</w:t>
            </w:r>
          </w:p>
          <w:p w:rsidR="00C838EC" w:rsidRPr="00356FA6" w:rsidRDefault="00C838EC" w:rsidP="00C838EC">
            <w:pPr>
              <w:widowControl/>
              <w:autoSpaceDE w:val="0"/>
              <w:autoSpaceDN w:val="0"/>
              <w:spacing w:before="29" w:line="288" w:lineRule="auto"/>
              <w:ind w:leftChars="-51" w:left="-107" w:rightChars="-51" w:right="-107"/>
              <w:jc w:val="center"/>
              <w:textAlignment w:val="bottom"/>
              <w:rPr>
                <w:rFonts w:eastAsiaTheme="minorEastAsia"/>
                <w:szCs w:val="21"/>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C838EC" w:rsidRPr="00356FA6" w:rsidTr="00925AA7">
        <w:trPr>
          <w:trHeight w:val="465"/>
        </w:trPr>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jc w:val="left"/>
              <w:rPr>
                <w:rFonts w:eastAsiaTheme="minorEastAsia"/>
                <w:szCs w:val="21"/>
              </w:rPr>
            </w:pP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autoSpaceDE w:val="0"/>
              <w:autoSpaceDN w:val="0"/>
              <w:spacing w:before="29" w:line="288" w:lineRule="auto"/>
              <w:ind w:leftChars="-51" w:left="-107" w:rightChars="-51" w:right="-107"/>
              <w:jc w:val="center"/>
              <w:textAlignment w:val="bottom"/>
              <w:rPr>
                <w:rFonts w:eastAsiaTheme="minorEastAsia"/>
                <w:szCs w:val="21"/>
              </w:rPr>
            </w:pPr>
            <w:r w:rsidRPr="00356FA6">
              <w:rPr>
                <w:sz w:val="24"/>
              </w:rPr>
              <w:t>当期发生的基金应支付的销售服务费</w:t>
            </w:r>
          </w:p>
        </w:tc>
      </w:tr>
      <w:tr w:rsidR="00C838EC" w:rsidRPr="00356FA6" w:rsidTr="00925AA7">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jc w:val="left"/>
              <w:rPr>
                <w:rFonts w:eastAsiaTheme="minorEastAsia"/>
                <w:szCs w:val="21"/>
              </w:rPr>
            </w:pP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交银天利宝货币</w:t>
            </w:r>
            <w:r w:rsidRPr="00356FA6">
              <w:rPr>
                <w:sz w:val="24"/>
              </w:rPr>
              <w:t>A</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交银天利宝货币</w:t>
            </w:r>
            <w:r w:rsidRPr="00356FA6">
              <w:rPr>
                <w:sz w:val="24"/>
              </w:rPr>
              <w:t>E</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r>
      <w:tr w:rsidR="0097565E">
        <w:tc>
          <w:tcPr>
            <w:tcW w:w="2108" w:type="dxa"/>
            <w:vAlign w:val="center"/>
          </w:tcPr>
          <w:p w:rsidR="0097565E" w:rsidRDefault="005A058D">
            <w:pPr>
              <w:jc w:val="left"/>
            </w:pPr>
            <w:r>
              <w:rPr>
                <w:sz w:val="24"/>
              </w:rPr>
              <w:t>交通银行</w:t>
            </w:r>
          </w:p>
        </w:tc>
        <w:tc>
          <w:tcPr>
            <w:tcW w:w="1861" w:type="dxa"/>
            <w:vAlign w:val="center"/>
          </w:tcPr>
          <w:p w:rsidR="0097565E" w:rsidRDefault="005A058D">
            <w:pPr>
              <w:jc w:val="right"/>
            </w:pPr>
            <w:r>
              <w:rPr>
                <w:sz w:val="24"/>
              </w:rPr>
              <w:t>46,244.26</w:t>
            </w:r>
          </w:p>
        </w:tc>
        <w:tc>
          <w:tcPr>
            <w:tcW w:w="2281" w:type="dxa"/>
            <w:vAlign w:val="center"/>
          </w:tcPr>
          <w:p w:rsidR="0097565E" w:rsidRDefault="005A058D">
            <w:pPr>
              <w:jc w:val="right"/>
            </w:pPr>
            <w:r>
              <w:rPr>
                <w:sz w:val="24"/>
              </w:rPr>
              <w:t>4,451.25</w:t>
            </w:r>
          </w:p>
        </w:tc>
        <w:tc>
          <w:tcPr>
            <w:tcW w:w="2822" w:type="dxa"/>
            <w:vAlign w:val="center"/>
          </w:tcPr>
          <w:p w:rsidR="0097565E" w:rsidRDefault="005A058D">
            <w:pPr>
              <w:jc w:val="right"/>
            </w:pPr>
            <w:r>
              <w:rPr>
                <w:sz w:val="24"/>
              </w:rPr>
              <w:t>50,695.51</w:t>
            </w:r>
          </w:p>
        </w:tc>
      </w:tr>
      <w:tr w:rsidR="0097565E">
        <w:tc>
          <w:tcPr>
            <w:tcW w:w="2108" w:type="dxa"/>
            <w:vAlign w:val="center"/>
          </w:tcPr>
          <w:p w:rsidR="0097565E" w:rsidRDefault="005A058D">
            <w:pPr>
              <w:jc w:val="left"/>
            </w:pPr>
            <w:r>
              <w:rPr>
                <w:sz w:val="24"/>
              </w:rPr>
              <w:t>交银施罗德基金公司</w:t>
            </w:r>
          </w:p>
        </w:tc>
        <w:tc>
          <w:tcPr>
            <w:tcW w:w="1861" w:type="dxa"/>
            <w:vAlign w:val="center"/>
          </w:tcPr>
          <w:p w:rsidR="0097565E" w:rsidRDefault="005A058D">
            <w:pPr>
              <w:jc w:val="right"/>
            </w:pPr>
            <w:r>
              <w:rPr>
                <w:sz w:val="24"/>
              </w:rPr>
              <w:t>1,309,753.26</w:t>
            </w:r>
          </w:p>
        </w:tc>
        <w:tc>
          <w:tcPr>
            <w:tcW w:w="2281" w:type="dxa"/>
            <w:vAlign w:val="center"/>
          </w:tcPr>
          <w:p w:rsidR="0097565E" w:rsidRDefault="005A058D">
            <w:pPr>
              <w:jc w:val="right"/>
            </w:pPr>
            <w:r>
              <w:rPr>
                <w:sz w:val="24"/>
              </w:rPr>
              <w:t>34,872.80</w:t>
            </w:r>
          </w:p>
        </w:tc>
        <w:tc>
          <w:tcPr>
            <w:tcW w:w="2822" w:type="dxa"/>
            <w:vAlign w:val="center"/>
          </w:tcPr>
          <w:p w:rsidR="0097565E" w:rsidRDefault="005A058D">
            <w:pPr>
              <w:jc w:val="right"/>
            </w:pPr>
            <w:r>
              <w:rPr>
                <w:sz w:val="24"/>
              </w:rPr>
              <w:t>1,344,626.06</w:t>
            </w:r>
          </w:p>
        </w:tc>
      </w:tr>
      <w:tr w:rsidR="00C838EC" w:rsidRPr="00356FA6" w:rsidTr="00925AA7">
        <w:tc>
          <w:tcPr>
            <w:tcW w:w="2108"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1,355,997.52</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39,324.05</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1,395,321.57</w:t>
            </w:r>
          </w:p>
        </w:tc>
      </w:tr>
      <w:tr w:rsidR="00C838EC" w:rsidRPr="00356FA6" w:rsidTr="00925AA7">
        <w:trPr>
          <w:trHeight w:val="465"/>
        </w:trPr>
        <w:tc>
          <w:tcPr>
            <w:tcW w:w="2108" w:type="dxa"/>
            <w:vMerge w:val="restart"/>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r w:rsidRPr="00356FA6">
              <w:rPr>
                <w:sz w:val="24"/>
              </w:rPr>
              <w:t>获得销售服务费的各关联方名称</w:t>
            </w: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上年度可比期间</w:t>
            </w:r>
          </w:p>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C838EC" w:rsidRPr="00356FA6" w:rsidTr="00925AA7">
        <w:trPr>
          <w:trHeight w:val="465"/>
        </w:trPr>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autoSpaceDE w:val="0"/>
              <w:autoSpaceDN w:val="0"/>
              <w:spacing w:before="29" w:line="288" w:lineRule="auto"/>
              <w:ind w:leftChars="-51" w:left="-107" w:rightChars="-51" w:right="-107"/>
              <w:jc w:val="center"/>
              <w:textAlignment w:val="bottom"/>
              <w:rPr>
                <w:sz w:val="24"/>
              </w:rPr>
            </w:pPr>
            <w:r w:rsidRPr="00356FA6">
              <w:rPr>
                <w:sz w:val="24"/>
              </w:rPr>
              <w:t>当期发生的基金应支付的销售服务费</w:t>
            </w:r>
          </w:p>
        </w:tc>
      </w:tr>
      <w:tr w:rsidR="00C838EC" w:rsidRPr="00356FA6" w:rsidTr="00925AA7">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交银天利宝货币</w:t>
            </w:r>
            <w:r w:rsidRPr="00356FA6">
              <w:rPr>
                <w:sz w:val="24"/>
              </w:rPr>
              <w:t>A</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交银天利宝货币</w:t>
            </w:r>
            <w:r w:rsidRPr="00356FA6">
              <w:rPr>
                <w:sz w:val="24"/>
              </w:rPr>
              <w:t>E</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r>
      <w:tr w:rsidR="0097565E">
        <w:tc>
          <w:tcPr>
            <w:tcW w:w="2108" w:type="dxa"/>
            <w:vAlign w:val="center"/>
          </w:tcPr>
          <w:p w:rsidR="0097565E" w:rsidRDefault="005A058D">
            <w:pPr>
              <w:jc w:val="left"/>
            </w:pPr>
            <w:r>
              <w:rPr>
                <w:sz w:val="24"/>
              </w:rPr>
              <w:t>交银施罗德基金公司</w:t>
            </w:r>
          </w:p>
        </w:tc>
        <w:tc>
          <w:tcPr>
            <w:tcW w:w="1861" w:type="dxa"/>
            <w:vAlign w:val="center"/>
          </w:tcPr>
          <w:p w:rsidR="0097565E" w:rsidRDefault="005A058D">
            <w:pPr>
              <w:jc w:val="right"/>
            </w:pPr>
            <w:r>
              <w:rPr>
                <w:sz w:val="24"/>
              </w:rPr>
              <w:t>354,876.04</w:t>
            </w:r>
          </w:p>
        </w:tc>
        <w:tc>
          <w:tcPr>
            <w:tcW w:w="2281" w:type="dxa"/>
            <w:vAlign w:val="center"/>
          </w:tcPr>
          <w:p w:rsidR="0097565E" w:rsidRDefault="005A058D">
            <w:pPr>
              <w:jc w:val="right"/>
            </w:pPr>
            <w:r>
              <w:rPr>
                <w:sz w:val="24"/>
              </w:rPr>
              <w:t>42,034.80</w:t>
            </w:r>
          </w:p>
        </w:tc>
        <w:tc>
          <w:tcPr>
            <w:tcW w:w="2822" w:type="dxa"/>
            <w:vAlign w:val="center"/>
          </w:tcPr>
          <w:p w:rsidR="0097565E" w:rsidRDefault="005A058D">
            <w:pPr>
              <w:jc w:val="right"/>
            </w:pPr>
            <w:r>
              <w:rPr>
                <w:sz w:val="24"/>
              </w:rPr>
              <w:t>396,910.84</w:t>
            </w:r>
          </w:p>
        </w:tc>
      </w:tr>
      <w:tr w:rsidR="0097565E">
        <w:tc>
          <w:tcPr>
            <w:tcW w:w="2108" w:type="dxa"/>
            <w:vAlign w:val="center"/>
          </w:tcPr>
          <w:p w:rsidR="0097565E" w:rsidRDefault="005A058D">
            <w:pPr>
              <w:jc w:val="left"/>
            </w:pPr>
            <w:r>
              <w:rPr>
                <w:sz w:val="24"/>
              </w:rPr>
              <w:t>交通银行</w:t>
            </w:r>
          </w:p>
        </w:tc>
        <w:tc>
          <w:tcPr>
            <w:tcW w:w="1861" w:type="dxa"/>
            <w:vAlign w:val="center"/>
          </w:tcPr>
          <w:p w:rsidR="0097565E" w:rsidRDefault="005A058D">
            <w:pPr>
              <w:jc w:val="right"/>
            </w:pPr>
            <w:r>
              <w:rPr>
                <w:sz w:val="24"/>
              </w:rPr>
              <w:t>20.60</w:t>
            </w:r>
          </w:p>
        </w:tc>
        <w:tc>
          <w:tcPr>
            <w:tcW w:w="2281" w:type="dxa"/>
            <w:vAlign w:val="center"/>
          </w:tcPr>
          <w:p w:rsidR="0097565E" w:rsidRDefault="005A058D">
            <w:pPr>
              <w:jc w:val="right"/>
            </w:pPr>
            <w:r>
              <w:rPr>
                <w:sz w:val="24"/>
              </w:rPr>
              <w:t>-</w:t>
            </w:r>
          </w:p>
        </w:tc>
        <w:tc>
          <w:tcPr>
            <w:tcW w:w="2822" w:type="dxa"/>
            <w:vAlign w:val="center"/>
          </w:tcPr>
          <w:p w:rsidR="0097565E" w:rsidRDefault="005A058D">
            <w:pPr>
              <w:jc w:val="right"/>
            </w:pPr>
            <w:r>
              <w:rPr>
                <w:sz w:val="24"/>
              </w:rPr>
              <w:t>20.60</w:t>
            </w:r>
          </w:p>
        </w:tc>
      </w:tr>
      <w:tr w:rsidR="00C838EC" w:rsidRPr="00356FA6" w:rsidTr="00925AA7">
        <w:tc>
          <w:tcPr>
            <w:tcW w:w="2108"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354,896.64</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42,034.80</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396,931.44</w:t>
            </w:r>
          </w:p>
        </w:tc>
      </w:tr>
    </w:tbl>
    <w:p w:rsidR="0097565E" w:rsidRDefault="005A058D">
      <w:pPr>
        <w:tabs>
          <w:tab w:val="left" w:pos="426"/>
        </w:tabs>
        <w:spacing w:before="29" w:line="288" w:lineRule="auto"/>
        <w:jc w:val="left"/>
        <w:rPr>
          <w:kern w:val="0"/>
          <w:sz w:val="24"/>
        </w:rPr>
      </w:pPr>
      <w:r>
        <w:rPr>
          <w:kern w:val="0"/>
          <w:sz w:val="24"/>
        </w:rPr>
        <w:t>注：支付基金销售机构的销售服务费按前一日基金资产净值的约定年费率计提，逐日累计至每月月底，按月支付给基金管理人，再由基金管理人计算并支付给各基金销售机构。</w:t>
      </w:r>
      <w:r>
        <w:rPr>
          <w:kern w:val="0"/>
          <w:sz w:val="24"/>
        </w:rPr>
        <w:t>A</w:t>
      </w:r>
      <w:r>
        <w:rPr>
          <w:kern w:val="0"/>
          <w:sz w:val="24"/>
        </w:rPr>
        <w:t>类基金份额和</w:t>
      </w:r>
      <w:r>
        <w:rPr>
          <w:kern w:val="0"/>
          <w:sz w:val="24"/>
        </w:rPr>
        <w:t>E</w:t>
      </w:r>
      <w:r>
        <w:rPr>
          <w:kern w:val="0"/>
          <w:sz w:val="24"/>
        </w:rPr>
        <w:t>类基金份额约定的销售服务费年费率分别为</w:t>
      </w:r>
      <w:r>
        <w:rPr>
          <w:kern w:val="0"/>
          <w:sz w:val="24"/>
        </w:rPr>
        <w:t>0.25%</w:t>
      </w:r>
      <w:r>
        <w:rPr>
          <w:kern w:val="0"/>
          <w:sz w:val="24"/>
        </w:rPr>
        <w:t>和</w:t>
      </w:r>
      <w:r>
        <w:rPr>
          <w:kern w:val="0"/>
          <w:sz w:val="24"/>
        </w:rPr>
        <w:t>0.01%</w:t>
      </w:r>
      <w:r>
        <w:rPr>
          <w:kern w:val="0"/>
          <w:sz w:val="24"/>
        </w:rPr>
        <w:t>。销售服务费的计算公式为：</w:t>
      </w:r>
    </w:p>
    <w:p w:rsidR="0097565E" w:rsidRDefault="005A058D">
      <w:pPr>
        <w:tabs>
          <w:tab w:val="left" w:pos="426"/>
        </w:tabs>
        <w:spacing w:before="29" w:line="288" w:lineRule="auto"/>
        <w:jc w:val="left"/>
        <w:rPr>
          <w:kern w:val="0"/>
          <w:sz w:val="24"/>
        </w:rPr>
      </w:pPr>
      <w:r>
        <w:rPr>
          <w:kern w:val="0"/>
          <w:sz w:val="24"/>
        </w:rPr>
        <w:t>日销售服务费＝前一日基金资产净值</w:t>
      </w:r>
      <w:r>
        <w:rPr>
          <w:kern w:val="0"/>
          <w:sz w:val="24"/>
        </w:rPr>
        <w:t>×</w:t>
      </w:r>
      <w:r>
        <w:rPr>
          <w:kern w:val="0"/>
          <w:sz w:val="24"/>
        </w:rPr>
        <w:t>约定年费率</w:t>
      </w:r>
      <w:r>
        <w:rPr>
          <w:kern w:val="0"/>
          <w:sz w:val="24"/>
        </w:rPr>
        <w:t xml:space="preserve"> / </w:t>
      </w:r>
      <w:r>
        <w:rPr>
          <w:kern w:val="0"/>
          <w:sz w:val="24"/>
        </w:rPr>
        <w:t>当年天数。</w:t>
      </w:r>
    </w:p>
    <w:p w:rsidR="00C838EC" w:rsidRPr="00356FA6" w:rsidRDefault="00C838EC" w:rsidP="00704411">
      <w:pPr>
        <w:tabs>
          <w:tab w:val="left" w:pos="426"/>
        </w:tabs>
        <w:spacing w:before="29" w:line="288" w:lineRule="auto"/>
        <w:jc w:val="left"/>
        <w:rPr>
          <w:kern w:val="0"/>
          <w:sz w:val="24"/>
        </w:rPr>
      </w:pP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6.4.10.3</w:t>
      </w:r>
      <w:r w:rsidRPr="00356FA6">
        <w:rPr>
          <w:b/>
          <w:bCs/>
          <w:sz w:val="24"/>
        </w:rPr>
        <w:t>与关联方进行银行间同业市场的债券</w:t>
      </w:r>
      <w:r w:rsidRPr="00356FA6">
        <w:rPr>
          <w:b/>
          <w:bCs/>
          <w:sz w:val="24"/>
        </w:rPr>
        <w:t>(</w:t>
      </w:r>
      <w:r w:rsidRPr="00356FA6">
        <w:rPr>
          <w:b/>
          <w:bCs/>
          <w:sz w:val="24"/>
        </w:rPr>
        <w:t>含回购</w:t>
      </w:r>
      <w:r w:rsidRPr="00356FA6">
        <w:rPr>
          <w:b/>
          <w:bCs/>
          <w:sz w:val="24"/>
        </w:rPr>
        <w:t>)</w:t>
      </w:r>
      <w:r w:rsidRPr="00356FA6">
        <w:rPr>
          <w:b/>
          <w:bCs/>
          <w:sz w:val="24"/>
        </w:rPr>
        <w:t>交易</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本基金本报告期内及上年度可比期间未与关联方进行银行间同业市场的债券</w:t>
      </w:r>
      <w:r w:rsidRPr="00356FA6">
        <w:rPr>
          <w:kern w:val="0"/>
          <w:sz w:val="24"/>
        </w:rPr>
        <w:t>(</w:t>
      </w:r>
      <w:r w:rsidRPr="00356FA6">
        <w:rPr>
          <w:kern w:val="0"/>
          <w:sz w:val="24"/>
        </w:rPr>
        <w:t>含回购</w:t>
      </w:r>
      <w:r w:rsidRPr="00356FA6">
        <w:rPr>
          <w:kern w:val="0"/>
          <w:sz w:val="24"/>
        </w:rPr>
        <w:t>)</w:t>
      </w:r>
      <w:r w:rsidRPr="00356FA6">
        <w:rPr>
          <w:kern w:val="0"/>
          <w:sz w:val="24"/>
        </w:rPr>
        <w:t>交易。</w:t>
      </w:r>
    </w:p>
    <w:p w:rsidR="006D141C" w:rsidRPr="00356FA6" w:rsidRDefault="006D141C" w:rsidP="006C67B5">
      <w:pPr>
        <w:spacing w:before="29" w:line="288" w:lineRule="auto"/>
        <w:rPr>
          <w:b/>
          <w:bCs/>
          <w:sz w:val="24"/>
        </w:rPr>
      </w:pPr>
      <w:r w:rsidRPr="00356FA6">
        <w:rPr>
          <w:b/>
          <w:bCs/>
          <w:kern w:val="0"/>
          <w:sz w:val="24"/>
        </w:rPr>
        <w:t>6.4.10.4</w:t>
      </w:r>
      <w:r w:rsidRPr="00356FA6">
        <w:rPr>
          <w:b/>
          <w:bCs/>
          <w:sz w:val="24"/>
        </w:rPr>
        <w:t>各关联方投资本基金的情况</w:t>
      </w:r>
    </w:p>
    <w:p w:rsidR="006D141C" w:rsidRPr="00356FA6" w:rsidRDefault="006D141C" w:rsidP="006C67B5">
      <w:pPr>
        <w:adjustRightInd w:val="0"/>
        <w:snapToGrid w:val="0"/>
        <w:spacing w:before="29" w:line="288" w:lineRule="auto"/>
        <w:rPr>
          <w:b/>
          <w:bCs/>
          <w:sz w:val="24"/>
        </w:rPr>
      </w:pPr>
      <w:r w:rsidRPr="00356FA6">
        <w:rPr>
          <w:b/>
          <w:bCs/>
          <w:kern w:val="0"/>
          <w:sz w:val="24"/>
        </w:rPr>
        <w:t>6.4.10.4.1</w:t>
      </w:r>
      <w:r w:rsidRPr="00356FA6">
        <w:rPr>
          <w:b/>
          <w:bCs/>
          <w:sz w:val="24"/>
        </w:rPr>
        <w:t>报告期内基金管理人运用固有资金投资本基金的情况</w:t>
      </w:r>
    </w:p>
    <w:p w:rsidR="006D141C" w:rsidRPr="00356FA6" w:rsidRDefault="006D141C" w:rsidP="00C04D6C">
      <w:pPr>
        <w:autoSpaceDE w:val="0"/>
        <w:autoSpaceDN w:val="0"/>
        <w:adjustRightInd w:val="0"/>
        <w:spacing w:before="29" w:line="288" w:lineRule="auto"/>
        <w:ind w:left="15" w:right="90"/>
        <w:jc w:val="right"/>
        <w:rPr>
          <w:sz w:val="24"/>
        </w:rPr>
      </w:pPr>
      <w:r w:rsidRPr="00356FA6">
        <w:rPr>
          <w:sz w:val="24"/>
        </w:rPr>
        <w:t>份额单位：份</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3"/>
        <w:gridCol w:w="1638"/>
        <w:gridCol w:w="1799"/>
        <w:gridCol w:w="1799"/>
        <w:gridCol w:w="1799"/>
      </w:tblGrid>
      <w:tr w:rsidR="006B4A69" w:rsidRPr="00356FA6" w:rsidTr="00AD42EF">
        <w:trPr>
          <w:trHeight w:val="340"/>
        </w:trPr>
        <w:tc>
          <w:tcPr>
            <w:tcW w:w="1963"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项目</w:t>
            </w:r>
          </w:p>
        </w:tc>
        <w:tc>
          <w:tcPr>
            <w:tcW w:w="3437"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本期</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598"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上年度可比期间</w:t>
            </w:r>
          </w:p>
          <w:p w:rsidR="006D141C" w:rsidRPr="00356FA6" w:rsidRDefault="00A5726C" w:rsidP="006C67B5">
            <w:pPr>
              <w:widowControl/>
              <w:autoSpaceDE w:val="0"/>
              <w:autoSpaceDN w:val="0"/>
              <w:spacing w:before="29" w:line="288" w:lineRule="auto"/>
              <w:ind w:leftChars="-51" w:left="-107" w:rightChars="-51" w:right="-107"/>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AD42EF">
        <w:trPr>
          <w:trHeight w:val="340"/>
        </w:trPr>
        <w:tc>
          <w:tcPr>
            <w:tcW w:w="1963"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交银天利宝货币</w:t>
            </w:r>
            <w:r w:rsidRPr="00356FA6">
              <w:rPr>
                <w:sz w:val="24"/>
              </w:rPr>
              <w:t>A</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交银天利宝货币</w:t>
            </w:r>
            <w:r w:rsidRPr="00356FA6">
              <w:rPr>
                <w:sz w:val="24"/>
              </w:rPr>
              <w:t>E</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交银天利宝货币</w:t>
            </w:r>
            <w:r w:rsidRPr="00356FA6">
              <w:rPr>
                <w:sz w:val="24"/>
              </w:rPr>
              <w:t>A</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交银天利宝货币</w:t>
            </w:r>
            <w:r w:rsidRPr="00356FA6">
              <w:rPr>
                <w:sz w:val="24"/>
              </w:rPr>
              <w:t>E</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pStyle w:val="ad"/>
              <w:spacing w:before="29" w:line="288" w:lineRule="auto"/>
              <w:rPr>
                <w:szCs w:val="24"/>
              </w:rPr>
            </w:pPr>
            <w:r w:rsidRPr="00356FA6">
              <w:rPr>
                <w:szCs w:val="24"/>
              </w:rPr>
              <w:t>基金合同生效日</w:t>
            </w:r>
            <w:r w:rsidR="00392958" w:rsidRPr="00356FA6">
              <w:rPr>
                <w:szCs w:val="24"/>
              </w:rPr>
              <w:t>（</w:t>
            </w:r>
            <w:r w:rsidRPr="00356FA6">
              <w:rPr>
                <w:szCs w:val="24"/>
              </w:rPr>
              <w:t>2016</w:t>
            </w:r>
            <w:r w:rsidRPr="00356FA6">
              <w:rPr>
                <w:szCs w:val="24"/>
              </w:rPr>
              <w:t>年</w:t>
            </w:r>
            <w:r w:rsidRPr="00356FA6">
              <w:rPr>
                <w:szCs w:val="24"/>
              </w:rPr>
              <w:t>10</w:t>
            </w:r>
            <w:r w:rsidRPr="00356FA6">
              <w:rPr>
                <w:szCs w:val="24"/>
              </w:rPr>
              <w:t>月</w:t>
            </w:r>
            <w:r w:rsidRPr="00356FA6">
              <w:rPr>
                <w:szCs w:val="24"/>
              </w:rPr>
              <w:t>19</w:t>
            </w:r>
            <w:r w:rsidRPr="00356FA6">
              <w:rPr>
                <w:szCs w:val="24"/>
              </w:rPr>
              <w:t>日</w:t>
            </w:r>
            <w:r w:rsidR="00392958" w:rsidRPr="00356FA6">
              <w:rPr>
                <w:szCs w:val="24"/>
              </w:rPr>
              <w:t>）</w:t>
            </w:r>
            <w:r w:rsidRPr="00356FA6">
              <w:rPr>
                <w:szCs w:val="24"/>
              </w:rPr>
              <w:t>持有的基金份额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pStyle w:val="ad"/>
              <w:spacing w:before="29" w:line="288" w:lineRule="auto"/>
              <w:rPr>
                <w:szCs w:val="24"/>
              </w:rPr>
            </w:pPr>
            <w:r w:rsidRPr="00356FA6">
              <w:rPr>
                <w:rFonts w:hint="eastAsia"/>
                <w:szCs w:val="24"/>
              </w:rPr>
              <w:t>报告</w:t>
            </w:r>
            <w:r w:rsidR="006D141C" w:rsidRPr="00356FA6">
              <w:rPr>
                <w:szCs w:val="24"/>
              </w:rPr>
              <w:t>期初持有的基金份额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202,051,966.93</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期间申购</w:t>
            </w:r>
            <w:r w:rsidR="006D141C" w:rsidRPr="00356FA6">
              <w:rPr>
                <w:sz w:val="24"/>
              </w:rPr>
              <w:t>/</w:t>
            </w:r>
            <w:r w:rsidR="006D141C" w:rsidRPr="00356FA6">
              <w:rPr>
                <w:sz w:val="24"/>
              </w:rPr>
              <w:t>买入总份额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100,309,296.59</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期间因拆分变动份额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2,567,516.79</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减：</w:t>
            </w:r>
            <w:r w:rsidR="008044C5" w:rsidRPr="00356FA6">
              <w:rPr>
                <w:rFonts w:hint="eastAsia"/>
                <w:sz w:val="24"/>
              </w:rPr>
              <w:t>报告</w:t>
            </w:r>
            <w:r w:rsidRPr="00356FA6">
              <w:rPr>
                <w:sz w:val="24"/>
              </w:rPr>
              <w:t>期间赎回</w:t>
            </w:r>
            <w:r w:rsidRPr="00356FA6">
              <w:rPr>
                <w:sz w:val="24"/>
              </w:rPr>
              <w:t>/</w:t>
            </w:r>
            <w:r w:rsidRPr="00356FA6">
              <w:rPr>
                <w:sz w:val="24"/>
              </w:rPr>
              <w:t>卖出总份额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期末持有的基金份额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204,619,483.72</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100,309,296.59</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期末持有的基金份额占基金总份额比例</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31.73%</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9.63%</w:t>
            </w:r>
          </w:p>
        </w:tc>
      </w:tr>
    </w:tbl>
    <w:p w:rsidR="0097565E" w:rsidRDefault="005A058D">
      <w:pPr>
        <w:tabs>
          <w:tab w:val="left" w:pos="426"/>
        </w:tabs>
        <w:spacing w:before="29" w:line="288" w:lineRule="auto"/>
        <w:jc w:val="left"/>
        <w:rPr>
          <w:kern w:val="0"/>
          <w:sz w:val="24"/>
        </w:rPr>
      </w:pPr>
      <w:r>
        <w:rPr>
          <w:kern w:val="0"/>
          <w:sz w:val="24"/>
        </w:rPr>
        <w:t>1</w:t>
      </w:r>
      <w:r>
        <w:rPr>
          <w:kern w:val="0"/>
          <w:sz w:val="24"/>
        </w:rPr>
        <w:t>、如果本报告期间发生转换入、红利再投业务，则总申购份额中包含该业务。</w:t>
      </w:r>
    </w:p>
    <w:p w:rsidR="0097565E" w:rsidRDefault="005A058D">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6D141C" w:rsidRPr="00356FA6" w:rsidRDefault="006D141C" w:rsidP="006C67B5">
      <w:pPr>
        <w:tabs>
          <w:tab w:val="left" w:pos="426"/>
        </w:tabs>
        <w:spacing w:before="29" w:line="288" w:lineRule="auto"/>
        <w:jc w:val="left"/>
        <w:rPr>
          <w:kern w:val="0"/>
          <w:sz w:val="24"/>
        </w:rPr>
      </w:pPr>
      <w:r w:rsidRPr="00356FA6">
        <w:rPr>
          <w:kern w:val="0"/>
          <w:sz w:val="24"/>
        </w:rPr>
        <w:t>3</w:t>
      </w:r>
      <w:r w:rsidRPr="00356FA6">
        <w:rPr>
          <w:kern w:val="0"/>
          <w:sz w:val="24"/>
        </w:rPr>
        <w:t>、基金管理人投资本基金适用的申购</w:t>
      </w:r>
      <w:r w:rsidRPr="00356FA6">
        <w:rPr>
          <w:kern w:val="0"/>
          <w:sz w:val="24"/>
        </w:rPr>
        <w:t>/</w:t>
      </w:r>
      <w:r w:rsidRPr="00356FA6">
        <w:rPr>
          <w:kern w:val="0"/>
          <w:sz w:val="24"/>
        </w:rPr>
        <w:t>赎回费率按照本基金招募说明书的规定执行。</w:t>
      </w:r>
    </w:p>
    <w:p w:rsidR="006D141C" w:rsidRPr="00356FA6" w:rsidRDefault="007D0C4D" w:rsidP="006C67B5">
      <w:pPr>
        <w:adjustRightInd w:val="0"/>
        <w:snapToGrid w:val="0"/>
        <w:spacing w:before="29" w:line="288" w:lineRule="auto"/>
        <w:jc w:val="left"/>
        <w:rPr>
          <w:bCs/>
          <w:sz w:val="24"/>
        </w:rPr>
      </w:pPr>
      <w:r w:rsidRPr="00356FA6">
        <w:rPr>
          <w:bCs/>
          <w:sz w:val="24"/>
        </w:rPr>
        <w:tab/>
      </w:r>
    </w:p>
    <w:p w:rsidR="006D141C" w:rsidRPr="00356FA6" w:rsidRDefault="006D141C" w:rsidP="006C67B5">
      <w:pPr>
        <w:adjustRightInd w:val="0"/>
        <w:snapToGrid w:val="0"/>
        <w:spacing w:before="29" w:line="288" w:lineRule="auto"/>
        <w:rPr>
          <w:b/>
          <w:bCs/>
          <w:sz w:val="24"/>
        </w:rPr>
      </w:pPr>
      <w:r w:rsidRPr="00356FA6">
        <w:rPr>
          <w:b/>
          <w:bCs/>
          <w:kern w:val="0"/>
          <w:sz w:val="24"/>
        </w:rPr>
        <w:t>6.4.10.4.2</w:t>
      </w:r>
      <w:r w:rsidRPr="00356FA6">
        <w:rPr>
          <w:b/>
          <w:bCs/>
          <w:sz w:val="24"/>
        </w:rPr>
        <w:t>报告期末除基金管理人之外的其他关联方投资本基金的情况</w:t>
      </w:r>
    </w:p>
    <w:p w:rsidR="00FD2AE8" w:rsidRPr="00356FA6" w:rsidRDefault="00AF77DD" w:rsidP="006C67B5">
      <w:pPr>
        <w:spacing w:before="29" w:line="288" w:lineRule="auto"/>
        <w:rPr>
          <w:sz w:val="24"/>
        </w:rPr>
      </w:pPr>
      <w:r w:rsidRPr="00356FA6">
        <w:rPr>
          <w:sz w:val="24"/>
        </w:rPr>
        <w:t>交银天利宝货币</w:t>
      </w:r>
      <w:r w:rsidRPr="00356FA6">
        <w:rPr>
          <w:sz w:val="24"/>
        </w:rPr>
        <w:t>A</w:t>
      </w:r>
    </w:p>
    <w:p w:rsidR="006D141C" w:rsidRPr="00356FA6" w:rsidRDefault="006D141C" w:rsidP="006C67B5">
      <w:pPr>
        <w:tabs>
          <w:tab w:val="left" w:pos="426"/>
        </w:tabs>
        <w:spacing w:before="29" w:line="288" w:lineRule="auto"/>
        <w:jc w:val="left"/>
        <w:rPr>
          <w:kern w:val="0"/>
          <w:sz w:val="24"/>
        </w:rPr>
      </w:pPr>
      <w:r w:rsidRPr="00356FA6">
        <w:rPr>
          <w:kern w:val="0"/>
          <w:sz w:val="24"/>
        </w:rPr>
        <w:t>本报告期末及上年度末除基金管理人之外的其他关联方未持有本基金。</w:t>
      </w:r>
    </w:p>
    <w:p w:rsidR="00482878" w:rsidRPr="00356FA6" w:rsidRDefault="00482878" w:rsidP="006C67B5">
      <w:pPr>
        <w:tabs>
          <w:tab w:val="left" w:pos="426"/>
        </w:tabs>
        <w:spacing w:before="29" w:line="288" w:lineRule="auto"/>
        <w:jc w:val="left"/>
        <w:rPr>
          <w:kern w:val="0"/>
          <w:sz w:val="24"/>
        </w:rPr>
      </w:pPr>
    </w:p>
    <w:p w:rsidR="00AF77DD" w:rsidRPr="00356FA6" w:rsidRDefault="00AF77DD" w:rsidP="006C67B5">
      <w:pPr>
        <w:widowControl/>
        <w:spacing w:before="29" w:line="288" w:lineRule="auto"/>
        <w:rPr>
          <w:sz w:val="24"/>
        </w:rPr>
      </w:pPr>
      <w:r w:rsidRPr="00356FA6">
        <w:rPr>
          <w:sz w:val="24"/>
        </w:rPr>
        <w:t>交银天利宝货币</w:t>
      </w:r>
      <w:r w:rsidRPr="00356FA6">
        <w:rPr>
          <w:sz w:val="24"/>
        </w:rPr>
        <w:t>E</w:t>
      </w:r>
    </w:p>
    <w:p w:rsidR="00D7356B" w:rsidRPr="00356FA6" w:rsidRDefault="00D7356B" w:rsidP="006C67B5">
      <w:pPr>
        <w:adjustRightInd w:val="0"/>
        <w:snapToGrid w:val="0"/>
        <w:spacing w:before="29" w:line="288" w:lineRule="auto"/>
        <w:jc w:val="right"/>
        <w:rPr>
          <w:sz w:val="24"/>
        </w:rPr>
      </w:pPr>
      <w:r w:rsidRPr="00356FA6">
        <w:rPr>
          <w:sz w:val="24"/>
        </w:rPr>
        <w:t>份额单位：份</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2013"/>
        <w:gridCol w:w="1565"/>
        <w:gridCol w:w="1846"/>
        <w:gridCol w:w="1628"/>
      </w:tblGrid>
      <w:tr w:rsidR="006B4A69" w:rsidRPr="00356FA6" w:rsidTr="00287C8E">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关联方名称</w:t>
            </w:r>
          </w:p>
        </w:tc>
        <w:tc>
          <w:tcPr>
            <w:tcW w:w="372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交银天利宝货币</w:t>
            </w:r>
            <w:r w:rsidRPr="00356FA6">
              <w:rPr>
                <w:sz w:val="24"/>
              </w:rPr>
              <w:t>E</w:t>
            </w:r>
            <w:r w:rsidRPr="00356FA6">
              <w:rPr>
                <w:sz w:val="24"/>
              </w:rPr>
              <w:t>本期末</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612"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交银天利宝货币</w:t>
            </w:r>
            <w:r w:rsidRPr="00356FA6">
              <w:rPr>
                <w:sz w:val="24"/>
              </w:rPr>
              <w:t>E</w:t>
            </w:r>
            <w:r w:rsidRPr="00356FA6">
              <w:rPr>
                <w:sz w:val="24"/>
              </w:rPr>
              <w:t>上年度末</w:t>
            </w:r>
          </w:p>
          <w:p w:rsidR="006D141C" w:rsidRPr="00356FA6" w:rsidRDefault="00D76982" w:rsidP="006C67B5">
            <w:pPr>
              <w:widowControl/>
              <w:autoSpaceDE w:val="0"/>
              <w:autoSpaceDN w:val="0"/>
              <w:spacing w:before="29" w:line="288" w:lineRule="auto"/>
              <w:ind w:leftChars="-51" w:left="-107" w:rightChars="-51" w:right="-107"/>
              <w:jc w:val="center"/>
              <w:textAlignment w:val="bottom"/>
              <w:rPr>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9356"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2094"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持有的</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基金份额</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持有的基金份额占基金总份额的比例</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持有的</w:t>
            </w:r>
          </w:p>
          <w:p w:rsidR="006D141C" w:rsidRPr="00356FA6" w:rsidRDefault="006D141C" w:rsidP="006C67B5">
            <w:pPr>
              <w:spacing w:before="29" w:line="288" w:lineRule="auto"/>
              <w:jc w:val="center"/>
              <w:rPr>
                <w:sz w:val="24"/>
              </w:rPr>
            </w:pPr>
            <w:r w:rsidRPr="00356FA6">
              <w:rPr>
                <w:sz w:val="24"/>
              </w:rPr>
              <w:t>基金份额</w:t>
            </w:r>
          </w:p>
        </w:tc>
        <w:tc>
          <w:tcPr>
            <w:tcW w:w="169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持有的基金份额占基金总份额的比例</w:t>
            </w:r>
          </w:p>
        </w:tc>
      </w:tr>
      <w:tr w:rsidR="0097565E">
        <w:tc>
          <w:tcPr>
            <w:tcW w:w="1946" w:type="dxa"/>
            <w:vAlign w:val="center"/>
          </w:tcPr>
          <w:p w:rsidR="0097565E" w:rsidRDefault="005A058D">
            <w:pPr>
              <w:jc w:val="center"/>
            </w:pPr>
            <w:r>
              <w:rPr>
                <w:sz w:val="24"/>
              </w:rPr>
              <w:t>交银施罗德资产管理有限公司</w:t>
            </w:r>
          </w:p>
        </w:tc>
        <w:tc>
          <w:tcPr>
            <w:tcW w:w="2013" w:type="dxa"/>
            <w:vAlign w:val="center"/>
          </w:tcPr>
          <w:p w:rsidR="0097565E" w:rsidRDefault="005A058D">
            <w:pPr>
              <w:jc w:val="center"/>
            </w:pPr>
            <w:r>
              <w:rPr>
                <w:sz w:val="24"/>
              </w:rPr>
              <w:t>27,196,599.37</w:t>
            </w:r>
          </w:p>
        </w:tc>
        <w:tc>
          <w:tcPr>
            <w:tcW w:w="1565" w:type="dxa"/>
            <w:vAlign w:val="center"/>
          </w:tcPr>
          <w:p w:rsidR="0097565E" w:rsidRDefault="005A058D">
            <w:pPr>
              <w:jc w:val="center"/>
            </w:pPr>
            <w:r>
              <w:rPr>
                <w:sz w:val="24"/>
              </w:rPr>
              <w:t>4.22%</w:t>
            </w:r>
          </w:p>
        </w:tc>
        <w:tc>
          <w:tcPr>
            <w:tcW w:w="1846" w:type="dxa"/>
            <w:vAlign w:val="center"/>
          </w:tcPr>
          <w:p w:rsidR="0097565E" w:rsidRDefault="005A058D">
            <w:pPr>
              <w:jc w:val="center"/>
            </w:pPr>
            <w:r>
              <w:rPr>
                <w:sz w:val="24"/>
              </w:rPr>
              <w:t>27,102,565.67</w:t>
            </w:r>
          </w:p>
        </w:tc>
        <w:tc>
          <w:tcPr>
            <w:tcW w:w="1628" w:type="dxa"/>
            <w:vAlign w:val="center"/>
          </w:tcPr>
          <w:p w:rsidR="0097565E" w:rsidRDefault="005A058D">
            <w:pPr>
              <w:jc w:val="center"/>
            </w:pPr>
            <w:r>
              <w:rPr>
                <w:sz w:val="24"/>
              </w:rPr>
              <w:t>3.45%</w:t>
            </w:r>
          </w:p>
        </w:tc>
      </w:tr>
      <w:tr w:rsidR="0097565E">
        <w:tc>
          <w:tcPr>
            <w:tcW w:w="1946" w:type="dxa"/>
            <w:vAlign w:val="center"/>
          </w:tcPr>
          <w:p w:rsidR="0097565E" w:rsidRDefault="005A058D">
            <w:pPr>
              <w:jc w:val="center"/>
            </w:pPr>
            <w:r>
              <w:rPr>
                <w:sz w:val="24"/>
              </w:rPr>
              <w:t>交通银行股份有限公司</w:t>
            </w:r>
          </w:p>
        </w:tc>
        <w:tc>
          <w:tcPr>
            <w:tcW w:w="2013" w:type="dxa"/>
            <w:vAlign w:val="center"/>
          </w:tcPr>
          <w:p w:rsidR="0097565E" w:rsidRDefault="005A058D">
            <w:pPr>
              <w:jc w:val="center"/>
            </w:pPr>
            <w:r>
              <w:rPr>
                <w:sz w:val="24"/>
              </w:rPr>
              <w:t>-</w:t>
            </w:r>
          </w:p>
        </w:tc>
        <w:tc>
          <w:tcPr>
            <w:tcW w:w="1565" w:type="dxa"/>
            <w:vAlign w:val="center"/>
          </w:tcPr>
          <w:p w:rsidR="0097565E" w:rsidRDefault="005A058D">
            <w:pPr>
              <w:jc w:val="center"/>
            </w:pPr>
            <w:r>
              <w:rPr>
                <w:sz w:val="24"/>
              </w:rPr>
              <w:t>-</w:t>
            </w:r>
          </w:p>
        </w:tc>
        <w:tc>
          <w:tcPr>
            <w:tcW w:w="1846" w:type="dxa"/>
            <w:vAlign w:val="center"/>
          </w:tcPr>
          <w:p w:rsidR="0097565E" w:rsidRDefault="005A058D">
            <w:pPr>
              <w:jc w:val="center"/>
            </w:pPr>
            <w:r>
              <w:rPr>
                <w:sz w:val="24"/>
              </w:rPr>
              <w:t>105,649,166.75</w:t>
            </w:r>
          </w:p>
        </w:tc>
        <w:tc>
          <w:tcPr>
            <w:tcW w:w="1628" w:type="dxa"/>
            <w:vAlign w:val="center"/>
          </w:tcPr>
          <w:p w:rsidR="0097565E" w:rsidRDefault="005A058D">
            <w:pPr>
              <w:jc w:val="center"/>
            </w:pPr>
            <w:r>
              <w:rPr>
                <w:sz w:val="24"/>
              </w:rPr>
              <w:t>13.45%</w:t>
            </w:r>
          </w:p>
        </w:tc>
      </w:tr>
    </w:tbl>
    <w:p w:rsidR="0097565E" w:rsidRDefault="005A058D">
      <w:pPr>
        <w:tabs>
          <w:tab w:val="left" w:pos="426"/>
        </w:tabs>
        <w:spacing w:before="29" w:line="288" w:lineRule="auto"/>
        <w:jc w:val="left"/>
        <w:rPr>
          <w:kern w:val="0"/>
          <w:sz w:val="24"/>
        </w:rPr>
      </w:pPr>
      <w:r>
        <w:rPr>
          <w:kern w:val="0"/>
          <w:sz w:val="24"/>
        </w:rPr>
        <w:t>注：关联方投资本基金的费率按照基金合同和招募说明书规定的确定，符合公允性要求。</w:t>
      </w:r>
    </w:p>
    <w:p w:rsidR="006D141C" w:rsidRPr="00356FA6" w:rsidRDefault="006D141C" w:rsidP="006C67B5">
      <w:pPr>
        <w:tabs>
          <w:tab w:val="left" w:pos="426"/>
        </w:tabs>
        <w:spacing w:before="29" w:line="288" w:lineRule="auto"/>
        <w:jc w:val="left"/>
        <w:rPr>
          <w:kern w:val="0"/>
          <w:sz w:val="24"/>
        </w:rPr>
      </w:pPr>
    </w:p>
    <w:p w:rsidR="006D141C" w:rsidRPr="00356FA6" w:rsidRDefault="006D141C" w:rsidP="006C67B5">
      <w:pPr>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6.4.10.5</w:t>
      </w:r>
      <w:r w:rsidRPr="00356FA6">
        <w:rPr>
          <w:b/>
          <w:bCs/>
          <w:sz w:val="24"/>
        </w:rPr>
        <w:t>由关联方保管的银行存款余额及当期产生的利息收入</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9"/>
        <w:gridCol w:w="1799"/>
        <w:gridCol w:w="1800"/>
        <w:gridCol w:w="1800"/>
        <w:gridCol w:w="1800"/>
      </w:tblGrid>
      <w:tr w:rsidR="006B4A69" w:rsidRPr="00356FA6" w:rsidTr="00287C8E">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287C8E">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当期利息收入</w:t>
            </w:r>
          </w:p>
        </w:tc>
      </w:tr>
      <w:tr w:rsidR="0097565E">
        <w:tc>
          <w:tcPr>
            <w:tcW w:w="1799" w:type="dxa"/>
            <w:vAlign w:val="center"/>
          </w:tcPr>
          <w:p w:rsidR="0097565E" w:rsidRDefault="005A058D">
            <w:pPr>
              <w:jc w:val="center"/>
            </w:pPr>
            <w:r>
              <w:rPr>
                <w:sz w:val="24"/>
              </w:rPr>
              <w:t>中信银行</w:t>
            </w:r>
            <w:r>
              <w:rPr>
                <w:sz w:val="24"/>
              </w:rPr>
              <w:t>-</w:t>
            </w:r>
            <w:r>
              <w:rPr>
                <w:sz w:val="24"/>
              </w:rPr>
              <w:t>活期存款</w:t>
            </w:r>
          </w:p>
        </w:tc>
        <w:tc>
          <w:tcPr>
            <w:tcW w:w="1799" w:type="dxa"/>
            <w:vAlign w:val="center"/>
          </w:tcPr>
          <w:p w:rsidR="0097565E" w:rsidRDefault="005A058D">
            <w:pPr>
              <w:jc w:val="center"/>
            </w:pPr>
            <w:r>
              <w:rPr>
                <w:sz w:val="24"/>
              </w:rPr>
              <w:t>419,347.74</w:t>
            </w:r>
          </w:p>
        </w:tc>
        <w:tc>
          <w:tcPr>
            <w:tcW w:w="1800" w:type="dxa"/>
            <w:vAlign w:val="center"/>
          </w:tcPr>
          <w:p w:rsidR="0097565E" w:rsidRDefault="005A058D">
            <w:pPr>
              <w:jc w:val="center"/>
            </w:pPr>
            <w:r>
              <w:rPr>
                <w:sz w:val="24"/>
              </w:rPr>
              <w:t>4,589.72</w:t>
            </w:r>
          </w:p>
        </w:tc>
        <w:tc>
          <w:tcPr>
            <w:tcW w:w="1800" w:type="dxa"/>
            <w:vAlign w:val="center"/>
          </w:tcPr>
          <w:p w:rsidR="0097565E" w:rsidRDefault="005A058D">
            <w:pPr>
              <w:jc w:val="center"/>
            </w:pPr>
            <w:r>
              <w:rPr>
                <w:sz w:val="24"/>
              </w:rPr>
              <w:t>885,127.44</w:t>
            </w:r>
          </w:p>
        </w:tc>
        <w:tc>
          <w:tcPr>
            <w:tcW w:w="1800" w:type="dxa"/>
            <w:vAlign w:val="center"/>
          </w:tcPr>
          <w:p w:rsidR="0097565E" w:rsidRDefault="005A058D">
            <w:pPr>
              <w:jc w:val="center"/>
            </w:pPr>
            <w:r>
              <w:rPr>
                <w:sz w:val="24"/>
              </w:rPr>
              <w:t>4,921.93</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注：本基金的银行存款由基金托管人保管，存款利率参考银行同业利率及银行存款利率确定。</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6.4.10.6</w:t>
      </w:r>
      <w:r w:rsidRPr="00356FA6">
        <w:rPr>
          <w:b/>
          <w:bCs/>
          <w:sz w:val="24"/>
        </w:rPr>
        <w:t>本基金在承销期内参与关联方承销证券的情况</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本基金本报告期内及上年度可比期间未在承销期内参与关联方承销证券。</w:t>
      </w:r>
    </w:p>
    <w:p w:rsidR="006D141C" w:rsidRPr="00356FA6" w:rsidRDefault="006D141C" w:rsidP="006C67B5">
      <w:pPr>
        <w:adjustRightInd w:val="0"/>
        <w:snapToGrid w:val="0"/>
        <w:spacing w:before="29" w:line="288" w:lineRule="auto"/>
        <w:jc w:val="left"/>
        <w:rPr>
          <w:bCs/>
          <w:sz w:val="24"/>
        </w:rPr>
      </w:pPr>
    </w:p>
    <w:p w:rsidR="0006593A" w:rsidRPr="00356FA6" w:rsidRDefault="0006593A" w:rsidP="00326D54">
      <w:pPr>
        <w:adjustRightInd w:val="0"/>
        <w:snapToGrid w:val="0"/>
        <w:spacing w:beforeLines="100" w:before="312" w:line="360" w:lineRule="auto"/>
        <w:rPr>
          <w:rFonts w:eastAsiaTheme="minorEastAsia"/>
          <w:b/>
          <w:color w:val="000000" w:themeColor="text1"/>
          <w:sz w:val="24"/>
        </w:rPr>
      </w:pPr>
      <w:r w:rsidRPr="00356FA6">
        <w:rPr>
          <w:rFonts w:eastAsiaTheme="minorEastAsia"/>
          <w:b/>
          <w:bCs/>
          <w:color w:val="000000" w:themeColor="text1"/>
          <w:kern w:val="0"/>
          <w:sz w:val="24"/>
        </w:rPr>
        <w:t xml:space="preserve">6.4.10.7 </w:t>
      </w:r>
      <w:r w:rsidRPr="00356FA6">
        <w:rPr>
          <w:rFonts w:eastAsiaTheme="minorEastAsia"/>
          <w:b/>
          <w:color w:val="000000" w:themeColor="text1"/>
          <w:sz w:val="24"/>
        </w:rPr>
        <w:t>其他关联交易事项的说明</w:t>
      </w:r>
    </w:p>
    <w:p w:rsidR="0006593A" w:rsidRPr="00356FA6" w:rsidRDefault="0006593A" w:rsidP="0006593A">
      <w:pPr>
        <w:widowControl/>
        <w:spacing w:line="360" w:lineRule="auto"/>
        <w:ind w:firstLineChars="200" w:firstLine="480"/>
        <w:rPr>
          <w:rFonts w:eastAsiaTheme="minorEastAsia"/>
          <w:color w:val="000000" w:themeColor="text1"/>
          <w:kern w:val="0"/>
          <w:sz w:val="24"/>
        </w:rPr>
      </w:pPr>
      <w:r w:rsidRPr="00356FA6">
        <w:rPr>
          <w:rFonts w:eastAsiaTheme="minorEastAsia"/>
          <w:color w:val="000000" w:themeColor="text1"/>
          <w:kern w:val="0"/>
          <w:sz w:val="24"/>
        </w:rPr>
        <w:t>本基金本报告期内及上年度可比期间无其他关联交易事项。</w:t>
      </w:r>
    </w:p>
    <w:p w:rsidR="006D141C" w:rsidRPr="00356FA6" w:rsidRDefault="006D141C" w:rsidP="006C67B5">
      <w:pPr>
        <w:spacing w:before="29" w:line="288" w:lineRule="auto"/>
        <w:rPr>
          <w:b/>
          <w:bCs/>
          <w:sz w:val="24"/>
        </w:rPr>
      </w:pPr>
      <w:r w:rsidRPr="00356FA6">
        <w:rPr>
          <w:b/>
          <w:bCs/>
          <w:kern w:val="0"/>
          <w:sz w:val="24"/>
        </w:rPr>
        <w:t>6.4.11</w:t>
      </w:r>
      <w:r w:rsidRPr="00356FA6">
        <w:rPr>
          <w:b/>
          <w:bCs/>
          <w:sz w:val="24"/>
        </w:rPr>
        <w:t>利润分配情况</w:t>
      </w:r>
    </w:p>
    <w:p w:rsidR="006D141C" w:rsidRPr="00356FA6" w:rsidRDefault="00596B2E" w:rsidP="006C67B5">
      <w:pPr>
        <w:spacing w:before="29" w:line="288" w:lineRule="auto"/>
        <w:rPr>
          <w:sz w:val="24"/>
        </w:rPr>
      </w:pPr>
      <w:r w:rsidRPr="00356FA6">
        <w:rPr>
          <w:sz w:val="24"/>
        </w:rPr>
        <w:t>1</w:t>
      </w:r>
      <w:r w:rsidRPr="00356FA6">
        <w:rPr>
          <w:sz w:val="24"/>
        </w:rPr>
        <w:t>、交银天利宝货币</w:t>
      </w:r>
      <w:r w:rsidRPr="00356FA6">
        <w:rPr>
          <w:sz w:val="24"/>
        </w:rPr>
        <w:t>A</w:t>
      </w:r>
    </w:p>
    <w:p w:rsidR="00596B2E" w:rsidRPr="00356FA6" w:rsidRDefault="00596B2E"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1"/>
        <w:gridCol w:w="2156"/>
        <w:gridCol w:w="2156"/>
        <w:gridCol w:w="1565"/>
        <w:gridCol w:w="1060"/>
      </w:tblGrid>
      <w:tr w:rsidR="006B4A69" w:rsidRPr="00356FA6" w:rsidTr="00C14DAA">
        <w:tc>
          <w:tcPr>
            <w:tcW w:w="2061"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lang w:val="en-AU"/>
              </w:rPr>
              <w:t>已按再投资形式转实收基金</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直接通过应付</w:t>
            </w:r>
          </w:p>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赎回款转出金额</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应付利润</w:t>
            </w:r>
          </w:p>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本年变动</w:t>
            </w:r>
          </w:p>
        </w:tc>
        <w:tc>
          <w:tcPr>
            <w:tcW w:w="1565" w:type="dxa"/>
            <w:vAlign w:val="center"/>
          </w:tcPr>
          <w:p w:rsidR="00596B2E" w:rsidRPr="00356FA6" w:rsidRDefault="00596B2E" w:rsidP="006C67B5">
            <w:pPr>
              <w:spacing w:before="29" w:line="288" w:lineRule="auto"/>
              <w:jc w:val="center"/>
              <w:rPr>
                <w:sz w:val="24"/>
                <w:lang w:val="en-AU"/>
              </w:rPr>
            </w:pPr>
            <w:r w:rsidRPr="00356FA6">
              <w:rPr>
                <w:sz w:val="24"/>
                <w:lang w:val="en-AU"/>
              </w:rPr>
              <w:t>本期利润分配合计</w:t>
            </w:r>
          </w:p>
        </w:tc>
        <w:tc>
          <w:tcPr>
            <w:tcW w:w="1060" w:type="dxa"/>
            <w:vAlign w:val="center"/>
          </w:tcPr>
          <w:p w:rsidR="00596B2E" w:rsidRPr="00356FA6" w:rsidRDefault="00596B2E" w:rsidP="006C67B5">
            <w:pPr>
              <w:spacing w:before="29" w:line="288" w:lineRule="auto"/>
              <w:jc w:val="center"/>
              <w:rPr>
                <w:sz w:val="24"/>
                <w:lang w:val="en-AU"/>
              </w:rPr>
            </w:pPr>
            <w:r w:rsidRPr="00356FA6">
              <w:rPr>
                <w:sz w:val="24"/>
                <w:lang w:val="en-AU"/>
              </w:rPr>
              <w:t>备注</w:t>
            </w:r>
          </w:p>
        </w:tc>
      </w:tr>
      <w:tr w:rsidR="006B4A69" w:rsidRPr="00356FA6" w:rsidTr="00C14DAA">
        <w:tc>
          <w:tcPr>
            <w:tcW w:w="2061"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13,231,205.78</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10,067.25</w:t>
            </w:r>
          </w:p>
        </w:tc>
        <w:tc>
          <w:tcPr>
            <w:tcW w:w="1565"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13,241,273.03</w:t>
            </w:r>
          </w:p>
        </w:tc>
        <w:tc>
          <w:tcPr>
            <w:tcW w:w="1060" w:type="dxa"/>
            <w:vAlign w:val="center"/>
          </w:tcPr>
          <w:p w:rsidR="00596B2E" w:rsidRPr="00356FA6" w:rsidRDefault="00596B2E" w:rsidP="006C67B5">
            <w:pPr>
              <w:widowControl/>
              <w:tabs>
                <w:tab w:val="left" w:pos="1680"/>
              </w:tabs>
              <w:autoSpaceDE w:val="0"/>
              <w:autoSpaceDN w:val="0"/>
              <w:spacing w:before="29" w:line="288" w:lineRule="auto"/>
              <w:jc w:val="left"/>
              <w:textAlignment w:val="bottom"/>
              <w:rPr>
                <w:sz w:val="24"/>
                <w:lang w:val="en-AU"/>
              </w:rPr>
            </w:pPr>
            <w:r w:rsidRPr="00356FA6">
              <w:rPr>
                <w:sz w:val="24"/>
                <w:lang w:val="en-AU"/>
              </w:rPr>
              <w:t>-</w:t>
            </w:r>
          </w:p>
        </w:tc>
      </w:tr>
    </w:tbl>
    <w:p w:rsidR="009D07F9" w:rsidRPr="00356FA6" w:rsidRDefault="009D07F9" w:rsidP="006C67B5">
      <w:pPr>
        <w:spacing w:before="29" w:line="288" w:lineRule="auto"/>
        <w:rPr>
          <w:sz w:val="24"/>
        </w:rPr>
      </w:pPr>
    </w:p>
    <w:p w:rsidR="009D07F9" w:rsidRPr="00356FA6" w:rsidRDefault="008F7DBF" w:rsidP="006C67B5">
      <w:pPr>
        <w:spacing w:before="29" w:line="288" w:lineRule="auto"/>
        <w:rPr>
          <w:sz w:val="24"/>
        </w:rPr>
      </w:pPr>
      <w:r w:rsidRPr="00356FA6">
        <w:rPr>
          <w:sz w:val="24"/>
        </w:rPr>
        <w:t>2</w:t>
      </w:r>
      <w:r w:rsidR="009D07F9" w:rsidRPr="00356FA6">
        <w:rPr>
          <w:sz w:val="24"/>
        </w:rPr>
        <w:t>、交银天利宝货币</w:t>
      </w:r>
      <w:r w:rsidR="009D07F9" w:rsidRPr="00356FA6">
        <w:rPr>
          <w:sz w:val="24"/>
        </w:rPr>
        <w:t>E</w:t>
      </w:r>
    </w:p>
    <w:p w:rsidR="009D07F9" w:rsidRPr="00356FA6" w:rsidRDefault="009D07F9"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1"/>
        <w:gridCol w:w="2156"/>
        <w:gridCol w:w="2156"/>
        <w:gridCol w:w="1565"/>
        <w:gridCol w:w="1060"/>
      </w:tblGrid>
      <w:tr w:rsidR="006B4A69" w:rsidRPr="00356FA6" w:rsidTr="00C14DAA">
        <w:tc>
          <w:tcPr>
            <w:tcW w:w="2061"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lang w:val="en-AU"/>
              </w:rPr>
              <w:t>已按再投资形式转实收基金</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直接通过应付</w:t>
            </w:r>
          </w:p>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赎回款转出金额</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应付利润</w:t>
            </w:r>
          </w:p>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本年变动</w:t>
            </w:r>
          </w:p>
        </w:tc>
        <w:tc>
          <w:tcPr>
            <w:tcW w:w="1565" w:type="dxa"/>
            <w:vAlign w:val="center"/>
          </w:tcPr>
          <w:p w:rsidR="009D07F9" w:rsidRPr="00356FA6" w:rsidRDefault="009D07F9" w:rsidP="006C67B5">
            <w:pPr>
              <w:spacing w:before="29" w:line="288" w:lineRule="auto"/>
              <w:jc w:val="center"/>
              <w:rPr>
                <w:sz w:val="24"/>
                <w:lang w:val="en-AU"/>
              </w:rPr>
            </w:pPr>
            <w:r w:rsidRPr="00356FA6">
              <w:rPr>
                <w:sz w:val="24"/>
                <w:lang w:val="en-AU"/>
              </w:rPr>
              <w:t>本期利润分配合计</w:t>
            </w:r>
          </w:p>
        </w:tc>
        <w:tc>
          <w:tcPr>
            <w:tcW w:w="1060" w:type="dxa"/>
            <w:vAlign w:val="center"/>
          </w:tcPr>
          <w:p w:rsidR="009D07F9" w:rsidRPr="00356FA6" w:rsidRDefault="009D07F9" w:rsidP="006C67B5">
            <w:pPr>
              <w:spacing w:before="29" w:line="288" w:lineRule="auto"/>
              <w:jc w:val="center"/>
              <w:rPr>
                <w:sz w:val="24"/>
                <w:lang w:val="en-AU"/>
              </w:rPr>
            </w:pPr>
            <w:r w:rsidRPr="00356FA6">
              <w:rPr>
                <w:sz w:val="24"/>
                <w:lang w:val="en-AU"/>
              </w:rPr>
              <w:t>备注</w:t>
            </w:r>
          </w:p>
        </w:tc>
      </w:tr>
      <w:tr w:rsidR="006B4A69" w:rsidRPr="00356FA6" w:rsidTr="00C14DAA">
        <w:tc>
          <w:tcPr>
            <w:tcW w:w="2061"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10,254,121.82</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-28,928.77</w:t>
            </w:r>
          </w:p>
        </w:tc>
        <w:tc>
          <w:tcPr>
            <w:tcW w:w="1565"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10,225,193.05</w:t>
            </w:r>
          </w:p>
        </w:tc>
        <w:tc>
          <w:tcPr>
            <w:tcW w:w="1060" w:type="dxa"/>
            <w:vAlign w:val="center"/>
          </w:tcPr>
          <w:p w:rsidR="009D07F9" w:rsidRPr="00356FA6" w:rsidRDefault="009D07F9" w:rsidP="006C67B5">
            <w:pPr>
              <w:widowControl/>
              <w:tabs>
                <w:tab w:val="left" w:pos="1680"/>
              </w:tabs>
              <w:autoSpaceDE w:val="0"/>
              <w:autoSpaceDN w:val="0"/>
              <w:spacing w:before="29" w:line="288" w:lineRule="auto"/>
              <w:jc w:val="left"/>
              <w:textAlignment w:val="bottom"/>
              <w:rPr>
                <w:sz w:val="24"/>
                <w:lang w:val="en-AU"/>
              </w:rPr>
            </w:pPr>
            <w:r w:rsidRPr="00356FA6">
              <w:rPr>
                <w:sz w:val="24"/>
                <w:lang w:val="en-AU"/>
              </w:rPr>
              <w:t>-</w:t>
            </w:r>
          </w:p>
        </w:tc>
      </w:tr>
    </w:tbl>
    <w:p w:rsidR="009D07F9" w:rsidRPr="00356FA6" w:rsidRDefault="009D07F9"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w:t>
      </w:r>
      <w:r w:rsidRPr="00356FA6">
        <w:rPr>
          <w:b/>
          <w:bCs/>
          <w:sz w:val="24"/>
        </w:rPr>
        <w:t>期末（</w:t>
      </w:r>
      <w:r w:rsidRPr="00356FA6">
        <w:rPr>
          <w:b/>
          <w:bCs/>
          <w:sz w:val="24"/>
        </w:rPr>
        <w:t>2020</w:t>
      </w:r>
      <w:r w:rsidRPr="00356FA6">
        <w:rPr>
          <w:b/>
          <w:bCs/>
          <w:sz w:val="24"/>
        </w:rPr>
        <w:t>年</w:t>
      </w:r>
      <w:r w:rsidRPr="00356FA6">
        <w:rPr>
          <w:b/>
          <w:bCs/>
          <w:sz w:val="24"/>
        </w:rPr>
        <w:t>6</w:t>
      </w:r>
      <w:r w:rsidRPr="00356FA6">
        <w:rPr>
          <w:b/>
          <w:bCs/>
          <w:sz w:val="24"/>
        </w:rPr>
        <w:t>月</w:t>
      </w:r>
      <w:r w:rsidRPr="00356FA6">
        <w:rPr>
          <w:b/>
          <w:bCs/>
          <w:sz w:val="24"/>
        </w:rPr>
        <w:t>30</w:t>
      </w:r>
      <w:r w:rsidRPr="00356FA6">
        <w:rPr>
          <w:b/>
          <w:bCs/>
          <w:sz w:val="24"/>
        </w:rPr>
        <w:t>日）本基金持有的流通受限证券</w:t>
      </w:r>
    </w:p>
    <w:p w:rsidR="006D141C" w:rsidRPr="00356FA6" w:rsidRDefault="006D141C" w:rsidP="006C67B5">
      <w:pPr>
        <w:spacing w:before="29" w:line="288" w:lineRule="auto"/>
        <w:rPr>
          <w:b/>
          <w:bCs/>
          <w:sz w:val="24"/>
        </w:rPr>
      </w:pPr>
      <w:r w:rsidRPr="00356FA6">
        <w:rPr>
          <w:b/>
          <w:bCs/>
          <w:kern w:val="0"/>
          <w:sz w:val="24"/>
        </w:rPr>
        <w:t>6.4.12.1</w:t>
      </w:r>
      <w:r w:rsidRPr="00356FA6">
        <w:rPr>
          <w:b/>
          <w:bCs/>
          <w:sz w:val="24"/>
        </w:rPr>
        <w:t>因认购新发</w:t>
      </w:r>
      <w:r w:rsidRPr="00356FA6">
        <w:rPr>
          <w:b/>
          <w:bCs/>
          <w:sz w:val="24"/>
        </w:rPr>
        <w:t>/</w:t>
      </w:r>
      <w:r w:rsidRPr="00356FA6">
        <w:rPr>
          <w:b/>
          <w:bCs/>
          <w:sz w:val="24"/>
        </w:rPr>
        <w:t>增发证券而于期末持有的流通受限证券</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本基金本报告期末未持有因认购新发</w:t>
      </w:r>
      <w:r w:rsidRPr="00356FA6">
        <w:rPr>
          <w:kern w:val="0"/>
          <w:sz w:val="24"/>
        </w:rPr>
        <w:t>/</w:t>
      </w:r>
      <w:r w:rsidRPr="00356FA6">
        <w:rPr>
          <w:kern w:val="0"/>
          <w:sz w:val="24"/>
        </w:rPr>
        <w:t>增发证券而流通受限的证券。</w:t>
      </w:r>
    </w:p>
    <w:p w:rsidR="005D4BE6" w:rsidRPr="00356FA6" w:rsidRDefault="005D4BE6"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6.4.12.2</w:t>
      </w:r>
      <w:r w:rsidRPr="00356FA6">
        <w:rPr>
          <w:b/>
          <w:bCs/>
          <w:sz w:val="24"/>
        </w:rPr>
        <w:t>期末持有的暂时停牌等流通受限股票</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本基金本报告期末未持有暂时停牌等流通受限股票。</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6.4.12.3</w:t>
      </w:r>
      <w:r w:rsidRPr="00356FA6">
        <w:rPr>
          <w:b/>
          <w:bCs/>
          <w:sz w:val="24"/>
        </w:rPr>
        <w:t>期末债券正回购交易中作为抵押的债券</w:t>
      </w:r>
    </w:p>
    <w:p w:rsidR="006D141C" w:rsidRPr="00356FA6" w:rsidRDefault="006D141C" w:rsidP="006C67B5">
      <w:pPr>
        <w:spacing w:before="29" w:line="288" w:lineRule="auto"/>
        <w:rPr>
          <w:b/>
          <w:bCs/>
          <w:sz w:val="24"/>
        </w:rPr>
      </w:pPr>
      <w:r w:rsidRPr="00356FA6">
        <w:rPr>
          <w:b/>
          <w:bCs/>
          <w:kern w:val="0"/>
          <w:sz w:val="24"/>
        </w:rPr>
        <w:t>6.4.12.3.1</w:t>
      </w:r>
      <w:r w:rsidRPr="00356FA6">
        <w:rPr>
          <w:b/>
          <w:bCs/>
          <w:sz w:val="24"/>
        </w:rPr>
        <w:t>银行间市场债券正回购</w:t>
      </w:r>
    </w:p>
    <w:p w:rsidR="006D141C" w:rsidRPr="00356FA6" w:rsidRDefault="006D141C" w:rsidP="00594B99">
      <w:pPr>
        <w:tabs>
          <w:tab w:val="left" w:pos="426"/>
        </w:tabs>
        <w:spacing w:before="29" w:line="288" w:lineRule="auto"/>
        <w:rPr>
          <w:kern w:val="0"/>
          <w:sz w:val="24"/>
        </w:rPr>
      </w:pPr>
      <w:r w:rsidRPr="00356FA6">
        <w:rPr>
          <w:kern w:val="0"/>
          <w:sz w:val="24"/>
        </w:rPr>
        <w:t>截至本报告期末</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日止，本基金从事银行间市场债券正回购交易形成的卖出回购证券款余额</w:t>
      </w:r>
      <w:r w:rsidRPr="00356FA6">
        <w:rPr>
          <w:kern w:val="0"/>
          <w:sz w:val="24"/>
        </w:rPr>
        <w:t>405,124,077.43</w:t>
      </w:r>
      <w:r w:rsidRPr="00356FA6">
        <w:rPr>
          <w:kern w:val="0"/>
          <w:sz w:val="24"/>
        </w:rPr>
        <w:t>元，是以如下债券作为质押：</w:t>
      </w:r>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bCs/>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3"/>
        <w:gridCol w:w="1494"/>
        <w:gridCol w:w="1494"/>
        <w:gridCol w:w="1255"/>
        <w:gridCol w:w="1434"/>
        <w:gridCol w:w="1828"/>
      </w:tblGrid>
      <w:tr w:rsidR="006B4A69" w:rsidRPr="00356FA6" w:rsidTr="00287C8E">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债券代码</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债券名称</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回购到期日</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期末估值单价</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数量（张）</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期末估值总额</w:t>
            </w:r>
          </w:p>
        </w:tc>
      </w:tr>
      <w:tr w:rsidR="0097565E">
        <w:tc>
          <w:tcPr>
            <w:tcW w:w="1493" w:type="dxa"/>
            <w:vAlign w:val="center"/>
          </w:tcPr>
          <w:p w:rsidR="0097565E" w:rsidRDefault="005A058D">
            <w:pPr>
              <w:jc w:val="center"/>
            </w:pPr>
            <w:r>
              <w:rPr>
                <w:kern w:val="0"/>
                <w:sz w:val="24"/>
              </w:rPr>
              <w:t>170411</w:t>
            </w:r>
          </w:p>
        </w:tc>
        <w:tc>
          <w:tcPr>
            <w:tcW w:w="1494" w:type="dxa"/>
            <w:vAlign w:val="center"/>
          </w:tcPr>
          <w:p w:rsidR="0097565E" w:rsidRDefault="005A058D">
            <w:pPr>
              <w:jc w:val="center"/>
            </w:pPr>
            <w:r>
              <w:rPr>
                <w:kern w:val="0"/>
                <w:sz w:val="24"/>
              </w:rPr>
              <w:t>17</w:t>
            </w:r>
            <w:r>
              <w:rPr>
                <w:kern w:val="0"/>
                <w:sz w:val="24"/>
              </w:rPr>
              <w:t>农发</w:t>
            </w:r>
            <w:r>
              <w:rPr>
                <w:kern w:val="0"/>
                <w:sz w:val="24"/>
              </w:rPr>
              <w:t>11</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100.44</w:t>
            </w:r>
          </w:p>
        </w:tc>
        <w:tc>
          <w:tcPr>
            <w:tcW w:w="1434" w:type="dxa"/>
            <w:vAlign w:val="center"/>
          </w:tcPr>
          <w:p w:rsidR="0097565E" w:rsidRDefault="005A058D">
            <w:pPr>
              <w:jc w:val="right"/>
            </w:pPr>
            <w:r>
              <w:rPr>
                <w:kern w:val="0"/>
                <w:sz w:val="24"/>
              </w:rPr>
              <w:t>100,000</w:t>
            </w:r>
          </w:p>
        </w:tc>
        <w:tc>
          <w:tcPr>
            <w:tcW w:w="1828" w:type="dxa"/>
            <w:vAlign w:val="center"/>
          </w:tcPr>
          <w:p w:rsidR="0097565E" w:rsidRDefault="005A058D">
            <w:pPr>
              <w:jc w:val="right"/>
            </w:pPr>
            <w:r>
              <w:rPr>
                <w:kern w:val="0"/>
                <w:sz w:val="24"/>
              </w:rPr>
              <w:t>10,043,998.37</w:t>
            </w:r>
          </w:p>
        </w:tc>
      </w:tr>
      <w:tr w:rsidR="0097565E">
        <w:tc>
          <w:tcPr>
            <w:tcW w:w="1493" w:type="dxa"/>
            <w:vAlign w:val="center"/>
          </w:tcPr>
          <w:p w:rsidR="0097565E" w:rsidRDefault="005A058D">
            <w:pPr>
              <w:jc w:val="center"/>
            </w:pPr>
            <w:r>
              <w:rPr>
                <w:kern w:val="0"/>
                <w:sz w:val="24"/>
              </w:rPr>
              <w:t>170209</w:t>
            </w:r>
          </w:p>
        </w:tc>
        <w:tc>
          <w:tcPr>
            <w:tcW w:w="1494" w:type="dxa"/>
            <w:vAlign w:val="center"/>
          </w:tcPr>
          <w:p w:rsidR="0097565E" w:rsidRDefault="005A058D">
            <w:pPr>
              <w:jc w:val="center"/>
            </w:pPr>
            <w:r>
              <w:rPr>
                <w:kern w:val="0"/>
                <w:sz w:val="24"/>
              </w:rPr>
              <w:t>17</w:t>
            </w:r>
            <w:r>
              <w:rPr>
                <w:kern w:val="0"/>
                <w:sz w:val="24"/>
              </w:rPr>
              <w:t>国开</w:t>
            </w:r>
            <w:r>
              <w:rPr>
                <w:kern w:val="0"/>
                <w:sz w:val="24"/>
              </w:rPr>
              <w:t>09</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100.55</w:t>
            </w:r>
          </w:p>
        </w:tc>
        <w:tc>
          <w:tcPr>
            <w:tcW w:w="1434" w:type="dxa"/>
            <w:vAlign w:val="center"/>
          </w:tcPr>
          <w:p w:rsidR="0097565E" w:rsidRDefault="005A058D">
            <w:pPr>
              <w:jc w:val="right"/>
            </w:pPr>
            <w:r>
              <w:rPr>
                <w:kern w:val="0"/>
                <w:sz w:val="24"/>
              </w:rPr>
              <w:t>83,000</w:t>
            </w:r>
          </w:p>
        </w:tc>
        <w:tc>
          <w:tcPr>
            <w:tcW w:w="1828" w:type="dxa"/>
            <w:vAlign w:val="center"/>
          </w:tcPr>
          <w:p w:rsidR="0097565E" w:rsidRDefault="005A058D">
            <w:pPr>
              <w:jc w:val="right"/>
            </w:pPr>
            <w:r>
              <w:rPr>
                <w:kern w:val="0"/>
                <w:sz w:val="24"/>
              </w:rPr>
              <w:t>8,345,613.14</w:t>
            </w:r>
          </w:p>
        </w:tc>
      </w:tr>
      <w:tr w:rsidR="0097565E">
        <w:tc>
          <w:tcPr>
            <w:tcW w:w="1493" w:type="dxa"/>
            <w:vAlign w:val="center"/>
          </w:tcPr>
          <w:p w:rsidR="0097565E" w:rsidRDefault="005A058D">
            <w:pPr>
              <w:jc w:val="center"/>
            </w:pPr>
            <w:r>
              <w:rPr>
                <w:kern w:val="0"/>
                <w:sz w:val="24"/>
              </w:rPr>
              <w:t>190012</w:t>
            </w:r>
          </w:p>
        </w:tc>
        <w:tc>
          <w:tcPr>
            <w:tcW w:w="1494" w:type="dxa"/>
            <w:vAlign w:val="center"/>
          </w:tcPr>
          <w:p w:rsidR="0097565E" w:rsidRDefault="005A058D">
            <w:pPr>
              <w:jc w:val="center"/>
            </w:pPr>
            <w:r>
              <w:rPr>
                <w:kern w:val="0"/>
                <w:sz w:val="24"/>
              </w:rPr>
              <w:t>19</w:t>
            </w:r>
            <w:r>
              <w:rPr>
                <w:kern w:val="0"/>
                <w:sz w:val="24"/>
              </w:rPr>
              <w:t>附息国债</w:t>
            </w:r>
            <w:r>
              <w:rPr>
                <w:kern w:val="0"/>
                <w:sz w:val="24"/>
              </w:rPr>
              <w:t>12</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100.16</w:t>
            </w:r>
          </w:p>
        </w:tc>
        <w:tc>
          <w:tcPr>
            <w:tcW w:w="1434" w:type="dxa"/>
            <w:vAlign w:val="center"/>
          </w:tcPr>
          <w:p w:rsidR="0097565E" w:rsidRDefault="005A058D">
            <w:pPr>
              <w:jc w:val="right"/>
            </w:pPr>
            <w:r>
              <w:rPr>
                <w:kern w:val="0"/>
                <w:sz w:val="24"/>
              </w:rPr>
              <w:t>500,000</w:t>
            </w:r>
          </w:p>
        </w:tc>
        <w:tc>
          <w:tcPr>
            <w:tcW w:w="1828" w:type="dxa"/>
            <w:vAlign w:val="center"/>
          </w:tcPr>
          <w:p w:rsidR="0097565E" w:rsidRDefault="005A058D">
            <w:pPr>
              <w:jc w:val="right"/>
            </w:pPr>
            <w:r>
              <w:rPr>
                <w:kern w:val="0"/>
                <w:sz w:val="24"/>
              </w:rPr>
              <w:t>50,077,550.81</w:t>
            </w:r>
          </w:p>
        </w:tc>
      </w:tr>
      <w:tr w:rsidR="0097565E">
        <w:tc>
          <w:tcPr>
            <w:tcW w:w="1493" w:type="dxa"/>
            <w:vAlign w:val="center"/>
          </w:tcPr>
          <w:p w:rsidR="0097565E" w:rsidRDefault="005A058D">
            <w:pPr>
              <w:jc w:val="center"/>
            </w:pPr>
            <w:r>
              <w:rPr>
                <w:kern w:val="0"/>
                <w:sz w:val="24"/>
              </w:rPr>
              <w:t>209922</w:t>
            </w:r>
          </w:p>
        </w:tc>
        <w:tc>
          <w:tcPr>
            <w:tcW w:w="1494" w:type="dxa"/>
            <w:vAlign w:val="center"/>
          </w:tcPr>
          <w:p w:rsidR="0097565E" w:rsidRDefault="005A058D">
            <w:pPr>
              <w:jc w:val="center"/>
            </w:pPr>
            <w:r>
              <w:rPr>
                <w:kern w:val="0"/>
                <w:sz w:val="24"/>
              </w:rPr>
              <w:t>20</w:t>
            </w:r>
            <w:r>
              <w:rPr>
                <w:kern w:val="0"/>
                <w:sz w:val="24"/>
              </w:rPr>
              <w:t>贴现国债</w:t>
            </w:r>
            <w:r>
              <w:rPr>
                <w:kern w:val="0"/>
                <w:sz w:val="24"/>
              </w:rPr>
              <w:t>22</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99.85</w:t>
            </w:r>
          </w:p>
        </w:tc>
        <w:tc>
          <w:tcPr>
            <w:tcW w:w="1434" w:type="dxa"/>
            <w:vAlign w:val="center"/>
          </w:tcPr>
          <w:p w:rsidR="0097565E" w:rsidRDefault="005A058D">
            <w:pPr>
              <w:jc w:val="right"/>
            </w:pPr>
            <w:r>
              <w:rPr>
                <w:kern w:val="0"/>
                <w:sz w:val="24"/>
              </w:rPr>
              <w:t>300,000</w:t>
            </w:r>
          </w:p>
        </w:tc>
        <w:tc>
          <w:tcPr>
            <w:tcW w:w="1828" w:type="dxa"/>
            <w:vAlign w:val="center"/>
          </w:tcPr>
          <w:p w:rsidR="0097565E" w:rsidRDefault="005A058D">
            <w:pPr>
              <w:jc w:val="right"/>
            </w:pPr>
            <w:r>
              <w:rPr>
                <w:kern w:val="0"/>
                <w:sz w:val="24"/>
              </w:rPr>
              <w:t>29,955,785.95</w:t>
            </w:r>
          </w:p>
        </w:tc>
      </w:tr>
      <w:tr w:rsidR="0097565E">
        <w:tc>
          <w:tcPr>
            <w:tcW w:w="1493" w:type="dxa"/>
            <w:vAlign w:val="center"/>
          </w:tcPr>
          <w:p w:rsidR="0097565E" w:rsidRDefault="005A058D">
            <w:pPr>
              <w:jc w:val="center"/>
            </w:pPr>
            <w:r>
              <w:rPr>
                <w:kern w:val="0"/>
                <w:sz w:val="24"/>
              </w:rPr>
              <w:t>112081421</w:t>
            </w:r>
          </w:p>
        </w:tc>
        <w:tc>
          <w:tcPr>
            <w:tcW w:w="1494" w:type="dxa"/>
            <w:vAlign w:val="center"/>
          </w:tcPr>
          <w:p w:rsidR="0097565E" w:rsidRDefault="005A058D">
            <w:pPr>
              <w:jc w:val="center"/>
            </w:pPr>
            <w:r>
              <w:rPr>
                <w:kern w:val="0"/>
                <w:sz w:val="24"/>
              </w:rPr>
              <w:t>20</w:t>
            </w:r>
            <w:r>
              <w:rPr>
                <w:kern w:val="0"/>
                <w:sz w:val="24"/>
              </w:rPr>
              <w:t>福建海峡银行</w:t>
            </w:r>
            <w:r>
              <w:rPr>
                <w:kern w:val="0"/>
                <w:sz w:val="24"/>
              </w:rPr>
              <w:t>CD082</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99.48</w:t>
            </w:r>
          </w:p>
        </w:tc>
        <w:tc>
          <w:tcPr>
            <w:tcW w:w="1434" w:type="dxa"/>
            <w:vAlign w:val="center"/>
          </w:tcPr>
          <w:p w:rsidR="0097565E" w:rsidRDefault="005A058D">
            <w:pPr>
              <w:jc w:val="right"/>
            </w:pPr>
            <w:r>
              <w:rPr>
                <w:kern w:val="0"/>
                <w:sz w:val="24"/>
              </w:rPr>
              <w:t>104,000</w:t>
            </w:r>
          </w:p>
        </w:tc>
        <w:tc>
          <w:tcPr>
            <w:tcW w:w="1828" w:type="dxa"/>
            <w:vAlign w:val="center"/>
          </w:tcPr>
          <w:p w:rsidR="0097565E" w:rsidRDefault="005A058D">
            <w:pPr>
              <w:jc w:val="right"/>
            </w:pPr>
            <w:r>
              <w:rPr>
                <w:kern w:val="0"/>
                <w:sz w:val="24"/>
              </w:rPr>
              <w:t>10,345,608.07</w:t>
            </w:r>
          </w:p>
        </w:tc>
      </w:tr>
      <w:tr w:rsidR="0097565E">
        <w:tc>
          <w:tcPr>
            <w:tcW w:w="1493" w:type="dxa"/>
            <w:vAlign w:val="center"/>
          </w:tcPr>
          <w:p w:rsidR="0097565E" w:rsidRDefault="005A058D">
            <w:pPr>
              <w:jc w:val="center"/>
            </w:pPr>
            <w:r>
              <w:rPr>
                <w:kern w:val="0"/>
                <w:sz w:val="24"/>
              </w:rPr>
              <w:t>072000156</w:t>
            </w:r>
          </w:p>
        </w:tc>
        <w:tc>
          <w:tcPr>
            <w:tcW w:w="1494" w:type="dxa"/>
            <w:vAlign w:val="center"/>
          </w:tcPr>
          <w:p w:rsidR="0097565E" w:rsidRDefault="005A058D">
            <w:pPr>
              <w:jc w:val="center"/>
            </w:pPr>
            <w:r>
              <w:rPr>
                <w:kern w:val="0"/>
                <w:sz w:val="24"/>
              </w:rPr>
              <w:t>20</w:t>
            </w:r>
            <w:r>
              <w:rPr>
                <w:kern w:val="0"/>
                <w:sz w:val="24"/>
              </w:rPr>
              <w:t>华泰证券</w:t>
            </w:r>
            <w:r>
              <w:rPr>
                <w:kern w:val="0"/>
                <w:sz w:val="24"/>
              </w:rPr>
              <w:t>CP006</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99.99</w:t>
            </w:r>
          </w:p>
        </w:tc>
        <w:tc>
          <w:tcPr>
            <w:tcW w:w="1434" w:type="dxa"/>
            <w:vAlign w:val="center"/>
          </w:tcPr>
          <w:p w:rsidR="0097565E" w:rsidRDefault="005A058D">
            <w:pPr>
              <w:jc w:val="right"/>
            </w:pPr>
            <w:r>
              <w:rPr>
                <w:kern w:val="0"/>
                <w:sz w:val="24"/>
              </w:rPr>
              <w:t>500,000</w:t>
            </w:r>
          </w:p>
        </w:tc>
        <w:tc>
          <w:tcPr>
            <w:tcW w:w="1828" w:type="dxa"/>
            <w:vAlign w:val="center"/>
          </w:tcPr>
          <w:p w:rsidR="0097565E" w:rsidRDefault="005A058D">
            <w:pPr>
              <w:jc w:val="right"/>
            </w:pPr>
            <w:r>
              <w:rPr>
                <w:kern w:val="0"/>
                <w:sz w:val="24"/>
              </w:rPr>
              <w:t>49,994,752.74</w:t>
            </w:r>
          </w:p>
        </w:tc>
      </w:tr>
      <w:tr w:rsidR="0097565E">
        <w:tc>
          <w:tcPr>
            <w:tcW w:w="1493" w:type="dxa"/>
            <w:vAlign w:val="center"/>
          </w:tcPr>
          <w:p w:rsidR="0097565E" w:rsidRDefault="005A058D">
            <w:pPr>
              <w:jc w:val="center"/>
            </w:pPr>
            <w:r>
              <w:rPr>
                <w:kern w:val="0"/>
                <w:sz w:val="24"/>
              </w:rPr>
              <w:t>111977952</w:t>
            </w:r>
          </w:p>
        </w:tc>
        <w:tc>
          <w:tcPr>
            <w:tcW w:w="1494" w:type="dxa"/>
            <w:vAlign w:val="center"/>
          </w:tcPr>
          <w:p w:rsidR="0097565E" w:rsidRDefault="005A058D">
            <w:pPr>
              <w:jc w:val="center"/>
            </w:pPr>
            <w:r>
              <w:rPr>
                <w:kern w:val="0"/>
                <w:sz w:val="24"/>
              </w:rPr>
              <w:t>19</w:t>
            </w:r>
            <w:r>
              <w:rPr>
                <w:kern w:val="0"/>
                <w:sz w:val="24"/>
              </w:rPr>
              <w:t>厦门国际银行</w:t>
            </w:r>
            <w:r>
              <w:rPr>
                <w:kern w:val="0"/>
                <w:sz w:val="24"/>
              </w:rPr>
              <w:t>CD296</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99.23</w:t>
            </w:r>
          </w:p>
        </w:tc>
        <w:tc>
          <w:tcPr>
            <w:tcW w:w="1434" w:type="dxa"/>
            <w:vAlign w:val="center"/>
          </w:tcPr>
          <w:p w:rsidR="0097565E" w:rsidRDefault="005A058D">
            <w:pPr>
              <w:jc w:val="right"/>
            </w:pPr>
            <w:r>
              <w:rPr>
                <w:kern w:val="0"/>
                <w:sz w:val="24"/>
              </w:rPr>
              <w:t>500,000</w:t>
            </w:r>
          </w:p>
        </w:tc>
        <w:tc>
          <w:tcPr>
            <w:tcW w:w="1828" w:type="dxa"/>
            <w:vAlign w:val="center"/>
          </w:tcPr>
          <w:p w:rsidR="0097565E" w:rsidRDefault="005A058D">
            <w:pPr>
              <w:jc w:val="right"/>
            </w:pPr>
            <w:r>
              <w:rPr>
                <w:kern w:val="0"/>
                <w:sz w:val="24"/>
              </w:rPr>
              <w:t>49,616,874.88</w:t>
            </w:r>
          </w:p>
        </w:tc>
      </w:tr>
      <w:tr w:rsidR="0097565E">
        <w:tc>
          <w:tcPr>
            <w:tcW w:w="1493" w:type="dxa"/>
            <w:vAlign w:val="center"/>
          </w:tcPr>
          <w:p w:rsidR="0097565E" w:rsidRDefault="005A058D">
            <w:pPr>
              <w:jc w:val="center"/>
            </w:pPr>
            <w:r>
              <w:rPr>
                <w:kern w:val="0"/>
                <w:sz w:val="24"/>
              </w:rPr>
              <w:t>012000914</w:t>
            </w:r>
          </w:p>
        </w:tc>
        <w:tc>
          <w:tcPr>
            <w:tcW w:w="1494" w:type="dxa"/>
            <w:vAlign w:val="center"/>
          </w:tcPr>
          <w:p w:rsidR="0097565E" w:rsidRDefault="005A058D">
            <w:pPr>
              <w:jc w:val="center"/>
            </w:pPr>
            <w:r>
              <w:rPr>
                <w:kern w:val="0"/>
                <w:sz w:val="24"/>
              </w:rPr>
              <w:t>20</w:t>
            </w:r>
            <w:r>
              <w:rPr>
                <w:kern w:val="0"/>
                <w:sz w:val="24"/>
              </w:rPr>
              <w:t>苏交通</w:t>
            </w:r>
            <w:r>
              <w:rPr>
                <w:kern w:val="0"/>
                <w:sz w:val="24"/>
              </w:rPr>
              <w:t>SCP006</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100.02</w:t>
            </w:r>
          </w:p>
        </w:tc>
        <w:tc>
          <w:tcPr>
            <w:tcW w:w="1434" w:type="dxa"/>
            <w:vAlign w:val="center"/>
          </w:tcPr>
          <w:p w:rsidR="0097565E" w:rsidRDefault="005A058D">
            <w:pPr>
              <w:jc w:val="right"/>
            </w:pPr>
            <w:r>
              <w:rPr>
                <w:kern w:val="0"/>
                <w:sz w:val="24"/>
              </w:rPr>
              <w:t>174,000</w:t>
            </w:r>
          </w:p>
        </w:tc>
        <w:tc>
          <w:tcPr>
            <w:tcW w:w="1828" w:type="dxa"/>
            <w:vAlign w:val="center"/>
          </w:tcPr>
          <w:p w:rsidR="0097565E" w:rsidRDefault="005A058D">
            <w:pPr>
              <w:jc w:val="right"/>
            </w:pPr>
            <w:r>
              <w:rPr>
                <w:kern w:val="0"/>
                <w:sz w:val="24"/>
              </w:rPr>
              <w:t>17,403,806.81</w:t>
            </w:r>
          </w:p>
        </w:tc>
      </w:tr>
      <w:tr w:rsidR="0097565E">
        <w:tc>
          <w:tcPr>
            <w:tcW w:w="1493" w:type="dxa"/>
            <w:vAlign w:val="center"/>
          </w:tcPr>
          <w:p w:rsidR="0097565E" w:rsidRDefault="005A058D">
            <w:pPr>
              <w:jc w:val="center"/>
            </w:pPr>
            <w:r>
              <w:rPr>
                <w:kern w:val="0"/>
                <w:sz w:val="24"/>
              </w:rPr>
              <w:t>111986048</w:t>
            </w:r>
          </w:p>
        </w:tc>
        <w:tc>
          <w:tcPr>
            <w:tcW w:w="1494" w:type="dxa"/>
            <w:vAlign w:val="center"/>
          </w:tcPr>
          <w:p w:rsidR="0097565E" w:rsidRDefault="005A058D">
            <w:pPr>
              <w:jc w:val="center"/>
            </w:pPr>
            <w:r>
              <w:rPr>
                <w:kern w:val="0"/>
                <w:sz w:val="24"/>
              </w:rPr>
              <w:t>19</w:t>
            </w:r>
            <w:r>
              <w:rPr>
                <w:kern w:val="0"/>
                <w:sz w:val="24"/>
              </w:rPr>
              <w:t>温州银行</w:t>
            </w:r>
            <w:r>
              <w:rPr>
                <w:kern w:val="0"/>
                <w:sz w:val="24"/>
              </w:rPr>
              <w:t>CD121</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99.61</w:t>
            </w:r>
          </w:p>
        </w:tc>
        <w:tc>
          <w:tcPr>
            <w:tcW w:w="1434" w:type="dxa"/>
            <w:vAlign w:val="center"/>
          </w:tcPr>
          <w:p w:rsidR="0097565E" w:rsidRDefault="005A058D">
            <w:pPr>
              <w:jc w:val="right"/>
            </w:pPr>
            <w:r>
              <w:rPr>
                <w:kern w:val="0"/>
                <w:sz w:val="24"/>
              </w:rPr>
              <w:t>300,000</w:t>
            </w:r>
          </w:p>
        </w:tc>
        <w:tc>
          <w:tcPr>
            <w:tcW w:w="1828" w:type="dxa"/>
            <w:vAlign w:val="center"/>
          </w:tcPr>
          <w:p w:rsidR="0097565E" w:rsidRDefault="005A058D">
            <w:pPr>
              <w:jc w:val="right"/>
            </w:pPr>
            <w:r>
              <w:rPr>
                <w:kern w:val="0"/>
                <w:sz w:val="24"/>
              </w:rPr>
              <w:t>29,881,649.96</w:t>
            </w:r>
          </w:p>
        </w:tc>
      </w:tr>
      <w:tr w:rsidR="0097565E">
        <w:tc>
          <w:tcPr>
            <w:tcW w:w="1493" w:type="dxa"/>
            <w:vAlign w:val="center"/>
          </w:tcPr>
          <w:p w:rsidR="0097565E" w:rsidRDefault="005A058D">
            <w:pPr>
              <w:jc w:val="center"/>
            </w:pPr>
            <w:r>
              <w:rPr>
                <w:kern w:val="0"/>
                <w:sz w:val="24"/>
              </w:rPr>
              <w:t>111987372</w:t>
            </w:r>
          </w:p>
        </w:tc>
        <w:tc>
          <w:tcPr>
            <w:tcW w:w="1494" w:type="dxa"/>
            <w:vAlign w:val="center"/>
          </w:tcPr>
          <w:p w:rsidR="0097565E" w:rsidRDefault="005A058D">
            <w:pPr>
              <w:jc w:val="center"/>
            </w:pPr>
            <w:r>
              <w:rPr>
                <w:kern w:val="0"/>
                <w:sz w:val="24"/>
              </w:rPr>
              <w:t>19</w:t>
            </w:r>
            <w:r>
              <w:rPr>
                <w:kern w:val="0"/>
                <w:sz w:val="24"/>
              </w:rPr>
              <w:t>青岛农商行</w:t>
            </w:r>
            <w:r>
              <w:rPr>
                <w:kern w:val="0"/>
                <w:sz w:val="24"/>
              </w:rPr>
              <w:t>CD124</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99.70</w:t>
            </w:r>
          </w:p>
        </w:tc>
        <w:tc>
          <w:tcPr>
            <w:tcW w:w="1434" w:type="dxa"/>
            <w:vAlign w:val="center"/>
          </w:tcPr>
          <w:p w:rsidR="0097565E" w:rsidRDefault="005A058D">
            <w:pPr>
              <w:jc w:val="right"/>
            </w:pPr>
            <w:r>
              <w:rPr>
                <w:kern w:val="0"/>
                <w:sz w:val="24"/>
              </w:rPr>
              <w:t>500,000</w:t>
            </w:r>
          </w:p>
        </w:tc>
        <w:tc>
          <w:tcPr>
            <w:tcW w:w="1828" w:type="dxa"/>
            <w:vAlign w:val="center"/>
          </w:tcPr>
          <w:p w:rsidR="0097565E" w:rsidRDefault="005A058D">
            <w:pPr>
              <w:jc w:val="right"/>
            </w:pPr>
            <w:r>
              <w:rPr>
                <w:kern w:val="0"/>
                <w:sz w:val="24"/>
              </w:rPr>
              <w:t>49,850,480.19</w:t>
            </w:r>
          </w:p>
        </w:tc>
      </w:tr>
      <w:tr w:rsidR="0097565E">
        <w:tc>
          <w:tcPr>
            <w:tcW w:w="1493" w:type="dxa"/>
            <w:vAlign w:val="center"/>
          </w:tcPr>
          <w:p w:rsidR="0097565E" w:rsidRDefault="005A058D">
            <w:pPr>
              <w:jc w:val="center"/>
            </w:pPr>
            <w:r>
              <w:rPr>
                <w:kern w:val="0"/>
                <w:sz w:val="24"/>
              </w:rPr>
              <w:t>012001962</w:t>
            </w:r>
          </w:p>
        </w:tc>
        <w:tc>
          <w:tcPr>
            <w:tcW w:w="1494" w:type="dxa"/>
            <w:vAlign w:val="center"/>
          </w:tcPr>
          <w:p w:rsidR="0097565E" w:rsidRDefault="005A058D">
            <w:pPr>
              <w:jc w:val="center"/>
            </w:pPr>
            <w:r>
              <w:rPr>
                <w:kern w:val="0"/>
                <w:sz w:val="24"/>
              </w:rPr>
              <w:t>20</w:t>
            </w:r>
            <w:r>
              <w:rPr>
                <w:kern w:val="0"/>
                <w:sz w:val="24"/>
              </w:rPr>
              <w:t>苏交通</w:t>
            </w:r>
            <w:r>
              <w:rPr>
                <w:kern w:val="0"/>
                <w:sz w:val="24"/>
              </w:rPr>
              <w:t>SCP013</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99.88</w:t>
            </w:r>
          </w:p>
        </w:tc>
        <w:tc>
          <w:tcPr>
            <w:tcW w:w="1434" w:type="dxa"/>
            <w:vAlign w:val="center"/>
          </w:tcPr>
          <w:p w:rsidR="0097565E" w:rsidRDefault="005A058D">
            <w:pPr>
              <w:jc w:val="right"/>
            </w:pPr>
            <w:r>
              <w:rPr>
                <w:kern w:val="0"/>
                <w:sz w:val="24"/>
              </w:rPr>
              <w:t>171,000</w:t>
            </w:r>
          </w:p>
        </w:tc>
        <w:tc>
          <w:tcPr>
            <w:tcW w:w="1828" w:type="dxa"/>
            <w:vAlign w:val="center"/>
          </w:tcPr>
          <w:p w:rsidR="0097565E" w:rsidRDefault="005A058D">
            <w:pPr>
              <w:jc w:val="right"/>
            </w:pPr>
            <w:r>
              <w:rPr>
                <w:kern w:val="0"/>
                <w:sz w:val="24"/>
              </w:rPr>
              <w:t>17,079,454.96</w:t>
            </w:r>
          </w:p>
        </w:tc>
      </w:tr>
      <w:tr w:rsidR="0097565E">
        <w:tc>
          <w:tcPr>
            <w:tcW w:w="1493" w:type="dxa"/>
            <w:vAlign w:val="center"/>
          </w:tcPr>
          <w:p w:rsidR="0097565E" w:rsidRDefault="005A058D">
            <w:pPr>
              <w:jc w:val="center"/>
            </w:pPr>
            <w:r>
              <w:rPr>
                <w:kern w:val="0"/>
                <w:sz w:val="24"/>
              </w:rPr>
              <w:t>012000884</w:t>
            </w:r>
          </w:p>
        </w:tc>
        <w:tc>
          <w:tcPr>
            <w:tcW w:w="1494" w:type="dxa"/>
            <w:vAlign w:val="center"/>
          </w:tcPr>
          <w:p w:rsidR="0097565E" w:rsidRDefault="005A058D">
            <w:pPr>
              <w:jc w:val="center"/>
            </w:pPr>
            <w:r>
              <w:rPr>
                <w:kern w:val="0"/>
                <w:sz w:val="24"/>
              </w:rPr>
              <w:t>20</w:t>
            </w:r>
            <w:r>
              <w:rPr>
                <w:kern w:val="0"/>
                <w:sz w:val="24"/>
              </w:rPr>
              <w:t>铁塔股份</w:t>
            </w:r>
            <w:r>
              <w:rPr>
                <w:kern w:val="0"/>
                <w:sz w:val="24"/>
              </w:rPr>
              <w:t>SCP003</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99.93</w:t>
            </w:r>
          </w:p>
        </w:tc>
        <w:tc>
          <w:tcPr>
            <w:tcW w:w="1434" w:type="dxa"/>
            <w:vAlign w:val="center"/>
          </w:tcPr>
          <w:p w:rsidR="0097565E" w:rsidRDefault="005A058D">
            <w:pPr>
              <w:jc w:val="right"/>
            </w:pPr>
            <w:r>
              <w:rPr>
                <w:kern w:val="0"/>
                <w:sz w:val="24"/>
              </w:rPr>
              <w:t>500,000</w:t>
            </w:r>
          </w:p>
        </w:tc>
        <w:tc>
          <w:tcPr>
            <w:tcW w:w="1828" w:type="dxa"/>
            <w:vAlign w:val="center"/>
          </w:tcPr>
          <w:p w:rsidR="0097565E" w:rsidRDefault="005A058D">
            <w:pPr>
              <w:jc w:val="right"/>
            </w:pPr>
            <w:r>
              <w:rPr>
                <w:kern w:val="0"/>
                <w:sz w:val="24"/>
              </w:rPr>
              <w:t>49,966,513.10</w:t>
            </w:r>
          </w:p>
        </w:tc>
      </w:tr>
      <w:tr w:rsidR="0097565E">
        <w:tc>
          <w:tcPr>
            <w:tcW w:w="1493" w:type="dxa"/>
            <w:vAlign w:val="center"/>
          </w:tcPr>
          <w:p w:rsidR="0097565E" w:rsidRDefault="005A058D">
            <w:pPr>
              <w:jc w:val="center"/>
            </w:pPr>
            <w:r>
              <w:rPr>
                <w:kern w:val="0"/>
                <w:sz w:val="24"/>
              </w:rPr>
              <w:t>012000866</w:t>
            </w:r>
          </w:p>
        </w:tc>
        <w:tc>
          <w:tcPr>
            <w:tcW w:w="1494" w:type="dxa"/>
            <w:vAlign w:val="center"/>
          </w:tcPr>
          <w:p w:rsidR="0097565E" w:rsidRDefault="005A058D">
            <w:pPr>
              <w:jc w:val="center"/>
            </w:pPr>
            <w:r>
              <w:rPr>
                <w:kern w:val="0"/>
                <w:sz w:val="24"/>
              </w:rPr>
              <w:t>20</w:t>
            </w:r>
            <w:r>
              <w:rPr>
                <w:kern w:val="0"/>
                <w:sz w:val="24"/>
              </w:rPr>
              <w:t>中石化</w:t>
            </w:r>
            <w:r>
              <w:rPr>
                <w:kern w:val="0"/>
                <w:sz w:val="24"/>
              </w:rPr>
              <w:t>SCP002</w:t>
            </w:r>
          </w:p>
        </w:tc>
        <w:tc>
          <w:tcPr>
            <w:tcW w:w="1494" w:type="dxa"/>
            <w:vAlign w:val="center"/>
          </w:tcPr>
          <w:p w:rsidR="0097565E" w:rsidRDefault="005A058D">
            <w:pPr>
              <w:jc w:val="center"/>
            </w:pPr>
            <w:r>
              <w:rPr>
                <w:kern w:val="0"/>
                <w:sz w:val="24"/>
              </w:rPr>
              <w:t>2020-07-01</w:t>
            </w:r>
          </w:p>
        </w:tc>
        <w:tc>
          <w:tcPr>
            <w:tcW w:w="1255" w:type="dxa"/>
            <w:vAlign w:val="center"/>
          </w:tcPr>
          <w:p w:rsidR="0097565E" w:rsidRDefault="005A058D">
            <w:pPr>
              <w:jc w:val="right"/>
            </w:pPr>
            <w:r>
              <w:rPr>
                <w:kern w:val="0"/>
                <w:sz w:val="24"/>
              </w:rPr>
              <w:t>100.11</w:t>
            </w:r>
          </w:p>
        </w:tc>
        <w:tc>
          <w:tcPr>
            <w:tcW w:w="1434" w:type="dxa"/>
            <w:vAlign w:val="center"/>
          </w:tcPr>
          <w:p w:rsidR="0097565E" w:rsidRDefault="005A058D">
            <w:pPr>
              <w:jc w:val="right"/>
            </w:pPr>
            <w:r>
              <w:rPr>
                <w:kern w:val="0"/>
                <w:sz w:val="24"/>
              </w:rPr>
              <w:t>500,000</w:t>
            </w:r>
          </w:p>
        </w:tc>
        <w:tc>
          <w:tcPr>
            <w:tcW w:w="1828" w:type="dxa"/>
            <w:vAlign w:val="center"/>
          </w:tcPr>
          <w:p w:rsidR="0097565E" w:rsidRDefault="005A058D">
            <w:pPr>
              <w:jc w:val="right"/>
            </w:pPr>
            <w:r>
              <w:rPr>
                <w:kern w:val="0"/>
                <w:sz w:val="24"/>
              </w:rPr>
              <w:t>50,057,258.45</w:t>
            </w:r>
          </w:p>
        </w:tc>
      </w:tr>
      <w:tr w:rsidR="006B4A69" w:rsidRPr="00356FA6" w:rsidTr="00287C8E">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kern w:val="0"/>
                <w:sz w:val="24"/>
              </w:rPr>
            </w:pPr>
            <w:r w:rsidRPr="00356FA6">
              <w:rPr>
                <w:sz w:val="24"/>
              </w:rPr>
              <w:t>合计</w:t>
            </w: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center"/>
              <w:rPr>
                <w:kern w:val="0"/>
                <w:sz w:val="24"/>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center"/>
              <w:rPr>
                <w:kern w:val="0"/>
                <w:sz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right"/>
              <w:rPr>
                <w:kern w:val="0"/>
                <w:sz w:val="24"/>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4,232,000</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422,619,347.43</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6.4.12.3.2</w:t>
      </w:r>
      <w:r w:rsidRPr="00356FA6">
        <w:rPr>
          <w:b/>
          <w:bCs/>
          <w:sz w:val="24"/>
        </w:rPr>
        <w:t>交易所市场债券正回购</w:t>
      </w:r>
    </w:p>
    <w:p w:rsidR="006D141C" w:rsidRPr="00356FA6" w:rsidRDefault="006D141C" w:rsidP="0070127C">
      <w:pPr>
        <w:spacing w:before="29" w:line="288" w:lineRule="auto"/>
        <w:ind w:firstLine="420"/>
        <w:rPr>
          <w:kern w:val="0"/>
          <w:sz w:val="24"/>
        </w:rPr>
      </w:pPr>
      <w:r w:rsidRPr="00356FA6">
        <w:rPr>
          <w:kern w:val="0"/>
          <w:sz w:val="24"/>
        </w:rPr>
        <w:t>本基金本报告期末无从事交易所市场债券正回购交易形成的卖出回购证券款余额。</w:t>
      </w:r>
    </w:p>
    <w:p w:rsidR="006D141C" w:rsidRPr="00356FA6" w:rsidRDefault="006D141C" w:rsidP="006C67B5">
      <w:pPr>
        <w:spacing w:before="29" w:line="288" w:lineRule="auto"/>
        <w:ind w:firstLineChars="200" w:firstLine="480"/>
        <w:rPr>
          <w:bCs/>
          <w:sz w:val="24"/>
        </w:rPr>
      </w:pPr>
    </w:p>
    <w:p w:rsidR="006D141C" w:rsidRPr="00356FA6" w:rsidRDefault="006D141C" w:rsidP="006C67B5">
      <w:pPr>
        <w:spacing w:before="29" w:line="288" w:lineRule="auto"/>
        <w:rPr>
          <w:b/>
          <w:bCs/>
          <w:sz w:val="24"/>
        </w:rPr>
      </w:pPr>
      <w:r w:rsidRPr="00356FA6">
        <w:rPr>
          <w:b/>
          <w:bCs/>
          <w:kern w:val="0"/>
          <w:sz w:val="24"/>
        </w:rPr>
        <w:t>6.4.13</w:t>
      </w:r>
      <w:r w:rsidRPr="00356FA6">
        <w:rPr>
          <w:b/>
          <w:bCs/>
          <w:sz w:val="24"/>
        </w:rPr>
        <w:t>金融工具风险及管理</w:t>
      </w:r>
    </w:p>
    <w:p w:rsidR="006D141C" w:rsidRPr="00356FA6" w:rsidRDefault="006D141C" w:rsidP="006C67B5">
      <w:pPr>
        <w:spacing w:before="29" w:line="288" w:lineRule="auto"/>
        <w:rPr>
          <w:b/>
          <w:bCs/>
          <w:sz w:val="24"/>
        </w:rPr>
      </w:pPr>
      <w:r w:rsidRPr="00356FA6">
        <w:rPr>
          <w:b/>
          <w:bCs/>
          <w:kern w:val="0"/>
          <w:sz w:val="24"/>
        </w:rPr>
        <w:t>6.4.13.1</w:t>
      </w:r>
      <w:r w:rsidRPr="00356FA6">
        <w:rPr>
          <w:b/>
          <w:bCs/>
          <w:sz w:val="24"/>
        </w:rPr>
        <w:t>风险管理政策和组织架构</w:t>
      </w:r>
    </w:p>
    <w:p w:rsidR="0097565E" w:rsidRDefault="005A058D">
      <w:pPr>
        <w:tabs>
          <w:tab w:val="left" w:pos="60"/>
        </w:tabs>
        <w:spacing w:before="29" w:line="288" w:lineRule="auto"/>
        <w:ind w:firstLineChars="200" w:firstLine="480"/>
        <w:rPr>
          <w:kern w:val="0"/>
          <w:sz w:val="24"/>
        </w:rPr>
      </w:pPr>
      <w:r>
        <w:rPr>
          <w:kern w:val="0"/>
          <w:sz w:val="24"/>
        </w:rPr>
        <w:t>本基金为货币市场基金，属于低风险合理稳定收益品种，其预期的风险水平低于股票基金、混合基金和债券基金。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97565E" w:rsidRDefault="005A058D">
      <w:pPr>
        <w:tabs>
          <w:tab w:val="left" w:pos="60"/>
        </w:tabs>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97565E" w:rsidRDefault="005A058D">
      <w:pPr>
        <w:tabs>
          <w:tab w:val="left" w:pos="60"/>
        </w:tabs>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6D141C" w:rsidRPr="00356FA6" w:rsidRDefault="006D141C" w:rsidP="00696087">
      <w:pPr>
        <w:tabs>
          <w:tab w:val="left" w:pos="60"/>
        </w:tabs>
        <w:spacing w:before="29" w:line="288" w:lineRule="auto"/>
        <w:ind w:firstLineChars="200" w:firstLine="480"/>
        <w:rPr>
          <w:kern w:val="0"/>
          <w:sz w:val="24"/>
        </w:rPr>
      </w:pPr>
      <w:r w:rsidRPr="00356FA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6D141C" w:rsidRPr="00356FA6" w:rsidRDefault="006D141C" w:rsidP="006C67B5">
      <w:pPr>
        <w:adjustRightInd w:val="0"/>
        <w:spacing w:before="29" w:line="288" w:lineRule="auto"/>
        <w:ind w:firstLineChars="200" w:firstLine="480"/>
        <w:jc w:val="left"/>
        <w:rPr>
          <w:sz w:val="24"/>
        </w:rPr>
      </w:pPr>
    </w:p>
    <w:p w:rsidR="00E061FD" w:rsidRPr="00356FA6" w:rsidRDefault="006D141C" w:rsidP="00E061FD">
      <w:pPr>
        <w:spacing w:before="29" w:line="288" w:lineRule="auto"/>
        <w:rPr>
          <w:b/>
          <w:bCs/>
          <w:sz w:val="24"/>
        </w:rPr>
      </w:pPr>
      <w:r w:rsidRPr="00356FA6">
        <w:rPr>
          <w:b/>
          <w:bCs/>
          <w:kern w:val="0"/>
          <w:sz w:val="24"/>
        </w:rPr>
        <w:t>6.4.13.2</w:t>
      </w:r>
      <w:r w:rsidRPr="00356FA6">
        <w:rPr>
          <w:b/>
          <w:bCs/>
          <w:sz w:val="24"/>
        </w:rPr>
        <w:t>信用风险</w:t>
      </w:r>
    </w:p>
    <w:p w:rsidR="0097565E" w:rsidRDefault="005A058D">
      <w:pPr>
        <w:spacing w:before="29" w:line="288" w:lineRule="auto"/>
        <w:ind w:firstLine="420"/>
        <w:rPr>
          <w:b/>
          <w:bCs/>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97565E" w:rsidRDefault="005A058D">
      <w:pPr>
        <w:spacing w:before="29" w:line="288" w:lineRule="auto"/>
        <w:ind w:firstLine="420"/>
        <w:rPr>
          <w:b/>
          <w:bCs/>
          <w:sz w:val="24"/>
        </w:rPr>
      </w:pPr>
      <w:r>
        <w:rPr>
          <w:kern w:val="0"/>
          <w:sz w:val="24"/>
        </w:rPr>
        <w:t>本基金的基金管理人在交易前对交易对手的资信状况进行了充分的评估。本基金的活期银行存款存放在本基金的托管行中信银行，协议存款存放在东莞农村商业银行股份有限公司、广州农村商业银行股份有限公司、哈尔滨银行股份有限公司、恒丰银行股份有限公司、江苏江南农村商业银行股份有限公司、盛京银行股份有限公司、兴业银行股份有限公司和长沙银行股份有限公司，因而与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违约风险可能性很小。</w:t>
      </w:r>
    </w:p>
    <w:p w:rsidR="0097565E" w:rsidRDefault="005A058D">
      <w:pPr>
        <w:spacing w:before="29" w:line="288" w:lineRule="auto"/>
        <w:ind w:firstLine="420"/>
        <w:rPr>
          <w:b/>
          <w:bCs/>
          <w:sz w:val="24"/>
        </w:rPr>
      </w:pPr>
      <w:r>
        <w:rPr>
          <w:kern w:val="0"/>
          <w:sz w:val="24"/>
        </w:rPr>
        <w:t>本基金的基金管理人建立了信用风险管理流程，不得投资于信用等级在</w:t>
      </w:r>
      <w:r>
        <w:rPr>
          <w:kern w:val="0"/>
          <w:sz w:val="24"/>
        </w:rPr>
        <w:t>AA+</w:t>
      </w:r>
      <w:r>
        <w:rPr>
          <w:kern w:val="0"/>
          <w:sz w:val="24"/>
        </w:rPr>
        <w:t>以下的债券与非金融企业债务融资工具，通过对投资品种信用等级评估来控制证券发行人的信用风险，且通过分散化投资以分散信用风险。本基金投资于主体信用评级低于</w:t>
      </w:r>
      <w:r>
        <w:rPr>
          <w:kern w:val="0"/>
          <w:sz w:val="24"/>
        </w:rPr>
        <w:t>AAA</w:t>
      </w:r>
      <w:r>
        <w:rPr>
          <w:kern w:val="0"/>
          <w:sz w:val="24"/>
        </w:rPr>
        <w:t>的机构发行的金融工具占基金资产净值的比例合计不得超过</w:t>
      </w:r>
      <w:r>
        <w:rPr>
          <w:kern w:val="0"/>
          <w:sz w:val="24"/>
        </w:rPr>
        <w:t>10%</w:t>
      </w:r>
      <w:r>
        <w:rPr>
          <w:kern w:val="0"/>
          <w:sz w:val="24"/>
        </w:rPr>
        <w:t>，其中单一机构发行的金融工具占基金资产净值的比例合计不得超过</w:t>
      </w:r>
      <w:r>
        <w:rPr>
          <w:kern w:val="0"/>
          <w:sz w:val="24"/>
        </w:rPr>
        <w:t>2%</w:t>
      </w:r>
      <w:r>
        <w:rPr>
          <w:kern w:val="0"/>
          <w:sz w:val="24"/>
        </w:rPr>
        <w:t>。且本基金与由本基金的基金管理人管理的其他货币市场基金投资同一商业银行的银行存款及其发行的同业存单与债券不得超过该商业银行最近一个季度末的净资产的</w:t>
      </w:r>
      <w:r>
        <w:rPr>
          <w:kern w:val="0"/>
          <w:sz w:val="24"/>
        </w:rPr>
        <w:t>10%</w:t>
      </w:r>
      <w:r>
        <w:rPr>
          <w:kern w:val="0"/>
          <w:sz w:val="24"/>
        </w:rPr>
        <w:t>。</w:t>
      </w:r>
    </w:p>
    <w:p w:rsidR="006D141C" w:rsidRPr="00356FA6" w:rsidRDefault="006D141C" w:rsidP="0002628D">
      <w:pPr>
        <w:spacing w:before="29" w:line="288" w:lineRule="auto"/>
        <w:ind w:firstLine="420"/>
        <w:rPr>
          <w:b/>
          <w:bCs/>
          <w:sz w:val="24"/>
        </w:rPr>
      </w:pPr>
      <w:r w:rsidRPr="00356FA6">
        <w:rPr>
          <w:kern w:val="0"/>
          <w:sz w:val="24"/>
        </w:rPr>
        <w:t>本基金债券投资的信用评级情况按《中国人民银行信用评级管理指导意见》设定的标准统计及汇总。</w:t>
      </w:r>
    </w:p>
    <w:p w:rsidR="00E061FD" w:rsidRPr="00356FA6" w:rsidRDefault="00E061FD" w:rsidP="00E061FD">
      <w:pPr>
        <w:tabs>
          <w:tab w:val="left" w:pos="426"/>
        </w:tabs>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6.4.13.2.1</w:t>
      </w:r>
      <w:r w:rsidRPr="00356FA6">
        <w:rPr>
          <w:b/>
          <w:sz w:val="24"/>
        </w:rPr>
        <w:t>按短期信用评级列示的债券投资</w:t>
      </w:r>
    </w:p>
    <w:p w:rsidR="006D141C" w:rsidRPr="00356FA6" w:rsidRDefault="005B4215" w:rsidP="006C67B5">
      <w:pPr>
        <w:tabs>
          <w:tab w:val="left" w:pos="7200"/>
          <w:tab w:val="left" w:pos="8280"/>
        </w:tabs>
        <w:spacing w:before="29" w:line="288" w:lineRule="auto"/>
        <w:ind w:rightChars="268" w:right="563"/>
        <w:jc w:val="right"/>
        <w:rPr>
          <w:bCs/>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7"/>
        <w:gridCol w:w="2959"/>
        <w:gridCol w:w="3382"/>
      </w:tblGrid>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短期信用评级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本期末</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上年末</w:t>
            </w:r>
          </w:p>
          <w:p w:rsidR="006D141C" w:rsidRPr="00356FA6" w:rsidRDefault="00D76982"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A-1</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49,994,752.74</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A-1</w:t>
            </w:r>
            <w:r w:rsidRPr="00356FA6">
              <w:rPr>
                <w:sz w:val="24"/>
              </w:rPr>
              <w:t>以下</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未评级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580,152,262.13</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219,549,952.42</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合计</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630,147,014.87</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219,549,952.42</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注：未评级部分为国债和企业超短期融资券。</w:t>
      </w:r>
    </w:p>
    <w:p w:rsidR="005F2202" w:rsidRPr="00356FA6" w:rsidRDefault="005F2202" w:rsidP="00326D54">
      <w:pPr>
        <w:spacing w:beforeLines="100" w:before="312" w:line="360" w:lineRule="auto"/>
        <w:rPr>
          <w:rFonts w:eastAsiaTheme="minorEastAsia"/>
          <w:b/>
          <w:color w:val="000000"/>
          <w:szCs w:val="21"/>
        </w:rPr>
      </w:pPr>
      <w:r w:rsidRPr="00356FA6">
        <w:rPr>
          <w:rFonts w:eastAsiaTheme="minorEastAsia"/>
          <w:b/>
          <w:bCs/>
          <w:color w:val="000000"/>
          <w:kern w:val="0"/>
          <w:szCs w:val="21"/>
        </w:rPr>
        <w:t>6.4.13.2.2</w:t>
      </w:r>
      <w:r w:rsidRPr="00356FA6">
        <w:rPr>
          <w:rFonts w:eastAsiaTheme="minorEastAsia" w:hint="eastAsia"/>
          <w:b/>
          <w:color w:val="000000"/>
          <w:szCs w:val="21"/>
        </w:rPr>
        <w:t xml:space="preserve"> </w:t>
      </w:r>
      <w:r w:rsidRPr="00356FA6">
        <w:rPr>
          <w:rFonts w:eastAsiaTheme="minorEastAsia" w:hint="eastAsia"/>
          <w:b/>
          <w:color w:val="000000"/>
          <w:szCs w:val="21"/>
        </w:rPr>
        <w:t>按短期信用评级列示的资产支持证券投资</w:t>
      </w:r>
    </w:p>
    <w:p w:rsidR="005F2202" w:rsidRPr="00356FA6" w:rsidRDefault="005F2202" w:rsidP="005F2202">
      <w:pPr>
        <w:tabs>
          <w:tab w:val="left" w:pos="7200"/>
          <w:tab w:val="left" w:pos="8280"/>
        </w:tabs>
        <w:ind w:rightChars="268" w:right="563"/>
        <w:jc w:val="right"/>
        <w:rPr>
          <w:rFonts w:eastAsiaTheme="minorEastAsia"/>
          <w:bCs/>
          <w:szCs w:val="21"/>
        </w:rPr>
      </w:pPr>
      <w:r w:rsidRPr="00356FA6">
        <w:rPr>
          <w:rFonts w:eastAsiaTheme="minorEastAsia"/>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41"/>
        <w:gridCol w:w="3247"/>
      </w:tblGrid>
      <w:tr w:rsidR="005F2202" w:rsidRPr="00356FA6" w:rsidTr="003B2832">
        <w:tc>
          <w:tcPr>
            <w:tcW w:w="2552" w:type="dxa"/>
            <w:vAlign w:val="center"/>
          </w:tcPr>
          <w:p w:rsidR="005F2202" w:rsidRPr="00356FA6" w:rsidRDefault="005F2202" w:rsidP="003B2832">
            <w:pPr>
              <w:jc w:val="center"/>
              <w:rPr>
                <w:rFonts w:eastAsiaTheme="minorEastAsia"/>
                <w:szCs w:val="21"/>
              </w:rPr>
            </w:pPr>
            <w:r w:rsidRPr="00356FA6">
              <w:rPr>
                <w:rFonts w:eastAsiaTheme="minorEastAsia"/>
                <w:szCs w:val="21"/>
              </w:rPr>
              <w:t>短期信用评级</w:t>
            </w:r>
          </w:p>
        </w:tc>
        <w:tc>
          <w:tcPr>
            <w:tcW w:w="2841"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本期末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2020</w:t>
            </w:r>
            <w:r w:rsidRPr="00356FA6">
              <w:rPr>
                <w:rFonts w:eastAsiaTheme="minorEastAsia"/>
                <w:szCs w:val="21"/>
              </w:rPr>
              <w:t>年</w:t>
            </w:r>
            <w:r w:rsidRPr="00356FA6">
              <w:rPr>
                <w:rFonts w:eastAsiaTheme="minorEastAsia"/>
                <w:szCs w:val="21"/>
              </w:rPr>
              <w:t>6</w:t>
            </w:r>
            <w:r w:rsidRPr="00356FA6">
              <w:rPr>
                <w:rFonts w:eastAsiaTheme="minorEastAsia"/>
                <w:szCs w:val="21"/>
              </w:rPr>
              <w:t>月</w:t>
            </w:r>
            <w:r w:rsidRPr="00356FA6">
              <w:rPr>
                <w:rFonts w:eastAsiaTheme="minorEastAsia"/>
                <w:szCs w:val="21"/>
              </w:rPr>
              <w:t>30</w:t>
            </w:r>
            <w:r w:rsidRPr="00356FA6">
              <w:rPr>
                <w:rFonts w:eastAsiaTheme="minorEastAsia"/>
                <w:szCs w:val="21"/>
              </w:rPr>
              <w:t>日</w:t>
            </w:r>
          </w:p>
        </w:tc>
        <w:tc>
          <w:tcPr>
            <w:tcW w:w="3247"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上年末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2019</w:t>
            </w:r>
            <w:r w:rsidRPr="00356FA6">
              <w:rPr>
                <w:rFonts w:eastAsiaTheme="minorEastAsia"/>
                <w:szCs w:val="21"/>
              </w:rPr>
              <w:t>年</w:t>
            </w:r>
            <w:r w:rsidRPr="00356FA6">
              <w:rPr>
                <w:rFonts w:eastAsiaTheme="minorEastAsia"/>
                <w:szCs w:val="21"/>
              </w:rPr>
              <w:t>12</w:t>
            </w:r>
            <w:r w:rsidRPr="00356FA6">
              <w:rPr>
                <w:rFonts w:eastAsiaTheme="minorEastAsia"/>
                <w:szCs w:val="21"/>
              </w:rPr>
              <w:t>月</w:t>
            </w:r>
            <w:r w:rsidRPr="00356FA6">
              <w:rPr>
                <w:rFonts w:eastAsiaTheme="minorEastAsia"/>
                <w:szCs w:val="21"/>
              </w:rPr>
              <w:t>31</w:t>
            </w:r>
            <w:r w:rsidRPr="00356FA6">
              <w:rPr>
                <w:rFonts w:eastAsiaTheme="minorEastAsia"/>
                <w:szCs w:val="21"/>
              </w:rPr>
              <w:t>日</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80,000,000.00</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r w:rsidRPr="00356FA6">
              <w:rPr>
                <w:rFonts w:eastAsiaTheme="minorEastAsia"/>
                <w:szCs w:val="21"/>
              </w:rPr>
              <w:t>以下</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未评级</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合计</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80,000,000.00</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bl>
    <w:p w:rsidR="005F2202" w:rsidRPr="00356FA6" w:rsidRDefault="005F2202" w:rsidP="00326D54">
      <w:pPr>
        <w:spacing w:beforeLines="100" w:before="312" w:line="360" w:lineRule="auto"/>
        <w:rPr>
          <w:rFonts w:eastAsiaTheme="minorEastAsia"/>
          <w:b/>
          <w:color w:val="000000"/>
          <w:szCs w:val="21"/>
        </w:rPr>
      </w:pPr>
      <w:r w:rsidRPr="00356FA6">
        <w:rPr>
          <w:rFonts w:eastAsiaTheme="minorEastAsia"/>
          <w:b/>
          <w:color w:val="000000"/>
          <w:szCs w:val="21"/>
        </w:rPr>
        <w:t>6.4.13.2.3</w:t>
      </w:r>
      <w:r w:rsidRPr="00356FA6">
        <w:rPr>
          <w:rFonts w:eastAsiaTheme="minorEastAsia" w:hint="eastAsia"/>
          <w:b/>
          <w:color w:val="000000"/>
          <w:szCs w:val="21"/>
        </w:rPr>
        <w:t xml:space="preserve"> </w:t>
      </w:r>
      <w:r w:rsidRPr="00356FA6">
        <w:rPr>
          <w:rFonts w:eastAsiaTheme="minorEastAsia" w:hint="eastAsia"/>
          <w:b/>
          <w:color w:val="000000"/>
          <w:szCs w:val="21"/>
        </w:rPr>
        <w:t>按短期信用评级列示的同业存单投资</w:t>
      </w:r>
    </w:p>
    <w:p w:rsidR="005F2202" w:rsidRPr="00356FA6" w:rsidRDefault="005F2202" w:rsidP="005F2202">
      <w:pPr>
        <w:tabs>
          <w:tab w:val="left" w:pos="7200"/>
          <w:tab w:val="left" w:pos="8280"/>
        </w:tabs>
        <w:ind w:rightChars="268" w:right="563"/>
        <w:jc w:val="right"/>
        <w:rPr>
          <w:rFonts w:eastAsiaTheme="minorEastAsia"/>
          <w:bCs/>
          <w:szCs w:val="21"/>
        </w:rPr>
      </w:pPr>
      <w:r w:rsidRPr="00356FA6">
        <w:rPr>
          <w:rFonts w:eastAsiaTheme="minorEastAsia"/>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41"/>
        <w:gridCol w:w="3247"/>
      </w:tblGrid>
      <w:tr w:rsidR="005F2202" w:rsidRPr="00356FA6" w:rsidTr="003B2832">
        <w:tc>
          <w:tcPr>
            <w:tcW w:w="2552" w:type="dxa"/>
            <w:vAlign w:val="center"/>
          </w:tcPr>
          <w:p w:rsidR="005F2202" w:rsidRPr="00356FA6" w:rsidRDefault="005F2202" w:rsidP="003B2832">
            <w:pPr>
              <w:jc w:val="center"/>
              <w:rPr>
                <w:rFonts w:eastAsiaTheme="minorEastAsia"/>
                <w:szCs w:val="21"/>
              </w:rPr>
            </w:pPr>
            <w:r w:rsidRPr="00356FA6">
              <w:rPr>
                <w:rFonts w:eastAsiaTheme="minorEastAsia"/>
                <w:szCs w:val="21"/>
              </w:rPr>
              <w:t>短期信用评级</w:t>
            </w:r>
          </w:p>
        </w:tc>
        <w:tc>
          <w:tcPr>
            <w:tcW w:w="2841"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本期末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2020</w:t>
            </w:r>
            <w:r w:rsidRPr="00356FA6">
              <w:rPr>
                <w:rFonts w:eastAsiaTheme="minorEastAsia"/>
                <w:szCs w:val="21"/>
              </w:rPr>
              <w:t>年</w:t>
            </w:r>
            <w:r w:rsidRPr="00356FA6">
              <w:rPr>
                <w:rFonts w:eastAsiaTheme="minorEastAsia"/>
                <w:szCs w:val="21"/>
              </w:rPr>
              <w:t>6</w:t>
            </w:r>
            <w:r w:rsidRPr="00356FA6">
              <w:rPr>
                <w:rFonts w:eastAsiaTheme="minorEastAsia"/>
                <w:szCs w:val="21"/>
              </w:rPr>
              <w:t>月</w:t>
            </w:r>
            <w:r w:rsidRPr="00356FA6">
              <w:rPr>
                <w:rFonts w:eastAsiaTheme="minorEastAsia"/>
                <w:szCs w:val="21"/>
              </w:rPr>
              <w:t>30</w:t>
            </w:r>
            <w:r w:rsidRPr="00356FA6">
              <w:rPr>
                <w:rFonts w:eastAsiaTheme="minorEastAsia"/>
                <w:szCs w:val="21"/>
              </w:rPr>
              <w:t>日</w:t>
            </w:r>
          </w:p>
        </w:tc>
        <w:tc>
          <w:tcPr>
            <w:tcW w:w="3247"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上年末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2019</w:t>
            </w:r>
            <w:r w:rsidRPr="00356FA6">
              <w:rPr>
                <w:rFonts w:eastAsiaTheme="minorEastAsia"/>
                <w:szCs w:val="21"/>
              </w:rPr>
              <w:t>年</w:t>
            </w:r>
            <w:r w:rsidRPr="00356FA6">
              <w:rPr>
                <w:rFonts w:eastAsiaTheme="minorEastAsia"/>
                <w:szCs w:val="21"/>
              </w:rPr>
              <w:t>12</w:t>
            </w:r>
            <w:r w:rsidRPr="00356FA6">
              <w:rPr>
                <w:rFonts w:eastAsiaTheme="minorEastAsia"/>
                <w:szCs w:val="21"/>
              </w:rPr>
              <w:t>月</w:t>
            </w:r>
            <w:r w:rsidRPr="00356FA6">
              <w:rPr>
                <w:rFonts w:eastAsiaTheme="minorEastAsia"/>
                <w:szCs w:val="21"/>
              </w:rPr>
              <w:t>31</w:t>
            </w:r>
            <w:r w:rsidRPr="00356FA6">
              <w:rPr>
                <w:rFonts w:eastAsiaTheme="minorEastAsia"/>
                <w:szCs w:val="21"/>
              </w:rPr>
              <w:t>日</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r w:rsidRPr="00356FA6">
              <w:rPr>
                <w:rFonts w:eastAsiaTheme="minorEastAsia"/>
                <w:szCs w:val="21"/>
              </w:rPr>
              <w:t>以下</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未评级</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258,411,199.74</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751,952,572.64</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合计</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258,411,199.74</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751,952,572.64</w:t>
            </w:r>
          </w:p>
        </w:tc>
      </w:tr>
    </w:tbl>
    <w:p w:rsidR="00235242" w:rsidRPr="00356FA6" w:rsidRDefault="00235242" w:rsidP="006C67B5">
      <w:pPr>
        <w:tabs>
          <w:tab w:val="left" w:pos="426"/>
        </w:tabs>
        <w:spacing w:before="29" w:line="288" w:lineRule="auto"/>
        <w:jc w:val="left"/>
        <w:rPr>
          <w:kern w:val="0"/>
          <w:sz w:val="24"/>
        </w:rPr>
      </w:pPr>
    </w:p>
    <w:p w:rsidR="006D141C" w:rsidRPr="00356FA6" w:rsidRDefault="006D141C" w:rsidP="006C67B5">
      <w:pPr>
        <w:spacing w:before="29" w:line="288" w:lineRule="auto"/>
        <w:rPr>
          <w:b/>
          <w:bCs/>
          <w:sz w:val="24"/>
        </w:rPr>
      </w:pPr>
      <w:r w:rsidRPr="00356FA6">
        <w:rPr>
          <w:b/>
          <w:bCs/>
          <w:kern w:val="0"/>
          <w:sz w:val="24"/>
        </w:rPr>
        <w:t>6.4.13.2.4</w:t>
      </w:r>
      <w:r w:rsidRPr="00356FA6">
        <w:rPr>
          <w:b/>
          <w:sz w:val="24"/>
        </w:rPr>
        <w:t>按长期信用评级列示的债券投资</w:t>
      </w:r>
    </w:p>
    <w:p w:rsidR="006D141C" w:rsidRPr="00356FA6" w:rsidRDefault="005B4215" w:rsidP="006C67B5">
      <w:pPr>
        <w:tabs>
          <w:tab w:val="left" w:pos="7200"/>
          <w:tab w:val="left" w:pos="8280"/>
        </w:tabs>
        <w:spacing w:before="29" w:line="288" w:lineRule="auto"/>
        <w:ind w:rightChars="268" w:right="563"/>
        <w:jc w:val="right"/>
        <w:rPr>
          <w:bCs/>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7"/>
        <w:gridCol w:w="2959"/>
        <w:gridCol w:w="3382"/>
      </w:tblGrid>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长期信用评级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本期末</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上年末</w:t>
            </w:r>
          </w:p>
          <w:p w:rsidR="006D141C" w:rsidRPr="00356FA6" w:rsidRDefault="00D76982"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AAA</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50,410,403.81</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AAA</w:t>
            </w:r>
            <w:r w:rsidRPr="00356FA6">
              <w:rPr>
                <w:sz w:val="24"/>
              </w:rPr>
              <w:t>以下</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未评级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30,153,909.55</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40,102,818.77</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kern w:val="0"/>
                <w:sz w:val="24"/>
              </w:rPr>
            </w:pPr>
            <w:r w:rsidRPr="00356FA6">
              <w:rPr>
                <w:kern w:val="0"/>
                <w:sz w:val="24"/>
              </w:rPr>
              <w:t>合计</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30,153,909.55</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90,513,222.58</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注：未评级部分为政策性金融债。</w:t>
      </w:r>
    </w:p>
    <w:p w:rsidR="00BE7650" w:rsidRPr="00356FA6" w:rsidRDefault="006D141C" w:rsidP="00BE7650">
      <w:pPr>
        <w:spacing w:before="29" w:line="288" w:lineRule="auto"/>
        <w:rPr>
          <w:b/>
          <w:bCs/>
          <w:sz w:val="24"/>
        </w:rPr>
      </w:pPr>
      <w:r w:rsidRPr="00356FA6">
        <w:rPr>
          <w:b/>
          <w:bCs/>
          <w:kern w:val="0"/>
          <w:sz w:val="24"/>
        </w:rPr>
        <w:t>6.4.13.3</w:t>
      </w:r>
      <w:r w:rsidRPr="00356FA6">
        <w:rPr>
          <w:b/>
          <w:bCs/>
          <w:sz w:val="24"/>
        </w:rPr>
        <w:t>流动性风险</w:t>
      </w:r>
    </w:p>
    <w:p w:rsidR="0097565E" w:rsidRDefault="005A058D">
      <w:pPr>
        <w:spacing w:before="29" w:line="288" w:lineRule="auto"/>
        <w:ind w:firstLine="42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97565E" w:rsidRDefault="005A058D">
      <w:pPr>
        <w:spacing w:before="29" w:line="288" w:lineRule="auto"/>
        <w:ind w:firstLine="42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w:t>
      </w:r>
      <w:r>
        <w:rPr>
          <w:kern w:val="0"/>
          <w:sz w:val="24"/>
        </w:rPr>
        <w:t>3</w:t>
      </w:r>
      <w:r>
        <w:rPr>
          <w:kern w:val="0"/>
          <w:sz w:val="24"/>
        </w:rPr>
        <w:t>个交易日累计赎回</w:t>
      </w:r>
      <w:r>
        <w:rPr>
          <w:kern w:val="0"/>
          <w:sz w:val="24"/>
        </w:rPr>
        <w:t>20%</w:t>
      </w:r>
      <w:r>
        <w:rPr>
          <w:kern w:val="0"/>
          <w:sz w:val="24"/>
        </w:rPr>
        <w:t>以上或者连续</w:t>
      </w:r>
      <w:r>
        <w:rPr>
          <w:kern w:val="0"/>
          <w:sz w:val="24"/>
        </w:rPr>
        <w:t>5</w:t>
      </w:r>
      <w:r>
        <w:rPr>
          <w:kern w:val="0"/>
          <w:sz w:val="24"/>
        </w:rPr>
        <w:t>个交易日累计赎回</w:t>
      </w:r>
      <w:r>
        <w:rPr>
          <w:kern w:val="0"/>
          <w:sz w:val="24"/>
        </w:rPr>
        <w:t>30%</w:t>
      </w:r>
      <w:r>
        <w:rPr>
          <w:kern w:val="0"/>
          <w:sz w:val="24"/>
        </w:rPr>
        <w:t>以上的情形外，债券正回购的资金余额在每个交易日均不得超过基金资产净值的</w:t>
      </w:r>
      <w:r>
        <w:rPr>
          <w:kern w:val="0"/>
          <w:sz w:val="24"/>
        </w:rPr>
        <w:t>20%</w:t>
      </w:r>
      <w:r>
        <w:rPr>
          <w:kern w:val="0"/>
          <w:sz w:val="24"/>
        </w:rPr>
        <w:t>。</w:t>
      </w:r>
    </w:p>
    <w:p w:rsidR="0097565E" w:rsidRDefault="005A058D">
      <w:pPr>
        <w:spacing w:before="29" w:line="288" w:lineRule="auto"/>
        <w:ind w:firstLine="420"/>
        <w:rPr>
          <w:kern w:val="0"/>
          <w:sz w:val="24"/>
        </w:rPr>
      </w:pPr>
      <w:r>
        <w:rPr>
          <w:kern w:val="0"/>
          <w:sz w:val="24"/>
        </w:rPr>
        <w:t>于</w:t>
      </w:r>
      <w:r>
        <w:rPr>
          <w:kern w:val="0"/>
          <w:sz w:val="24"/>
        </w:rPr>
        <w:t>2020</w:t>
      </w:r>
      <w:r>
        <w:rPr>
          <w:kern w:val="0"/>
          <w:sz w:val="24"/>
        </w:rPr>
        <w:t>年</w:t>
      </w:r>
      <w:r>
        <w:rPr>
          <w:kern w:val="0"/>
          <w:sz w:val="24"/>
        </w:rPr>
        <w:t>6</w:t>
      </w:r>
      <w:r>
        <w:rPr>
          <w:kern w:val="0"/>
          <w:sz w:val="24"/>
        </w:rPr>
        <w:t>月</w:t>
      </w:r>
      <w:r>
        <w:rPr>
          <w:kern w:val="0"/>
          <w:sz w:val="24"/>
        </w:rPr>
        <w:t>30</w:t>
      </w:r>
      <w:r>
        <w:rPr>
          <w:kern w:val="0"/>
          <w:sz w:val="24"/>
        </w:rPr>
        <w:t>日，除卖出回购金融资产款余额中有</w:t>
      </w:r>
      <w:r>
        <w:rPr>
          <w:kern w:val="0"/>
          <w:sz w:val="24"/>
        </w:rPr>
        <w:t>405,124,077.43</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6D141C" w:rsidRPr="00356FA6" w:rsidRDefault="006D141C" w:rsidP="00BE7650">
      <w:pPr>
        <w:spacing w:before="29" w:line="288" w:lineRule="auto"/>
        <w:ind w:firstLine="420"/>
        <w:rPr>
          <w:kern w:val="0"/>
          <w:sz w:val="24"/>
        </w:rPr>
      </w:pPr>
      <w:r w:rsidRPr="00356FA6">
        <w:rPr>
          <w:kern w:val="0"/>
          <w:sz w:val="24"/>
        </w:rPr>
        <w:t>注：流动性受限资产、</w:t>
      </w:r>
      <w:r w:rsidRPr="00356FA6">
        <w:rPr>
          <w:kern w:val="0"/>
          <w:sz w:val="24"/>
        </w:rPr>
        <w:t>7</w:t>
      </w:r>
      <w:r w:rsidRPr="00356FA6">
        <w:rPr>
          <w:kern w:val="0"/>
          <w:sz w:val="24"/>
        </w:rPr>
        <w:t>个工作日可变现资产的计算口径见《公开募集开放式证券投资基金流动性风险管理规定》第四十条。</w:t>
      </w:r>
    </w:p>
    <w:p w:rsidR="00235242" w:rsidRPr="00356FA6" w:rsidRDefault="00235242" w:rsidP="006C67B5">
      <w:pPr>
        <w:tabs>
          <w:tab w:val="left" w:pos="426"/>
        </w:tabs>
        <w:spacing w:before="29" w:line="288" w:lineRule="auto"/>
        <w:ind w:firstLineChars="200" w:firstLine="480"/>
        <w:rPr>
          <w:kern w:val="0"/>
          <w:sz w:val="24"/>
        </w:rPr>
      </w:pPr>
    </w:p>
    <w:p w:rsidR="005724BE" w:rsidRPr="00356FA6" w:rsidRDefault="005724BE" w:rsidP="00326D54">
      <w:pPr>
        <w:spacing w:beforeLines="50" w:before="156" w:line="360" w:lineRule="auto"/>
        <w:rPr>
          <w:rFonts w:eastAsiaTheme="minorEastAsia"/>
          <w:b/>
          <w:bCs/>
          <w:color w:val="000000" w:themeColor="text1"/>
          <w:sz w:val="24"/>
        </w:rPr>
      </w:pPr>
      <w:r w:rsidRPr="00356FA6">
        <w:rPr>
          <w:rFonts w:eastAsiaTheme="minorEastAsia"/>
          <w:b/>
          <w:bCs/>
          <w:color w:val="000000" w:themeColor="text1"/>
          <w:kern w:val="0"/>
          <w:sz w:val="24"/>
        </w:rPr>
        <w:t>6.4.13.3</w:t>
      </w:r>
      <w:r w:rsidRPr="00356FA6">
        <w:rPr>
          <w:rFonts w:eastAsiaTheme="minorEastAsia" w:hint="eastAsia"/>
          <w:b/>
          <w:bCs/>
          <w:color w:val="000000" w:themeColor="text1"/>
          <w:kern w:val="0"/>
          <w:sz w:val="24"/>
        </w:rPr>
        <w:t>.1</w:t>
      </w:r>
      <w:r w:rsidRPr="00356FA6">
        <w:rPr>
          <w:rFonts w:eastAsiaTheme="minorEastAsia"/>
          <w:b/>
          <w:bCs/>
          <w:color w:val="000000" w:themeColor="text1"/>
          <w:kern w:val="0"/>
          <w:sz w:val="24"/>
        </w:rPr>
        <w:t xml:space="preserve"> </w:t>
      </w:r>
      <w:r w:rsidRPr="00356FA6">
        <w:rPr>
          <w:rFonts w:eastAsiaTheme="minorEastAsia" w:hint="eastAsia"/>
          <w:b/>
          <w:bCs/>
          <w:color w:val="000000" w:themeColor="text1"/>
          <w:sz w:val="24"/>
        </w:rPr>
        <w:t>报告期内本基金组合资产的流动性风险分析</w:t>
      </w:r>
    </w:p>
    <w:p w:rsidR="0097565E" w:rsidRDefault="005A058D">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本基金的基金管理人在基金运作过程中严格按照《公开募集证券投资基金运作管理办法》、《货币市场基金监督管理办法》及《公开募集开放式证券投资基金流动性风险管理规定》</w:t>
      </w:r>
      <w:r>
        <w:rPr>
          <w:rFonts w:eastAsiaTheme="minorEastAsia"/>
          <w:color w:val="000000" w:themeColor="text1"/>
          <w:kern w:val="0"/>
          <w:sz w:val="24"/>
        </w:rPr>
        <w:t>(</w:t>
      </w:r>
      <w:r>
        <w:rPr>
          <w:rFonts w:eastAsiaTheme="minorEastAsia"/>
          <w:color w:val="000000" w:themeColor="text1"/>
          <w:kern w:val="0"/>
          <w:sz w:val="24"/>
        </w:rPr>
        <w:t>自</w:t>
      </w:r>
      <w:r>
        <w:rPr>
          <w:rFonts w:eastAsiaTheme="minorEastAsia"/>
          <w:color w:val="000000" w:themeColor="text1"/>
          <w:kern w:val="0"/>
          <w:sz w:val="24"/>
        </w:rPr>
        <w:t>2017</w:t>
      </w:r>
      <w:r>
        <w:rPr>
          <w:rFonts w:eastAsiaTheme="minorEastAsia"/>
          <w:color w:val="000000" w:themeColor="text1"/>
          <w:kern w:val="0"/>
          <w:sz w:val="24"/>
        </w:rPr>
        <w:t>年</w:t>
      </w:r>
      <w:r>
        <w:rPr>
          <w:rFonts w:eastAsiaTheme="minorEastAsia"/>
          <w:color w:val="000000" w:themeColor="text1"/>
          <w:kern w:val="0"/>
          <w:sz w:val="24"/>
        </w:rPr>
        <w:t>10</w:t>
      </w:r>
      <w:r>
        <w:rPr>
          <w:rFonts w:eastAsiaTheme="minorEastAsia"/>
          <w:color w:val="000000" w:themeColor="text1"/>
          <w:kern w:val="0"/>
          <w:sz w:val="24"/>
        </w:rPr>
        <w:t>月</w:t>
      </w:r>
      <w:r>
        <w:rPr>
          <w:rFonts w:eastAsiaTheme="minorEastAsia"/>
          <w:color w:val="000000" w:themeColor="text1"/>
          <w:kern w:val="0"/>
          <w:sz w:val="24"/>
        </w:rPr>
        <w:t>1</w:t>
      </w:r>
      <w:r>
        <w:rPr>
          <w:rFonts w:eastAsiaTheme="minorEastAsia"/>
          <w:color w:val="000000" w:themeColor="text1"/>
          <w:kern w:val="0"/>
          <w:sz w:val="24"/>
        </w:rPr>
        <w:t>日起施行</w:t>
      </w:r>
      <w:r>
        <w:rPr>
          <w:rFonts w:eastAsiaTheme="minorEastAsia"/>
          <w:color w:val="000000" w:themeColor="text1"/>
          <w:kern w:val="0"/>
          <w:sz w:val="24"/>
        </w:rPr>
        <w:t>)</w:t>
      </w:r>
      <w:r>
        <w:rPr>
          <w:rFonts w:eastAsiaTheme="minorEastAsia"/>
          <w:color w:val="000000" w:themeColor="text1"/>
          <w:kern w:val="0"/>
          <w:sz w:val="24"/>
        </w:rPr>
        <w:t>等法规的要求对本基金组合资产的流动性风险进行管理，通过监控基金平均剩余期限、平均剩余存续期限、高流动资产占比、持仓集中度、投资交易的不活跃品种</w:t>
      </w:r>
      <w:r>
        <w:rPr>
          <w:rFonts w:eastAsiaTheme="minorEastAsia"/>
          <w:color w:val="000000" w:themeColor="text1"/>
          <w:kern w:val="0"/>
          <w:sz w:val="24"/>
        </w:rPr>
        <w:t>(</w:t>
      </w:r>
      <w:r>
        <w:rPr>
          <w:rFonts w:eastAsiaTheme="minorEastAsia"/>
          <w:color w:val="000000" w:themeColor="text1"/>
          <w:kern w:val="0"/>
          <w:sz w:val="24"/>
        </w:rPr>
        <w:t>企业债或短期融资券</w:t>
      </w:r>
      <w:r>
        <w:rPr>
          <w:rFonts w:eastAsiaTheme="minorEastAsia"/>
          <w:color w:val="000000" w:themeColor="text1"/>
          <w:kern w:val="0"/>
          <w:sz w:val="24"/>
        </w:rPr>
        <w:t>)</w:t>
      </w:r>
      <w:r>
        <w:rPr>
          <w:rFonts w:eastAsiaTheme="minorEastAsia"/>
          <w:color w:val="000000" w:themeColor="text1"/>
          <w:kern w:val="0"/>
          <w:sz w:val="24"/>
        </w:rPr>
        <w:t>，并结合份额持有人集中度变化予以实现。</w:t>
      </w:r>
    </w:p>
    <w:p w:rsidR="0097565E" w:rsidRDefault="005A058D">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一般情况下，本基金投资组合的平均剩余期限在每个交易日均不得超过</w:t>
      </w:r>
      <w:r>
        <w:rPr>
          <w:rFonts w:eastAsiaTheme="minorEastAsia"/>
          <w:color w:val="000000" w:themeColor="text1"/>
          <w:kern w:val="0"/>
          <w:sz w:val="24"/>
        </w:rPr>
        <w:t>120</w:t>
      </w:r>
      <w:r>
        <w:rPr>
          <w:rFonts w:eastAsiaTheme="minorEastAsia"/>
          <w:color w:val="000000" w:themeColor="text1"/>
          <w:kern w:val="0"/>
          <w:sz w:val="24"/>
        </w:rPr>
        <w:t>天，平均剩余存续期限在每个交易日均不得超过</w:t>
      </w:r>
      <w:r>
        <w:rPr>
          <w:rFonts w:eastAsiaTheme="minorEastAsia"/>
          <w:color w:val="000000" w:themeColor="text1"/>
          <w:kern w:val="0"/>
          <w:sz w:val="24"/>
        </w:rPr>
        <w:t>240</w:t>
      </w:r>
      <w:r>
        <w:rPr>
          <w:rFonts w:eastAsiaTheme="minorEastAsia"/>
          <w:color w:val="000000" w:themeColor="text1"/>
          <w:kern w:val="0"/>
          <w:sz w:val="24"/>
        </w:rPr>
        <w:t>天，且能够通过出售所持有的银行间同业市场交易债券应对流动性需求；当本基金前</w:t>
      </w:r>
      <w:r>
        <w:rPr>
          <w:rFonts w:eastAsiaTheme="minorEastAsia"/>
          <w:color w:val="000000" w:themeColor="text1"/>
          <w:kern w:val="0"/>
          <w:sz w:val="24"/>
        </w:rPr>
        <w:t>10</w:t>
      </w:r>
      <w:r>
        <w:rPr>
          <w:rFonts w:eastAsiaTheme="minorEastAsia"/>
          <w:color w:val="000000" w:themeColor="text1"/>
          <w:kern w:val="0"/>
          <w:sz w:val="24"/>
        </w:rPr>
        <w:t>名份额持有人的持有份额合计超过基金总份额的</w:t>
      </w:r>
      <w:r>
        <w:rPr>
          <w:rFonts w:eastAsiaTheme="minorEastAsia"/>
          <w:color w:val="000000" w:themeColor="text1"/>
          <w:kern w:val="0"/>
          <w:sz w:val="24"/>
        </w:rPr>
        <w:t>20%</w:t>
      </w:r>
      <w:r>
        <w:rPr>
          <w:rFonts w:eastAsiaTheme="minorEastAsia"/>
          <w:color w:val="000000" w:themeColor="text1"/>
          <w:kern w:val="0"/>
          <w:sz w:val="24"/>
        </w:rPr>
        <w:t>时，本基金投资组合的平均剩余期限在每个交易日不得超过</w:t>
      </w:r>
      <w:r>
        <w:rPr>
          <w:rFonts w:eastAsiaTheme="minorEastAsia"/>
          <w:color w:val="000000" w:themeColor="text1"/>
          <w:kern w:val="0"/>
          <w:sz w:val="24"/>
        </w:rPr>
        <w:t>90</w:t>
      </w:r>
      <w:r>
        <w:rPr>
          <w:rFonts w:eastAsiaTheme="minorEastAsia"/>
          <w:color w:val="000000" w:themeColor="text1"/>
          <w:kern w:val="0"/>
          <w:sz w:val="24"/>
        </w:rPr>
        <w:t>天，平均剩余存续期不得超过</w:t>
      </w:r>
      <w:r>
        <w:rPr>
          <w:rFonts w:eastAsiaTheme="minorEastAsia"/>
          <w:color w:val="000000" w:themeColor="text1"/>
          <w:kern w:val="0"/>
          <w:sz w:val="24"/>
        </w:rPr>
        <w:t>180</w:t>
      </w:r>
      <w:r>
        <w:rPr>
          <w:rFonts w:eastAsiaTheme="minorEastAsia"/>
          <w:color w:val="000000" w:themeColor="text1"/>
          <w:kern w:val="0"/>
          <w:sz w:val="24"/>
        </w:rPr>
        <w:t>天；投资组合中现金、国债、中央银行票据、政策性金融债券以及</w:t>
      </w:r>
      <w:r>
        <w:rPr>
          <w:rFonts w:eastAsiaTheme="minorEastAsia"/>
          <w:color w:val="000000" w:themeColor="text1"/>
          <w:kern w:val="0"/>
          <w:sz w:val="24"/>
        </w:rPr>
        <w:t>5</w:t>
      </w:r>
      <w:r>
        <w:rPr>
          <w:rFonts w:eastAsiaTheme="minorEastAsia"/>
          <w:color w:val="000000" w:themeColor="text1"/>
          <w:kern w:val="0"/>
          <w:sz w:val="24"/>
        </w:rPr>
        <w:t>个交易日内到期的其他金融工具占基金资产净值的比例合计不得低于</w:t>
      </w:r>
      <w:r>
        <w:rPr>
          <w:rFonts w:eastAsiaTheme="minorEastAsia"/>
          <w:color w:val="000000" w:themeColor="text1"/>
          <w:kern w:val="0"/>
          <w:sz w:val="24"/>
        </w:rPr>
        <w:t>20%</w:t>
      </w:r>
      <w:r>
        <w:rPr>
          <w:rFonts w:eastAsiaTheme="minorEastAsia"/>
          <w:color w:val="000000" w:themeColor="text1"/>
          <w:kern w:val="0"/>
          <w:sz w:val="24"/>
        </w:rPr>
        <w:t>；当本基金前</w:t>
      </w:r>
      <w:r>
        <w:rPr>
          <w:rFonts w:eastAsiaTheme="minorEastAsia"/>
          <w:color w:val="000000" w:themeColor="text1"/>
          <w:kern w:val="0"/>
          <w:sz w:val="24"/>
        </w:rPr>
        <w:t>10</w:t>
      </w:r>
      <w:r>
        <w:rPr>
          <w:rFonts w:eastAsiaTheme="minorEastAsia"/>
          <w:color w:val="000000" w:themeColor="text1"/>
          <w:kern w:val="0"/>
          <w:sz w:val="24"/>
        </w:rPr>
        <w:t>名份额持有人的持有份额合计超过基金总份额的</w:t>
      </w:r>
      <w:r>
        <w:rPr>
          <w:rFonts w:eastAsiaTheme="minorEastAsia"/>
          <w:color w:val="000000" w:themeColor="text1"/>
          <w:kern w:val="0"/>
          <w:sz w:val="24"/>
        </w:rPr>
        <w:t>50%</w:t>
      </w:r>
      <w:r>
        <w:rPr>
          <w:rFonts w:eastAsiaTheme="minorEastAsia"/>
          <w:color w:val="000000" w:themeColor="text1"/>
          <w:kern w:val="0"/>
          <w:sz w:val="24"/>
        </w:rPr>
        <w:t>时，本基金投资组合的平均剩余期限在每个交易日均不得超过</w:t>
      </w:r>
      <w:r>
        <w:rPr>
          <w:rFonts w:eastAsiaTheme="minorEastAsia"/>
          <w:color w:val="000000" w:themeColor="text1"/>
          <w:kern w:val="0"/>
          <w:sz w:val="24"/>
        </w:rPr>
        <w:t>60</w:t>
      </w:r>
      <w:r>
        <w:rPr>
          <w:rFonts w:eastAsiaTheme="minorEastAsia"/>
          <w:color w:val="000000" w:themeColor="text1"/>
          <w:kern w:val="0"/>
          <w:sz w:val="24"/>
        </w:rPr>
        <w:t>天，平均剩余存续期在每个交易日均不得超过</w:t>
      </w:r>
      <w:r>
        <w:rPr>
          <w:rFonts w:eastAsiaTheme="minorEastAsia"/>
          <w:color w:val="000000" w:themeColor="text1"/>
          <w:kern w:val="0"/>
          <w:sz w:val="24"/>
        </w:rPr>
        <w:t>120</w:t>
      </w:r>
      <w:r>
        <w:rPr>
          <w:rFonts w:eastAsiaTheme="minorEastAsia"/>
          <w:color w:val="000000" w:themeColor="text1"/>
          <w:kern w:val="0"/>
          <w:sz w:val="24"/>
        </w:rPr>
        <w:t>天；投资组合中现金、国债、中央银行票据、政策性金融债券以及</w:t>
      </w:r>
      <w:r>
        <w:rPr>
          <w:rFonts w:eastAsiaTheme="minorEastAsia"/>
          <w:color w:val="000000" w:themeColor="text1"/>
          <w:kern w:val="0"/>
          <w:sz w:val="24"/>
        </w:rPr>
        <w:t>5</w:t>
      </w:r>
      <w:r>
        <w:rPr>
          <w:rFonts w:eastAsiaTheme="minorEastAsia"/>
          <w:color w:val="000000" w:themeColor="text1"/>
          <w:kern w:val="0"/>
          <w:sz w:val="24"/>
        </w:rPr>
        <w:t>个交易日内到期的其他金融工具占基金资产净值的比例合计不得低于</w:t>
      </w:r>
      <w:r>
        <w:rPr>
          <w:rFonts w:eastAsiaTheme="minorEastAsia"/>
          <w:color w:val="000000" w:themeColor="text1"/>
          <w:kern w:val="0"/>
          <w:sz w:val="24"/>
        </w:rPr>
        <w:t>30%</w:t>
      </w:r>
      <w:r>
        <w:rPr>
          <w:rFonts w:eastAsiaTheme="minorEastAsia"/>
          <w:color w:val="000000" w:themeColor="text1"/>
          <w:kern w:val="0"/>
          <w:sz w:val="24"/>
        </w:rPr>
        <w:t>。</w:t>
      </w:r>
    </w:p>
    <w:p w:rsidR="0097565E" w:rsidRDefault="005A058D">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本基金投资于一家公司发行的证券市值不超过基金资产净值的</w:t>
      </w:r>
      <w:r>
        <w:rPr>
          <w:rFonts w:eastAsiaTheme="minorEastAsia"/>
          <w:color w:val="000000" w:themeColor="text1"/>
          <w:kern w:val="0"/>
          <w:sz w:val="24"/>
        </w:rPr>
        <w:t>10%</w:t>
      </w:r>
      <w:r>
        <w:rPr>
          <w:rFonts w:eastAsiaTheme="minorEastAsia"/>
          <w:color w:val="000000" w:themeColor="text1"/>
          <w:kern w:val="0"/>
          <w:sz w:val="24"/>
        </w:rPr>
        <w:t>，且本基金与由本基金的基金管理人管理的其他基金共同持有一家公司发行的证券不得超过该证券的</w:t>
      </w:r>
      <w:r>
        <w:rPr>
          <w:rFonts w:eastAsiaTheme="minorEastAsia"/>
          <w:color w:val="000000" w:themeColor="text1"/>
          <w:kern w:val="0"/>
          <w:sz w:val="24"/>
        </w:rPr>
        <w:t>10%</w:t>
      </w:r>
      <w:r>
        <w:rPr>
          <w:rFonts w:eastAsiaTheme="minorEastAsia"/>
          <w:color w:val="000000" w:themeColor="text1"/>
          <w:kern w:val="0"/>
          <w:sz w:val="24"/>
        </w:rPr>
        <w:t>。本基金与由本基金的基金管理人管理的其他货币市场基金投资同一商业银行的银行存款及其发行的同业存单与债券不得超过该商业银行最近一个季度末净资产的</w:t>
      </w:r>
      <w:r>
        <w:rPr>
          <w:rFonts w:eastAsiaTheme="minorEastAsia"/>
          <w:color w:val="000000" w:themeColor="text1"/>
          <w:kern w:val="0"/>
          <w:sz w:val="24"/>
        </w:rPr>
        <w:t>10%</w:t>
      </w:r>
      <w:r>
        <w:rPr>
          <w:rFonts w:eastAsiaTheme="minorEastAsia"/>
          <w:color w:val="000000" w:themeColor="text1"/>
          <w:kern w:val="0"/>
          <w:sz w:val="24"/>
        </w:rPr>
        <w:t>。本基金主动投资于流动性受限资产的市值合计不得超过基金资产净值的</w:t>
      </w:r>
      <w:r>
        <w:rPr>
          <w:rFonts w:eastAsiaTheme="minorEastAsia"/>
          <w:color w:val="000000" w:themeColor="text1"/>
          <w:kern w:val="0"/>
          <w:sz w:val="24"/>
        </w:rPr>
        <w:t>10%</w:t>
      </w:r>
      <w:r>
        <w:rPr>
          <w:rFonts w:eastAsiaTheme="minorEastAsia"/>
          <w:color w:val="000000" w:themeColor="text1"/>
          <w:kern w:val="0"/>
          <w:sz w:val="24"/>
        </w:rPr>
        <w:t>。</w:t>
      </w:r>
    </w:p>
    <w:p w:rsidR="0097565E" w:rsidRDefault="005A058D">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5724BE" w:rsidRPr="00356FA6" w:rsidRDefault="005724BE" w:rsidP="005724BE">
      <w:pPr>
        <w:widowControl/>
        <w:spacing w:line="360" w:lineRule="auto"/>
        <w:ind w:firstLineChars="200" w:firstLine="480"/>
        <w:rPr>
          <w:rFonts w:eastAsiaTheme="minorEastAsia"/>
          <w:color w:val="000000" w:themeColor="text1"/>
          <w:kern w:val="0"/>
          <w:sz w:val="24"/>
        </w:rPr>
      </w:pPr>
      <w:r w:rsidRPr="00356FA6">
        <w:rPr>
          <w:rFonts w:eastAsiaTheme="minorEastAsia"/>
          <w:color w:val="000000" w:themeColor="text1"/>
          <w:kern w:val="0"/>
          <w:sz w:val="24"/>
        </w:rPr>
        <w:t>综合上述各项流动性指标的监测结果及流动性风险管理措施的实施，本基金在本报告期内流动性情况良好。</w:t>
      </w:r>
    </w:p>
    <w:p w:rsidR="006D141C" w:rsidRPr="00356FA6" w:rsidRDefault="006D141C" w:rsidP="006C67B5">
      <w:pPr>
        <w:spacing w:before="29" w:line="288" w:lineRule="auto"/>
        <w:ind w:firstLineChars="200" w:firstLine="480"/>
        <w:jc w:val="left"/>
        <w:rPr>
          <w:sz w:val="24"/>
        </w:rPr>
      </w:pPr>
    </w:p>
    <w:p w:rsidR="006D141C" w:rsidRPr="00356FA6" w:rsidRDefault="006D141C" w:rsidP="006C67B5">
      <w:pPr>
        <w:spacing w:before="29" w:line="288" w:lineRule="auto"/>
        <w:rPr>
          <w:b/>
          <w:bCs/>
          <w:sz w:val="24"/>
        </w:rPr>
      </w:pPr>
      <w:r w:rsidRPr="00356FA6">
        <w:rPr>
          <w:b/>
          <w:bCs/>
          <w:kern w:val="0"/>
          <w:sz w:val="24"/>
        </w:rPr>
        <w:t>6.4.13.4</w:t>
      </w:r>
      <w:r w:rsidRPr="00356FA6">
        <w:rPr>
          <w:b/>
          <w:bCs/>
          <w:sz w:val="24"/>
        </w:rPr>
        <w:t>市场风险</w:t>
      </w:r>
    </w:p>
    <w:p w:rsidR="006D141C" w:rsidRPr="00356FA6" w:rsidRDefault="006D141C" w:rsidP="006A755E">
      <w:pPr>
        <w:spacing w:before="29" w:line="288" w:lineRule="auto"/>
        <w:ind w:firstLineChars="200" w:firstLine="480"/>
        <w:rPr>
          <w:kern w:val="0"/>
          <w:sz w:val="24"/>
        </w:rPr>
      </w:pPr>
      <w:r w:rsidRPr="00356FA6">
        <w:rPr>
          <w:kern w:val="0"/>
          <w:sz w:val="24"/>
        </w:rPr>
        <w:t>市场风险是指基金所持金融工具的公允价值或未来现金流量因所处市场各类价格因素的变动而发生波动的风险，包括利率风险、外汇风险和其他价格风险。</w:t>
      </w:r>
    </w:p>
    <w:p w:rsidR="006D141C" w:rsidRPr="00356FA6" w:rsidRDefault="006D141C" w:rsidP="006C67B5">
      <w:pPr>
        <w:spacing w:before="29" w:line="288" w:lineRule="auto"/>
        <w:ind w:firstLineChars="200" w:firstLine="480"/>
        <w:jc w:val="left"/>
        <w:rPr>
          <w:sz w:val="24"/>
        </w:rPr>
      </w:pPr>
    </w:p>
    <w:p w:rsidR="006D141C" w:rsidRPr="00356FA6" w:rsidRDefault="006D141C" w:rsidP="006C67B5">
      <w:pPr>
        <w:spacing w:before="29" w:line="288" w:lineRule="auto"/>
        <w:rPr>
          <w:b/>
          <w:bCs/>
          <w:sz w:val="24"/>
        </w:rPr>
      </w:pPr>
      <w:r w:rsidRPr="00356FA6">
        <w:rPr>
          <w:b/>
          <w:bCs/>
          <w:kern w:val="0"/>
          <w:sz w:val="24"/>
        </w:rPr>
        <w:t>6.4.13.4.1</w:t>
      </w:r>
      <w:r w:rsidRPr="00356FA6">
        <w:rPr>
          <w:b/>
          <w:bCs/>
          <w:sz w:val="24"/>
        </w:rPr>
        <w:t>利率风险</w:t>
      </w:r>
    </w:p>
    <w:p w:rsidR="0097565E" w:rsidRDefault="005A058D">
      <w:pPr>
        <w:spacing w:before="29" w:line="288" w:lineRule="auto"/>
        <w:ind w:firstLineChars="200" w:firstLine="480"/>
        <w:rPr>
          <w:kern w:val="0"/>
          <w:sz w:val="24"/>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D141C" w:rsidRPr="00356FA6" w:rsidRDefault="006D141C" w:rsidP="006A755E">
      <w:pPr>
        <w:spacing w:before="29" w:line="288" w:lineRule="auto"/>
        <w:ind w:firstLineChars="200" w:firstLine="480"/>
        <w:rPr>
          <w:kern w:val="0"/>
          <w:sz w:val="24"/>
        </w:rPr>
      </w:pPr>
      <w:r w:rsidRPr="00356FA6">
        <w:rPr>
          <w:kern w:val="0"/>
          <w:sz w:val="24"/>
        </w:rPr>
        <w:t>本基金主要投资于银行间同业市场交易的固定收益品种，因此存在相应的利率风险。本基金的基金管理人每日通过</w:t>
      </w:r>
      <w:r w:rsidRPr="00356FA6">
        <w:rPr>
          <w:kern w:val="0"/>
          <w:sz w:val="24"/>
        </w:rPr>
        <w:t>“</w:t>
      </w:r>
      <w:r w:rsidRPr="00356FA6">
        <w:rPr>
          <w:kern w:val="0"/>
          <w:sz w:val="24"/>
        </w:rPr>
        <w:t>影子定价</w:t>
      </w:r>
      <w:r w:rsidRPr="00356FA6">
        <w:rPr>
          <w:kern w:val="0"/>
          <w:sz w:val="24"/>
        </w:rPr>
        <w:t>”</w:t>
      </w:r>
      <w:r w:rsidRPr="00356FA6">
        <w:rPr>
          <w:kern w:val="0"/>
          <w:sz w:val="24"/>
        </w:rPr>
        <w:t>对本基金面临的市场风险进行监控，定期对本基金面临的利率敏感性缺口进行监控，并通过调整投资组合的久期等方法对上述利率风险进行管理。</w:t>
      </w:r>
    </w:p>
    <w:p w:rsidR="006D141C" w:rsidRPr="00356FA6" w:rsidRDefault="009048A5" w:rsidP="006C67B5">
      <w:pPr>
        <w:spacing w:before="29" w:line="288" w:lineRule="auto"/>
        <w:ind w:firstLineChars="200" w:firstLine="480"/>
        <w:jc w:val="left"/>
        <w:rPr>
          <w:sz w:val="24"/>
        </w:rPr>
      </w:pPr>
      <w:r w:rsidRPr="00356FA6">
        <w:rPr>
          <w:sz w:val="24"/>
        </w:rPr>
        <w:tab/>
      </w:r>
    </w:p>
    <w:p w:rsidR="006D141C" w:rsidRPr="00356FA6" w:rsidRDefault="006D141C" w:rsidP="006C67B5">
      <w:pPr>
        <w:spacing w:before="29" w:line="288" w:lineRule="auto"/>
        <w:rPr>
          <w:b/>
          <w:bCs/>
          <w:sz w:val="24"/>
        </w:rPr>
      </w:pPr>
      <w:r w:rsidRPr="00356FA6">
        <w:rPr>
          <w:b/>
          <w:bCs/>
          <w:kern w:val="0"/>
          <w:sz w:val="24"/>
        </w:rPr>
        <w:t>6.4.13.4.1.1</w:t>
      </w:r>
      <w:r w:rsidRPr="00356FA6">
        <w:rPr>
          <w:b/>
          <w:bCs/>
          <w:sz w:val="24"/>
        </w:rPr>
        <w:t>利率风险敞口</w:t>
      </w:r>
    </w:p>
    <w:p w:rsidR="006D141C" w:rsidRPr="00356FA6" w:rsidRDefault="005B4215" w:rsidP="006C67B5">
      <w:pPr>
        <w:autoSpaceDE w:val="0"/>
        <w:autoSpaceDN w:val="0"/>
        <w:adjustRightInd w:val="0"/>
        <w:spacing w:before="29" w:line="288" w:lineRule="auto"/>
        <w:ind w:left="15"/>
        <w:jc w:val="right"/>
        <w:rPr>
          <w:sz w:val="24"/>
        </w:rPr>
      </w:pPr>
      <w:r w:rsidRPr="00356FA6">
        <w:rPr>
          <w:sz w:val="24"/>
        </w:rPr>
        <w:t>单位：人民币元</w:t>
      </w:r>
    </w:p>
    <w:tbl>
      <w:tblPr>
        <w:tblStyle w:val="af7"/>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0524DA" w:rsidRPr="00356FA6" w:rsidTr="00D915DE">
        <w:tc>
          <w:tcPr>
            <w:tcW w:w="1666" w:type="dxa"/>
            <w:gridSpan w:val="2"/>
            <w:vAlign w:val="center"/>
          </w:tcPr>
          <w:p w:rsidR="000524DA" w:rsidRPr="00356FA6" w:rsidRDefault="000524DA" w:rsidP="006C67B5">
            <w:pPr>
              <w:spacing w:before="29" w:line="288" w:lineRule="auto"/>
              <w:jc w:val="center"/>
              <w:rPr>
                <w:sz w:val="18"/>
                <w:szCs w:val="18"/>
              </w:rPr>
            </w:pPr>
            <w:r w:rsidRPr="00356FA6">
              <w:rPr>
                <w:sz w:val="18"/>
                <w:szCs w:val="18"/>
              </w:rPr>
              <w:t>本期末</w:t>
            </w:r>
          </w:p>
          <w:p w:rsidR="000524DA" w:rsidRPr="00356FA6" w:rsidRDefault="000524DA" w:rsidP="006C67B5">
            <w:pPr>
              <w:spacing w:before="29" w:line="288" w:lineRule="auto"/>
              <w:jc w:val="center"/>
              <w:rPr>
                <w:sz w:val="18"/>
                <w:szCs w:val="18"/>
              </w:rPr>
            </w:pPr>
            <w:r w:rsidRPr="00356FA6">
              <w:rPr>
                <w:color w:val="000000"/>
                <w:sz w:val="18"/>
                <w:szCs w:val="18"/>
              </w:rPr>
              <w:t>2020</w:t>
            </w:r>
            <w:r w:rsidRPr="00356FA6">
              <w:rPr>
                <w:color w:val="000000"/>
                <w:sz w:val="18"/>
                <w:szCs w:val="18"/>
              </w:rPr>
              <w:t>年</w:t>
            </w:r>
            <w:r w:rsidRPr="00356FA6">
              <w:rPr>
                <w:color w:val="000000"/>
                <w:sz w:val="18"/>
                <w:szCs w:val="18"/>
              </w:rPr>
              <w:t>6</w:t>
            </w:r>
            <w:r w:rsidRPr="00356FA6">
              <w:rPr>
                <w:color w:val="000000"/>
                <w:sz w:val="18"/>
                <w:szCs w:val="18"/>
              </w:rPr>
              <w:t>月</w:t>
            </w:r>
            <w:r w:rsidRPr="00356FA6">
              <w:rPr>
                <w:color w:val="000000"/>
                <w:sz w:val="18"/>
                <w:szCs w:val="18"/>
              </w:rPr>
              <w:t>30</w:t>
            </w:r>
            <w:r w:rsidRPr="00356FA6">
              <w:rPr>
                <w:color w:val="000000"/>
                <w:sz w:val="18"/>
                <w:szCs w:val="18"/>
              </w:rPr>
              <w:t>日</w:t>
            </w:r>
          </w:p>
        </w:tc>
        <w:tc>
          <w:tcPr>
            <w:tcW w:w="1265"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lang w:val="en-GB"/>
              </w:rPr>
              <w:t>1</w:t>
            </w:r>
            <w:r w:rsidRPr="00356FA6">
              <w:rPr>
                <w:color w:val="000000"/>
                <w:sz w:val="18"/>
                <w:szCs w:val="18"/>
                <w:lang w:val="en-GB"/>
              </w:rPr>
              <w:t>个月以内</w:t>
            </w:r>
          </w:p>
        </w:tc>
        <w:tc>
          <w:tcPr>
            <w:tcW w:w="1134" w:type="dxa"/>
            <w:gridSpan w:val="3"/>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1-3</w:t>
            </w:r>
            <w:r w:rsidRPr="00356FA6">
              <w:rPr>
                <w:color w:val="000000"/>
                <w:sz w:val="18"/>
                <w:szCs w:val="18"/>
              </w:rPr>
              <w:t>个月</w:t>
            </w:r>
          </w:p>
        </w:tc>
        <w:tc>
          <w:tcPr>
            <w:tcW w:w="1142" w:type="dxa"/>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3</w:t>
            </w:r>
            <w:r w:rsidRPr="00356FA6">
              <w:rPr>
                <w:color w:val="000000"/>
                <w:sz w:val="18"/>
                <w:szCs w:val="18"/>
              </w:rPr>
              <w:t>个月</w:t>
            </w:r>
            <w:r w:rsidRPr="00356FA6">
              <w:rPr>
                <w:color w:val="000000"/>
                <w:sz w:val="18"/>
                <w:szCs w:val="18"/>
              </w:rPr>
              <w:t>-1</w:t>
            </w:r>
            <w:r w:rsidRPr="00356FA6">
              <w:rPr>
                <w:color w:val="000000"/>
                <w:sz w:val="18"/>
                <w:szCs w:val="18"/>
              </w:rPr>
              <w:t>年</w:t>
            </w:r>
          </w:p>
        </w:tc>
        <w:tc>
          <w:tcPr>
            <w:tcW w:w="855"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1-5</w:t>
            </w:r>
            <w:r w:rsidRPr="00356FA6">
              <w:rPr>
                <w:color w:val="000000"/>
                <w:sz w:val="18"/>
                <w:szCs w:val="18"/>
              </w:rPr>
              <w:t>年</w:t>
            </w:r>
          </w:p>
        </w:tc>
        <w:tc>
          <w:tcPr>
            <w:tcW w:w="99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5</w:t>
            </w:r>
            <w:r w:rsidRPr="00356FA6">
              <w:rPr>
                <w:color w:val="000000"/>
                <w:sz w:val="18"/>
                <w:szCs w:val="18"/>
              </w:rPr>
              <w:t>年以上</w:t>
            </w:r>
          </w:p>
        </w:tc>
        <w:tc>
          <w:tcPr>
            <w:tcW w:w="98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不计息</w:t>
            </w:r>
          </w:p>
        </w:tc>
        <w:tc>
          <w:tcPr>
            <w:tcW w:w="1036"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rPr>
              <w:t>合计</w:t>
            </w:r>
          </w:p>
        </w:tc>
      </w:tr>
      <w:tr w:rsidR="000524DA" w:rsidRPr="00356FA6" w:rsidTr="00D915DE">
        <w:tc>
          <w:tcPr>
            <w:tcW w:w="1666" w:type="dxa"/>
            <w:gridSpan w:val="2"/>
            <w:vAlign w:val="center"/>
          </w:tcPr>
          <w:p w:rsidR="000524DA" w:rsidRPr="00356FA6" w:rsidRDefault="000524DA" w:rsidP="00753D22">
            <w:pPr>
              <w:spacing w:before="29" w:line="288" w:lineRule="auto"/>
              <w:jc w:val="left"/>
              <w:rPr>
                <w:sz w:val="18"/>
                <w:szCs w:val="18"/>
              </w:rPr>
            </w:pPr>
            <w:r w:rsidRPr="00356FA6">
              <w:rPr>
                <w:b/>
                <w:color w:val="000000"/>
                <w:sz w:val="18"/>
                <w:szCs w:val="18"/>
              </w:rPr>
              <w:t>资产</w:t>
            </w:r>
          </w:p>
        </w:tc>
        <w:tc>
          <w:tcPr>
            <w:tcW w:w="1265" w:type="dxa"/>
            <w:gridSpan w:val="2"/>
            <w:vAlign w:val="center"/>
          </w:tcPr>
          <w:p w:rsidR="000524DA" w:rsidRPr="00356FA6" w:rsidRDefault="000524DA" w:rsidP="006C67B5">
            <w:pPr>
              <w:spacing w:before="29" w:line="288" w:lineRule="auto"/>
              <w:rPr>
                <w:sz w:val="18"/>
                <w:szCs w:val="18"/>
              </w:rPr>
            </w:pPr>
          </w:p>
        </w:tc>
        <w:tc>
          <w:tcPr>
            <w:tcW w:w="1134" w:type="dxa"/>
            <w:gridSpan w:val="3"/>
            <w:vAlign w:val="center"/>
          </w:tcPr>
          <w:p w:rsidR="000524DA" w:rsidRPr="00356FA6" w:rsidRDefault="000524DA" w:rsidP="006C67B5">
            <w:pPr>
              <w:spacing w:before="29" w:line="288" w:lineRule="auto"/>
              <w:rPr>
                <w:sz w:val="18"/>
                <w:szCs w:val="18"/>
              </w:rPr>
            </w:pPr>
          </w:p>
        </w:tc>
        <w:tc>
          <w:tcPr>
            <w:tcW w:w="1142" w:type="dxa"/>
            <w:vAlign w:val="center"/>
          </w:tcPr>
          <w:p w:rsidR="000524DA" w:rsidRPr="00356FA6" w:rsidRDefault="000524DA" w:rsidP="006C67B5">
            <w:pPr>
              <w:spacing w:before="29" w:line="288" w:lineRule="auto"/>
              <w:rPr>
                <w:sz w:val="18"/>
                <w:szCs w:val="18"/>
              </w:rPr>
            </w:pPr>
          </w:p>
        </w:tc>
        <w:tc>
          <w:tcPr>
            <w:tcW w:w="855" w:type="dxa"/>
            <w:vAlign w:val="center"/>
          </w:tcPr>
          <w:p w:rsidR="000524DA" w:rsidRPr="00356FA6" w:rsidRDefault="000524DA" w:rsidP="006C67B5">
            <w:pPr>
              <w:spacing w:before="29" w:line="288" w:lineRule="auto"/>
              <w:rPr>
                <w:sz w:val="18"/>
                <w:szCs w:val="18"/>
              </w:rPr>
            </w:pPr>
          </w:p>
        </w:tc>
        <w:tc>
          <w:tcPr>
            <w:tcW w:w="992" w:type="dxa"/>
            <w:vAlign w:val="center"/>
          </w:tcPr>
          <w:p w:rsidR="000524DA" w:rsidRPr="00356FA6" w:rsidRDefault="000524DA" w:rsidP="006C67B5">
            <w:pPr>
              <w:spacing w:before="29" w:line="288" w:lineRule="auto"/>
              <w:rPr>
                <w:sz w:val="18"/>
                <w:szCs w:val="18"/>
              </w:rPr>
            </w:pPr>
          </w:p>
        </w:tc>
        <w:tc>
          <w:tcPr>
            <w:tcW w:w="982" w:type="dxa"/>
            <w:vAlign w:val="center"/>
          </w:tcPr>
          <w:p w:rsidR="000524DA" w:rsidRPr="00356FA6" w:rsidRDefault="000524DA" w:rsidP="006C67B5">
            <w:pPr>
              <w:spacing w:before="29" w:line="288" w:lineRule="auto"/>
              <w:rPr>
                <w:sz w:val="18"/>
                <w:szCs w:val="18"/>
              </w:rPr>
            </w:pPr>
          </w:p>
        </w:tc>
        <w:tc>
          <w:tcPr>
            <w:tcW w:w="1036" w:type="dxa"/>
            <w:gridSpan w:val="2"/>
            <w:vAlign w:val="center"/>
          </w:tcPr>
          <w:p w:rsidR="000524DA" w:rsidRPr="00356FA6" w:rsidRDefault="000524DA" w:rsidP="006C67B5">
            <w:pPr>
              <w:spacing w:before="29" w:line="288" w:lineRule="auto"/>
              <w:rPr>
                <w:sz w:val="18"/>
                <w:szCs w:val="18"/>
              </w:rPr>
            </w:pPr>
          </w:p>
        </w:tc>
      </w:tr>
      <w:tr w:rsidR="0097565E">
        <w:tc>
          <w:tcPr>
            <w:tcW w:w="1666" w:type="dxa"/>
            <w:gridSpan w:val="2"/>
            <w:vAlign w:val="center"/>
          </w:tcPr>
          <w:p w:rsidR="0097565E" w:rsidRDefault="005A058D">
            <w:pPr>
              <w:jc w:val="left"/>
            </w:pPr>
            <w:r>
              <w:rPr>
                <w:color w:val="000000"/>
                <w:sz w:val="18"/>
                <w:szCs w:val="18"/>
              </w:rPr>
              <w:t>银行存款</w:t>
            </w:r>
          </w:p>
        </w:tc>
        <w:tc>
          <w:tcPr>
            <w:tcW w:w="1265" w:type="dxa"/>
            <w:gridSpan w:val="2"/>
            <w:vAlign w:val="center"/>
          </w:tcPr>
          <w:p w:rsidR="0097565E" w:rsidRDefault="005A058D">
            <w:pPr>
              <w:jc w:val="left"/>
            </w:pPr>
            <w:r>
              <w:rPr>
                <w:color w:val="000000"/>
                <w:sz w:val="18"/>
                <w:szCs w:val="18"/>
              </w:rPr>
              <w:t>245,419,347.74</w:t>
            </w:r>
          </w:p>
        </w:tc>
        <w:tc>
          <w:tcPr>
            <w:tcW w:w="1134" w:type="dxa"/>
            <w:gridSpan w:val="3"/>
            <w:vAlign w:val="center"/>
          </w:tcPr>
          <w:p w:rsidR="0097565E" w:rsidRDefault="005A058D">
            <w:pPr>
              <w:jc w:val="left"/>
            </w:pPr>
            <w:r>
              <w:rPr>
                <w:color w:val="000000"/>
                <w:sz w:val="18"/>
                <w:szCs w:val="18"/>
              </w:rPr>
              <w:t>270,000,000.00</w:t>
            </w:r>
          </w:p>
        </w:tc>
        <w:tc>
          <w:tcPr>
            <w:tcW w:w="1142" w:type="dxa"/>
            <w:vAlign w:val="center"/>
          </w:tcPr>
          <w:p w:rsidR="0097565E" w:rsidRDefault="005A058D">
            <w:pPr>
              <w:jc w:val="left"/>
            </w:pPr>
            <w:r>
              <w:rPr>
                <w:color w:val="000000"/>
                <w:sz w:val="18"/>
                <w:szCs w:val="18"/>
              </w:rPr>
              <w:t>180,000,000.00</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center"/>
            </w:pPr>
            <w:r>
              <w:rPr>
                <w:color w:val="000000"/>
                <w:sz w:val="18"/>
                <w:szCs w:val="18"/>
              </w:rPr>
              <w:t>-</w:t>
            </w:r>
          </w:p>
        </w:tc>
        <w:tc>
          <w:tcPr>
            <w:tcW w:w="982" w:type="dxa"/>
            <w:vAlign w:val="center"/>
          </w:tcPr>
          <w:p w:rsidR="0097565E" w:rsidRDefault="005A058D">
            <w:pPr>
              <w:jc w:val="center"/>
            </w:pPr>
            <w:r>
              <w:rPr>
                <w:color w:val="000000"/>
                <w:sz w:val="18"/>
                <w:szCs w:val="18"/>
              </w:rPr>
              <w:t>-</w:t>
            </w:r>
          </w:p>
        </w:tc>
        <w:tc>
          <w:tcPr>
            <w:tcW w:w="1036" w:type="dxa"/>
            <w:gridSpan w:val="2"/>
            <w:vAlign w:val="center"/>
          </w:tcPr>
          <w:p w:rsidR="0097565E" w:rsidRDefault="005A058D">
            <w:pPr>
              <w:jc w:val="center"/>
            </w:pPr>
            <w:r>
              <w:rPr>
                <w:color w:val="000000"/>
                <w:sz w:val="18"/>
                <w:szCs w:val="18"/>
              </w:rPr>
              <w:t>695,419,347.74</w:t>
            </w:r>
          </w:p>
        </w:tc>
      </w:tr>
      <w:tr w:rsidR="0097565E">
        <w:tc>
          <w:tcPr>
            <w:tcW w:w="1666" w:type="dxa"/>
            <w:gridSpan w:val="2"/>
            <w:vAlign w:val="center"/>
          </w:tcPr>
          <w:p w:rsidR="0097565E" w:rsidRDefault="005A058D">
            <w:pPr>
              <w:jc w:val="left"/>
            </w:pPr>
            <w:r>
              <w:rPr>
                <w:color w:val="000000"/>
                <w:sz w:val="18"/>
                <w:szCs w:val="18"/>
              </w:rPr>
              <w:t>交易性金融资产</w:t>
            </w:r>
          </w:p>
        </w:tc>
        <w:tc>
          <w:tcPr>
            <w:tcW w:w="1265" w:type="dxa"/>
            <w:gridSpan w:val="2"/>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889,470,866.53</w:t>
            </w:r>
          </w:p>
        </w:tc>
        <w:tc>
          <w:tcPr>
            <w:tcW w:w="1142" w:type="dxa"/>
            <w:vAlign w:val="center"/>
          </w:tcPr>
          <w:p w:rsidR="0097565E" w:rsidRDefault="005A058D">
            <w:pPr>
              <w:jc w:val="left"/>
            </w:pPr>
            <w:r>
              <w:rPr>
                <w:color w:val="000000"/>
                <w:sz w:val="18"/>
                <w:szCs w:val="18"/>
              </w:rPr>
              <w:t>109,241,257.63</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center"/>
            </w:pPr>
            <w:r>
              <w:rPr>
                <w:color w:val="000000"/>
                <w:sz w:val="18"/>
                <w:szCs w:val="18"/>
              </w:rPr>
              <w:t>-</w:t>
            </w:r>
          </w:p>
        </w:tc>
        <w:tc>
          <w:tcPr>
            <w:tcW w:w="982" w:type="dxa"/>
            <w:vAlign w:val="center"/>
          </w:tcPr>
          <w:p w:rsidR="0097565E" w:rsidRDefault="005A058D">
            <w:pPr>
              <w:jc w:val="center"/>
            </w:pPr>
            <w:r>
              <w:rPr>
                <w:color w:val="000000"/>
                <w:sz w:val="18"/>
                <w:szCs w:val="18"/>
              </w:rPr>
              <w:t>0.00</w:t>
            </w:r>
          </w:p>
        </w:tc>
        <w:tc>
          <w:tcPr>
            <w:tcW w:w="1036" w:type="dxa"/>
            <w:gridSpan w:val="2"/>
            <w:vAlign w:val="center"/>
          </w:tcPr>
          <w:p w:rsidR="0097565E" w:rsidRDefault="005A058D">
            <w:pPr>
              <w:jc w:val="center"/>
            </w:pPr>
            <w:r>
              <w:rPr>
                <w:color w:val="000000"/>
                <w:sz w:val="18"/>
                <w:szCs w:val="18"/>
              </w:rPr>
              <w:t>998,712,124.16</w:t>
            </w:r>
          </w:p>
        </w:tc>
      </w:tr>
      <w:tr w:rsidR="0097565E">
        <w:tc>
          <w:tcPr>
            <w:tcW w:w="1666" w:type="dxa"/>
            <w:gridSpan w:val="2"/>
            <w:vAlign w:val="center"/>
          </w:tcPr>
          <w:p w:rsidR="0097565E" w:rsidRDefault="005A058D">
            <w:pPr>
              <w:jc w:val="left"/>
            </w:pPr>
            <w:r>
              <w:rPr>
                <w:color w:val="000000"/>
                <w:sz w:val="18"/>
                <w:szCs w:val="18"/>
              </w:rPr>
              <w:t>买入返售金融资产</w:t>
            </w:r>
          </w:p>
        </w:tc>
        <w:tc>
          <w:tcPr>
            <w:tcW w:w="1265" w:type="dxa"/>
            <w:gridSpan w:val="2"/>
            <w:vAlign w:val="center"/>
          </w:tcPr>
          <w:p w:rsidR="0097565E" w:rsidRDefault="005A058D">
            <w:pPr>
              <w:jc w:val="left"/>
            </w:pPr>
            <w:r>
              <w:rPr>
                <w:color w:val="000000"/>
                <w:sz w:val="18"/>
                <w:szCs w:val="18"/>
              </w:rPr>
              <w:t>698,847,288.27</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center"/>
            </w:pPr>
            <w:r>
              <w:rPr>
                <w:color w:val="000000"/>
                <w:sz w:val="18"/>
                <w:szCs w:val="18"/>
              </w:rPr>
              <w:t>-</w:t>
            </w:r>
          </w:p>
        </w:tc>
        <w:tc>
          <w:tcPr>
            <w:tcW w:w="982" w:type="dxa"/>
            <w:vAlign w:val="center"/>
          </w:tcPr>
          <w:p w:rsidR="0097565E" w:rsidRDefault="005A058D">
            <w:pPr>
              <w:jc w:val="center"/>
            </w:pPr>
            <w:r>
              <w:rPr>
                <w:color w:val="000000"/>
                <w:sz w:val="18"/>
                <w:szCs w:val="18"/>
              </w:rPr>
              <w:t>-</w:t>
            </w:r>
          </w:p>
        </w:tc>
        <w:tc>
          <w:tcPr>
            <w:tcW w:w="1036" w:type="dxa"/>
            <w:gridSpan w:val="2"/>
            <w:vAlign w:val="center"/>
          </w:tcPr>
          <w:p w:rsidR="0097565E" w:rsidRDefault="005A058D">
            <w:pPr>
              <w:jc w:val="center"/>
            </w:pPr>
            <w:r>
              <w:rPr>
                <w:color w:val="000000"/>
                <w:sz w:val="18"/>
                <w:szCs w:val="18"/>
              </w:rPr>
              <w:t>698,847,288.27</w:t>
            </w:r>
          </w:p>
        </w:tc>
      </w:tr>
      <w:tr w:rsidR="0097565E">
        <w:tc>
          <w:tcPr>
            <w:tcW w:w="1666" w:type="dxa"/>
            <w:gridSpan w:val="2"/>
            <w:vAlign w:val="center"/>
          </w:tcPr>
          <w:p w:rsidR="0097565E" w:rsidRDefault="005A058D">
            <w:pPr>
              <w:jc w:val="left"/>
            </w:pPr>
            <w:r>
              <w:rPr>
                <w:color w:val="000000"/>
                <w:sz w:val="18"/>
                <w:szCs w:val="18"/>
              </w:rPr>
              <w:t>应收利息</w:t>
            </w:r>
          </w:p>
        </w:tc>
        <w:tc>
          <w:tcPr>
            <w:tcW w:w="1265" w:type="dxa"/>
            <w:gridSpan w:val="2"/>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center"/>
            </w:pPr>
            <w:r>
              <w:rPr>
                <w:color w:val="000000"/>
                <w:sz w:val="18"/>
                <w:szCs w:val="18"/>
              </w:rPr>
              <w:t>-</w:t>
            </w:r>
          </w:p>
        </w:tc>
        <w:tc>
          <w:tcPr>
            <w:tcW w:w="982" w:type="dxa"/>
            <w:vAlign w:val="center"/>
          </w:tcPr>
          <w:p w:rsidR="0097565E" w:rsidRDefault="005A058D">
            <w:pPr>
              <w:jc w:val="center"/>
            </w:pPr>
            <w:r>
              <w:rPr>
                <w:color w:val="000000"/>
                <w:sz w:val="18"/>
                <w:szCs w:val="18"/>
              </w:rPr>
              <w:t>7,846,380.07</w:t>
            </w:r>
          </w:p>
        </w:tc>
        <w:tc>
          <w:tcPr>
            <w:tcW w:w="1036" w:type="dxa"/>
            <w:gridSpan w:val="2"/>
            <w:vAlign w:val="center"/>
          </w:tcPr>
          <w:p w:rsidR="0097565E" w:rsidRDefault="005A058D">
            <w:pPr>
              <w:jc w:val="center"/>
            </w:pPr>
            <w:r>
              <w:rPr>
                <w:color w:val="000000"/>
                <w:sz w:val="18"/>
                <w:szCs w:val="18"/>
              </w:rPr>
              <w:t>7,846,380.07</w:t>
            </w:r>
          </w:p>
        </w:tc>
      </w:tr>
      <w:tr w:rsidR="0097565E">
        <w:tc>
          <w:tcPr>
            <w:tcW w:w="1666" w:type="dxa"/>
            <w:gridSpan w:val="2"/>
            <w:vAlign w:val="center"/>
          </w:tcPr>
          <w:p w:rsidR="0097565E" w:rsidRDefault="005A058D">
            <w:pPr>
              <w:jc w:val="left"/>
            </w:pPr>
            <w:r>
              <w:rPr>
                <w:color w:val="000000"/>
                <w:sz w:val="18"/>
                <w:szCs w:val="18"/>
              </w:rPr>
              <w:t>应收申购款</w:t>
            </w:r>
          </w:p>
        </w:tc>
        <w:tc>
          <w:tcPr>
            <w:tcW w:w="1265" w:type="dxa"/>
            <w:gridSpan w:val="2"/>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center"/>
            </w:pPr>
            <w:r>
              <w:rPr>
                <w:color w:val="000000"/>
                <w:sz w:val="18"/>
                <w:szCs w:val="18"/>
              </w:rPr>
              <w:t>-</w:t>
            </w:r>
          </w:p>
        </w:tc>
        <w:tc>
          <w:tcPr>
            <w:tcW w:w="982" w:type="dxa"/>
            <w:vAlign w:val="center"/>
          </w:tcPr>
          <w:p w:rsidR="0097565E" w:rsidRDefault="005A058D">
            <w:pPr>
              <w:jc w:val="center"/>
            </w:pPr>
            <w:r>
              <w:rPr>
                <w:color w:val="000000"/>
                <w:sz w:val="18"/>
                <w:szCs w:val="18"/>
              </w:rPr>
              <w:t>71,263,449.94</w:t>
            </w:r>
          </w:p>
        </w:tc>
        <w:tc>
          <w:tcPr>
            <w:tcW w:w="1036" w:type="dxa"/>
            <w:gridSpan w:val="2"/>
            <w:vAlign w:val="center"/>
          </w:tcPr>
          <w:p w:rsidR="0097565E" w:rsidRDefault="005A058D">
            <w:pPr>
              <w:jc w:val="center"/>
            </w:pPr>
            <w:r>
              <w:rPr>
                <w:color w:val="000000"/>
                <w:sz w:val="18"/>
                <w:szCs w:val="18"/>
              </w:rPr>
              <w:t>71,263,449.94</w:t>
            </w:r>
          </w:p>
        </w:tc>
      </w:tr>
      <w:tr w:rsidR="0097565E">
        <w:tc>
          <w:tcPr>
            <w:tcW w:w="1666" w:type="dxa"/>
            <w:gridSpan w:val="2"/>
            <w:vAlign w:val="center"/>
          </w:tcPr>
          <w:p w:rsidR="0097565E" w:rsidRDefault="005A058D">
            <w:pPr>
              <w:jc w:val="left"/>
            </w:pPr>
            <w:r>
              <w:rPr>
                <w:color w:val="000000"/>
                <w:sz w:val="18"/>
                <w:szCs w:val="18"/>
              </w:rPr>
              <w:t>其他资产</w:t>
            </w:r>
          </w:p>
        </w:tc>
        <w:tc>
          <w:tcPr>
            <w:tcW w:w="1265" w:type="dxa"/>
            <w:gridSpan w:val="2"/>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center"/>
            </w:pPr>
            <w:r>
              <w:rPr>
                <w:color w:val="000000"/>
                <w:sz w:val="18"/>
                <w:szCs w:val="18"/>
              </w:rPr>
              <w:t>-</w:t>
            </w:r>
          </w:p>
        </w:tc>
        <w:tc>
          <w:tcPr>
            <w:tcW w:w="982" w:type="dxa"/>
            <w:vAlign w:val="center"/>
          </w:tcPr>
          <w:p w:rsidR="0097565E" w:rsidRDefault="005A058D">
            <w:pPr>
              <w:jc w:val="center"/>
            </w:pPr>
            <w:r>
              <w:rPr>
                <w:color w:val="000000"/>
                <w:sz w:val="18"/>
                <w:szCs w:val="18"/>
              </w:rPr>
              <w:t>125.00</w:t>
            </w:r>
          </w:p>
        </w:tc>
        <w:tc>
          <w:tcPr>
            <w:tcW w:w="1036" w:type="dxa"/>
            <w:gridSpan w:val="2"/>
            <w:vAlign w:val="center"/>
          </w:tcPr>
          <w:p w:rsidR="0097565E" w:rsidRDefault="005A058D">
            <w:pPr>
              <w:jc w:val="center"/>
            </w:pPr>
            <w:r>
              <w:rPr>
                <w:color w:val="000000"/>
                <w:sz w:val="18"/>
                <w:szCs w:val="18"/>
              </w:rPr>
              <w:t>125.00</w:t>
            </w:r>
          </w:p>
        </w:tc>
      </w:tr>
      <w:tr w:rsidR="000524DA" w:rsidRPr="00356FA6" w:rsidTr="00D915DE">
        <w:tc>
          <w:tcPr>
            <w:tcW w:w="1666" w:type="dxa"/>
            <w:gridSpan w:val="2"/>
            <w:vAlign w:val="center"/>
          </w:tcPr>
          <w:p w:rsidR="000524DA" w:rsidRPr="00356FA6" w:rsidRDefault="000524DA" w:rsidP="006C67B5">
            <w:pPr>
              <w:spacing w:before="29" w:line="288" w:lineRule="auto"/>
              <w:jc w:val="center"/>
              <w:rPr>
                <w:sz w:val="18"/>
                <w:szCs w:val="18"/>
              </w:rPr>
            </w:pPr>
            <w:r w:rsidRPr="00356FA6">
              <w:rPr>
                <w:b/>
                <w:color w:val="000000"/>
                <w:sz w:val="18"/>
                <w:szCs w:val="18"/>
              </w:rPr>
              <w:t>资产总计</w:t>
            </w:r>
          </w:p>
        </w:tc>
        <w:tc>
          <w:tcPr>
            <w:tcW w:w="1265"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944,266,636.01</w:t>
            </w:r>
          </w:p>
          <w:p w:rsidR="000524DA" w:rsidRPr="00356FA6" w:rsidRDefault="000524DA" w:rsidP="006C67B5">
            <w:pPr>
              <w:spacing w:before="29" w:line="288" w:lineRule="auto"/>
              <w:jc w:val="right"/>
              <w:rPr>
                <w:b/>
                <w:sz w:val="18"/>
                <w:szCs w:val="18"/>
              </w:rPr>
            </w:pPr>
          </w:p>
        </w:tc>
        <w:tc>
          <w:tcPr>
            <w:tcW w:w="1134" w:type="dxa"/>
            <w:gridSpan w:val="3"/>
            <w:vAlign w:val="center"/>
          </w:tcPr>
          <w:p w:rsidR="000524DA" w:rsidRPr="00356FA6" w:rsidRDefault="000524DA" w:rsidP="006C67B5">
            <w:pPr>
              <w:spacing w:before="29" w:line="288" w:lineRule="auto"/>
              <w:jc w:val="right"/>
              <w:rPr>
                <w:b/>
                <w:sz w:val="18"/>
                <w:szCs w:val="18"/>
              </w:rPr>
            </w:pPr>
            <w:r w:rsidRPr="00356FA6">
              <w:rPr>
                <w:b/>
                <w:sz w:val="18"/>
                <w:szCs w:val="18"/>
              </w:rPr>
              <w:t>1,159,470,866.53</w:t>
            </w:r>
          </w:p>
          <w:p w:rsidR="000524DA" w:rsidRPr="00356FA6" w:rsidRDefault="000524DA" w:rsidP="006C67B5">
            <w:pPr>
              <w:spacing w:before="29" w:line="288" w:lineRule="auto"/>
              <w:jc w:val="center"/>
              <w:rPr>
                <w:color w:val="000000"/>
                <w:sz w:val="18"/>
                <w:szCs w:val="18"/>
              </w:rPr>
            </w:pPr>
          </w:p>
        </w:tc>
        <w:tc>
          <w:tcPr>
            <w:tcW w:w="1142" w:type="dxa"/>
            <w:vAlign w:val="center"/>
          </w:tcPr>
          <w:p w:rsidR="000524DA" w:rsidRPr="00356FA6" w:rsidRDefault="000524DA" w:rsidP="006C67B5">
            <w:pPr>
              <w:spacing w:before="29" w:line="288" w:lineRule="auto"/>
              <w:jc w:val="right"/>
              <w:rPr>
                <w:b/>
                <w:sz w:val="18"/>
                <w:szCs w:val="18"/>
              </w:rPr>
            </w:pPr>
            <w:r w:rsidRPr="00356FA6">
              <w:rPr>
                <w:b/>
                <w:sz w:val="18"/>
                <w:szCs w:val="18"/>
              </w:rPr>
              <w:t>289,241,257.63</w:t>
            </w:r>
          </w:p>
          <w:p w:rsidR="000524DA" w:rsidRPr="00356FA6" w:rsidRDefault="000524DA" w:rsidP="006C67B5">
            <w:pPr>
              <w:spacing w:before="29" w:line="288" w:lineRule="auto"/>
              <w:jc w:val="center"/>
              <w:rPr>
                <w:color w:val="000000"/>
                <w:sz w:val="18"/>
                <w:szCs w:val="18"/>
              </w:rPr>
            </w:pPr>
          </w:p>
        </w:tc>
        <w:tc>
          <w:tcPr>
            <w:tcW w:w="855"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82" w:type="dxa"/>
            <w:vAlign w:val="center"/>
          </w:tcPr>
          <w:p w:rsidR="000524DA" w:rsidRPr="00356FA6" w:rsidRDefault="000524DA" w:rsidP="006C67B5">
            <w:pPr>
              <w:spacing w:before="29" w:line="288" w:lineRule="auto"/>
              <w:jc w:val="right"/>
              <w:rPr>
                <w:b/>
                <w:sz w:val="18"/>
                <w:szCs w:val="18"/>
              </w:rPr>
            </w:pPr>
            <w:r w:rsidRPr="00356FA6">
              <w:rPr>
                <w:b/>
                <w:sz w:val="18"/>
                <w:szCs w:val="18"/>
              </w:rPr>
              <w:t>79,109,955.01</w:t>
            </w:r>
          </w:p>
          <w:p w:rsidR="000524DA" w:rsidRPr="00356FA6" w:rsidRDefault="000524DA" w:rsidP="006C67B5">
            <w:pPr>
              <w:spacing w:before="29" w:line="288" w:lineRule="auto"/>
              <w:jc w:val="center"/>
              <w:rPr>
                <w:sz w:val="18"/>
                <w:szCs w:val="18"/>
              </w:rPr>
            </w:pPr>
          </w:p>
        </w:tc>
        <w:tc>
          <w:tcPr>
            <w:tcW w:w="1036"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2,472,088,715.18</w:t>
            </w:r>
          </w:p>
          <w:p w:rsidR="000524DA" w:rsidRPr="00356FA6" w:rsidRDefault="000524DA" w:rsidP="006C67B5">
            <w:pPr>
              <w:spacing w:before="29" w:line="288" w:lineRule="auto"/>
              <w:jc w:val="center"/>
              <w:rPr>
                <w:sz w:val="18"/>
                <w:szCs w:val="18"/>
              </w:rPr>
            </w:pPr>
          </w:p>
        </w:tc>
      </w:tr>
      <w:tr w:rsidR="00E97AC7" w:rsidRPr="00356FA6" w:rsidTr="00D915DE">
        <w:tc>
          <w:tcPr>
            <w:tcW w:w="1658" w:type="dxa"/>
            <w:vAlign w:val="center"/>
          </w:tcPr>
          <w:p w:rsidR="00E97AC7" w:rsidRPr="00356FA6" w:rsidRDefault="00E97AC7" w:rsidP="006C67B5">
            <w:pPr>
              <w:spacing w:before="29" w:line="288" w:lineRule="auto"/>
              <w:jc w:val="center"/>
              <w:rPr>
                <w:sz w:val="18"/>
                <w:szCs w:val="18"/>
              </w:rPr>
            </w:pPr>
            <w:r w:rsidRPr="00356FA6">
              <w:rPr>
                <w:color w:val="000000"/>
                <w:sz w:val="18"/>
                <w:szCs w:val="18"/>
              </w:rPr>
              <w:t>负债</w:t>
            </w:r>
          </w:p>
        </w:tc>
        <w:tc>
          <w:tcPr>
            <w:tcW w:w="1273" w:type="dxa"/>
            <w:gridSpan w:val="3"/>
            <w:vAlign w:val="center"/>
          </w:tcPr>
          <w:p w:rsidR="00E97AC7" w:rsidRPr="00356FA6" w:rsidRDefault="00E97AC7" w:rsidP="006C67B5">
            <w:pPr>
              <w:spacing w:before="29" w:line="288" w:lineRule="auto"/>
              <w:jc w:val="center"/>
              <w:rPr>
                <w:sz w:val="18"/>
                <w:szCs w:val="18"/>
              </w:rPr>
            </w:pPr>
          </w:p>
        </w:tc>
        <w:tc>
          <w:tcPr>
            <w:tcW w:w="1134" w:type="dxa"/>
            <w:gridSpan w:val="3"/>
            <w:vAlign w:val="center"/>
          </w:tcPr>
          <w:p w:rsidR="00E97AC7" w:rsidRPr="00356FA6" w:rsidRDefault="00E97AC7" w:rsidP="006C67B5">
            <w:pPr>
              <w:spacing w:before="29" w:line="288" w:lineRule="auto"/>
              <w:jc w:val="center"/>
              <w:rPr>
                <w:color w:val="000000"/>
                <w:sz w:val="18"/>
                <w:szCs w:val="18"/>
              </w:rPr>
            </w:pPr>
          </w:p>
        </w:tc>
        <w:tc>
          <w:tcPr>
            <w:tcW w:w="1142" w:type="dxa"/>
            <w:vAlign w:val="center"/>
          </w:tcPr>
          <w:p w:rsidR="00E97AC7" w:rsidRPr="00356FA6" w:rsidRDefault="00E97AC7" w:rsidP="006C67B5">
            <w:pPr>
              <w:spacing w:before="29" w:line="288" w:lineRule="auto"/>
              <w:jc w:val="center"/>
              <w:rPr>
                <w:color w:val="000000"/>
                <w:sz w:val="18"/>
                <w:szCs w:val="18"/>
              </w:rPr>
            </w:pPr>
          </w:p>
        </w:tc>
        <w:tc>
          <w:tcPr>
            <w:tcW w:w="855" w:type="dxa"/>
            <w:vAlign w:val="center"/>
          </w:tcPr>
          <w:p w:rsidR="00E97AC7" w:rsidRPr="00356FA6" w:rsidRDefault="00E97AC7" w:rsidP="006C67B5">
            <w:pPr>
              <w:spacing w:before="29" w:line="288" w:lineRule="auto"/>
              <w:jc w:val="center"/>
              <w:rPr>
                <w:sz w:val="18"/>
                <w:szCs w:val="18"/>
              </w:rPr>
            </w:pPr>
          </w:p>
        </w:tc>
        <w:tc>
          <w:tcPr>
            <w:tcW w:w="992" w:type="dxa"/>
            <w:vAlign w:val="center"/>
          </w:tcPr>
          <w:p w:rsidR="00E97AC7" w:rsidRPr="00356FA6" w:rsidRDefault="00E97AC7" w:rsidP="006C67B5">
            <w:pPr>
              <w:spacing w:before="29" w:line="288" w:lineRule="auto"/>
              <w:jc w:val="center"/>
              <w:rPr>
                <w:sz w:val="18"/>
                <w:szCs w:val="18"/>
              </w:rPr>
            </w:pPr>
          </w:p>
        </w:tc>
        <w:tc>
          <w:tcPr>
            <w:tcW w:w="982" w:type="dxa"/>
            <w:vAlign w:val="center"/>
          </w:tcPr>
          <w:p w:rsidR="00E97AC7" w:rsidRPr="00356FA6" w:rsidRDefault="00E97AC7" w:rsidP="006C67B5">
            <w:pPr>
              <w:spacing w:before="29" w:line="288" w:lineRule="auto"/>
              <w:jc w:val="center"/>
              <w:rPr>
                <w:sz w:val="18"/>
                <w:szCs w:val="18"/>
              </w:rPr>
            </w:pPr>
          </w:p>
        </w:tc>
        <w:tc>
          <w:tcPr>
            <w:tcW w:w="1036" w:type="dxa"/>
            <w:gridSpan w:val="2"/>
            <w:vAlign w:val="center"/>
          </w:tcPr>
          <w:p w:rsidR="00E97AC7" w:rsidRPr="00356FA6" w:rsidRDefault="00E97AC7" w:rsidP="006C67B5">
            <w:pPr>
              <w:spacing w:before="29" w:line="288" w:lineRule="auto"/>
              <w:jc w:val="center"/>
              <w:rPr>
                <w:sz w:val="18"/>
                <w:szCs w:val="18"/>
              </w:rPr>
            </w:pPr>
          </w:p>
        </w:tc>
      </w:tr>
      <w:tr w:rsidR="0097565E">
        <w:tc>
          <w:tcPr>
            <w:tcW w:w="1658" w:type="dxa"/>
            <w:vAlign w:val="center"/>
          </w:tcPr>
          <w:p w:rsidR="0097565E" w:rsidRDefault="005A058D">
            <w:pPr>
              <w:jc w:val="left"/>
            </w:pPr>
            <w:r>
              <w:rPr>
                <w:color w:val="000000"/>
                <w:sz w:val="18"/>
                <w:szCs w:val="18"/>
              </w:rPr>
              <w:t>卖出回购金融资产款</w:t>
            </w:r>
          </w:p>
        </w:tc>
        <w:tc>
          <w:tcPr>
            <w:tcW w:w="1273" w:type="dxa"/>
            <w:gridSpan w:val="3"/>
            <w:vAlign w:val="center"/>
          </w:tcPr>
          <w:p w:rsidR="0097565E" w:rsidRDefault="005A058D">
            <w:pPr>
              <w:jc w:val="left"/>
            </w:pPr>
            <w:r>
              <w:rPr>
                <w:color w:val="000000"/>
                <w:sz w:val="18"/>
                <w:szCs w:val="18"/>
              </w:rPr>
              <w:t>405,124,077.43</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82" w:type="dxa"/>
            <w:vAlign w:val="center"/>
          </w:tcPr>
          <w:p w:rsidR="0097565E" w:rsidRDefault="005A058D">
            <w:pPr>
              <w:jc w:val="left"/>
            </w:pPr>
            <w:r>
              <w:rPr>
                <w:color w:val="000000"/>
                <w:sz w:val="18"/>
                <w:szCs w:val="18"/>
              </w:rPr>
              <w:t>-</w:t>
            </w:r>
          </w:p>
        </w:tc>
        <w:tc>
          <w:tcPr>
            <w:tcW w:w="1036" w:type="dxa"/>
            <w:gridSpan w:val="2"/>
            <w:vAlign w:val="center"/>
          </w:tcPr>
          <w:p w:rsidR="0097565E" w:rsidRDefault="005A058D">
            <w:pPr>
              <w:jc w:val="left"/>
            </w:pPr>
            <w:r>
              <w:rPr>
                <w:color w:val="000000"/>
                <w:sz w:val="18"/>
                <w:szCs w:val="18"/>
              </w:rPr>
              <w:t>405,124,077.43</w:t>
            </w:r>
          </w:p>
        </w:tc>
      </w:tr>
      <w:tr w:rsidR="0097565E">
        <w:tc>
          <w:tcPr>
            <w:tcW w:w="1658" w:type="dxa"/>
            <w:vAlign w:val="center"/>
          </w:tcPr>
          <w:p w:rsidR="0097565E" w:rsidRDefault="005A058D">
            <w:pPr>
              <w:jc w:val="left"/>
            </w:pPr>
            <w:r>
              <w:rPr>
                <w:color w:val="000000"/>
                <w:sz w:val="18"/>
                <w:szCs w:val="18"/>
              </w:rPr>
              <w:t>应付管理人报酬</w:t>
            </w:r>
          </w:p>
        </w:tc>
        <w:tc>
          <w:tcPr>
            <w:tcW w:w="1273" w:type="dxa"/>
            <w:gridSpan w:val="3"/>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82" w:type="dxa"/>
            <w:vAlign w:val="center"/>
          </w:tcPr>
          <w:p w:rsidR="0097565E" w:rsidRDefault="005A058D">
            <w:pPr>
              <w:jc w:val="left"/>
            </w:pPr>
            <w:r>
              <w:rPr>
                <w:color w:val="000000"/>
                <w:sz w:val="18"/>
                <w:szCs w:val="18"/>
              </w:rPr>
              <w:t>245,878.02</w:t>
            </w:r>
          </w:p>
        </w:tc>
        <w:tc>
          <w:tcPr>
            <w:tcW w:w="1036" w:type="dxa"/>
            <w:gridSpan w:val="2"/>
            <w:vAlign w:val="center"/>
          </w:tcPr>
          <w:p w:rsidR="0097565E" w:rsidRDefault="005A058D">
            <w:pPr>
              <w:jc w:val="left"/>
            </w:pPr>
            <w:r>
              <w:rPr>
                <w:color w:val="000000"/>
                <w:sz w:val="18"/>
                <w:szCs w:val="18"/>
              </w:rPr>
              <w:t>245,878.02</w:t>
            </w:r>
          </w:p>
        </w:tc>
      </w:tr>
      <w:tr w:rsidR="0097565E">
        <w:tc>
          <w:tcPr>
            <w:tcW w:w="1658" w:type="dxa"/>
            <w:vAlign w:val="center"/>
          </w:tcPr>
          <w:p w:rsidR="0097565E" w:rsidRDefault="005A058D">
            <w:pPr>
              <w:jc w:val="left"/>
            </w:pPr>
            <w:r>
              <w:rPr>
                <w:color w:val="000000"/>
                <w:sz w:val="18"/>
                <w:szCs w:val="18"/>
              </w:rPr>
              <w:t>应付托管费</w:t>
            </w:r>
          </w:p>
        </w:tc>
        <w:tc>
          <w:tcPr>
            <w:tcW w:w="1273" w:type="dxa"/>
            <w:gridSpan w:val="3"/>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82" w:type="dxa"/>
            <w:vAlign w:val="center"/>
          </w:tcPr>
          <w:p w:rsidR="0097565E" w:rsidRDefault="005A058D">
            <w:pPr>
              <w:jc w:val="left"/>
            </w:pPr>
            <w:r>
              <w:rPr>
                <w:color w:val="000000"/>
                <w:sz w:val="18"/>
                <w:szCs w:val="18"/>
              </w:rPr>
              <w:t>81,959.35</w:t>
            </w:r>
          </w:p>
        </w:tc>
        <w:tc>
          <w:tcPr>
            <w:tcW w:w="1036" w:type="dxa"/>
            <w:gridSpan w:val="2"/>
            <w:vAlign w:val="center"/>
          </w:tcPr>
          <w:p w:rsidR="0097565E" w:rsidRDefault="005A058D">
            <w:pPr>
              <w:jc w:val="left"/>
            </w:pPr>
            <w:r>
              <w:rPr>
                <w:color w:val="000000"/>
                <w:sz w:val="18"/>
                <w:szCs w:val="18"/>
              </w:rPr>
              <w:t>81,959.35</w:t>
            </w:r>
          </w:p>
        </w:tc>
      </w:tr>
      <w:tr w:rsidR="0097565E">
        <w:tc>
          <w:tcPr>
            <w:tcW w:w="1658" w:type="dxa"/>
            <w:vAlign w:val="center"/>
          </w:tcPr>
          <w:p w:rsidR="0097565E" w:rsidRDefault="005A058D">
            <w:pPr>
              <w:jc w:val="left"/>
            </w:pPr>
            <w:r>
              <w:rPr>
                <w:color w:val="000000"/>
                <w:sz w:val="18"/>
                <w:szCs w:val="18"/>
              </w:rPr>
              <w:t>应付销售服务费</w:t>
            </w:r>
          </w:p>
        </w:tc>
        <w:tc>
          <w:tcPr>
            <w:tcW w:w="1273" w:type="dxa"/>
            <w:gridSpan w:val="3"/>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82" w:type="dxa"/>
            <w:vAlign w:val="center"/>
          </w:tcPr>
          <w:p w:rsidR="0097565E" w:rsidRDefault="005A058D">
            <w:pPr>
              <w:jc w:val="left"/>
            </w:pPr>
            <w:r>
              <w:rPr>
                <w:color w:val="000000"/>
                <w:sz w:val="18"/>
                <w:szCs w:val="18"/>
              </w:rPr>
              <w:t>281,736.82</w:t>
            </w:r>
          </w:p>
        </w:tc>
        <w:tc>
          <w:tcPr>
            <w:tcW w:w="1036" w:type="dxa"/>
            <w:gridSpan w:val="2"/>
            <w:vAlign w:val="center"/>
          </w:tcPr>
          <w:p w:rsidR="0097565E" w:rsidRDefault="005A058D">
            <w:pPr>
              <w:jc w:val="left"/>
            </w:pPr>
            <w:r>
              <w:rPr>
                <w:color w:val="000000"/>
                <w:sz w:val="18"/>
                <w:szCs w:val="18"/>
              </w:rPr>
              <w:t>281,736.82</w:t>
            </w:r>
          </w:p>
        </w:tc>
      </w:tr>
      <w:tr w:rsidR="0097565E">
        <w:tc>
          <w:tcPr>
            <w:tcW w:w="1658" w:type="dxa"/>
            <w:vAlign w:val="center"/>
          </w:tcPr>
          <w:p w:rsidR="0097565E" w:rsidRDefault="005A058D">
            <w:pPr>
              <w:jc w:val="left"/>
            </w:pPr>
            <w:r>
              <w:rPr>
                <w:color w:val="000000"/>
                <w:sz w:val="18"/>
                <w:szCs w:val="18"/>
              </w:rPr>
              <w:t>应付交易费用</w:t>
            </w:r>
          </w:p>
        </w:tc>
        <w:tc>
          <w:tcPr>
            <w:tcW w:w="1273" w:type="dxa"/>
            <w:gridSpan w:val="3"/>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82" w:type="dxa"/>
            <w:vAlign w:val="center"/>
          </w:tcPr>
          <w:p w:rsidR="0097565E" w:rsidRDefault="005A058D">
            <w:pPr>
              <w:jc w:val="left"/>
            </w:pPr>
            <w:r>
              <w:rPr>
                <w:color w:val="000000"/>
                <w:sz w:val="18"/>
                <w:szCs w:val="18"/>
              </w:rPr>
              <w:t>55,839.62</w:t>
            </w:r>
          </w:p>
        </w:tc>
        <w:tc>
          <w:tcPr>
            <w:tcW w:w="1036" w:type="dxa"/>
            <w:gridSpan w:val="2"/>
            <w:vAlign w:val="center"/>
          </w:tcPr>
          <w:p w:rsidR="0097565E" w:rsidRDefault="005A058D">
            <w:pPr>
              <w:jc w:val="left"/>
            </w:pPr>
            <w:r>
              <w:rPr>
                <w:color w:val="000000"/>
                <w:sz w:val="18"/>
                <w:szCs w:val="18"/>
              </w:rPr>
              <w:t>55,839.62</w:t>
            </w:r>
          </w:p>
        </w:tc>
      </w:tr>
      <w:tr w:rsidR="0097565E">
        <w:tc>
          <w:tcPr>
            <w:tcW w:w="1658" w:type="dxa"/>
            <w:vAlign w:val="center"/>
          </w:tcPr>
          <w:p w:rsidR="0097565E" w:rsidRDefault="005A058D">
            <w:pPr>
              <w:jc w:val="left"/>
            </w:pPr>
            <w:r>
              <w:rPr>
                <w:color w:val="000000"/>
                <w:sz w:val="18"/>
                <w:szCs w:val="18"/>
              </w:rPr>
              <w:t>应交税费</w:t>
            </w:r>
          </w:p>
        </w:tc>
        <w:tc>
          <w:tcPr>
            <w:tcW w:w="1273" w:type="dxa"/>
            <w:gridSpan w:val="3"/>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82" w:type="dxa"/>
            <w:vAlign w:val="center"/>
          </w:tcPr>
          <w:p w:rsidR="0097565E" w:rsidRDefault="005A058D">
            <w:pPr>
              <w:jc w:val="left"/>
            </w:pPr>
            <w:r>
              <w:rPr>
                <w:color w:val="000000"/>
                <w:sz w:val="18"/>
                <w:szCs w:val="18"/>
              </w:rPr>
              <w:t>67,795.93</w:t>
            </w:r>
          </w:p>
        </w:tc>
        <w:tc>
          <w:tcPr>
            <w:tcW w:w="1036" w:type="dxa"/>
            <w:gridSpan w:val="2"/>
            <w:vAlign w:val="center"/>
          </w:tcPr>
          <w:p w:rsidR="0097565E" w:rsidRDefault="005A058D">
            <w:pPr>
              <w:jc w:val="left"/>
            </w:pPr>
            <w:r>
              <w:rPr>
                <w:color w:val="000000"/>
                <w:sz w:val="18"/>
                <w:szCs w:val="18"/>
              </w:rPr>
              <w:t>67,795.93</w:t>
            </w:r>
          </w:p>
        </w:tc>
      </w:tr>
      <w:tr w:rsidR="0097565E">
        <w:tc>
          <w:tcPr>
            <w:tcW w:w="1658" w:type="dxa"/>
            <w:vAlign w:val="center"/>
          </w:tcPr>
          <w:p w:rsidR="0097565E" w:rsidRDefault="005A058D">
            <w:pPr>
              <w:jc w:val="left"/>
            </w:pPr>
            <w:r>
              <w:rPr>
                <w:color w:val="000000"/>
                <w:sz w:val="18"/>
                <w:szCs w:val="18"/>
              </w:rPr>
              <w:t>应付利息</w:t>
            </w:r>
          </w:p>
        </w:tc>
        <w:tc>
          <w:tcPr>
            <w:tcW w:w="1273" w:type="dxa"/>
            <w:gridSpan w:val="3"/>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82" w:type="dxa"/>
            <w:vAlign w:val="center"/>
          </w:tcPr>
          <w:p w:rsidR="0097565E" w:rsidRDefault="005A058D">
            <w:pPr>
              <w:jc w:val="left"/>
            </w:pPr>
            <w:r>
              <w:rPr>
                <w:color w:val="000000"/>
                <w:sz w:val="18"/>
                <w:szCs w:val="18"/>
              </w:rPr>
              <w:t>25,860.92</w:t>
            </w:r>
          </w:p>
        </w:tc>
        <w:tc>
          <w:tcPr>
            <w:tcW w:w="1036" w:type="dxa"/>
            <w:gridSpan w:val="2"/>
            <w:vAlign w:val="center"/>
          </w:tcPr>
          <w:p w:rsidR="0097565E" w:rsidRDefault="005A058D">
            <w:pPr>
              <w:jc w:val="left"/>
            </w:pPr>
            <w:r>
              <w:rPr>
                <w:color w:val="000000"/>
                <w:sz w:val="18"/>
                <w:szCs w:val="18"/>
              </w:rPr>
              <w:t>25,860.92</w:t>
            </w:r>
          </w:p>
        </w:tc>
      </w:tr>
      <w:tr w:rsidR="0097565E">
        <w:tc>
          <w:tcPr>
            <w:tcW w:w="1658" w:type="dxa"/>
            <w:vAlign w:val="center"/>
          </w:tcPr>
          <w:p w:rsidR="0097565E" w:rsidRDefault="005A058D">
            <w:pPr>
              <w:jc w:val="left"/>
            </w:pPr>
            <w:r>
              <w:rPr>
                <w:color w:val="000000"/>
                <w:sz w:val="18"/>
                <w:szCs w:val="18"/>
              </w:rPr>
              <w:t>应付利润</w:t>
            </w:r>
          </w:p>
        </w:tc>
        <w:tc>
          <w:tcPr>
            <w:tcW w:w="1273" w:type="dxa"/>
            <w:gridSpan w:val="3"/>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82" w:type="dxa"/>
            <w:vAlign w:val="center"/>
          </w:tcPr>
          <w:p w:rsidR="0097565E" w:rsidRDefault="005A058D">
            <w:pPr>
              <w:jc w:val="left"/>
            </w:pPr>
            <w:r>
              <w:rPr>
                <w:color w:val="000000"/>
                <w:sz w:val="18"/>
                <w:szCs w:val="18"/>
              </w:rPr>
              <w:t>105,026.40</w:t>
            </w:r>
          </w:p>
        </w:tc>
        <w:tc>
          <w:tcPr>
            <w:tcW w:w="1036" w:type="dxa"/>
            <w:gridSpan w:val="2"/>
            <w:vAlign w:val="center"/>
          </w:tcPr>
          <w:p w:rsidR="0097565E" w:rsidRDefault="005A058D">
            <w:pPr>
              <w:jc w:val="left"/>
            </w:pPr>
            <w:r>
              <w:rPr>
                <w:color w:val="000000"/>
                <w:sz w:val="18"/>
                <w:szCs w:val="18"/>
              </w:rPr>
              <w:t>105,026.40</w:t>
            </w:r>
          </w:p>
        </w:tc>
      </w:tr>
      <w:tr w:rsidR="0097565E">
        <w:tc>
          <w:tcPr>
            <w:tcW w:w="1658" w:type="dxa"/>
            <w:vAlign w:val="center"/>
          </w:tcPr>
          <w:p w:rsidR="0097565E" w:rsidRDefault="005A058D">
            <w:pPr>
              <w:jc w:val="left"/>
            </w:pPr>
            <w:r>
              <w:rPr>
                <w:color w:val="000000"/>
                <w:sz w:val="18"/>
                <w:szCs w:val="18"/>
              </w:rPr>
              <w:t>其他负债</w:t>
            </w:r>
          </w:p>
        </w:tc>
        <w:tc>
          <w:tcPr>
            <w:tcW w:w="1273" w:type="dxa"/>
            <w:gridSpan w:val="3"/>
            <w:vAlign w:val="center"/>
          </w:tcPr>
          <w:p w:rsidR="0097565E" w:rsidRDefault="005A058D">
            <w:pPr>
              <w:jc w:val="left"/>
            </w:pPr>
            <w:r>
              <w:rPr>
                <w:color w:val="000000"/>
                <w:sz w:val="18"/>
                <w:szCs w:val="18"/>
              </w:rPr>
              <w:t>-</w:t>
            </w:r>
          </w:p>
        </w:tc>
        <w:tc>
          <w:tcPr>
            <w:tcW w:w="1134" w:type="dxa"/>
            <w:gridSpan w:val="3"/>
            <w:vAlign w:val="center"/>
          </w:tcPr>
          <w:p w:rsidR="0097565E" w:rsidRDefault="005A058D">
            <w:pPr>
              <w:jc w:val="left"/>
            </w:pPr>
            <w:r>
              <w:rPr>
                <w:color w:val="000000"/>
                <w:sz w:val="18"/>
                <w:szCs w:val="18"/>
              </w:rPr>
              <w:t>-</w:t>
            </w:r>
          </w:p>
        </w:tc>
        <w:tc>
          <w:tcPr>
            <w:tcW w:w="1142" w:type="dxa"/>
            <w:vAlign w:val="center"/>
          </w:tcPr>
          <w:p w:rsidR="0097565E" w:rsidRDefault="005A058D">
            <w:pPr>
              <w:jc w:val="left"/>
            </w:pPr>
            <w:r>
              <w:rPr>
                <w:color w:val="000000"/>
                <w:sz w:val="18"/>
                <w:szCs w:val="18"/>
              </w:rPr>
              <w:t>-</w:t>
            </w:r>
          </w:p>
        </w:tc>
        <w:tc>
          <w:tcPr>
            <w:tcW w:w="855"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82" w:type="dxa"/>
            <w:vAlign w:val="center"/>
          </w:tcPr>
          <w:p w:rsidR="0097565E" w:rsidRDefault="005A058D">
            <w:pPr>
              <w:jc w:val="left"/>
            </w:pPr>
            <w:r>
              <w:rPr>
                <w:color w:val="000000"/>
                <w:sz w:val="18"/>
                <w:szCs w:val="18"/>
              </w:rPr>
              <w:t>113,726.14</w:t>
            </w:r>
          </w:p>
        </w:tc>
        <w:tc>
          <w:tcPr>
            <w:tcW w:w="1036" w:type="dxa"/>
            <w:gridSpan w:val="2"/>
            <w:vAlign w:val="center"/>
          </w:tcPr>
          <w:p w:rsidR="0097565E" w:rsidRDefault="005A058D">
            <w:pPr>
              <w:jc w:val="left"/>
            </w:pPr>
            <w:r>
              <w:rPr>
                <w:color w:val="000000"/>
                <w:sz w:val="18"/>
                <w:szCs w:val="18"/>
              </w:rPr>
              <w:t>113,726.14</w:t>
            </w:r>
          </w:p>
        </w:tc>
      </w:tr>
      <w:tr w:rsidR="00E97AC7" w:rsidRPr="00356FA6" w:rsidTr="00D915DE">
        <w:tc>
          <w:tcPr>
            <w:tcW w:w="1658" w:type="dxa"/>
            <w:vAlign w:val="center"/>
          </w:tcPr>
          <w:p w:rsidR="00E97AC7" w:rsidRPr="00356FA6" w:rsidRDefault="00E97AC7" w:rsidP="006C67B5">
            <w:pPr>
              <w:spacing w:before="29" w:line="288" w:lineRule="auto"/>
              <w:jc w:val="center"/>
              <w:rPr>
                <w:sz w:val="18"/>
                <w:szCs w:val="18"/>
              </w:rPr>
            </w:pPr>
            <w:r w:rsidRPr="00356FA6">
              <w:rPr>
                <w:color w:val="000000"/>
                <w:sz w:val="18"/>
                <w:szCs w:val="18"/>
              </w:rPr>
              <w:t>负债总计</w:t>
            </w:r>
          </w:p>
        </w:tc>
        <w:tc>
          <w:tcPr>
            <w:tcW w:w="1273"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405,124,077.43</w:t>
            </w:r>
          </w:p>
          <w:p w:rsidR="00E97AC7" w:rsidRPr="00356FA6" w:rsidRDefault="00E97AC7" w:rsidP="006C67B5">
            <w:pPr>
              <w:spacing w:before="29" w:line="288" w:lineRule="auto"/>
              <w:jc w:val="right"/>
              <w:rPr>
                <w:b/>
                <w:sz w:val="18"/>
                <w:szCs w:val="18"/>
              </w:rPr>
            </w:pPr>
          </w:p>
        </w:tc>
        <w:tc>
          <w:tcPr>
            <w:tcW w:w="1134"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114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855"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9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82" w:type="dxa"/>
            <w:vAlign w:val="center"/>
          </w:tcPr>
          <w:p w:rsidR="00E97AC7" w:rsidRPr="00356FA6" w:rsidRDefault="00E97AC7" w:rsidP="006C67B5">
            <w:pPr>
              <w:spacing w:before="29" w:line="288" w:lineRule="auto"/>
              <w:jc w:val="right"/>
              <w:rPr>
                <w:b/>
                <w:sz w:val="18"/>
                <w:szCs w:val="18"/>
              </w:rPr>
            </w:pPr>
            <w:r w:rsidRPr="00356FA6">
              <w:rPr>
                <w:b/>
                <w:sz w:val="18"/>
                <w:szCs w:val="18"/>
              </w:rPr>
              <w:t>977,823.20</w:t>
            </w:r>
          </w:p>
          <w:p w:rsidR="00E97AC7" w:rsidRPr="00356FA6" w:rsidRDefault="00E97AC7" w:rsidP="006C67B5">
            <w:pPr>
              <w:spacing w:before="29" w:line="288" w:lineRule="auto"/>
              <w:jc w:val="right"/>
              <w:rPr>
                <w:b/>
                <w:sz w:val="18"/>
                <w:szCs w:val="18"/>
              </w:rPr>
            </w:pPr>
          </w:p>
        </w:tc>
        <w:tc>
          <w:tcPr>
            <w:tcW w:w="1036" w:type="dxa"/>
            <w:gridSpan w:val="2"/>
            <w:vAlign w:val="center"/>
          </w:tcPr>
          <w:p w:rsidR="00E97AC7" w:rsidRPr="00356FA6" w:rsidRDefault="00E97AC7" w:rsidP="006C67B5">
            <w:pPr>
              <w:spacing w:before="29" w:line="288" w:lineRule="auto"/>
              <w:jc w:val="right"/>
              <w:rPr>
                <w:b/>
                <w:sz w:val="18"/>
                <w:szCs w:val="18"/>
              </w:rPr>
            </w:pPr>
            <w:r w:rsidRPr="00356FA6">
              <w:rPr>
                <w:b/>
                <w:sz w:val="18"/>
                <w:szCs w:val="18"/>
              </w:rPr>
              <w:t>406,101,900.63</w:t>
            </w:r>
          </w:p>
          <w:p w:rsidR="00E97AC7" w:rsidRPr="00356FA6" w:rsidRDefault="00E97AC7" w:rsidP="006C67B5">
            <w:pPr>
              <w:spacing w:before="29" w:line="288" w:lineRule="auto"/>
              <w:jc w:val="right"/>
              <w:rPr>
                <w:b/>
                <w:sz w:val="18"/>
                <w:szCs w:val="18"/>
              </w:rPr>
            </w:pPr>
          </w:p>
        </w:tc>
      </w:tr>
      <w:tr w:rsidR="00E97AC7" w:rsidRPr="00356FA6" w:rsidTr="00D915DE">
        <w:tc>
          <w:tcPr>
            <w:tcW w:w="1658" w:type="dxa"/>
            <w:vAlign w:val="center"/>
          </w:tcPr>
          <w:p w:rsidR="00E97AC7" w:rsidRPr="00356FA6" w:rsidRDefault="00E97AC7" w:rsidP="006C67B5">
            <w:pPr>
              <w:spacing w:before="29" w:line="288" w:lineRule="auto"/>
              <w:jc w:val="center"/>
              <w:rPr>
                <w:color w:val="000000"/>
                <w:sz w:val="18"/>
                <w:szCs w:val="18"/>
              </w:rPr>
            </w:pPr>
            <w:r w:rsidRPr="00356FA6">
              <w:rPr>
                <w:color w:val="000000"/>
                <w:sz w:val="18"/>
                <w:szCs w:val="18"/>
              </w:rPr>
              <w:t>利率敏感度缺口</w:t>
            </w:r>
          </w:p>
        </w:tc>
        <w:tc>
          <w:tcPr>
            <w:tcW w:w="1273"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539,142,558.58</w:t>
            </w:r>
          </w:p>
          <w:p w:rsidR="00E97AC7" w:rsidRPr="00356FA6" w:rsidRDefault="00E97AC7" w:rsidP="006C67B5">
            <w:pPr>
              <w:spacing w:before="29" w:line="288" w:lineRule="auto"/>
              <w:jc w:val="right"/>
              <w:rPr>
                <w:b/>
                <w:sz w:val="18"/>
                <w:szCs w:val="18"/>
              </w:rPr>
            </w:pPr>
          </w:p>
        </w:tc>
        <w:tc>
          <w:tcPr>
            <w:tcW w:w="1134"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1,159,470,866.53</w:t>
            </w:r>
          </w:p>
          <w:p w:rsidR="00E97AC7" w:rsidRPr="00356FA6" w:rsidRDefault="00E97AC7" w:rsidP="006C67B5">
            <w:pPr>
              <w:spacing w:before="29" w:line="288" w:lineRule="auto"/>
              <w:jc w:val="right"/>
              <w:rPr>
                <w:b/>
                <w:sz w:val="18"/>
                <w:szCs w:val="18"/>
              </w:rPr>
            </w:pPr>
          </w:p>
        </w:tc>
        <w:tc>
          <w:tcPr>
            <w:tcW w:w="1142" w:type="dxa"/>
            <w:vAlign w:val="center"/>
          </w:tcPr>
          <w:p w:rsidR="00E97AC7" w:rsidRPr="00356FA6" w:rsidRDefault="00E97AC7" w:rsidP="006C67B5">
            <w:pPr>
              <w:spacing w:before="29" w:line="288" w:lineRule="auto"/>
              <w:jc w:val="right"/>
              <w:rPr>
                <w:b/>
                <w:sz w:val="18"/>
                <w:szCs w:val="18"/>
              </w:rPr>
            </w:pPr>
            <w:r w:rsidRPr="00356FA6">
              <w:rPr>
                <w:b/>
                <w:sz w:val="18"/>
                <w:szCs w:val="18"/>
              </w:rPr>
              <w:t>289,241,257.63</w:t>
            </w:r>
          </w:p>
          <w:p w:rsidR="00E97AC7" w:rsidRPr="00356FA6" w:rsidRDefault="00E97AC7" w:rsidP="006C67B5">
            <w:pPr>
              <w:spacing w:before="29" w:line="288" w:lineRule="auto"/>
              <w:jc w:val="right"/>
              <w:rPr>
                <w:b/>
                <w:sz w:val="18"/>
                <w:szCs w:val="18"/>
              </w:rPr>
            </w:pPr>
          </w:p>
        </w:tc>
        <w:tc>
          <w:tcPr>
            <w:tcW w:w="855"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9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82" w:type="dxa"/>
            <w:vAlign w:val="center"/>
          </w:tcPr>
          <w:p w:rsidR="00E97AC7" w:rsidRPr="00356FA6" w:rsidRDefault="00E97AC7" w:rsidP="006C67B5">
            <w:pPr>
              <w:spacing w:before="29" w:line="288" w:lineRule="auto"/>
              <w:jc w:val="right"/>
              <w:rPr>
                <w:b/>
                <w:sz w:val="18"/>
                <w:szCs w:val="18"/>
              </w:rPr>
            </w:pPr>
            <w:r w:rsidRPr="00356FA6">
              <w:rPr>
                <w:b/>
                <w:sz w:val="18"/>
                <w:szCs w:val="18"/>
              </w:rPr>
              <w:t>78,132,131.81</w:t>
            </w:r>
          </w:p>
          <w:p w:rsidR="00E97AC7" w:rsidRPr="00356FA6" w:rsidRDefault="00E97AC7" w:rsidP="006C67B5">
            <w:pPr>
              <w:spacing w:before="29" w:line="288" w:lineRule="auto"/>
              <w:jc w:val="right"/>
              <w:rPr>
                <w:b/>
                <w:sz w:val="18"/>
                <w:szCs w:val="18"/>
              </w:rPr>
            </w:pPr>
          </w:p>
        </w:tc>
        <w:tc>
          <w:tcPr>
            <w:tcW w:w="1036" w:type="dxa"/>
            <w:gridSpan w:val="2"/>
            <w:vAlign w:val="center"/>
          </w:tcPr>
          <w:p w:rsidR="00E97AC7" w:rsidRPr="00356FA6" w:rsidRDefault="00E97AC7" w:rsidP="006C67B5">
            <w:pPr>
              <w:spacing w:before="29" w:line="288" w:lineRule="auto"/>
              <w:jc w:val="right"/>
              <w:rPr>
                <w:b/>
                <w:sz w:val="18"/>
                <w:szCs w:val="18"/>
              </w:rPr>
            </w:pPr>
            <w:r w:rsidRPr="00356FA6">
              <w:rPr>
                <w:b/>
                <w:sz w:val="18"/>
                <w:szCs w:val="18"/>
              </w:rPr>
              <w:t>2,065,986,814.55</w:t>
            </w:r>
          </w:p>
          <w:p w:rsidR="00E97AC7" w:rsidRPr="00356FA6" w:rsidRDefault="00E97AC7" w:rsidP="006C67B5">
            <w:pPr>
              <w:spacing w:before="29" w:line="288" w:lineRule="auto"/>
              <w:jc w:val="right"/>
              <w:rPr>
                <w:b/>
                <w:sz w:val="18"/>
                <w:szCs w:val="18"/>
              </w:rPr>
            </w:pPr>
          </w:p>
        </w:tc>
      </w:tr>
      <w:tr w:rsidR="000524DA" w:rsidRPr="00356FA6" w:rsidTr="00D915DE">
        <w:tc>
          <w:tcPr>
            <w:tcW w:w="1670" w:type="dxa"/>
            <w:gridSpan w:val="3"/>
            <w:vAlign w:val="center"/>
          </w:tcPr>
          <w:p w:rsidR="000524DA" w:rsidRPr="00356FA6" w:rsidRDefault="000524DA" w:rsidP="006C67B5">
            <w:pPr>
              <w:spacing w:before="29" w:line="288" w:lineRule="auto"/>
              <w:jc w:val="center"/>
              <w:rPr>
                <w:b/>
                <w:sz w:val="18"/>
                <w:szCs w:val="18"/>
              </w:rPr>
            </w:pPr>
            <w:r w:rsidRPr="00356FA6">
              <w:rPr>
                <w:b/>
                <w:sz w:val="18"/>
                <w:szCs w:val="18"/>
              </w:rPr>
              <w:t>上年度末</w:t>
            </w:r>
          </w:p>
          <w:p w:rsidR="000524DA" w:rsidRPr="00356FA6" w:rsidRDefault="000524DA" w:rsidP="006C67B5">
            <w:pPr>
              <w:spacing w:before="29" w:line="288" w:lineRule="auto"/>
              <w:jc w:val="center"/>
              <w:rPr>
                <w:sz w:val="18"/>
                <w:szCs w:val="18"/>
              </w:rPr>
            </w:pPr>
            <w:r w:rsidRPr="00356FA6">
              <w:rPr>
                <w:b/>
                <w:sz w:val="18"/>
                <w:szCs w:val="18"/>
              </w:rPr>
              <w:t>2019</w:t>
            </w:r>
            <w:r w:rsidRPr="00356FA6">
              <w:rPr>
                <w:b/>
                <w:sz w:val="18"/>
                <w:szCs w:val="18"/>
              </w:rPr>
              <w:t>年</w:t>
            </w:r>
            <w:r w:rsidRPr="00356FA6">
              <w:rPr>
                <w:b/>
                <w:sz w:val="18"/>
                <w:szCs w:val="18"/>
              </w:rPr>
              <w:t>12</w:t>
            </w:r>
            <w:r w:rsidRPr="00356FA6">
              <w:rPr>
                <w:b/>
                <w:sz w:val="18"/>
                <w:szCs w:val="18"/>
              </w:rPr>
              <w:t>月</w:t>
            </w:r>
            <w:r w:rsidRPr="00356FA6">
              <w:rPr>
                <w:b/>
                <w:sz w:val="18"/>
                <w:szCs w:val="18"/>
              </w:rPr>
              <w:t>31</w:t>
            </w:r>
            <w:r w:rsidRPr="00356FA6">
              <w:rPr>
                <w:b/>
                <w:sz w:val="18"/>
                <w:szCs w:val="18"/>
              </w:rPr>
              <w:t>日</w:t>
            </w:r>
          </w:p>
        </w:tc>
        <w:tc>
          <w:tcPr>
            <w:tcW w:w="1273"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lang w:val="en-GB"/>
              </w:rPr>
              <w:t>1</w:t>
            </w:r>
            <w:r w:rsidRPr="00356FA6">
              <w:rPr>
                <w:color w:val="000000"/>
                <w:sz w:val="18"/>
                <w:szCs w:val="18"/>
                <w:lang w:val="en-GB"/>
              </w:rPr>
              <w:t>个月以内</w:t>
            </w:r>
          </w:p>
        </w:tc>
        <w:tc>
          <w:tcPr>
            <w:tcW w:w="1105" w:type="dxa"/>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1-3</w:t>
            </w:r>
            <w:r w:rsidRPr="00356FA6">
              <w:rPr>
                <w:color w:val="000000"/>
                <w:sz w:val="18"/>
                <w:szCs w:val="18"/>
              </w:rPr>
              <w:t>个月</w:t>
            </w:r>
          </w:p>
        </w:tc>
        <w:tc>
          <w:tcPr>
            <w:tcW w:w="1163" w:type="dxa"/>
            <w:gridSpan w:val="2"/>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3</w:t>
            </w:r>
            <w:r w:rsidRPr="00356FA6">
              <w:rPr>
                <w:color w:val="000000"/>
                <w:sz w:val="18"/>
                <w:szCs w:val="18"/>
              </w:rPr>
              <w:t>个月</w:t>
            </w:r>
            <w:r w:rsidRPr="00356FA6">
              <w:rPr>
                <w:color w:val="000000"/>
                <w:sz w:val="18"/>
                <w:szCs w:val="18"/>
              </w:rPr>
              <w:t>-1</w:t>
            </w:r>
            <w:r w:rsidRPr="00356FA6">
              <w:rPr>
                <w:color w:val="000000"/>
                <w:sz w:val="18"/>
                <w:szCs w:val="18"/>
              </w:rPr>
              <w:t>年</w:t>
            </w:r>
          </w:p>
        </w:tc>
        <w:tc>
          <w:tcPr>
            <w:tcW w:w="851"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1-5</w:t>
            </w:r>
            <w:r w:rsidRPr="00356FA6">
              <w:rPr>
                <w:color w:val="000000"/>
                <w:sz w:val="18"/>
                <w:szCs w:val="18"/>
              </w:rPr>
              <w:t>年</w:t>
            </w:r>
          </w:p>
        </w:tc>
        <w:tc>
          <w:tcPr>
            <w:tcW w:w="99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5</w:t>
            </w:r>
            <w:r w:rsidRPr="00356FA6">
              <w:rPr>
                <w:color w:val="000000"/>
                <w:sz w:val="18"/>
                <w:szCs w:val="18"/>
              </w:rPr>
              <w:t>年以上</w:t>
            </w:r>
          </w:p>
        </w:tc>
        <w:tc>
          <w:tcPr>
            <w:tcW w:w="992"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rPr>
              <w:t>不计息</w:t>
            </w:r>
          </w:p>
        </w:tc>
        <w:tc>
          <w:tcPr>
            <w:tcW w:w="1026"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合计</w:t>
            </w:r>
          </w:p>
        </w:tc>
      </w:tr>
      <w:tr w:rsidR="000524DA" w:rsidRPr="00356FA6" w:rsidTr="00D915DE">
        <w:tc>
          <w:tcPr>
            <w:tcW w:w="1670" w:type="dxa"/>
            <w:gridSpan w:val="3"/>
            <w:vAlign w:val="center"/>
          </w:tcPr>
          <w:p w:rsidR="000524DA" w:rsidRPr="00356FA6" w:rsidRDefault="000524DA" w:rsidP="006C67B5">
            <w:pPr>
              <w:spacing w:before="29" w:line="288" w:lineRule="auto"/>
              <w:rPr>
                <w:sz w:val="18"/>
                <w:szCs w:val="18"/>
              </w:rPr>
            </w:pPr>
            <w:r w:rsidRPr="00356FA6">
              <w:rPr>
                <w:b/>
                <w:color w:val="000000"/>
                <w:sz w:val="18"/>
                <w:szCs w:val="18"/>
              </w:rPr>
              <w:t>资产</w:t>
            </w:r>
          </w:p>
        </w:tc>
        <w:tc>
          <w:tcPr>
            <w:tcW w:w="1273" w:type="dxa"/>
            <w:gridSpan w:val="2"/>
            <w:vAlign w:val="center"/>
          </w:tcPr>
          <w:p w:rsidR="000524DA" w:rsidRPr="00356FA6" w:rsidRDefault="000524DA" w:rsidP="006C67B5">
            <w:pPr>
              <w:spacing w:before="29" w:line="288" w:lineRule="auto"/>
              <w:rPr>
                <w:sz w:val="18"/>
                <w:szCs w:val="18"/>
              </w:rPr>
            </w:pPr>
          </w:p>
        </w:tc>
        <w:tc>
          <w:tcPr>
            <w:tcW w:w="1105" w:type="dxa"/>
            <w:vAlign w:val="center"/>
          </w:tcPr>
          <w:p w:rsidR="000524DA" w:rsidRPr="00356FA6" w:rsidRDefault="000524DA" w:rsidP="006C67B5">
            <w:pPr>
              <w:spacing w:before="29" w:line="288" w:lineRule="auto"/>
              <w:rPr>
                <w:sz w:val="18"/>
                <w:szCs w:val="18"/>
              </w:rPr>
            </w:pPr>
          </w:p>
        </w:tc>
        <w:tc>
          <w:tcPr>
            <w:tcW w:w="1163" w:type="dxa"/>
            <w:gridSpan w:val="2"/>
            <w:vAlign w:val="center"/>
          </w:tcPr>
          <w:p w:rsidR="000524DA" w:rsidRPr="00356FA6" w:rsidRDefault="000524DA" w:rsidP="006C67B5">
            <w:pPr>
              <w:spacing w:before="29" w:line="288" w:lineRule="auto"/>
              <w:rPr>
                <w:sz w:val="18"/>
                <w:szCs w:val="18"/>
              </w:rPr>
            </w:pPr>
          </w:p>
        </w:tc>
        <w:tc>
          <w:tcPr>
            <w:tcW w:w="851" w:type="dxa"/>
            <w:vAlign w:val="center"/>
          </w:tcPr>
          <w:p w:rsidR="000524DA" w:rsidRPr="00356FA6" w:rsidRDefault="000524DA" w:rsidP="006C67B5">
            <w:pPr>
              <w:spacing w:before="29" w:line="288" w:lineRule="auto"/>
              <w:rPr>
                <w:sz w:val="18"/>
                <w:szCs w:val="18"/>
              </w:rPr>
            </w:pPr>
          </w:p>
        </w:tc>
        <w:tc>
          <w:tcPr>
            <w:tcW w:w="992" w:type="dxa"/>
            <w:vAlign w:val="center"/>
          </w:tcPr>
          <w:p w:rsidR="000524DA" w:rsidRPr="00356FA6" w:rsidRDefault="000524DA" w:rsidP="006C67B5">
            <w:pPr>
              <w:spacing w:before="29" w:line="288" w:lineRule="auto"/>
              <w:rPr>
                <w:sz w:val="18"/>
                <w:szCs w:val="18"/>
              </w:rPr>
            </w:pPr>
          </w:p>
        </w:tc>
        <w:tc>
          <w:tcPr>
            <w:tcW w:w="992" w:type="dxa"/>
            <w:gridSpan w:val="2"/>
            <w:vAlign w:val="center"/>
          </w:tcPr>
          <w:p w:rsidR="000524DA" w:rsidRPr="00356FA6" w:rsidRDefault="000524DA" w:rsidP="006C67B5">
            <w:pPr>
              <w:spacing w:before="29" w:line="288" w:lineRule="auto"/>
              <w:rPr>
                <w:sz w:val="18"/>
                <w:szCs w:val="18"/>
              </w:rPr>
            </w:pPr>
          </w:p>
        </w:tc>
        <w:tc>
          <w:tcPr>
            <w:tcW w:w="1026" w:type="dxa"/>
            <w:vAlign w:val="center"/>
          </w:tcPr>
          <w:p w:rsidR="000524DA" w:rsidRPr="00356FA6" w:rsidRDefault="000524DA" w:rsidP="006C67B5">
            <w:pPr>
              <w:spacing w:before="29" w:line="288" w:lineRule="auto"/>
              <w:rPr>
                <w:sz w:val="18"/>
                <w:szCs w:val="18"/>
              </w:rPr>
            </w:pPr>
          </w:p>
        </w:tc>
      </w:tr>
      <w:tr w:rsidR="0097565E">
        <w:tc>
          <w:tcPr>
            <w:tcW w:w="1670" w:type="dxa"/>
            <w:gridSpan w:val="3"/>
            <w:vAlign w:val="center"/>
          </w:tcPr>
          <w:p w:rsidR="0097565E" w:rsidRDefault="005A058D">
            <w:pPr>
              <w:jc w:val="left"/>
            </w:pPr>
            <w:r>
              <w:rPr>
                <w:color w:val="000000"/>
                <w:sz w:val="18"/>
                <w:szCs w:val="18"/>
              </w:rPr>
              <w:t>银行存款</w:t>
            </w:r>
          </w:p>
        </w:tc>
        <w:tc>
          <w:tcPr>
            <w:tcW w:w="1273" w:type="dxa"/>
            <w:gridSpan w:val="2"/>
            <w:vAlign w:val="center"/>
          </w:tcPr>
          <w:p w:rsidR="0097565E" w:rsidRDefault="005A058D">
            <w:pPr>
              <w:jc w:val="left"/>
            </w:pPr>
            <w:r>
              <w:rPr>
                <w:color w:val="000000"/>
                <w:sz w:val="18"/>
                <w:szCs w:val="18"/>
              </w:rPr>
              <w:t>70,740,813.44</w:t>
            </w:r>
          </w:p>
        </w:tc>
        <w:tc>
          <w:tcPr>
            <w:tcW w:w="1105" w:type="dxa"/>
            <w:vAlign w:val="center"/>
          </w:tcPr>
          <w:p w:rsidR="0097565E" w:rsidRDefault="005A058D">
            <w:pPr>
              <w:jc w:val="left"/>
            </w:pPr>
            <w:r>
              <w:rPr>
                <w:color w:val="000000"/>
                <w:sz w:val="18"/>
                <w:szCs w:val="18"/>
              </w:rPr>
              <w:t>270,000,000.00</w:t>
            </w:r>
          </w:p>
        </w:tc>
        <w:tc>
          <w:tcPr>
            <w:tcW w:w="1163" w:type="dxa"/>
            <w:gridSpan w:val="2"/>
            <w:vAlign w:val="center"/>
          </w:tcPr>
          <w:p w:rsidR="0097565E" w:rsidRDefault="005A058D">
            <w:pPr>
              <w:jc w:val="left"/>
            </w:pPr>
            <w:r>
              <w:rPr>
                <w:color w:val="000000"/>
                <w:sz w:val="18"/>
                <w:szCs w:val="18"/>
              </w:rPr>
              <w:t>20,000,000.00</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left"/>
            </w:pPr>
            <w:r>
              <w:rPr>
                <w:color w:val="000000"/>
                <w:sz w:val="18"/>
                <w:szCs w:val="18"/>
              </w:rPr>
              <w:t>-</w:t>
            </w:r>
          </w:p>
        </w:tc>
        <w:tc>
          <w:tcPr>
            <w:tcW w:w="1026" w:type="dxa"/>
            <w:vAlign w:val="center"/>
          </w:tcPr>
          <w:p w:rsidR="0097565E" w:rsidRDefault="005A058D">
            <w:pPr>
              <w:jc w:val="left"/>
            </w:pPr>
            <w:r>
              <w:rPr>
                <w:color w:val="000000"/>
                <w:sz w:val="18"/>
                <w:szCs w:val="18"/>
              </w:rPr>
              <w:t>360,740,813.44</w:t>
            </w:r>
          </w:p>
        </w:tc>
      </w:tr>
      <w:tr w:rsidR="0097565E">
        <w:tc>
          <w:tcPr>
            <w:tcW w:w="1670" w:type="dxa"/>
            <w:gridSpan w:val="3"/>
            <w:vAlign w:val="center"/>
          </w:tcPr>
          <w:p w:rsidR="0097565E" w:rsidRDefault="005A058D">
            <w:pPr>
              <w:jc w:val="left"/>
            </w:pPr>
            <w:r>
              <w:rPr>
                <w:color w:val="000000"/>
                <w:sz w:val="18"/>
                <w:szCs w:val="18"/>
              </w:rPr>
              <w:t>交易性金融资产</w:t>
            </w:r>
          </w:p>
        </w:tc>
        <w:tc>
          <w:tcPr>
            <w:tcW w:w="1273" w:type="dxa"/>
            <w:gridSpan w:val="2"/>
            <w:vAlign w:val="center"/>
          </w:tcPr>
          <w:p w:rsidR="0097565E" w:rsidRDefault="005A058D">
            <w:pPr>
              <w:jc w:val="left"/>
            </w:pPr>
            <w:r>
              <w:rPr>
                <w:color w:val="000000"/>
                <w:sz w:val="18"/>
                <w:szCs w:val="18"/>
              </w:rPr>
              <w:t>39,984,226.10</w:t>
            </w:r>
          </w:p>
        </w:tc>
        <w:tc>
          <w:tcPr>
            <w:tcW w:w="1105" w:type="dxa"/>
            <w:vAlign w:val="center"/>
          </w:tcPr>
          <w:p w:rsidR="0097565E" w:rsidRDefault="005A058D">
            <w:pPr>
              <w:jc w:val="left"/>
            </w:pPr>
            <w:r>
              <w:rPr>
                <w:color w:val="000000"/>
                <w:sz w:val="18"/>
                <w:szCs w:val="18"/>
              </w:rPr>
              <w:t>467,310,496.84</w:t>
            </w:r>
          </w:p>
        </w:tc>
        <w:tc>
          <w:tcPr>
            <w:tcW w:w="1163" w:type="dxa"/>
            <w:gridSpan w:val="2"/>
            <w:vAlign w:val="center"/>
          </w:tcPr>
          <w:p w:rsidR="0097565E" w:rsidRDefault="005A058D">
            <w:pPr>
              <w:jc w:val="left"/>
            </w:pPr>
            <w:r>
              <w:rPr>
                <w:color w:val="000000"/>
                <w:sz w:val="18"/>
                <w:szCs w:val="18"/>
              </w:rPr>
              <w:t>554,721,024.70</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left"/>
            </w:pPr>
            <w:r>
              <w:rPr>
                <w:color w:val="000000"/>
                <w:sz w:val="18"/>
                <w:szCs w:val="18"/>
              </w:rPr>
              <w:t>-</w:t>
            </w:r>
          </w:p>
        </w:tc>
        <w:tc>
          <w:tcPr>
            <w:tcW w:w="1026" w:type="dxa"/>
            <w:vAlign w:val="center"/>
          </w:tcPr>
          <w:p w:rsidR="0097565E" w:rsidRDefault="005A058D">
            <w:pPr>
              <w:jc w:val="left"/>
            </w:pPr>
            <w:r>
              <w:rPr>
                <w:color w:val="000000"/>
                <w:sz w:val="18"/>
                <w:szCs w:val="18"/>
              </w:rPr>
              <w:t>1,062,015,747.64</w:t>
            </w:r>
          </w:p>
        </w:tc>
      </w:tr>
      <w:tr w:rsidR="0097565E">
        <w:tc>
          <w:tcPr>
            <w:tcW w:w="1670" w:type="dxa"/>
            <w:gridSpan w:val="3"/>
            <w:vAlign w:val="center"/>
          </w:tcPr>
          <w:p w:rsidR="0097565E" w:rsidRDefault="005A058D">
            <w:pPr>
              <w:jc w:val="left"/>
            </w:pPr>
            <w:r>
              <w:rPr>
                <w:color w:val="000000"/>
                <w:sz w:val="18"/>
                <w:szCs w:val="18"/>
              </w:rPr>
              <w:t>买入返售金融资产</w:t>
            </w:r>
          </w:p>
        </w:tc>
        <w:tc>
          <w:tcPr>
            <w:tcW w:w="1273" w:type="dxa"/>
            <w:gridSpan w:val="2"/>
            <w:vAlign w:val="center"/>
          </w:tcPr>
          <w:p w:rsidR="0097565E" w:rsidRDefault="005A058D">
            <w:pPr>
              <w:jc w:val="left"/>
            </w:pPr>
            <w:r>
              <w:rPr>
                <w:color w:val="000000"/>
                <w:sz w:val="18"/>
                <w:szCs w:val="18"/>
              </w:rPr>
              <w:t>360,049,500.08</w:t>
            </w:r>
          </w:p>
        </w:tc>
        <w:tc>
          <w:tcPr>
            <w:tcW w:w="1105" w:type="dxa"/>
            <w:vAlign w:val="center"/>
          </w:tcPr>
          <w:p w:rsidR="0097565E" w:rsidRDefault="005A058D">
            <w:pPr>
              <w:jc w:val="left"/>
            </w:pPr>
            <w:r>
              <w:rPr>
                <w:color w:val="000000"/>
                <w:sz w:val="18"/>
                <w:szCs w:val="18"/>
              </w:rPr>
              <w:t>-</w:t>
            </w:r>
          </w:p>
        </w:tc>
        <w:tc>
          <w:tcPr>
            <w:tcW w:w="1163"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left"/>
            </w:pPr>
            <w:r>
              <w:rPr>
                <w:color w:val="000000"/>
                <w:sz w:val="18"/>
                <w:szCs w:val="18"/>
              </w:rPr>
              <w:t>-</w:t>
            </w:r>
          </w:p>
        </w:tc>
        <w:tc>
          <w:tcPr>
            <w:tcW w:w="1026" w:type="dxa"/>
            <w:vAlign w:val="center"/>
          </w:tcPr>
          <w:p w:rsidR="0097565E" w:rsidRDefault="005A058D">
            <w:pPr>
              <w:jc w:val="left"/>
            </w:pPr>
            <w:r>
              <w:rPr>
                <w:color w:val="000000"/>
                <w:sz w:val="18"/>
                <w:szCs w:val="18"/>
              </w:rPr>
              <w:t>360,049,500.08</w:t>
            </w:r>
          </w:p>
        </w:tc>
      </w:tr>
      <w:tr w:rsidR="0097565E">
        <w:tc>
          <w:tcPr>
            <w:tcW w:w="1670" w:type="dxa"/>
            <w:gridSpan w:val="3"/>
            <w:vAlign w:val="center"/>
          </w:tcPr>
          <w:p w:rsidR="0097565E" w:rsidRDefault="005A058D">
            <w:pPr>
              <w:jc w:val="left"/>
            </w:pPr>
            <w:r>
              <w:rPr>
                <w:color w:val="000000"/>
                <w:sz w:val="18"/>
                <w:szCs w:val="18"/>
              </w:rPr>
              <w:t>应收利息</w:t>
            </w:r>
          </w:p>
        </w:tc>
        <w:tc>
          <w:tcPr>
            <w:tcW w:w="1273" w:type="dxa"/>
            <w:gridSpan w:val="2"/>
            <w:vAlign w:val="center"/>
          </w:tcPr>
          <w:p w:rsidR="0097565E" w:rsidRDefault="005A058D">
            <w:pPr>
              <w:jc w:val="left"/>
            </w:pPr>
            <w:r>
              <w:rPr>
                <w:color w:val="000000"/>
                <w:sz w:val="18"/>
                <w:szCs w:val="18"/>
              </w:rPr>
              <w:t>-</w:t>
            </w:r>
          </w:p>
        </w:tc>
        <w:tc>
          <w:tcPr>
            <w:tcW w:w="1105" w:type="dxa"/>
            <w:vAlign w:val="center"/>
          </w:tcPr>
          <w:p w:rsidR="0097565E" w:rsidRDefault="005A058D">
            <w:pPr>
              <w:jc w:val="left"/>
            </w:pPr>
            <w:r>
              <w:rPr>
                <w:color w:val="000000"/>
                <w:sz w:val="18"/>
                <w:szCs w:val="18"/>
              </w:rPr>
              <w:t>-</w:t>
            </w:r>
          </w:p>
        </w:tc>
        <w:tc>
          <w:tcPr>
            <w:tcW w:w="1163"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left"/>
            </w:pPr>
            <w:r>
              <w:rPr>
                <w:color w:val="000000"/>
                <w:sz w:val="18"/>
                <w:szCs w:val="18"/>
              </w:rPr>
              <w:t>5,145,791.40</w:t>
            </w:r>
          </w:p>
        </w:tc>
        <w:tc>
          <w:tcPr>
            <w:tcW w:w="1026" w:type="dxa"/>
            <w:vAlign w:val="center"/>
          </w:tcPr>
          <w:p w:rsidR="0097565E" w:rsidRDefault="005A058D">
            <w:pPr>
              <w:jc w:val="left"/>
            </w:pPr>
            <w:r>
              <w:rPr>
                <w:color w:val="000000"/>
                <w:sz w:val="18"/>
                <w:szCs w:val="18"/>
              </w:rPr>
              <w:t>5,145,791.40</w:t>
            </w:r>
          </w:p>
        </w:tc>
      </w:tr>
      <w:tr w:rsidR="0097565E">
        <w:tc>
          <w:tcPr>
            <w:tcW w:w="1670" w:type="dxa"/>
            <w:gridSpan w:val="3"/>
            <w:vAlign w:val="center"/>
          </w:tcPr>
          <w:p w:rsidR="0097565E" w:rsidRDefault="005A058D">
            <w:pPr>
              <w:jc w:val="left"/>
            </w:pPr>
            <w:r>
              <w:rPr>
                <w:color w:val="000000"/>
                <w:sz w:val="18"/>
                <w:szCs w:val="18"/>
              </w:rPr>
              <w:t>应收申购款</w:t>
            </w:r>
          </w:p>
        </w:tc>
        <w:tc>
          <w:tcPr>
            <w:tcW w:w="1273" w:type="dxa"/>
            <w:gridSpan w:val="2"/>
            <w:vAlign w:val="center"/>
          </w:tcPr>
          <w:p w:rsidR="0097565E" w:rsidRDefault="005A058D">
            <w:pPr>
              <w:jc w:val="left"/>
            </w:pPr>
            <w:r>
              <w:rPr>
                <w:color w:val="000000"/>
                <w:sz w:val="18"/>
                <w:szCs w:val="18"/>
              </w:rPr>
              <w:t>-</w:t>
            </w:r>
          </w:p>
        </w:tc>
        <w:tc>
          <w:tcPr>
            <w:tcW w:w="1105" w:type="dxa"/>
            <w:vAlign w:val="center"/>
          </w:tcPr>
          <w:p w:rsidR="0097565E" w:rsidRDefault="005A058D">
            <w:pPr>
              <w:jc w:val="left"/>
            </w:pPr>
            <w:r>
              <w:rPr>
                <w:color w:val="000000"/>
                <w:sz w:val="18"/>
                <w:szCs w:val="18"/>
              </w:rPr>
              <w:t>-</w:t>
            </w:r>
          </w:p>
        </w:tc>
        <w:tc>
          <w:tcPr>
            <w:tcW w:w="1163"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left"/>
            </w:pPr>
            <w:r>
              <w:rPr>
                <w:color w:val="000000"/>
                <w:sz w:val="18"/>
                <w:szCs w:val="18"/>
              </w:rPr>
              <w:t>917,590.49</w:t>
            </w:r>
          </w:p>
        </w:tc>
        <w:tc>
          <w:tcPr>
            <w:tcW w:w="1026" w:type="dxa"/>
            <w:vAlign w:val="center"/>
          </w:tcPr>
          <w:p w:rsidR="0097565E" w:rsidRDefault="005A058D">
            <w:pPr>
              <w:jc w:val="left"/>
            </w:pPr>
            <w:r>
              <w:rPr>
                <w:color w:val="000000"/>
                <w:sz w:val="18"/>
                <w:szCs w:val="18"/>
              </w:rPr>
              <w:t>917,590.49</w:t>
            </w:r>
          </w:p>
        </w:tc>
      </w:tr>
      <w:tr w:rsidR="000524DA" w:rsidRPr="00356FA6" w:rsidTr="00D915DE">
        <w:tc>
          <w:tcPr>
            <w:tcW w:w="1670" w:type="dxa"/>
            <w:gridSpan w:val="3"/>
            <w:vAlign w:val="center"/>
          </w:tcPr>
          <w:p w:rsidR="000524DA" w:rsidRPr="00356FA6" w:rsidRDefault="000524DA" w:rsidP="006C67B5">
            <w:pPr>
              <w:spacing w:before="29" w:line="288" w:lineRule="auto"/>
              <w:jc w:val="center"/>
              <w:rPr>
                <w:sz w:val="18"/>
                <w:szCs w:val="18"/>
              </w:rPr>
            </w:pPr>
            <w:r w:rsidRPr="00356FA6">
              <w:rPr>
                <w:b/>
                <w:color w:val="000000"/>
                <w:sz w:val="18"/>
                <w:szCs w:val="18"/>
              </w:rPr>
              <w:t>资产总计</w:t>
            </w:r>
          </w:p>
        </w:tc>
        <w:tc>
          <w:tcPr>
            <w:tcW w:w="1273"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470,774,539.62</w:t>
            </w:r>
          </w:p>
        </w:tc>
        <w:tc>
          <w:tcPr>
            <w:tcW w:w="1105" w:type="dxa"/>
            <w:vAlign w:val="center"/>
          </w:tcPr>
          <w:p w:rsidR="000524DA" w:rsidRPr="00356FA6" w:rsidRDefault="000524DA" w:rsidP="006C67B5">
            <w:pPr>
              <w:spacing w:before="29" w:line="288" w:lineRule="auto"/>
              <w:jc w:val="right"/>
              <w:rPr>
                <w:b/>
                <w:sz w:val="18"/>
                <w:szCs w:val="18"/>
              </w:rPr>
            </w:pPr>
            <w:r w:rsidRPr="00356FA6">
              <w:rPr>
                <w:b/>
                <w:sz w:val="18"/>
                <w:szCs w:val="18"/>
              </w:rPr>
              <w:t>737,310,496.84</w:t>
            </w:r>
          </w:p>
        </w:tc>
        <w:tc>
          <w:tcPr>
            <w:tcW w:w="1163"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574,721,024.70</w:t>
            </w: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6,063,381.89</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1,788,869,443.05</w:t>
            </w:r>
          </w:p>
          <w:p w:rsidR="000524DA" w:rsidRPr="00356FA6" w:rsidRDefault="000524DA" w:rsidP="006C67B5">
            <w:pPr>
              <w:spacing w:before="29" w:line="288" w:lineRule="auto"/>
              <w:jc w:val="right"/>
              <w:rPr>
                <w:b/>
                <w:sz w:val="18"/>
                <w:szCs w:val="18"/>
              </w:rPr>
            </w:pPr>
          </w:p>
        </w:tc>
      </w:tr>
      <w:tr w:rsidR="000524DA" w:rsidRPr="00356FA6" w:rsidTr="00D915DE">
        <w:tc>
          <w:tcPr>
            <w:tcW w:w="1672" w:type="dxa"/>
            <w:gridSpan w:val="3"/>
            <w:vAlign w:val="center"/>
          </w:tcPr>
          <w:p w:rsidR="000524DA" w:rsidRPr="00356FA6" w:rsidRDefault="000524DA" w:rsidP="006C67B5">
            <w:pPr>
              <w:spacing w:before="29" w:line="288" w:lineRule="auto"/>
              <w:jc w:val="center"/>
              <w:rPr>
                <w:sz w:val="18"/>
                <w:szCs w:val="18"/>
              </w:rPr>
            </w:pPr>
            <w:r w:rsidRPr="00356FA6">
              <w:rPr>
                <w:color w:val="000000"/>
                <w:sz w:val="18"/>
                <w:szCs w:val="18"/>
              </w:rPr>
              <w:t>负债</w:t>
            </w:r>
          </w:p>
        </w:tc>
        <w:tc>
          <w:tcPr>
            <w:tcW w:w="1271" w:type="dxa"/>
            <w:gridSpan w:val="2"/>
            <w:vAlign w:val="center"/>
          </w:tcPr>
          <w:p w:rsidR="000524DA" w:rsidRPr="00356FA6" w:rsidRDefault="000524DA" w:rsidP="006C67B5">
            <w:pPr>
              <w:spacing w:before="29" w:line="288" w:lineRule="auto"/>
              <w:jc w:val="center"/>
              <w:rPr>
                <w:sz w:val="18"/>
                <w:szCs w:val="18"/>
              </w:rPr>
            </w:pPr>
          </w:p>
        </w:tc>
        <w:tc>
          <w:tcPr>
            <w:tcW w:w="1104" w:type="dxa"/>
            <w:vAlign w:val="center"/>
          </w:tcPr>
          <w:p w:rsidR="000524DA" w:rsidRPr="00356FA6" w:rsidRDefault="000524DA" w:rsidP="006C67B5">
            <w:pPr>
              <w:spacing w:before="29" w:line="288" w:lineRule="auto"/>
              <w:jc w:val="center"/>
              <w:rPr>
                <w:color w:val="000000"/>
                <w:sz w:val="18"/>
                <w:szCs w:val="18"/>
              </w:rPr>
            </w:pPr>
          </w:p>
        </w:tc>
        <w:tc>
          <w:tcPr>
            <w:tcW w:w="1164" w:type="dxa"/>
            <w:gridSpan w:val="2"/>
            <w:vAlign w:val="center"/>
          </w:tcPr>
          <w:p w:rsidR="000524DA" w:rsidRPr="00356FA6" w:rsidRDefault="000524DA" w:rsidP="006C67B5">
            <w:pPr>
              <w:spacing w:before="29" w:line="288" w:lineRule="auto"/>
              <w:jc w:val="center"/>
              <w:rPr>
                <w:color w:val="000000"/>
                <w:sz w:val="18"/>
                <w:szCs w:val="18"/>
              </w:rPr>
            </w:pPr>
          </w:p>
        </w:tc>
        <w:tc>
          <w:tcPr>
            <w:tcW w:w="851" w:type="dxa"/>
            <w:vAlign w:val="center"/>
          </w:tcPr>
          <w:p w:rsidR="000524DA" w:rsidRPr="00356FA6" w:rsidRDefault="000524DA" w:rsidP="006C67B5">
            <w:pPr>
              <w:spacing w:before="29" w:line="288" w:lineRule="auto"/>
              <w:jc w:val="center"/>
              <w:rPr>
                <w:sz w:val="18"/>
                <w:szCs w:val="18"/>
              </w:rPr>
            </w:pPr>
          </w:p>
        </w:tc>
        <w:tc>
          <w:tcPr>
            <w:tcW w:w="992" w:type="dxa"/>
            <w:vAlign w:val="center"/>
          </w:tcPr>
          <w:p w:rsidR="000524DA" w:rsidRPr="00356FA6" w:rsidRDefault="000524DA" w:rsidP="006C67B5">
            <w:pPr>
              <w:spacing w:before="29" w:line="288" w:lineRule="auto"/>
              <w:jc w:val="center"/>
              <w:rPr>
                <w:sz w:val="18"/>
                <w:szCs w:val="18"/>
              </w:rPr>
            </w:pPr>
          </w:p>
        </w:tc>
        <w:tc>
          <w:tcPr>
            <w:tcW w:w="992" w:type="dxa"/>
            <w:gridSpan w:val="2"/>
            <w:vAlign w:val="center"/>
          </w:tcPr>
          <w:p w:rsidR="000524DA" w:rsidRPr="00356FA6" w:rsidRDefault="000524DA" w:rsidP="006C67B5">
            <w:pPr>
              <w:spacing w:before="29" w:line="288" w:lineRule="auto"/>
              <w:jc w:val="center"/>
              <w:rPr>
                <w:sz w:val="18"/>
                <w:szCs w:val="18"/>
              </w:rPr>
            </w:pPr>
          </w:p>
        </w:tc>
        <w:tc>
          <w:tcPr>
            <w:tcW w:w="1026" w:type="dxa"/>
            <w:vAlign w:val="center"/>
          </w:tcPr>
          <w:p w:rsidR="000524DA" w:rsidRPr="00356FA6" w:rsidRDefault="000524DA" w:rsidP="006C67B5">
            <w:pPr>
              <w:spacing w:before="29" w:line="288" w:lineRule="auto"/>
              <w:jc w:val="center"/>
              <w:rPr>
                <w:sz w:val="18"/>
                <w:szCs w:val="18"/>
              </w:rPr>
            </w:pPr>
          </w:p>
        </w:tc>
      </w:tr>
      <w:tr w:rsidR="0097565E">
        <w:tc>
          <w:tcPr>
            <w:tcW w:w="1672" w:type="dxa"/>
            <w:gridSpan w:val="3"/>
            <w:vAlign w:val="center"/>
          </w:tcPr>
          <w:p w:rsidR="0097565E" w:rsidRDefault="005A058D">
            <w:pPr>
              <w:jc w:val="left"/>
            </w:pPr>
            <w:r>
              <w:rPr>
                <w:color w:val="000000"/>
                <w:sz w:val="18"/>
                <w:szCs w:val="18"/>
              </w:rPr>
              <w:t>卖出回购金融资产款</w:t>
            </w:r>
          </w:p>
        </w:tc>
        <w:tc>
          <w:tcPr>
            <w:tcW w:w="1271" w:type="dxa"/>
            <w:gridSpan w:val="2"/>
            <w:vAlign w:val="center"/>
          </w:tcPr>
          <w:p w:rsidR="0097565E" w:rsidRDefault="005A058D">
            <w:pPr>
              <w:jc w:val="left"/>
            </w:pPr>
            <w:r>
              <w:rPr>
                <w:color w:val="000000"/>
                <w:sz w:val="18"/>
                <w:szCs w:val="18"/>
              </w:rPr>
              <w:t>223,123,488.44</w:t>
            </w:r>
          </w:p>
        </w:tc>
        <w:tc>
          <w:tcPr>
            <w:tcW w:w="1104" w:type="dxa"/>
            <w:vAlign w:val="center"/>
          </w:tcPr>
          <w:p w:rsidR="0097565E" w:rsidRDefault="005A058D">
            <w:pPr>
              <w:jc w:val="left"/>
            </w:pPr>
            <w:r>
              <w:rPr>
                <w:color w:val="000000"/>
                <w:sz w:val="18"/>
                <w:szCs w:val="18"/>
              </w:rPr>
              <w:t>-</w:t>
            </w:r>
          </w:p>
        </w:tc>
        <w:tc>
          <w:tcPr>
            <w:tcW w:w="1164"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center"/>
            </w:pPr>
            <w:r>
              <w:rPr>
                <w:color w:val="000000"/>
                <w:sz w:val="18"/>
                <w:szCs w:val="18"/>
              </w:rPr>
              <w:t>-</w:t>
            </w:r>
          </w:p>
        </w:tc>
        <w:tc>
          <w:tcPr>
            <w:tcW w:w="1026" w:type="dxa"/>
            <w:vAlign w:val="center"/>
          </w:tcPr>
          <w:p w:rsidR="0097565E" w:rsidRDefault="005A058D">
            <w:pPr>
              <w:jc w:val="left"/>
            </w:pPr>
            <w:r>
              <w:rPr>
                <w:color w:val="000000"/>
                <w:sz w:val="18"/>
                <w:szCs w:val="18"/>
              </w:rPr>
              <w:t>223,123,488.44</w:t>
            </w:r>
          </w:p>
        </w:tc>
      </w:tr>
      <w:tr w:rsidR="0097565E">
        <w:tc>
          <w:tcPr>
            <w:tcW w:w="1672" w:type="dxa"/>
            <w:gridSpan w:val="3"/>
            <w:vAlign w:val="center"/>
          </w:tcPr>
          <w:p w:rsidR="0097565E" w:rsidRDefault="005A058D">
            <w:pPr>
              <w:jc w:val="left"/>
            </w:pPr>
            <w:r>
              <w:rPr>
                <w:color w:val="000000"/>
                <w:sz w:val="18"/>
                <w:szCs w:val="18"/>
              </w:rPr>
              <w:t>应付管理人报酬</w:t>
            </w:r>
          </w:p>
        </w:tc>
        <w:tc>
          <w:tcPr>
            <w:tcW w:w="1271" w:type="dxa"/>
            <w:gridSpan w:val="2"/>
            <w:vAlign w:val="center"/>
          </w:tcPr>
          <w:p w:rsidR="0097565E" w:rsidRDefault="005A058D">
            <w:pPr>
              <w:jc w:val="left"/>
            </w:pPr>
            <w:r>
              <w:rPr>
                <w:color w:val="000000"/>
                <w:sz w:val="18"/>
                <w:szCs w:val="18"/>
              </w:rPr>
              <w:t>-</w:t>
            </w:r>
          </w:p>
        </w:tc>
        <w:tc>
          <w:tcPr>
            <w:tcW w:w="1104" w:type="dxa"/>
            <w:vAlign w:val="center"/>
          </w:tcPr>
          <w:p w:rsidR="0097565E" w:rsidRDefault="005A058D">
            <w:pPr>
              <w:jc w:val="left"/>
            </w:pPr>
            <w:r>
              <w:rPr>
                <w:color w:val="000000"/>
                <w:sz w:val="18"/>
                <w:szCs w:val="18"/>
              </w:rPr>
              <w:t>-</w:t>
            </w:r>
          </w:p>
        </w:tc>
        <w:tc>
          <w:tcPr>
            <w:tcW w:w="1164"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center"/>
            </w:pPr>
            <w:r>
              <w:rPr>
                <w:color w:val="000000"/>
                <w:sz w:val="18"/>
                <w:szCs w:val="18"/>
              </w:rPr>
              <w:t>184,583.07</w:t>
            </w:r>
          </w:p>
        </w:tc>
        <w:tc>
          <w:tcPr>
            <w:tcW w:w="1026" w:type="dxa"/>
            <w:vAlign w:val="center"/>
          </w:tcPr>
          <w:p w:rsidR="0097565E" w:rsidRDefault="005A058D">
            <w:pPr>
              <w:jc w:val="left"/>
            </w:pPr>
            <w:r>
              <w:rPr>
                <w:color w:val="000000"/>
                <w:sz w:val="18"/>
                <w:szCs w:val="18"/>
              </w:rPr>
              <w:t>184,583.07</w:t>
            </w:r>
          </w:p>
        </w:tc>
      </w:tr>
      <w:tr w:rsidR="0097565E">
        <w:tc>
          <w:tcPr>
            <w:tcW w:w="1672" w:type="dxa"/>
            <w:gridSpan w:val="3"/>
            <w:vAlign w:val="center"/>
          </w:tcPr>
          <w:p w:rsidR="0097565E" w:rsidRDefault="005A058D">
            <w:pPr>
              <w:jc w:val="left"/>
            </w:pPr>
            <w:r>
              <w:rPr>
                <w:color w:val="000000"/>
                <w:sz w:val="18"/>
                <w:szCs w:val="18"/>
              </w:rPr>
              <w:t>应付托管费</w:t>
            </w:r>
          </w:p>
        </w:tc>
        <w:tc>
          <w:tcPr>
            <w:tcW w:w="1271" w:type="dxa"/>
            <w:gridSpan w:val="2"/>
            <w:vAlign w:val="center"/>
          </w:tcPr>
          <w:p w:rsidR="0097565E" w:rsidRDefault="005A058D">
            <w:pPr>
              <w:jc w:val="left"/>
            </w:pPr>
            <w:r>
              <w:rPr>
                <w:color w:val="000000"/>
                <w:sz w:val="18"/>
                <w:szCs w:val="18"/>
              </w:rPr>
              <w:t>-</w:t>
            </w:r>
          </w:p>
        </w:tc>
        <w:tc>
          <w:tcPr>
            <w:tcW w:w="1104" w:type="dxa"/>
            <w:vAlign w:val="center"/>
          </w:tcPr>
          <w:p w:rsidR="0097565E" w:rsidRDefault="005A058D">
            <w:pPr>
              <w:jc w:val="left"/>
            </w:pPr>
            <w:r>
              <w:rPr>
                <w:color w:val="000000"/>
                <w:sz w:val="18"/>
                <w:szCs w:val="18"/>
              </w:rPr>
              <w:t>-</w:t>
            </w:r>
          </w:p>
        </w:tc>
        <w:tc>
          <w:tcPr>
            <w:tcW w:w="1164"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center"/>
            </w:pPr>
            <w:r>
              <w:rPr>
                <w:color w:val="000000"/>
                <w:sz w:val="18"/>
                <w:szCs w:val="18"/>
              </w:rPr>
              <w:t>61,527.68</w:t>
            </w:r>
          </w:p>
        </w:tc>
        <w:tc>
          <w:tcPr>
            <w:tcW w:w="1026" w:type="dxa"/>
            <w:vAlign w:val="center"/>
          </w:tcPr>
          <w:p w:rsidR="0097565E" w:rsidRDefault="005A058D">
            <w:pPr>
              <w:jc w:val="left"/>
            </w:pPr>
            <w:r>
              <w:rPr>
                <w:color w:val="000000"/>
                <w:sz w:val="18"/>
                <w:szCs w:val="18"/>
              </w:rPr>
              <w:t>61,527.68</w:t>
            </w:r>
          </w:p>
        </w:tc>
      </w:tr>
      <w:tr w:rsidR="0097565E">
        <w:tc>
          <w:tcPr>
            <w:tcW w:w="1672" w:type="dxa"/>
            <w:gridSpan w:val="3"/>
            <w:vAlign w:val="center"/>
          </w:tcPr>
          <w:p w:rsidR="0097565E" w:rsidRDefault="005A058D">
            <w:pPr>
              <w:jc w:val="left"/>
            </w:pPr>
            <w:r>
              <w:rPr>
                <w:color w:val="000000"/>
                <w:sz w:val="18"/>
                <w:szCs w:val="18"/>
              </w:rPr>
              <w:t>应付销售服务费</w:t>
            </w:r>
          </w:p>
        </w:tc>
        <w:tc>
          <w:tcPr>
            <w:tcW w:w="1271" w:type="dxa"/>
            <w:gridSpan w:val="2"/>
            <w:vAlign w:val="center"/>
          </w:tcPr>
          <w:p w:rsidR="0097565E" w:rsidRDefault="005A058D">
            <w:pPr>
              <w:jc w:val="left"/>
            </w:pPr>
            <w:r>
              <w:rPr>
                <w:color w:val="000000"/>
                <w:sz w:val="18"/>
                <w:szCs w:val="18"/>
              </w:rPr>
              <w:t>-</w:t>
            </w:r>
          </w:p>
        </w:tc>
        <w:tc>
          <w:tcPr>
            <w:tcW w:w="1104" w:type="dxa"/>
            <w:vAlign w:val="center"/>
          </w:tcPr>
          <w:p w:rsidR="0097565E" w:rsidRDefault="005A058D">
            <w:pPr>
              <w:jc w:val="left"/>
            </w:pPr>
            <w:r>
              <w:rPr>
                <w:color w:val="000000"/>
                <w:sz w:val="18"/>
                <w:szCs w:val="18"/>
              </w:rPr>
              <w:t>-</w:t>
            </w:r>
          </w:p>
        </w:tc>
        <w:tc>
          <w:tcPr>
            <w:tcW w:w="1164"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center"/>
            </w:pPr>
            <w:r>
              <w:rPr>
                <w:color w:val="000000"/>
                <w:sz w:val="18"/>
                <w:szCs w:val="18"/>
              </w:rPr>
              <w:t>145,008.84</w:t>
            </w:r>
          </w:p>
        </w:tc>
        <w:tc>
          <w:tcPr>
            <w:tcW w:w="1026" w:type="dxa"/>
            <w:vAlign w:val="center"/>
          </w:tcPr>
          <w:p w:rsidR="0097565E" w:rsidRDefault="005A058D">
            <w:pPr>
              <w:jc w:val="left"/>
            </w:pPr>
            <w:r>
              <w:rPr>
                <w:color w:val="000000"/>
                <w:sz w:val="18"/>
                <w:szCs w:val="18"/>
              </w:rPr>
              <w:t>145,008.84</w:t>
            </w:r>
          </w:p>
        </w:tc>
      </w:tr>
      <w:tr w:rsidR="0097565E">
        <w:tc>
          <w:tcPr>
            <w:tcW w:w="1672" w:type="dxa"/>
            <w:gridSpan w:val="3"/>
            <w:vAlign w:val="center"/>
          </w:tcPr>
          <w:p w:rsidR="0097565E" w:rsidRDefault="005A058D">
            <w:pPr>
              <w:jc w:val="left"/>
            </w:pPr>
            <w:r>
              <w:rPr>
                <w:color w:val="000000"/>
                <w:sz w:val="18"/>
                <w:szCs w:val="18"/>
              </w:rPr>
              <w:t>应付交易费用</w:t>
            </w:r>
          </w:p>
        </w:tc>
        <w:tc>
          <w:tcPr>
            <w:tcW w:w="1271" w:type="dxa"/>
            <w:gridSpan w:val="2"/>
            <w:vAlign w:val="center"/>
          </w:tcPr>
          <w:p w:rsidR="0097565E" w:rsidRDefault="005A058D">
            <w:pPr>
              <w:jc w:val="left"/>
            </w:pPr>
            <w:r>
              <w:rPr>
                <w:color w:val="000000"/>
                <w:sz w:val="18"/>
                <w:szCs w:val="18"/>
              </w:rPr>
              <w:t>-</w:t>
            </w:r>
          </w:p>
        </w:tc>
        <w:tc>
          <w:tcPr>
            <w:tcW w:w="1104" w:type="dxa"/>
            <w:vAlign w:val="center"/>
          </w:tcPr>
          <w:p w:rsidR="0097565E" w:rsidRDefault="005A058D">
            <w:pPr>
              <w:jc w:val="left"/>
            </w:pPr>
            <w:r>
              <w:rPr>
                <w:color w:val="000000"/>
                <w:sz w:val="18"/>
                <w:szCs w:val="18"/>
              </w:rPr>
              <w:t>-</w:t>
            </w:r>
          </w:p>
        </w:tc>
        <w:tc>
          <w:tcPr>
            <w:tcW w:w="1164"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center"/>
            </w:pPr>
            <w:r>
              <w:rPr>
                <w:color w:val="000000"/>
                <w:sz w:val="18"/>
                <w:szCs w:val="18"/>
              </w:rPr>
              <w:t>44,861.24</w:t>
            </w:r>
          </w:p>
        </w:tc>
        <w:tc>
          <w:tcPr>
            <w:tcW w:w="1026" w:type="dxa"/>
            <w:vAlign w:val="center"/>
          </w:tcPr>
          <w:p w:rsidR="0097565E" w:rsidRDefault="005A058D">
            <w:pPr>
              <w:jc w:val="left"/>
            </w:pPr>
            <w:r>
              <w:rPr>
                <w:color w:val="000000"/>
                <w:sz w:val="18"/>
                <w:szCs w:val="18"/>
              </w:rPr>
              <w:t>44,861.24</w:t>
            </w:r>
          </w:p>
        </w:tc>
      </w:tr>
      <w:tr w:rsidR="0097565E">
        <w:tc>
          <w:tcPr>
            <w:tcW w:w="1672" w:type="dxa"/>
            <w:gridSpan w:val="3"/>
            <w:vAlign w:val="center"/>
          </w:tcPr>
          <w:p w:rsidR="0097565E" w:rsidRDefault="005A058D">
            <w:pPr>
              <w:jc w:val="left"/>
            </w:pPr>
            <w:r>
              <w:rPr>
                <w:color w:val="000000"/>
                <w:sz w:val="18"/>
                <w:szCs w:val="18"/>
              </w:rPr>
              <w:t>应交税费</w:t>
            </w:r>
          </w:p>
        </w:tc>
        <w:tc>
          <w:tcPr>
            <w:tcW w:w="1271" w:type="dxa"/>
            <w:gridSpan w:val="2"/>
            <w:vAlign w:val="center"/>
          </w:tcPr>
          <w:p w:rsidR="0097565E" w:rsidRDefault="005A058D">
            <w:pPr>
              <w:jc w:val="left"/>
            </w:pPr>
            <w:r>
              <w:rPr>
                <w:color w:val="000000"/>
                <w:sz w:val="18"/>
                <w:szCs w:val="18"/>
              </w:rPr>
              <w:t>-</w:t>
            </w:r>
          </w:p>
        </w:tc>
        <w:tc>
          <w:tcPr>
            <w:tcW w:w="1104" w:type="dxa"/>
            <w:vAlign w:val="center"/>
          </w:tcPr>
          <w:p w:rsidR="0097565E" w:rsidRDefault="005A058D">
            <w:pPr>
              <w:jc w:val="left"/>
            </w:pPr>
            <w:r>
              <w:rPr>
                <w:color w:val="000000"/>
                <w:sz w:val="18"/>
                <w:szCs w:val="18"/>
              </w:rPr>
              <w:t>-</w:t>
            </w:r>
          </w:p>
        </w:tc>
        <w:tc>
          <w:tcPr>
            <w:tcW w:w="1164"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center"/>
            </w:pPr>
            <w:r>
              <w:rPr>
                <w:color w:val="000000"/>
                <w:sz w:val="18"/>
                <w:szCs w:val="18"/>
              </w:rPr>
              <w:t>51,737.37</w:t>
            </w:r>
          </w:p>
        </w:tc>
        <w:tc>
          <w:tcPr>
            <w:tcW w:w="1026" w:type="dxa"/>
            <w:vAlign w:val="center"/>
          </w:tcPr>
          <w:p w:rsidR="0097565E" w:rsidRDefault="005A058D">
            <w:pPr>
              <w:jc w:val="left"/>
            </w:pPr>
            <w:r>
              <w:rPr>
                <w:color w:val="000000"/>
                <w:sz w:val="18"/>
                <w:szCs w:val="18"/>
              </w:rPr>
              <w:t>51,737.37</w:t>
            </w:r>
          </w:p>
        </w:tc>
      </w:tr>
      <w:tr w:rsidR="0097565E">
        <w:tc>
          <w:tcPr>
            <w:tcW w:w="1672" w:type="dxa"/>
            <w:gridSpan w:val="3"/>
            <w:vAlign w:val="center"/>
          </w:tcPr>
          <w:p w:rsidR="0097565E" w:rsidRDefault="005A058D">
            <w:pPr>
              <w:jc w:val="left"/>
            </w:pPr>
            <w:r>
              <w:rPr>
                <w:color w:val="000000"/>
                <w:sz w:val="18"/>
                <w:szCs w:val="18"/>
              </w:rPr>
              <w:t>应付利息</w:t>
            </w:r>
          </w:p>
        </w:tc>
        <w:tc>
          <w:tcPr>
            <w:tcW w:w="1271" w:type="dxa"/>
            <w:gridSpan w:val="2"/>
            <w:vAlign w:val="center"/>
          </w:tcPr>
          <w:p w:rsidR="0097565E" w:rsidRDefault="005A058D">
            <w:pPr>
              <w:jc w:val="left"/>
            </w:pPr>
            <w:r>
              <w:rPr>
                <w:color w:val="000000"/>
                <w:sz w:val="18"/>
                <w:szCs w:val="18"/>
              </w:rPr>
              <w:t>-</w:t>
            </w:r>
          </w:p>
        </w:tc>
        <w:tc>
          <w:tcPr>
            <w:tcW w:w="1104" w:type="dxa"/>
            <w:vAlign w:val="center"/>
          </w:tcPr>
          <w:p w:rsidR="0097565E" w:rsidRDefault="005A058D">
            <w:pPr>
              <w:jc w:val="left"/>
            </w:pPr>
            <w:r>
              <w:rPr>
                <w:color w:val="000000"/>
                <w:sz w:val="18"/>
                <w:szCs w:val="18"/>
              </w:rPr>
              <w:t>-</w:t>
            </w:r>
          </w:p>
        </w:tc>
        <w:tc>
          <w:tcPr>
            <w:tcW w:w="1164"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center"/>
            </w:pPr>
            <w:r>
              <w:rPr>
                <w:color w:val="000000"/>
                <w:sz w:val="18"/>
                <w:szCs w:val="18"/>
              </w:rPr>
              <w:t>15,421.79</w:t>
            </w:r>
          </w:p>
        </w:tc>
        <w:tc>
          <w:tcPr>
            <w:tcW w:w="1026" w:type="dxa"/>
            <w:vAlign w:val="center"/>
          </w:tcPr>
          <w:p w:rsidR="0097565E" w:rsidRDefault="005A058D">
            <w:pPr>
              <w:jc w:val="left"/>
            </w:pPr>
            <w:r>
              <w:rPr>
                <w:color w:val="000000"/>
                <w:sz w:val="18"/>
                <w:szCs w:val="18"/>
              </w:rPr>
              <w:t>15,421.79</w:t>
            </w:r>
          </w:p>
        </w:tc>
      </w:tr>
      <w:tr w:rsidR="0097565E">
        <w:tc>
          <w:tcPr>
            <w:tcW w:w="1672" w:type="dxa"/>
            <w:gridSpan w:val="3"/>
            <w:vAlign w:val="center"/>
          </w:tcPr>
          <w:p w:rsidR="0097565E" w:rsidRDefault="005A058D">
            <w:pPr>
              <w:jc w:val="left"/>
            </w:pPr>
            <w:r>
              <w:rPr>
                <w:color w:val="000000"/>
                <w:sz w:val="18"/>
                <w:szCs w:val="18"/>
              </w:rPr>
              <w:t>应付利润</w:t>
            </w:r>
          </w:p>
        </w:tc>
        <w:tc>
          <w:tcPr>
            <w:tcW w:w="1271" w:type="dxa"/>
            <w:gridSpan w:val="2"/>
            <w:vAlign w:val="center"/>
          </w:tcPr>
          <w:p w:rsidR="0097565E" w:rsidRDefault="005A058D">
            <w:pPr>
              <w:jc w:val="left"/>
            </w:pPr>
            <w:r>
              <w:rPr>
                <w:color w:val="000000"/>
                <w:sz w:val="18"/>
                <w:szCs w:val="18"/>
              </w:rPr>
              <w:t>-</w:t>
            </w:r>
          </w:p>
        </w:tc>
        <w:tc>
          <w:tcPr>
            <w:tcW w:w="1104" w:type="dxa"/>
            <w:vAlign w:val="center"/>
          </w:tcPr>
          <w:p w:rsidR="0097565E" w:rsidRDefault="005A058D">
            <w:pPr>
              <w:jc w:val="left"/>
            </w:pPr>
            <w:r>
              <w:rPr>
                <w:color w:val="000000"/>
                <w:sz w:val="18"/>
                <w:szCs w:val="18"/>
              </w:rPr>
              <w:t>-</w:t>
            </w:r>
          </w:p>
        </w:tc>
        <w:tc>
          <w:tcPr>
            <w:tcW w:w="1164"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center"/>
            </w:pPr>
            <w:r>
              <w:rPr>
                <w:color w:val="000000"/>
                <w:sz w:val="18"/>
                <w:szCs w:val="18"/>
              </w:rPr>
              <w:t>123,887.92</w:t>
            </w:r>
          </w:p>
        </w:tc>
        <w:tc>
          <w:tcPr>
            <w:tcW w:w="1026" w:type="dxa"/>
            <w:vAlign w:val="center"/>
          </w:tcPr>
          <w:p w:rsidR="0097565E" w:rsidRDefault="005A058D">
            <w:pPr>
              <w:jc w:val="left"/>
            </w:pPr>
            <w:r>
              <w:rPr>
                <w:color w:val="000000"/>
                <w:sz w:val="18"/>
                <w:szCs w:val="18"/>
              </w:rPr>
              <w:t>123,887.92</w:t>
            </w:r>
          </w:p>
        </w:tc>
      </w:tr>
      <w:tr w:rsidR="0097565E">
        <w:tc>
          <w:tcPr>
            <w:tcW w:w="1672" w:type="dxa"/>
            <w:gridSpan w:val="3"/>
            <w:vAlign w:val="center"/>
          </w:tcPr>
          <w:p w:rsidR="0097565E" w:rsidRDefault="005A058D">
            <w:pPr>
              <w:jc w:val="left"/>
            </w:pPr>
            <w:r>
              <w:rPr>
                <w:color w:val="000000"/>
                <w:sz w:val="18"/>
                <w:szCs w:val="18"/>
              </w:rPr>
              <w:t>其他负债</w:t>
            </w:r>
          </w:p>
        </w:tc>
        <w:tc>
          <w:tcPr>
            <w:tcW w:w="1271" w:type="dxa"/>
            <w:gridSpan w:val="2"/>
            <w:vAlign w:val="center"/>
          </w:tcPr>
          <w:p w:rsidR="0097565E" w:rsidRDefault="005A058D">
            <w:pPr>
              <w:jc w:val="left"/>
            </w:pPr>
            <w:r>
              <w:rPr>
                <w:color w:val="000000"/>
                <w:sz w:val="18"/>
                <w:szCs w:val="18"/>
              </w:rPr>
              <w:t>-</w:t>
            </w:r>
          </w:p>
        </w:tc>
        <w:tc>
          <w:tcPr>
            <w:tcW w:w="1104" w:type="dxa"/>
            <w:vAlign w:val="center"/>
          </w:tcPr>
          <w:p w:rsidR="0097565E" w:rsidRDefault="005A058D">
            <w:pPr>
              <w:jc w:val="left"/>
            </w:pPr>
            <w:r>
              <w:rPr>
                <w:color w:val="000000"/>
                <w:sz w:val="18"/>
                <w:szCs w:val="18"/>
              </w:rPr>
              <w:t>-</w:t>
            </w:r>
          </w:p>
        </w:tc>
        <w:tc>
          <w:tcPr>
            <w:tcW w:w="1164" w:type="dxa"/>
            <w:gridSpan w:val="2"/>
            <w:vAlign w:val="center"/>
          </w:tcPr>
          <w:p w:rsidR="0097565E" w:rsidRDefault="005A058D">
            <w:pPr>
              <w:jc w:val="left"/>
            </w:pPr>
            <w:r>
              <w:rPr>
                <w:color w:val="000000"/>
                <w:sz w:val="18"/>
                <w:szCs w:val="18"/>
              </w:rPr>
              <w:t>-</w:t>
            </w:r>
          </w:p>
        </w:tc>
        <w:tc>
          <w:tcPr>
            <w:tcW w:w="851" w:type="dxa"/>
            <w:vAlign w:val="center"/>
          </w:tcPr>
          <w:p w:rsidR="0097565E" w:rsidRDefault="005A058D">
            <w:pPr>
              <w:jc w:val="left"/>
            </w:pPr>
            <w:r>
              <w:rPr>
                <w:color w:val="000000"/>
                <w:sz w:val="18"/>
                <w:szCs w:val="18"/>
              </w:rPr>
              <w:t>-</w:t>
            </w:r>
          </w:p>
        </w:tc>
        <w:tc>
          <w:tcPr>
            <w:tcW w:w="992" w:type="dxa"/>
            <w:vAlign w:val="center"/>
          </w:tcPr>
          <w:p w:rsidR="0097565E" w:rsidRDefault="005A058D">
            <w:pPr>
              <w:jc w:val="left"/>
            </w:pPr>
            <w:r>
              <w:rPr>
                <w:color w:val="000000"/>
                <w:sz w:val="18"/>
                <w:szCs w:val="18"/>
              </w:rPr>
              <w:t>-</w:t>
            </w:r>
          </w:p>
        </w:tc>
        <w:tc>
          <w:tcPr>
            <w:tcW w:w="992" w:type="dxa"/>
            <w:gridSpan w:val="2"/>
            <w:vAlign w:val="center"/>
          </w:tcPr>
          <w:p w:rsidR="0097565E" w:rsidRDefault="005A058D">
            <w:pPr>
              <w:jc w:val="center"/>
            </w:pPr>
            <w:r>
              <w:rPr>
                <w:color w:val="000000"/>
                <w:sz w:val="18"/>
                <w:szCs w:val="18"/>
              </w:rPr>
              <w:t>219,300.00</w:t>
            </w:r>
          </w:p>
        </w:tc>
        <w:tc>
          <w:tcPr>
            <w:tcW w:w="1026" w:type="dxa"/>
            <w:vAlign w:val="center"/>
          </w:tcPr>
          <w:p w:rsidR="0097565E" w:rsidRDefault="005A058D">
            <w:pPr>
              <w:jc w:val="left"/>
            </w:pPr>
            <w:r>
              <w:rPr>
                <w:color w:val="000000"/>
                <w:sz w:val="18"/>
                <w:szCs w:val="18"/>
              </w:rPr>
              <w:t>219,300.00</w:t>
            </w:r>
          </w:p>
        </w:tc>
      </w:tr>
      <w:tr w:rsidR="000524DA" w:rsidRPr="00356FA6" w:rsidTr="00D915DE">
        <w:tc>
          <w:tcPr>
            <w:tcW w:w="1672" w:type="dxa"/>
            <w:gridSpan w:val="3"/>
            <w:vAlign w:val="center"/>
          </w:tcPr>
          <w:p w:rsidR="000524DA" w:rsidRPr="00356FA6" w:rsidRDefault="000524DA" w:rsidP="006C67B5">
            <w:pPr>
              <w:spacing w:before="29" w:line="288" w:lineRule="auto"/>
              <w:jc w:val="center"/>
              <w:rPr>
                <w:sz w:val="18"/>
                <w:szCs w:val="18"/>
              </w:rPr>
            </w:pPr>
            <w:r w:rsidRPr="00356FA6">
              <w:rPr>
                <w:color w:val="000000"/>
                <w:sz w:val="18"/>
                <w:szCs w:val="18"/>
              </w:rPr>
              <w:t>负债总计</w:t>
            </w:r>
          </w:p>
        </w:tc>
        <w:tc>
          <w:tcPr>
            <w:tcW w:w="1271"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223,123,488.44</w:t>
            </w:r>
          </w:p>
          <w:p w:rsidR="000524DA" w:rsidRPr="00356FA6" w:rsidRDefault="000524DA" w:rsidP="006C67B5">
            <w:pPr>
              <w:spacing w:before="29" w:line="288" w:lineRule="auto"/>
              <w:jc w:val="right"/>
              <w:rPr>
                <w:b/>
                <w:sz w:val="18"/>
                <w:szCs w:val="18"/>
              </w:rPr>
            </w:pPr>
          </w:p>
        </w:tc>
        <w:tc>
          <w:tcPr>
            <w:tcW w:w="1104"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1164"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846,327.91</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223,969,816.35</w:t>
            </w:r>
          </w:p>
          <w:p w:rsidR="000524DA" w:rsidRPr="00356FA6" w:rsidRDefault="000524DA" w:rsidP="006C67B5">
            <w:pPr>
              <w:spacing w:before="29" w:line="288" w:lineRule="auto"/>
              <w:jc w:val="right"/>
              <w:rPr>
                <w:b/>
                <w:sz w:val="18"/>
                <w:szCs w:val="18"/>
              </w:rPr>
            </w:pPr>
          </w:p>
        </w:tc>
      </w:tr>
      <w:tr w:rsidR="000524DA" w:rsidRPr="00356FA6" w:rsidTr="00D915DE">
        <w:tc>
          <w:tcPr>
            <w:tcW w:w="1672" w:type="dxa"/>
            <w:gridSpan w:val="3"/>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利率敏感度缺口</w:t>
            </w:r>
          </w:p>
        </w:tc>
        <w:tc>
          <w:tcPr>
            <w:tcW w:w="1271"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247,651,051.18</w:t>
            </w:r>
          </w:p>
          <w:p w:rsidR="000524DA" w:rsidRPr="00356FA6" w:rsidRDefault="000524DA" w:rsidP="006C67B5">
            <w:pPr>
              <w:spacing w:before="29" w:line="288" w:lineRule="auto"/>
              <w:jc w:val="right"/>
              <w:rPr>
                <w:b/>
                <w:sz w:val="18"/>
                <w:szCs w:val="18"/>
              </w:rPr>
            </w:pPr>
          </w:p>
        </w:tc>
        <w:tc>
          <w:tcPr>
            <w:tcW w:w="1104" w:type="dxa"/>
            <w:vAlign w:val="center"/>
          </w:tcPr>
          <w:p w:rsidR="000524DA" w:rsidRPr="00356FA6" w:rsidRDefault="000524DA" w:rsidP="006C67B5">
            <w:pPr>
              <w:spacing w:before="29" w:line="288" w:lineRule="auto"/>
              <w:jc w:val="right"/>
              <w:rPr>
                <w:b/>
                <w:sz w:val="18"/>
                <w:szCs w:val="18"/>
              </w:rPr>
            </w:pPr>
            <w:r w:rsidRPr="00356FA6">
              <w:rPr>
                <w:b/>
                <w:sz w:val="18"/>
                <w:szCs w:val="18"/>
              </w:rPr>
              <w:t>737,310,496.84</w:t>
            </w:r>
          </w:p>
          <w:p w:rsidR="000524DA" w:rsidRPr="00356FA6" w:rsidRDefault="000524DA" w:rsidP="006C67B5">
            <w:pPr>
              <w:spacing w:before="29" w:line="288" w:lineRule="auto"/>
              <w:jc w:val="right"/>
              <w:rPr>
                <w:b/>
                <w:sz w:val="18"/>
                <w:szCs w:val="18"/>
              </w:rPr>
            </w:pPr>
          </w:p>
        </w:tc>
        <w:tc>
          <w:tcPr>
            <w:tcW w:w="1164"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574,721,024.70</w:t>
            </w:r>
          </w:p>
          <w:p w:rsidR="000524DA" w:rsidRPr="00356FA6" w:rsidRDefault="000524DA" w:rsidP="006C67B5">
            <w:pPr>
              <w:spacing w:before="29" w:line="288" w:lineRule="auto"/>
              <w:jc w:val="right"/>
              <w:rPr>
                <w:b/>
                <w:sz w:val="18"/>
                <w:szCs w:val="18"/>
              </w:rPr>
            </w:pP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5,217,053.98</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1,564,899,626.70</w:t>
            </w:r>
          </w:p>
          <w:p w:rsidR="000524DA" w:rsidRPr="00356FA6" w:rsidRDefault="000524DA" w:rsidP="006C67B5">
            <w:pPr>
              <w:spacing w:before="29" w:line="288" w:lineRule="auto"/>
              <w:jc w:val="right"/>
              <w:rPr>
                <w:b/>
                <w:sz w:val="18"/>
                <w:szCs w:val="18"/>
              </w:rPr>
            </w:pPr>
          </w:p>
        </w:tc>
      </w:tr>
    </w:tbl>
    <w:p w:rsidR="006D141C" w:rsidRPr="00356FA6" w:rsidRDefault="005D4DA1" w:rsidP="006C67B5">
      <w:pPr>
        <w:spacing w:before="29" w:line="288" w:lineRule="auto"/>
        <w:rPr>
          <w:kern w:val="0"/>
          <w:sz w:val="24"/>
        </w:rPr>
      </w:pPr>
      <w:r w:rsidRPr="00356FA6">
        <w:rPr>
          <w:kern w:val="0"/>
          <w:sz w:val="24"/>
        </w:rPr>
        <w:t>注：表中所示为本基金资产及负债的账面价值，并按照合约规定的利率重新定价日或到期日孰早予以分类。</w:t>
      </w:r>
    </w:p>
    <w:p w:rsidR="005D4DA1" w:rsidRPr="00356FA6" w:rsidRDefault="005D4DA1"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6.4.13.4.1.2</w:t>
      </w:r>
      <w:r w:rsidRPr="00356FA6">
        <w:rPr>
          <w:b/>
          <w:bCs/>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3277"/>
        <w:gridCol w:w="2268"/>
        <w:gridCol w:w="2619"/>
      </w:tblGrid>
      <w:tr w:rsidR="0097565E">
        <w:tc>
          <w:tcPr>
            <w:tcW w:w="834" w:type="dxa"/>
            <w:vAlign w:val="center"/>
          </w:tcPr>
          <w:p w:rsidR="0097565E" w:rsidRDefault="005A058D">
            <w:pPr>
              <w:jc w:val="left"/>
            </w:pPr>
            <w:r>
              <w:rPr>
                <w:sz w:val="24"/>
              </w:rPr>
              <w:t>假设</w:t>
            </w:r>
          </w:p>
        </w:tc>
        <w:tc>
          <w:tcPr>
            <w:tcW w:w="8164" w:type="dxa"/>
            <w:gridSpan w:val="3"/>
            <w:vAlign w:val="center"/>
          </w:tcPr>
          <w:p w:rsidR="0097565E" w:rsidRDefault="005A058D">
            <w:pPr>
              <w:jc w:val="center"/>
            </w:pPr>
            <w:r>
              <w:rPr>
                <w:sz w:val="24"/>
              </w:rPr>
              <w:t>除市场利率以外的其他市场变量保持不变</w:t>
            </w:r>
          </w:p>
        </w:tc>
      </w:tr>
      <w:tr w:rsidR="006B4A69" w:rsidRPr="00356FA6" w:rsidTr="00A55B4D">
        <w:tc>
          <w:tcPr>
            <w:tcW w:w="834" w:type="dxa"/>
            <w:vMerge w:val="restart"/>
            <w:tcBorders>
              <w:top w:val="single" w:sz="4" w:space="0" w:color="000000"/>
              <w:left w:val="single" w:sz="4" w:space="0" w:color="000000"/>
              <w:right w:val="single" w:sz="4" w:space="0" w:color="000000"/>
            </w:tcBorders>
            <w:vAlign w:val="center"/>
            <w:hideMark/>
          </w:tcPr>
          <w:p w:rsidR="00F712C1" w:rsidRPr="00356FA6" w:rsidRDefault="00F712C1" w:rsidP="006C67B5">
            <w:pPr>
              <w:pStyle w:val="ad"/>
              <w:spacing w:before="29" w:line="288" w:lineRule="auto"/>
              <w:jc w:val="center"/>
              <w:rPr>
                <w:szCs w:val="24"/>
              </w:rPr>
            </w:pPr>
            <w:r w:rsidRPr="00356FA6">
              <w:rPr>
                <w:bCs/>
                <w:szCs w:val="24"/>
              </w:rPr>
              <w:t>分析</w:t>
            </w:r>
          </w:p>
        </w:tc>
        <w:tc>
          <w:tcPr>
            <w:tcW w:w="3277" w:type="dxa"/>
            <w:vMerge w:val="restart"/>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widowControl/>
              <w:autoSpaceDE w:val="0"/>
              <w:autoSpaceDN w:val="0"/>
              <w:spacing w:before="29" w:line="288" w:lineRule="auto"/>
              <w:ind w:right="-15"/>
              <w:jc w:val="center"/>
              <w:textAlignment w:val="bottom"/>
              <w:rPr>
                <w:kern w:val="0"/>
                <w:sz w:val="24"/>
              </w:rPr>
            </w:pPr>
            <w:r w:rsidRPr="00356FA6">
              <w:rPr>
                <w:bCs/>
                <w:sz w:val="24"/>
              </w:rPr>
              <w:t>相关风险变量的变动</w:t>
            </w:r>
          </w:p>
        </w:tc>
        <w:tc>
          <w:tcPr>
            <w:tcW w:w="4887" w:type="dxa"/>
            <w:gridSpan w:val="2"/>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jc w:val="center"/>
              <w:rPr>
                <w:sz w:val="24"/>
              </w:rPr>
            </w:pPr>
            <w:r w:rsidRPr="00356FA6">
              <w:rPr>
                <w:sz w:val="24"/>
              </w:rPr>
              <w:t>对资产负债表日基金资产净值的</w:t>
            </w:r>
          </w:p>
          <w:p w:rsidR="00F712C1" w:rsidRPr="00356FA6" w:rsidRDefault="00F712C1" w:rsidP="006C67B5">
            <w:pPr>
              <w:widowControl/>
              <w:autoSpaceDE w:val="0"/>
              <w:autoSpaceDN w:val="0"/>
              <w:spacing w:before="29" w:line="288" w:lineRule="auto"/>
              <w:ind w:right="-15"/>
              <w:jc w:val="center"/>
              <w:textAlignment w:val="bottom"/>
              <w:rPr>
                <w:kern w:val="0"/>
                <w:sz w:val="24"/>
              </w:rPr>
            </w:pPr>
            <w:r w:rsidRPr="00356FA6">
              <w:rPr>
                <w:sz w:val="24"/>
              </w:rPr>
              <w:t>影响金额（单位：人民币万元）</w:t>
            </w:r>
          </w:p>
        </w:tc>
      </w:tr>
      <w:tr w:rsidR="006B4A69" w:rsidRPr="00356FA6" w:rsidTr="00A55B4D">
        <w:tc>
          <w:tcPr>
            <w:tcW w:w="834" w:type="dxa"/>
            <w:vMerge/>
            <w:tcBorders>
              <w:left w:val="single" w:sz="4" w:space="0" w:color="000000"/>
              <w:right w:val="single" w:sz="4" w:space="0" w:color="000000"/>
            </w:tcBorders>
            <w:vAlign w:val="center"/>
            <w:hideMark/>
          </w:tcPr>
          <w:p w:rsidR="00F712C1" w:rsidRPr="00356FA6" w:rsidRDefault="00F712C1" w:rsidP="006C67B5">
            <w:pPr>
              <w:widowControl/>
              <w:spacing w:before="29" w:line="288" w:lineRule="auto"/>
              <w:jc w:val="left"/>
              <w:rPr>
                <w:sz w:val="24"/>
              </w:rPr>
            </w:pPr>
          </w:p>
        </w:tc>
        <w:tc>
          <w:tcPr>
            <w:tcW w:w="3277" w:type="dxa"/>
            <w:vMerge/>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widowControl/>
              <w:spacing w:before="29" w:line="288" w:lineRule="auto"/>
              <w:jc w:val="left"/>
              <w:rPr>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ind w:firstLineChars="350" w:firstLine="840"/>
              <w:rPr>
                <w:sz w:val="24"/>
              </w:rPr>
            </w:pPr>
            <w:r w:rsidRPr="00356FA6">
              <w:rPr>
                <w:sz w:val="24"/>
              </w:rPr>
              <w:t>本期末</w:t>
            </w:r>
          </w:p>
          <w:p w:rsidR="00F712C1" w:rsidRPr="00356FA6" w:rsidRDefault="00F712C1" w:rsidP="006C67B5">
            <w:pPr>
              <w:spacing w:before="29" w:line="288" w:lineRule="auto"/>
              <w:jc w:val="center"/>
              <w:rPr>
                <w:bCs/>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619" w:type="dxa"/>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ind w:firstLineChars="300" w:firstLine="720"/>
              <w:rPr>
                <w:sz w:val="24"/>
              </w:rPr>
            </w:pPr>
            <w:r w:rsidRPr="00356FA6">
              <w:rPr>
                <w:sz w:val="24"/>
              </w:rPr>
              <w:t>上年度末</w:t>
            </w:r>
          </w:p>
          <w:p w:rsidR="00F712C1" w:rsidRPr="00356FA6" w:rsidRDefault="00D76982" w:rsidP="006C67B5">
            <w:pPr>
              <w:spacing w:before="29" w:line="288" w:lineRule="auto"/>
              <w:jc w:val="center"/>
              <w:rPr>
                <w:bCs/>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97565E">
        <w:tc>
          <w:tcPr>
            <w:tcW w:w="834" w:type="dxa"/>
            <w:vMerge/>
          </w:tcPr>
          <w:p w:rsidR="0097565E" w:rsidRDefault="0097565E"/>
        </w:tc>
        <w:tc>
          <w:tcPr>
            <w:tcW w:w="3277" w:type="dxa"/>
            <w:vAlign w:val="center"/>
          </w:tcPr>
          <w:p w:rsidR="0097565E" w:rsidRDefault="005A058D">
            <w:pPr>
              <w:jc w:val="left"/>
            </w:pPr>
            <w:r>
              <w:rPr>
                <w:sz w:val="24"/>
              </w:rPr>
              <w:t>市场利率上升</w:t>
            </w:r>
            <w:r>
              <w:rPr>
                <w:sz w:val="24"/>
              </w:rPr>
              <w:t>25</w:t>
            </w:r>
            <w:r>
              <w:rPr>
                <w:sz w:val="24"/>
              </w:rPr>
              <w:t>个基点</w:t>
            </w:r>
          </w:p>
        </w:tc>
        <w:tc>
          <w:tcPr>
            <w:tcW w:w="2268" w:type="dxa"/>
            <w:vAlign w:val="center"/>
          </w:tcPr>
          <w:p w:rsidR="0097565E" w:rsidRDefault="005A058D">
            <w:pPr>
              <w:jc w:val="right"/>
            </w:pPr>
            <w:r>
              <w:rPr>
                <w:sz w:val="24"/>
              </w:rPr>
              <w:t>减少约</w:t>
            </w:r>
            <w:r>
              <w:rPr>
                <w:sz w:val="24"/>
              </w:rPr>
              <w:t>53</w:t>
            </w:r>
          </w:p>
        </w:tc>
        <w:tc>
          <w:tcPr>
            <w:tcW w:w="2619" w:type="dxa"/>
            <w:vAlign w:val="center"/>
          </w:tcPr>
          <w:p w:rsidR="0097565E" w:rsidRDefault="005A058D">
            <w:pPr>
              <w:jc w:val="right"/>
            </w:pPr>
            <w:r>
              <w:rPr>
                <w:sz w:val="24"/>
              </w:rPr>
              <w:t>减少约</w:t>
            </w:r>
            <w:r>
              <w:rPr>
                <w:sz w:val="24"/>
              </w:rPr>
              <w:t>83</w:t>
            </w:r>
          </w:p>
        </w:tc>
      </w:tr>
      <w:tr w:rsidR="0097565E">
        <w:tc>
          <w:tcPr>
            <w:tcW w:w="834" w:type="dxa"/>
            <w:vMerge/>
          </w:tcPr>
          <w:p w:rsidR="0097565E" w:rsidRDefault="0097565E"/>
        </w:tc>
        <w:tc>
          <w:tcPr>
            <w:tcW w:w="3277" w:type="dxa"/>
            <w:vAlign w:val="center"/>
          </w:tcPr>
          <w:p w:rsidR="0097565E" w:rsidRDefault="005A058D">
            <w:pPr>
              <w:jc w:val="left"/>
            </w:pPr>
            <w:r>
              <w:rPr>
                <w:sz w:val="24"/>
              </w:rPr>
              <w:t>市场利率下降</w:t>
            </w:r>
            <w:r>
              <w:rPr>
                <w:sz w:val="24"/>
              </w:rPr>
              <w:t>25</w:t>
            </w:r>
            <w:r>
              <w:rPr>
                <w:sz w:val="24"/>
              </w:rPr>
              <w:t>个基点</w:t>
            </w:r>
          </w:p>
        </w:tc>
        <w:tc>
          <w:tcPr>
            <w:tcW w:w="2268" w:type="dxa"/>
            <w:vAlign w:val="center"/>
          </w:tcPr>
          <w:p w:rsidR="0097565E" w:rsidRDefault="005A058D">
            <w:pPr>
              <w:jc w:val="right"/>
            </w:pPr>
            <w:r>
              <w:rPr>
                <w:sz w:val="24"/>
              </w:rPr>
              <w:t>增加约</w:t>
            </w:r>
            <w:r>
              <w:rPr>
                <w:sz w:val="24"/>
              </w:rPr>
              <w:t>53</w:t>
            </w:r>
          </w:p>
        </w:tc>
        <w:tc>
          <w:tcPr>
            <w:tcW w:w="2619" w:type="dxa"/>
            <w:vAlign w:val="center"/>
          </w:tcPr>
          <w:p w:rsidR="0097565E" w:rsidRDefault="005A058D">
            <w:pPr>
              <w:jc w:val="right"/>
            </w:pPr>
            <w:r>
              <w:rPr>
                <w:sz w:val="24"/>
              </w:rPr>
              <w:t>增加约</w:t>
            </w:r>
            <w:r>
              <w:rPr>
                <w:sz w:val="24"/>
              </w:rPr>
              <w:t>84</w:t>
            </w:r>
          </w:p>
        </w:tc>
      </w:tr>
    </w:tbl>
    <w:p w:rsidR="006D141C" w:rsidRPr="00356FA6" w:rsidRDefault="009048A5" w:rsidP="006C67B5">
      <w:pPr>
        <w:spacing w:before="29" w:line="288" w:lineRule="auto"/>
        <w:ind w:firstLine="420"/>
        <w:rPr>
          <w:sz w:val="24"/>
        </w:rPr>
      </w:pPr>
      <w:r w:rsidRPr="00356FA6">
        <w:rPr>
          <w:sz w:val="24"/>
        </w:rPr>
        <w:tab/>
      </w:r>
    </w:p>
    <w:p w:rsidR="00637083" w:rsidRPr="00356FA6" w:rsidRDefault="006D141C" w:rsidP="00637083">
      <w:pPr>
        <w:spacing w:before="29" w:line="288" w:lineRule="auto"/>
        <w:rPr>
          <w:b/>
          <w:bCs/>
          <w:sz w:val="24"/>
        </w:rPr>
      </w:pPr>
      <w:r w:rsidRPr="00356FA6">
        <w:rPr>
          <w:b/>
          <w:bCs/>
          <w:kern w:val="0"/>
          <w:sz w:val="24"/>
        </w:rPr>
        <w:t>6.4.13.4.2</w:t>
      </w:r>
      <w:r w:rsidRPr="00356FA6">
        <w:rPr>
          <w:b/>
          <w:bCs/>
          <w:sz w:val="24"/>
        </w:rPr>
        <w:t>外汇风险</w:t>
      </w:r>
    </w:p>
    <w:p w:rsidR="00361812" w:rsidRPr="00356FA6" w:rsidRDefault="00361812" w:rsidP="00D85785">
      <w:pPr>
        <w:spacing w:before="29" w:line="288" w:lineRule="auto"/>
        <w:ind w:firstLineChars="200" w:firstLine="480"/>
        <w:rPr>
          <w:b/>
          <w:bCs/>
          <w:sz w:val="24"/>
        </w:rPr>
      </w:pPr>
      <w:r w:rsidRPr="00356FA6">
        <w:rPr>
          <w:kern w:val="0"/>
          <w:sz w:val="24"/>
        </w:rPr>
        <w:t>外汇风险是指金融工具的公允价值或未来现金流量因外汇汇率变动而发生波动的风险。本基金的所有资产及负债以人民币计价，因此无重大外汇风险。</w:t>
      </w:r>
    </w:p>
    <w:p w:rsidR="00637083" w:rsidRPr="00356FA6" w:rsidRDefault="00637083" w:rsidP="00B44B2E">
      <w:pPr>
        <w:tabs>
          <w:tab w:val="left" w:pos="426"/>
        </w:tabs>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6.4.13.4.3</w:t>
      </w:r>
      <w:r w:rsidRPr="00356FA6">
        <w:rPr>
          <w:b/>
          <w:bCs/>
          <w:sz w:val="24"/>
        </w:rPr>
        <w:t>其他价格风险</w:t>
      </w:r>
    </w:p>
    <w:p w:rsidR="006D141C" w:rsidRPr="00356FA6" w:rsidRDefault="006D141C" w:rsidP="00542D34">
      <w:pPr>
        <w:spacing w:before="29" w:line="288" w:lineRule="auto"/>
        <w:ind w:firstLineChars="200" w:firstLine="480"/>
        <w:rPr>
          <w:kern w:val="0"/>
          <w:sz w:val="24"/>
        </w:rPr>
      </w:pPr>
      <w:r w:rsidRPr="00356FA6">
        <w:rPr>
          <w:kern w:val="0"/>
          <w:sz w:val="24"/>
        </w:rPr>
        <w:t>其他价格风险是指基金所持金融工具的公允价值或未来现金流量因除市场利率和外汇汇率以外的市场价格因素变动而发生波动的风险。本基金主要投资于银行间同业市场交易的固定收益品种，因此无重大其他价格风险。</w:t>
      </w:r>
    </w:p>
    <w:p w:rsidR="006D141C" w:rsidRPr="00356FA6" w:rsidRDefault="006D141C" w:rsidP="006C67B5">
      <w:pPr>
        <w:spacing w:before="29" w:line="288" w:lineRule="auto"/>
        <w:ind w:firstLineChars="200" w:firstLine="482"/>
        <w:rPr>
          <w:b/>
          <w:bCs/>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41" w:name="_Toc331410101"/>
      <w:bookmarkStart w:id="42" w:name="_Toc225498272"/>
      <w:bookmarkStart w:id="43" w:name="_Toc49173370"/>
      <w:r w:rsidRPr="00356FA6">
        <w:rPr>
          <w:b/>
          <w:bCs/>
          <w:szCs w:val="24"/>
          <w:lang w:val="en-US"/>
        </w:rPr>
        <w:t>§</w:t>
      </w:r>
      <w:r w:rsidR="002620BD" w:rsidRPr="00356FA6">
        <w:rPr>
          <w:b/>
          <w:bCs/>
          <w:szCs w:val="24"/>
          <w:lang w:val="en-US"/>
        </w:rPr>
        <w:t>7</w:t>
      </w:r>
      <w:r w:rsidRPr="00356FA6">
        <w:rPr>
          <w:b/>
          <w:bCs/>
          <w:szCs w:val="24"/>
          <w:lang w:val="en-US"/>
        </w:rPr>
        <w:t>投资组合报告</w:t>
      </w:r>
      <w:bookmarkEnd w:id="41"/>
      <w:bookmarkEnd w:id="42"/>
      <w:bookmarkEnd w:id="43"/>
    </w:p>
    <w:p w:rsidR="006D141C" w:rsidRPr="00356FA6" w:rsidRDefault="006D141C" w:rsidP="006C67B5">
      <w:pPr>
        <w:pStyle w:val="20"/>
        <w:spacing w:before="29" w:after="0" w:line="288" w:lineRule="auto"/>
        <w:rPr>
          <w:rFonts w:ascii="Times New Roman" w:hAnsi="Times New Roman" w:cs="Times New Roman"/>
          <w:kern w:val="0"/>
          <w:szCs w:val="24"/>
        </w:rPr>
      </w:pPr>
      <w:bookmarkStart w:id="44" w:name="_Toc331410102"/>
      <w:bookmarkStart w:id="45" w:name="_Toc225498273"/>
      <w:bookmarkStart w:id="46" w:name="_Toc49173371"/>
      <w:r w:rsidRPr="00356FA6">
        <w:rPr>
          <w:rFonts w:ascii="Times New Roman" w:hAnsi="Times New Roman" w:cs="Times New Roman"/>
          <w:bCs w:val="0"/>
          <w:kern w:val="0"/>
          <w:szCs w:val="24"/>
        </w:rPr>
        <w:t>7.1</w:t>
      </w:r>
      <w:r w:rsidRPr="00356FA6">
        <w:rPr>
          <w:rFonts w:ascii="Times New Roman" w:hAnsi="Times New Roman" w:cs="Times New Roman"/>
          <w:kern w:val="0"/>
          <w:szCs w:val="24"/>
        </w:rPr>
        <w:t>期末基金资产组合情况</w:t>
      </w:r>
      <w:bookmarkEnd w:id="44"/>
      <w:bookmarkEnd w:id="45"/>
      <w:bookmarkEnd w:id="46"/>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1"/>
        <w:gridCol w:w="3419"/>
        <w:gridCol w:w="2249"/>
        <w:gridCol w:w="2249"/>
      </w:tblGrid>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金额</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占基金总资产的比例</w:t>
            </w:r>
            <w:r w:rsidR="00214DC6" w:rsidRPr="00356FA6">
              <w:rPr>
                <w:color w:val="000000"/>
                <w:sz w:val="24"/>
              </w:rPr>
              <w:t>（％）</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8039DA" w:rsidP="006C67B5">
            <w:pPr>
              <w:spacing w:before="29" w:line="288" w:lineRule="auto"/>
              <w:ind w:leftChars="50" w:left="105"/>
              <w:rPr>
                <w:sz w:val="24"/>
              </w:rPr>
            </w:pPr>
            <w:r w:rsidRPr="00356FA6">
              <w:rPr>
                <w:sz w:val="24"/>
              </w:rPr>
              <w:t>固定收益投资</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998,712,124.16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40.40</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991A56" w:rsidP="006C67B5">
            <w:pPr>
              <w:spacing w:before="29" w:line="288" w:lineRule="auto"/>
              <w:ind w:leftChars="50" w:left="105"/>
              <w:rPr>
                <w:sz w:val="24"/>
              </w:rPr>
            </w:pPr>
            <w:r w:rsidRPr="00356FA6">
              <w:rPr>
                <w:sz w:val="24"/>
              </w:rPr>
              <w:t>其中：债券</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918,712,124.16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37.16</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EA2AED" w:rsidP="006C67B5">
            <w:pPr>
              <w:spacing w:before="29" w:line="288" w:lineRule="auto"/>
              <w:ind w:leftChars="50" w:left="105"/>
              <w:rPr>
                <w:sz w:val="24"/>
              </w:rPr>
            </w:pPr>
            <w:r w:rsidRPr="00356FA6">
              <w:rPr>
                <w:rFonts w:hint="eastAsia"/>
                <w:sz w:val="24"/>
              </w:rPr>
              <w:t xml:space="preserve">      </w:t>
            </w:r>
            <w:r w:rsidR="00460672" w:rsidRPr="00356FA6">
              <w:rPr>
                <w:sz w:val="24"/>
              </w:rPr>
              <w:t>资产支持证券</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ind w:left="17"/>
              <w:jc w:val="right"/>
              <w:rPr>
                <w:sz w:val="24"/>
              </w:rPr>
            </w:pPr>
            <w:r w:rsidRPr="00356FA6">
              <w:rPr>
                <w:sz w:val="24"/>
              </w:rPr>
              <w:t>80,000,000.00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ind w:left="17"/>
              <w:jc w:val="right"/>
              <w:rPr>
                <w:sz w:val="24"/>
              </w:rPr>
            </w:pPr>
            <w:r w:rsidRPr="00356FA6">
              <w:rPr>
                <w:sz w:val="24"/>
              </w:rPr>
              <w:t>3.24</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460672" w:rsidP="006C67B5">
            <w:pPr>
              <w:spacing w:before="29" w:line="288" w:lineRule="auto"/>
              <w:jc w:val="center"/>
              <w:rPr>
                <w:sz w:val="24"/>
              </w:rPr>
            </w:pPr>
            <w:r w:rsidRPr="00356FA6">
              <w:rPr>
                <w:sz w:val="24"/>
              </w:rPr>
              <w:t>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460672" w:rsidP="006C67B5">
            <w:pPr>
              <w:spacing w:before="29" w:line="288" w:lineRule="auto"/>
              <w:ind w:leftChars="50" w:left="105"/>
              <w:rPr>
                <w:sz w:val="24"/>
              </w:rPr>
            </w:pPr>
            <w:r w:rsidRPr="00356FA6">
              <w:rPr>
                <w:sz w:val="24"/>
              </w:rPr>
              <w:t>买入返售金融资产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698,847,288.27</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28.27</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DB354F" w:rsidP="006C67B5">
            <w:pPr>
              <w:spacing w:before="29" w:line="288" w:lineRule="auto"/>
              <w:ind w:leftChars="50" w:left="105"/>
              <w:rPr>
                <w:sz w:val="24"/>
              </w:rPr>
            </w:pPr>
            <w:r w:rsidRPr="00356FA6">
              <w:rPr>
                <w:sz w:val="24"/>
              </w:rPr>
              <w:t>其中：买断式回购的买入返售金融资产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AF5FD2" w:rsidP="006C67B5">
            <w:pPr>
              <w:spacing w:before="29" w:line="288" w:lineRule="auto"/>
              <w:ind w:leftChars="50" w:left="105"/>
              <w:rPr>
                <w:sz w:val="24"/>
              </w:rPr>
            </w:pPr>
            <w:r w:rsidRPr="00356FA6">
              <w:rPr>
                <w:sz w:val="24"/>
              </w:rPr>
              <w:t>银行存款和结算备付金合计</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695,419,347.74</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28.13</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center"/>
              <w:rPr>
                <w:sz w:val="24"/>
              </w:rPr>
            </w:pPr>
            <w:r w:rsidRPr="00356FA6">
              <w:rPr>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其他各项资产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79,109,955.01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3.20</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center"/>
              <w:rPr>
                <w:sz w:val="24"/>
              </w:rPr>
            </w:pPr>
            <w:r w:rsidRPr="00356FA6">
              <w:rPr>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合计</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2,472,088,715.18</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100.00</w:t>
            </w:r>
          </w:p>
        </w:tc>
      </w:tr>
    </w:tbl>
    <w:p w:rsidR="006D141C" w:rsidRPr="00356FA6" w:rsidRDefault="006D141C"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szCs w:val="24"/>
        </w:rPr>
      </w:pPr>
      <w:bookmarkStart w:id="47" w:name="_Toc331410103"/>
      <w:bookmarkStart w:id="48" w:name="_Toc225498274"/>
      <w:bookmarkStart w:id="49" w:name="_Toc49173372"/>
      <w:r w:rsidRPr="00356FA6">
        <w:rPr>
          <w:rFonts w:ascii="Times New Roman" w:hAnsi="Times New Roman" w:cs="Times New Roman"/>
          <w:szCs w:val="24"/>
        </w:rPr>
        <w:t>7.2</w:t>
      </w:r>
      <w:bookmarkEnd w:id="47"/>
      <w:bookmarkEnd w:id="48"/>
      <w:r w:rsidR="00AF5FD2" w:rsidRPr="00356FA6">
        <w:rPr>
          <w:rFonts w:ascii="Times New Roman" w:hAnsi="Times New Roman" w:cs="Times New Roman"/>
          <w:szCs w:val="24"/>
        </w:rPr>
        <w:t>债券回购融资情况</w:t>
      </w:r>
      <w:bookmarkEnd w:id="49"/>
    </w:p>
    <w:p w:rsidR="006D141C" w:rsidRPr="00356FA6" w:rsidRDefault="00644AB5" w:rsidP="006C67B5">
      <w:pPr>
        <w:autoSpaceDE w:val="0"/>
        <w:autoSpaceDN w:val="0"/>
        <w:adjustRightInd w:val="0"/>
        <w:spacing w:before="29" w:line="288" w:lineRule="auto"/>
        <w:ind w:left="15"/>
        <w:jc w:val="right"/>
        <w:rPr>
          <w:sz w:val="24"/>
        </w:rPr>
      </w:pPr>
      <w:r w:rsidRPr="00356FA6">
        <w:rPr>
          <w:sz w:val="24"/>
        </w:rPr>
        <w:t>金额单位</w:t>
      </w:r>
      <w:r w:rsidR="006D141C" w:rsidRPr="00356FA6">
        <w:rPr>
          <w:sz w:val="24"/>
        </w:rPr>
        <w:t>：人民币元</w:t>
      </w:r>
    </w:p>
    <w:tbl>
      <w:tblPr>
        <w:tblW w:w="91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86"/>
        <w:gridCol w:w="3183"/>
        <w:gridCol w:w="2901"/>
        <w:gridCol w:w="2221"/>
        <w:gridCol w:w="10"/>
      </w:tblGrid>
      <w:tr w:rsidR="006B4A69" w:rsidRPr="00356FA6" w:rsidTr="002F462C">
        <w:trPr>
          <w:trHeight w:val="390"/>
        </w:trPr>
        <w:tc>
          <w:tcPr>
            <w:tcW w:w="786" w:type="dxa"/>
            <w:vAlign w:val="center"/>
          </w:tcPr>
          <w:p w:rsidR="00A27C85" w:rsidRPr="00356FA6" w:rsidRDefault="00A27C85" w:rsidP="00725CC6">
            <w:pPr>
              <w:spacing w:before="29" w:line="288" w:lineRule="auto"/>
              <w:jc w:val="center"/>
              <w:rPr>
                <w:sz w:val="24"/>
              </w:rPr>
            </w:pPr>
            <w:r w:rsidRPr="00356FA6">
              <w:rPr>
                <w:sz w:val="24"/>
              </w:rPr>
              <w:t>序号</w:t>
            </w: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r w:rsidRPr="00356FA6">
              <w:rPr>
                <w:kern w:val="0"/>
                <w:sz w:val="24"/>
              </w:rPr>
              <w:t>项目</w:t>
            </w:r>
          </w:p>
        </w:tc>
        <w:tc>
          <w:tcPr>
            <w:tcW w:w="5132" w:type="dxa"/>
            <w:gridSpan w:val="3"/>
            <w:vAlign w:val="center"/>
          </w:tcPr>
          <w:p w:rsidR="00A27C85" w:rsidRPr="00356FA6" w:rsidRDefault="00A27C85" w:rsidP="006C67B5">
            <w:pPr>
              <w:spacing w:before="29" w:line="288" w:lineRule="auto"/>
              <w:jc w:val="center"/>
              <w:rPr>
                <w:sz w:val="24"/>
              </w:rPr>
            </w:pPr>
            <w:r w:rsidRPr="00356FA6">
              <w:rPr>
                <w:sz w:val="24"/>
              </w:rPr>
              <w:t>占基金资产净值</w:t>
            </w:r>
            <w:r w:rsidR="0011127E" w:rsidRPr="00356FA6">
              <w:rPr>
                <w:sz w:val="24"/>
              </w:rPr>
              <w:t>的</w:t>
            </w:r>
            <w:r w:rsidRPr="00356FA6">
              <w:rPr>
                <w:sz w:val="24"/>
              </w:rPr>
              <w:t>比例（％）</w:t>
            </w:r>
          </w:p>
        </w:tc>
      </w:tr>
      <w:tr w:rsidR="006B4A69" w:rsidRPr="00356FA6" w:rsidTr="002F462C">
        <w:trPr>
          <w:trHeight w:val="285"/>
        </w:trPr>
        <w:tc>
          <w:tcPr>
            <w:tcW w:w="786" w:type="dxa"/>
            <w:vMerge w:val="restart"/>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r w:rsidRPr="00356FA6">
              <w:rPr>
                <w:sz w:val="24"/>
              </w:rPr>
              <w:t>1</w:t>
            </w: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ind w:leftChars="50" w:left="105"/>
              <w:jc w:val="center"/>
              <w:rPr>
                <w:sz w:val="24"/>
              </w:rPr>
            </w:pPr>
            <w:r w:rsidRPr="00356FA6">
              <w:rPr>
                <w:sz w:val="24"/>
              </w:rPr>
              <w:t>报告期内债券回购融资余额</w:t>
            </w:r>
          </w:p>
        </w:tc>
        <w:tc>
          <w:tcPr>
            <w:tcW w:w="5132" w:type="dxa"/>
            <w:gridSpan w:val="3"/>
            <w:vAlign w:val="center"/>
          </w:tcPr>
          <w:p w:rsidR="00A27C85" w:rsidRPr="00356FA6" w:rsidRDefault="00A27C85" w:rsidP="006C67B5">
            <w:pPr>
              <w:spacing w:before="29" w:line="288" w:lineRule="auto"/>
              <w:jc w:val="right"/>
              <w:rPr>
                <w:sz w:val="24"/>
              </w:rPr>
            </w:pPr>
            <w:r w:rsidRPr="00356FA6">
              <w:rPr>
                <w:sz w:val="24"/>
              </w:rPr>
              <w:t>14.91</w:t>
            </w:r>
          </w:p>
        </w:tc>
      </w:tr>
      <w:tr w:rsidR="006B4A69" w:rsidRPr="00356FA6" w:rsidTr="002F462C">
        <w:trPr>
          <w:trHeight w:val="285"/>
        </w:trPr>
        <w:tc>
          <w:tcPr>
            <w:tcW w:w="786" w:type="dxa"/>
            <w:vMerge/>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ind w:leftChars="50" w:left="105"/>
              <w:jc w:val="center"/>
              <w:rPr>
                <w:sz w:val="24"/>
              </w:rPr>
            </w:pPr>
            <w:r w:rsidRPr="00356FA6">
              <w:rPr>
                <w:sz w:val="24"/>
              </w:rPr>
              <w:t>其中：买断式回购融资</w:t>
            </w:r>
          </w:p>
        </w:tc>
        <w:tc>
          <w:tcPr>
            <w:tcW w:w="5132" w:type="dxa"/>
            <w:gridSpan w:val="3"/>
            <w:vAlign w:val="center"/>
          </w:tcPr>
          <w:p w:rsidR="00A27C85" w:rsidRPr="00356FA6" w:rsidRDefault="00A27C85" w:rsidP="006C67B5">
            <w:pPr>
              <w:spacing w:before="29" w:line="288" w:lineRule="auto"/>
              <w:jc w:val="right"/>
              <w:rPr>
                <w:sz w:val="24"/>
              </w:rPr>
            </w:pPr>
            <w:r w:rsidRPr="00356FA6">
              <w:rPr>
                <w:sz w:val="24"/>
              </w:rPr>
              <w:t>-</w:t>
            </w:r>
          </w:p>
        </w:tc>
      </w:tr>
      <w:tr w:rsidR="006B4A69" w:rsidRPr="00356FA6" w:rsidTr="002F462C">
        <w:trPr>
          <w:gridAfter w:val="1"/>
          <w:wAfter w:w="10" w:type="dxa"/>
          <w:trHeight w:val="285"/>
        </w:trPr>
        <w:tc>
          <w:tcPr>
            <w:tcW w:w="786"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序号</w:t>
            </w: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kern w:val="0"/>
                <w:sz w:val="24"/>
              </w:rPr>
              <w:t>项目</w:t>
            </w:r>
          </w:p>
        </w:tc>
        <w:tc>
          <w:tcPr>
            <w:tcW w:w="2901" w:type="dxa"/>
            <w:vAlign w:val="center"/>
          </w:tcPr>
          <w:p w:rsidR="00C86197" w:rsidRPr="00356FA6" w:rsidRDefault="00C86197" w:rsidP="006C67B5">
            <w:pPr>
              <w:spacing w:before="29" w:line="288" w:lineRule="auto"/>
              <w:jc w:val="center"/>
              <w:rPr>
                <w:sz w:val="24"/>
              </w:rPr>
            </w:pPr>
            <w:r w:rsidRPr="00356FA6">
              <w:rPr>
                <w:kern w:val="0"/>
                <w:sz w:val="24"/>
              </w:rPr>
              <w:t>金额</w:t>
            </w:r>
          </w:p>
        </w:tc>
        <w:tc>
          <w:tcPr>
            <w:tcW w:w="2221"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kern w:val="0"/>
                <w:sz w:val="24"/>
              </w:rPr>
              <w:t>占基金资产净值的比例（％）</w:t>
            </w:r>
          </w:p>
        </w:tc>
      </w:tr>
      <w:tr w:rsidR="006B4A69" w:rsidRPr="00356FA6" w:rsidTr="002F462C">
        <w:trPr>
          <w:gridAfter w:val="1"/>
          <w:wAfter w:w="10" w:type="dxa"/>
          <w:trHeight w:val="285"/>
        </w:trPr>
        <w:tc>
          <w:tcPr>
            <w:tcW w:w="786" w:type="dxa"/>
            <w:vMerge w:val="restart"/>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2</w:t>
            </w: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报告期末债券回购融资余额</w:t>
            </w:r>
          </w:p>
        </w:tc>
        <w:tc>
          <w:tcPr>
            <w:tcW w:w="2901" w:type="dxa"/>
            <w:vAlign w:val="center"/>
          </w:tcPr>
          <w:p w:rsidR="00C86197" w:rsidRPr="00356FA6" w:rsidRDefault="00C86197" w:rsidP="006C67B5">
            <w:pPr>
              <w:spacing w:before="29" w:line="288" w:lineRule="auto"/>
              <w:jc w:val="right"/>
              <w:rPr>
                <w:sz w:val="24"/>
              </w:rPr>
            </w:pPr>
            <w:r w:rsidRPr="00356FA6">
              <w:rPr>
                <w:sz w:val="24"/>
              </w:rPr>
              <w:t>405,124,077.43</w:t>
            </w:r>
          </w:p>
        </w:tc>
        <w:tc>
          <w:tcPr>
            <w:tcW w:w="2221" w:type="dxa"/>
            <w:tcMar>
              <w:top w:w="15" w:type="dxa"/>
              <w:left w:w="15" w:type="dxa"/>
              <w:bottom w:w="0" w:type="dxa"/>
              <w:right w:w="15" w:type="dxa"/>
            </w:tcMar>
            <w:vAlign w:val="center"/>
          </w:tcPr>
          <w:p w:rsidR="00C86197" w:rsidRPr="00356FA6" w:rsidRDefault="00D13184" w:rsidP="006C67B5">
            <w:pPr>
              <w:spacing w:before="29" w:line="288" w:lineRule="auto"/>
              <w:jc w:val="right"/>
              <w:rPr>
                <w:sz w:val="24"/>
              </w:rPr>
            </w:pPr>
            <w:r w:rsidRPr="00356FA6">
              <w:rPr>
                <w:sz w:val="24"/>
              </w:rPr>
              <w:t>19.61</w:t>
            </w:r>
          </w:p>
        </w:tc>
      </w:tr>
      <w:tr w:rsidR="006B4A69" w:rsidRPr="00356FA6" w:rsidTr="002F462C">
        <w:trPr>
          <w:gridAfter w:val="1"/>
          <w:wAfter w:w="10" w:type="dxa"/>
          <w:trHeight w:val="285"/>
        </w:trPr>
        <w:tc>
          <w:tcPr>
            <w:tcW w:w="786" w:type="dxa"/>
            <w:vMerge/>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其中：买断式回购融资</w:t>
            </w:r>
          </w:p>
        </w:tc>
        <w:tc>
          <w:tcPr>
            <w:tcW w:w="2901" w:type="dxa"/>
            <w:vAlign w:val="center"/>
          </w:tcPr>
          <w:p w:rsidR="00C86197" w:rsidRPr="00356FA6" w:rsidRDefault="00D13184" w:rsidP="006C67B5">
            <w:pPr>
              <w:spacing w:before="29" w:line="288" w:lineRule="auto"/>
              <w:jc w:val="right"/>
              <w:rPr>
                <w:sz w:val="24"/>
              </w:rPr>
            </w:pPr>
            <w:r w:rsidRPr="00356FA6">
              <w:rPr>
                <w:sz w:val="24"/>
              </w:rPr>
              <w:t>-</w:t>
            </w:r>
          </w:p>
        </w:tc>
        <w:tc>
          <w:tcPr>
            <w:tcW w:w="2221" w:type="dxa"/>
            <w:tcMar>
              <w:top w:w="15" w:type="dxa"/>
              <w:left w:w="15" w:type="dxa"/>
              <w:bottom w:w="0" w:type="dxa"/>
              <w:right w:w="15" w:type="dxa"/>
            </w:tcMar>
            <w:vAlign w:val="center"/>
          </w:tcPr>
          <w:p w:rsidR="00C86197" w:rsidRPr="00356FA6" w:rsidRDefault="00D13184" w:rsidP="006C67B5">
            <w:pPr>
              <w:spacing w:before="29" w:line="288" w:lineRule="auto"/>
              <w:jc w:val="right"/>
              <w:rPr>
                <w:sz w:val="24"/>
              </w:rPr>
            </w:pPr>
            <w:r w:rsidRPr="00356FA6">
              <w:rPr>
                <w:sz w:val="24"/>
              </w:rPr>
              <w:t>-</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注：报告期内债券回购融资余额占基金资产净值的比例为报告期内每个银行间市场交易日融资余额占资产净值比例的简单平均值。</w:t>
      </w:r>
    </w:p>
    <w:p w:rsidR="006D141C" w:rsidRPr="00356FA6" w:rsidRDefault="006D141C" w:rsidP="006C67B5">
      <w:pPr>
        <w:autoSpaceDE w:val="0"/>
        <w:autoSpaceDN w:val="0"/>
        <w:adjustRightInd w:val="0"/>
        <w:spacing w:before="29" w:line="288" w:lineRule="auto"/>
        <w:rPr>
          <w:sz w:val="24"/>
        </w:rPr>
      </w:pPr>
    </w:p>
    <w:p w:rsidR="002313DE" w:rsidRPr="00356FA6" w:rsidRDefault="002313DE" w:rsidP="006C67B5">
      <w:pPr>
        <w:autoSpaceDE w:val="0"/>
        <w:autoSpaceDN w:val="0"/>
        <w:adjustRightInd w:val="0"/>
        <w:spacing w:before="29" w:line="288" w:lineRule="auto"/>
        <w:rPr>
          <w:b/>
          <w:kern w:val="0"/>
          <w:sz w:val="24"/>
        </w:rPr>
      </w:pPr>
      <w:bookmarkStart w:id="50" w:name="_Toc247957040"/>
      <w:bookmarkStart w:id="51" w:name="_Toc255486552"/>
      <w:r w:rsidRPr="00356FA6">
        <w:rPr>
          <w:b/>
          <w:kern w:val="0"/>
          <w:sz w:val="24"/>
        </w:rPr>
        <w:t>债券正回购的资金余额超过基金资产净值的</w:t>
      </w:r>
      <w:r w:rsidRPr="00356FA6">
        <w:rPr>
          <w:b/>
          <w:kern w:val="0"/>
          <w:sz w:val="24"/>
        </w:rPr>
        <w:t>20%</w:t>
      </w:r>
      <w:r w:rsidRPr="00356FA6">
        <w:rPr>
          <w:b/>
          <w:kern w:val="0"/>
          <w:sz w:val="24"/>
        </w:rPr>
        <w:t>的说明</w:t>
      </w:r>
      <w:bookmarkEnd w:id="50"/>
      <w:bookmarkEnd w:id="51"/>
    </w:p>
    <w:p w:rsidR="002313DE" w:rsidRPr="00356FA6" w:rsidRDefault="00985B68" w:rsidP="006C67B5">
      <w:pPr>
        <w:tabs>
          <w:tab w:val="left" w:pos="426"/>
        </w:tabs>
        <w:spacing w:before="29" w:line="288" w:lineRule="auto"/>
        <w:jc w:val="left"/>
        <w:rPr>
          <w:kern w:val="0"/>
          <w:sz w:val="24"/>
        </w:rPr>
      </w:pPr>
      <w:r w:rsidRPr="00356FA6">
        <w:rPr>
          <w:kern w:val="0"/>
          <w:sz w:val="24"/>
        </w:rPr>
        <w:t>本基金本报告期内债券正回购的资金余额未超过资产净值的</w:t>
      </w:r>
      <w:r w:rsidRPr="00356FA6">
        <w:rPr>
          <w:kern w:val="0"/>
          <w:sz w:val="24"/>
        </w:rPr>
        <w:t>20%</w:t>
      </w:r>
      <w:r w:rsidRPr="00356FA6">
        <w:rPr>
          <w:kern w:val="0"/>
          <w:sz w:val="24"/>
        </w:rPr>
        <w:t>。</w:t>
      </w:r>
    </w:p>
    <w:p w:rsidR="002313DE" w:rsidRPr="00356FA6" w:rsidRDefault="002313DE" w:rsidP="006C67B5">
      <w:pPr>
        <w:autoSpaceDE w:val="0"/>
        <w:autoSpaceDN w:val="0"/>
        <w:adjustRightInd w:val="0"/>
        <w:spacing w:before="29" w:line="288" w:lineRule="auto"/>
        <w:rPr>
          <w:sz w:val="24"/>
        </w:rPr>
      </w:pPr>
    </w:p>
    <w:p w:rsidR="006D141C" w:rsidRPr="00356FA6" w:rsidRDefault="006D141C" w:rsidP="006C67B5">
      <w:pPr>
        <w:spacing w:before="29" w:line="288" w:lineRule="auto"/>
        <w:rPr>
          <w:b/>
          <w:bCs/>
          <w:sz w:val="24"/>
        </w:rPr>
      </w:pPr>
      <w:bookmarkStart w:id="52" w:name="_Toc275523745"/>
      <w:r w:rsidRPr="00356FA6">
        <w:rPr>
          <w:b/>
          <w:bCs/>
          <w:sz w:val="24"/>
        </w:rPr>
        <w:t>7.3</w:t>
      </w:r>
      <w:bookmarkEnd w:id="52"/>
      <w:r w:rsidR="00344CF8" w:rsidRPr="00356FA6">
        <w:rPr>
          <w:b/>
          <w:bCs/>
          <w:sz w:val="24"/>
        </w:rPr>
        <w:t>基金投资组合平均剩余期限</w:t>
      </w:r>
    </w:p>
    <w:p w:rsidR="00F15C96" w:rsidRPr="00356FA6" w:rsidRDefault="00F15C96" w:rsidP="006C67B5">
      <w:pPr>
        <w:spacing w:before="29" w:line="288" w:lineRule="auto"/>
        <w:rPr>
          <w:b/>
          <w:bCs/>
          <w:sz w:val="24"/>
        </w:rPr>
      </w:pPr>
      <w:r w:rsidRPr="00356FA6">
        <w:rPr>
          <w:b/>
          <w:bCs/>
          <w:sz w:val="24"/>
        </w:rPr>
        <w:t>7.3.1</w:t>
      </w:r>
      <w:r w:rsidRPr="00356FA6">
        <w:rPr>
          <w:b/>
          <w:bCs/>
          <w:sz w:val="24"/>
        </w:rPr>
        <w:t>投资组合平均剩余期限基本情况</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4868"/>
        <w:gridCol w:w="4130"/>
      </w:tblGrid>
      <w:tr w:rsidR="006B4A69" w:rsidRPr="00356FA6" w:rsidTr="005B68AE">
        <w:trPr>
          <w:trHeight w:val="375"/>
        </w:trPr>
        <w:tc>
          <w:tcPr>
            <w:tcW w:w="5062" w:type="dxa"/>
            <w:tcMar>
              <w:left w:w="108" w:type="dxa"/>
              <w:right w:w="108" w:type="dxa"/>
            </w:tcMar>
            <w:vAlign w:val="center"/>
          </w:tcPr>
          <w:p w:rsidR="00F15C96" w:rsidRPr="00356FA6" w:rsidRDefault="00F15C96" w:rsidP="006C67B5">
            <w:pPr>
              <w:widowControl/>
              <w:spacing w:before="29" w:line="288" w:lineRule="auto"/>
              <w:jc w:val="center"/>
              <w:rPr>
                <w:kern w:val="0"/>
                <w:sz w:val="24"/>
              </w:rPr>
            </w:pPr>
            <w:r w:rsidRPr="00356FA6">
              <w:rPr>
                <w:kern w:val="0"/>
                <w:sz w:val="24"/>
              </w:rPr>
              <w:t>项目</w:t>
            </w:r>
          </w:p>
        </w:tc>
        <w:tc>
          <w:tcPr>
            <w:tcW w:w="4294" w:type="dxa"/>
            <w:tcMar>
              <w:left w:w="108" w:type="dxa"/>
              <w:right w:w="108" w:type="dxa"/>
            </w:tcMar>
            <w:vAlign w:val="center"/>
          </w:tcPr>
          <w:p w:rsidR="00F15C96" w:rsidRPr="00356FA6" w:rsidRDefault="00F15C96" w:rsidP="006C67B5">
            <w:pPr>
              <w:widowControl/>
              <w:spacing w:before="29" w:line="288" w:lineRule="auto"/>
              <w:jc w:val="center"/>
              <w:rPr>
                <w:kern w:val="0"/>
                <w:sz w:val="24"/>
              </w:rPr>
            </w:pPr>
            <w:r w:rsidRPr="00356FA6">
              <w:rPr>
                <w:kern w:val="0"/>
                <w:sz w:val="24"/>
              </w:rPr>
              <w:t>天数</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报告期末投资组合平均剩余期限</w:t>
            </w:r>
          </w:p>
        </w:tc>
        <w:tc>
          <w:tcPr>
            <w:tcW w:w="4294" w:type="dxa"/>
            <w:tcMar>
              <w:left w:w="108" w:type="dxa"/>
              <w:right w:w="108" w:type="dxa"/>
            </w:tcMar>
            <w:vAlign w:val="center"/>
          </w:tcPr>
          <w:p w:rsidR="00F15C96" w:rsidRPr="00356FA6" w:rsidRDefault="00F15C96" w:rsidP="007D3EE5">
            <w:pPr>
              <w:spacing w:before="29" w:line="288" w:lineRule="auto"/>
              <w:jc w:val="right"/>
              <w:rPr>
                <w:sz w:val="24"/>
              </w:rPr>
            </w:pPr>
            <w:r w:rsidRPr="00356FA6">
              <w:rPr>
                <w:sz w:val="24"/>
              </w:rPr>
              <w:t>57</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报告期内投资组合平均剩余期限最高值</w:t>
            </w:r>
          </w:p>
        </w:tc>
        <w:tc>
          <w:tcPr>
            <w:tcW w:w="4294" w:type="dxa"/>
            <w:tcMar>
              <w:left w:w="108" w:type="dxa"/>
              <w:right w:w="108" w:type="dxa"/>
            </w:tcMar>
            <w:vAlign w:val="center"/>
          </w:tcPr>
          <w:p w:rsidR="00F15C96" w:rsidRPr="00356FA6" w:rsidRDefault="00F15C96" w:rsidP="007D3EE5">
            <w:pPr>
              <w:spacing w:before="29" w:line="288" w:lineRule="auto"/>
              <w:ind w:right="120"/>
              <w:jc w:val="right"/>
              <w:rPr>
                <w:sz w:val="24"/>
              </w:rPr>
            </w:pPr>
            <w:r w:rsidRPr="00356FA6">
              <w:rPr>
                <w:sz w:val="24"/>
              </w:rPr>
              <w:t>87</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报告期内投资组合平均剩余期限最低值</w:t>
            </w:r>
          </w:p>
        </w:tc>
        <w:tc>
          <w:tcPr>
            <w:tcW w:w="4294" w:type="dxa"/>
            <w:tcMar>
              <w:left w:w="108" w:type="dxa"/>
              <w:right w:w="108" w:type="dxa"/>
            </w:tcMar>
            <w:vAlign w:val="center"/>
          </w:tcPr>
          <w:p w:rsidR="00F15C96" w:rsidRPr="00356FA6" w:rsidRDefault="00F15C96" w:rsidP="007D3EE5">
            <w:pPr>
              <w:spacing w:before="29" w:line="288" w:lineRule="auto"/>
              <w:ind w:right="120"/>
              <w:jc w:val="right"/>
              <w:rPr>
                <w:sz w:val="24"/>
              </w:rPr>
            </w:pPr>
            <w:r w:rsidRPr="00356FA6">
              <w:rPr>
                <w:sz w:val="24"/>
              </w:rPr>
              <w:t>44</w:t>
            </w:r>
          </w:p>
        </w:tc>
      </w:tr>
    </w:tbl>
    <w:p w:rsidR="006D141C" w:rsidRPr="00356FA6" w:rsidRDefault="006D141C" w:rsidP="006C67B5">
      <w:pPr>
        <w:spacing w:before="29" w:line="288" w:lineRule="auto"/>
        <w:rPr>
          <w:sz w:val="24"/>
        </w:rPr>
      </w:pPr>
    </w:p>
    <w:p w:rsidR="00B109D0" w:rsidRPr="00356FA6" w:rsidRDefault="00B109D0" w:rsidP="006C67B5">
      <w:pPr>
        <w:spacing w:before="29" w:line="288" w:lineRule="auto"/>
        <w:rPr>
          <w:b/>
          <w:sz w:val="24"/>
        </w:rPr>
      </w:pPr>
      <w:r w:rsidRPr="00356FA6">
        <w:rPr>
          <w:b/>
          <w:sz w:val="24"/>
        </w:rPr>
        <w:t>报告期内投资组合平均剩余期限超过</w:t>
      </w:r>
      <w:r w:rsidR="00A53628" w:rsidRPr="00356FA6">
        <w:rPr>
          <w:b/>
          <w:sz w:val="24"/>
        </w:rPr>
        <w:t>12</w:t>
      </w:r>
      <w:r w:rsidRPr="00356FA6">
        <w:rPr>
          <w:b/>
          <w:sz w:val="24"/>
        </w:rPr>
        <w:t>0</w:t>
      </w:r>
      <w:r w:rsidRPr="00356FA6">
        <w:rPr>
          <w:b/>
          <w:sz w:val="24"/>
        </w:rPr>
        <w:t>天情况说明</w:t>
      </w:r>
    </w:p>
    <w:p w:rsidR="0097565E" w:rsidRDefault="005A058D">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本基金合同约定：</w:t>
      </w:r>
      <w:r>
        <w:rPr>
          <w:rFonts w:eastAsiaTheme="minorEastAsia"/>
          <w:color w:val="000000" w:themeColor="text1"/>
          <w:sz w:val="24"/>
        </w:rPr>
        <w:t>“</w:t>
      </w:r>
      <w:r>
        <w:rPr>
          <w:rFonts w:eastAsiaTheme="minorEastAsia"/>
          <w:color w:val="000000" w:themeColor="text1"/>
          <w:sz w:val="24"/>
        </w:rPr>
        <w:t>本基金投资组合的平均剩余期限在每个交易日均不得超过</w:t>
      </w:r>
      <w:r>
        <w:rPr>
          <w:rFonts w:eastAsiaTheme="minorEastAsia"/>
          <w:color w:val="000000" w:themeColor="text1"/>
          <w:sz w:val="24"/>
        </w:rPr>
        <w:t>120</w:t>
      </w:r>
      <w:r>
        <w:rPr>
          <w:rFonts w:eastAsiaTheme="minorEastAsia"/>
          <w:color w:val="000000" w:themeColor="text1"/>
          <w:sz w:val="24"/>
        </w:rPr>
        <w:t>天</w:t>
      </w:r>
      <w:r>
        <w:rPr>
          <w:rFonts w:eastAsiaTheme="minorEastAsia"/>
          <w:color w:val="000000" w:themeColor="text1"/>
          <w:sz w:val="24"/>
        </w:rPr>
        <w:t>”</w:t>
      </w:r>
      <w:r>
        <w:rPr>
          <w:rFonts w:eastAsiaTheme="minorEastAsia"/>
          <w:color w:val="000000" w:themeColor="text1"/>
          <w:sz w:val="24"/>
        </w:rPr>
        <w:t>。</w:t>
      </w:r>
    </w:p>
    <w:p w:rsidR="00F92C2F" w:rsidRPr="00356FA6" w:rsidRDefault="00F92C2F" w:rsidP="00F92C2F">
      <w:pPr>
        <w:autoSpaceDE w:val="0"/>
        <w:autoSpaceDN w:val="0"/>
        <w:adjustRightInd w:val="0"/>
        <w:spacing w:line="360" w:lineRule="auto"/>
        <w:jc w:val="left"/>
        <w:rPr>
          <w:rFonts w:eastAsiaTheme="minorEastAsia"/>
          <w:color w:val="000000" w:themeColor="text1"/>
          <w:sz w:val="24"/>
        </w:rPr>
      </w:pPr>
      <w:r w:rsidRPr="00356FA6">
        <w:rPr>
          <w:rFonts w:eastAsiaTheme="minorEastAsia"/>
          <w:color w:val="000000" w:themeColor="text1"/>
          <w:sz w:val="24"/>
        </w:rPr>
        <w:t>本报告期内，本基金未发生超标情况。</w:t>
      </w:r>
    </w:p>
    <w:p w:rsidR="00140036" w:rsidRPr="00356FA6" w:rsidRDefault="00140036" w:rsidP="006C67B5">
      <w:pPr>
        <w:spacing w:before="29" w:line="288" w:lineRule="auto"/>
        <w:rPr>
          <w:sz w:val="24"/>
        </w:rPr>
      </w:pPr>
    </w:p>
    <w:p w:rsidR="00140036" w:rsidRPr="00356FA6" w:rsidRDefault="00140036" w:rsidP="006C67B5">
      <w:pPr>
        <w:spacing w:before="29" w:line="288" w:lineRule="auto"/>
        <w:rPr>
          <w:b/>
          <w:bCs/>
          <w:sz w:val="24"/>
        </w:rPr>
      </w:pPr>
      <w:r w:rsidRPr="00356FA6">
        <w:rPr>
          <w:b/>
          <w:bCs/>
          <w:sz w:val="24"/>
        </w:rPr>
        <w:t>7.3.2</w:t>
      </w:r>
      <w:r w:rsidRPr="00356FA6">
        <w:rPr>
          <w:b/>
          <w:bCs/>
          <w:sz w:val="24"/>
        </w:rPr>
        <w:t>期末投资组合平均剩余期限分布比例</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
        <w:gridCol w:w="32"/>
        <w:gridCol w:w="3029"/>
        <w:gridCol w:w="2488"/>
        <w:gridCol w:w="2488"/>
      </w:tblGrid>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序号</w:t>
            </w:r>
          </w:p>
        </w:tc>
        <w:tc>
          <w:tcPr>
            <w:tcW w:w="3061" w:type="dxa"/>
            <w:gridSpan w:val="2"/>
            <w:vAlign w:val="center"/>
          </w:tcPr>
          <w:p w:rsidR="004339AD" w:rsidRPr="00356FA6" w:rsidRDefault="004339AD" w:rsidP="006C67B5">
            <w:pPr>
              <w:spacing w:before="29" w:line="288" w:lineRule="auto"/>
              <w:jc w:val="center"/>
              <w:rPr>
                <w:sz w:val="24"/>
              </w:rPr>
            </w:pPr>
            <w:r w:rsidRPr="00356FA6">
              <w:rPr>
                <w:sz w:val="24"/>
              </w:rPr>
              <w:t>平均剩余期限</w:t>
            </w:r>
          </w:p>
        </w:tc>
        <w:tc>
          <w:tcPr>
            <w:tcW w:w="2488" w:type="dxa"/>
            <w:vAlign w:val="center"/>
          </w:tcPr>
          <w:p w:rsidR="004339AD" w:rsidRPr="00356FA6" w:rsidRDefault="004339AD" w:rsidP="006C67B5">
            <w:pPr>
              <w:spacing w:before="29" w:line="288" w:lineRule="auto"/>
              <w:jc w:val="center"/>
              <w:rPr>
                <w:sz w:val="24"/>
              </w:rPr>
            </w:pPr>
            <w:r w:rsidRPr="00356FA6">
              <w:rPr>
                <w:sz w:val="24"/>
              </w:rPr>
              <w:t>各期限资产占基金资产净值的比例（％）</w:t>
            </w:r>
          </w:p>
        </w:tc>
        <w:tc>
          <w:tcPr>
            <w:tcW w:w="2488" w:type="dxa"/>
            <w:vAlign w:val="center"/>
          </w:tcPr>
          <w:p w:rsidR="004339AD" w:rsidRPr="00356FA6" w:rsidRDefault="004339AD" w:rsidP="006C67B5">
            <w:pPr>
              <w:spacing w:before="29" w:line="288" w:lineRule="auto"/>
              <w:jc w:val="center"/>
              <w:rPr>
                <w:sz w:val="24"/>
              </w:rPr>
            </w:pPr>
            <w:r w:rsidRPr="00356FA6">
              <w:rPr>
                <w:sz w:val="24"/>
              </w:rPr>
              <w:t>各期限负债占基金资产净值的比例（％）</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1</w:t>
            </w:r>
          </w:p>
        </w:tc>
        <w:tc>
          <w:tcPr>
            <w:tcW w:w="3061" w:type="dxa"/>
            <w:gridSpan w:val="2"/>
            <w:vAlign w:val="center"/>
          </w:tcPr>
          <w:p w:rsidR="004339AD" w:rsidRPr="00356FA6" w:rsidRDefault="004339AD" w:rsidP="006C67B5">
            <w:pPr>
              <w:spacing w:before="29" w:line="288" w:lineRule="auto"/>
              <w:rPr>
                <w:sz w:val="24"/>
              </w:rPr>
            </w:pPr>
            <w:r w:rsidRPr="00356FA6">
              <w:rPr>
                <w:sz w:val="24"/>
              </w:rPr>
              <w:t>30</w:t>
            </w:r>
            <w:r w:rsidRPr="00356FA6">
              <w:rPr>
                <w:sz w:val="24"/>
              </w:rPr>
              <w:t>天以内</w:t>
            </w:r>
          </w:p>
        </w:tc>
        <w:tc>
          <w:tcPr>
            <w:tcW w:w="2488" w:type="dxa"/>
            <w:vAlign w:val="center"/>
          </w:tcPr>
          <w:p w:rsidR="004339AD" w:rsidRPr="00356FA6" w:rsidRDefault="004339AD" w:rsidP="006C67B5">
            <w:pPr>
              <w:spacing w:before="29" w:line="288" w:lineRule="auto"/>
              <w:jc w:val="right"/>
              <w:rPr>
                <w:sz w:val="24"/>
              </w:rPr>
            </w:pPr>
            <w:r w:rsidRPr="00356FA6">
              <w:rPr>
                <w:sz w:val="24"/>
              </w:rPr>
              <w:t>41.83</w:t>
            </w:r>
          </w:p>
        </w:tc>
        <w:tc>
          <w:tcPr>
            <w:tcW w:w="2488" w:type="dxa"/>
            <w:vAlign w:val="center"/>
          </w:tcPr>
          <w:p w:rsidR="004339AD" w:rsidRPr="00356FA6" w:rsidRDefault="004339AD" w:rsidP="006C67B5">
            <w:pPr>
              <w:spacing w:before="29" w:line="288" w:lineRule="auto"/>
              <w:jc w:val="right"/>
              <w:rPr>
                <w:sz w:val="24"/>
              </w:rPr>
            </w:pPr>
            <w:r w:rsidRPr="00356FA6">
              <w:rPr>
                <w:sz w:val="24"/>
              </w:rPr>
              <w:t>19.61</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2</w:t>
            </w:r>
          </w:p>
        </w:tc>
        <w:tc>
          <w:tcPr>
            <w:tcW w:w="3061" w:type="dxa"/>
            <w:gridSpan w:val="2"/>
            <w:vAlign w:val="center"/>
          </w:tcPr>
          <w:p w:rsidR="004339AD" w:rsidRPr="00356FA6" w:rsidRDefault="004339AD" w:rsidP="006C67B5">
            <w:pPr>
              <w:spacing w:before="29" w:line="288" w:lineRule="auto"/>
              <w:rPr>
                <w:sz w:val="24"/>
              </w:rPr>
            </w:pPr>
            <w:r w:rsidRPr="00356FA6">
              <w:rPr>
                <w:sz w:val="24"/>
              </w:rPr>
              <w:t>30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Pr="00356FA6">
              <w:rPr>
                <w:sz w:val="24"/>
              </w:rPr>
              <w:t>60</w:t>
            </w:r>
            <w:r w:rsidRPr="00356FA6">
              <w:rPr>
                <w:sz w:val="24"/>
              </w:rPr>
              <w:t>天</w:t>
            </w:r>
          </w:p>
        </w:tc>
        <w:tc>
          <w:tcPr>
            <w:tcW w:w="2488" w:type="dxa"/>
            <w:vAlign w:val="center"/>
          </w:tcPr>
          <w:p w:rsidR="004339AD" w:rsidRPr="00356FA6" w:rsidRDefault="004339AD" w:rsidP="006C67B5">
            <w:pPr>
              <w:spacing w:before="29" w:line="288" w:lineRule="auto"/>
              <w:jc w:val="right"/>
              <w:rPr>
                <w:sz w:val="24"/>
              </w:rPr>
            </w:pPr>
            <w:r w:rsidRPr="00356FA6">
              <w:rPr>
                <w:sz w:val="24"/>
              </w:rPr>
              <w:t>11.12</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3</w:t>
            </w:r>
          </w:p>
        </w:tc>
        <w:tc>
          <w:tcPr>
            <w:tcW w:w="3061" w:type="dxa"/>
            <w:gridSpan w:val="2"/>
            <w:vAlign w:val="center"/>
          </w:tcPr>
          <w:p w:rsidR="004339AD" w:rsidRPr="00356FA6" w:rsidRDefault="004339AD" w:rsidP="006C67B5">
            <w:pPr>
              <w:spacing w:before="29" w:line="288" w:lineRule="auto"/>
              <w:rPr>
                <w:sz w:val="24"/>
              </w:rPr>
            </w:pPr>
            <w:r w:rsidRPr="00356FA6">
              <w:rPr>
                <w:sz w:val="24"/>
              </w:rPr>
              <w:t>60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Pr="00356FA6">
              <w:rPr>
                <w:sz w:val="24"/>
              </w:rPr>
              <w:t>90</w:t>
            </w:r>
            <w:r w:rsidRPr="00356FA6">
              <w:rPr>
                <w:sz w:val="24"/>
              </w:rPr>
              <w:t>天</w:t>
            </w:r>
          </w:p>
        </w:tc>
        <w:tc>
          <w:tcPr>
            <w:tcW w:w="2488" w:type="dxa"/>
            <w:vAlign w:val="center"/>
          </w:tcPr>
          <w:p w:rsidR="004339AD" w:rsidRPr="00356FA6" w:rsidRDefault="004339AD" w:rsidP="006C67B5">
            <w:pPr>
              <w:spacing w:before="29" w:line="288" w:lineRule="auto"/>
              <w:jc w:val="right"/>
              <w:rPr>
                <w:sz w:val="24"/>
              </w:rPr>
            </w:pPr>
            <w:r w:rsidRPr="00356FA6">
              <w:rPr>
                <w:sz w:val="24"/>
              </w:rPr>
              <w:t>45.98</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4</w:t>
            </w:r>
          </w:p>
        </w:tc>
        <w:tc>
          <w:tcPr>
            <w:tcW w:w="3061" w:type="dxa"/>
            <w:gridSpan w:val="2"/>
            <w:vAlign w:val="center"/>
          </w:tcPr>
          <w:p w:rsidR="004339AD" w:rsidRPr="00356FA6" w:rsidRDefault="004339AD" w:rsidP="006C67B5">
            <w:pPr>
              <w:spacing w:before="29" w:line="288" w:lineRule="auto"/>
              <w:rPr>
                <w:sz w:val="24"/>
              </w:rPr>
            </w:pPr>
            <w:r w:rsidRPr="00356FA6">
              <w:rPr>
                <w:sz w:val="24"/>
              </w:rPr>
              <w:t>90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00A53628" w:rsidRPr="00356FA6">
              <w:rPr>
                <w:sz w:val="24"/>
              </w:rPr>
              <w:t>12</w:t>
            </w:r>
            <w:r w:rsidRPr="00356FA6">
              <w:rPr>
                <w:sz w:val="24"/>
              </w:rPr>
              <w:t>0</w:t>
            </w:r>
            <w:r w:rsidRPr="00356FA6">
              <w:rPr>
                <w:sz w:val="24"/>
              </w:rPr>
              <w:t>天</w:t>
            </w:r>
          </w:p>
        </w:tc>
        <w:tc>
          <w:tcPr>
            <w:tcW w:w="2488" w:type="dxa"/>
            <w:vAlign w:val="center"/>
          </w:tcPr>
          <w:p w:rsidR="004339AD" w:rsidRPr="00356FA6" w:rsidRDefault="00A53628" w:rsidP="006C67B5">
            <w:pPr>
              <w:spacing w:before="29" w:line="288" w:lineRule="auto"/>
              <w:jc w:val="right"/>
              <w:rPr>
                <w:sz w:val="24"/>
              </w:rPr>
            </w:pPr>
            <w:r w:rsidRPr="00356FA6">
              <w:rPr>
                <w:sz w:val="24"/>
              </w:rPr>
              <w:t>6.74</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5</w:t>
            </w:r>
          </w:p>
        </w:tc>
        <w:tc>
          <w:tcPr>
            <w:tcW w:w="3061" w:type="dxa"/>
            <w:gridSpan w:val="2"/>
            <w:vAlign w:val="center"/>
          </w:tcPr>
          <w:p w:rsidR="004339AD" w:rsidRPr="00356FA6" w:rsidRDefault="00A53628" w:rsidP="006C67B5">
            <w:pPr>
              <w:spacing w:before="29" w:line="288" w:lineRule="auto"/>
              <w:rPr>
                <w:sz w:val="24"/>
              </w:rPr>
            </w:pPr>
            <w:r w:rsidRPr="00356FA6">
              <w:rPr>
                <w:sz w:val="24"/>
              </w:rPr>
              <w:t>12</w:t>
            </w:r>
            <w:r w:rsidR="004339AD" w:rsidRPr="00356FA6">
              <w:rPr>
                <w:sz w:val="24"/>
              </w:rPr>
              <w:t>0</w:t>
            </w:r>
            <w:r w:rsidR="004339AD"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004339AD" w:rsidRPr="00356FA6">
              <w:rPr>
                <w:sz w:val="24"/>
              </w:rPr>
              <w:t>397</w:t>
            </w:r>
            <w:r w:rsidR="004339AD" w:rsidRPr="00356FA6">
              <w:rPr>
                <w:sz w:val="24"/>
              </w:rPr>
              <w:t>天（含）</w:t>
            </w:r>
          </w:p>
        </w:tc>
        <w:tc>
          <w:tcPr>
            <w:tcW w:w="2488" w:type="dxa"/>
            <w:vAlign w:val="center"/>
          </w:tcPr>
          <w:p w:rsidR="004339AD" w:rsidRPr="00356FA6" w:rsidRDefault="00A53628" w:rsidP="006C67B5">
            <w:pPr>
              <w:spacing w:before="29" w:line="288" w:lineRule="auto"/>
              <w:jc w:val="right"/>
              <w:rPr>
                <w:sz w:val="24"/>
              </w:rPr>
            </w:pPr>
            <w:r w:rsidRPr="00356FA6">
              <w:rPr>
                <w:sz w:val="24"/>
              </w:rPr>
              <w:t>10.15</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DD4AD9" w:rsidRPr="00356FA6" w:rsidTr="00DD4AD9">
        <w:tc>
          <w:tcPr>
            <w:tcW w:w="993" w:type="dxa"/>
            <w:gridSpan w:val="2"/>
            <w:vAlign w:val="center"/>
          </w:tcPr>
          <w:p w:rsidR="00DD4AD9" w:rsidRPr="00356FA6" w:rsidRDefault="00DD4AD9" w:rsidP="006C67B5">
            <w:pPr>
              <w:spacing w:before="29" w:line="288" w:lineRule="auto"/>
              <w:jc w:val="center"/>
              <w:rPr>
                <w:sz w:val="24"/>
              </w:rPr>
            </w:pPr>
            <w:r w:rsidRPr="00356FA6">
              <w:rPr>
                <w:sz w:val="24"/>
              </w:rPr>
              <w:t>6</w:t>
            </w:r>
          </w:p>
        </w:tc>
        <w:tc>
          <w:tcPr>
            <w:tcW w:w="3029" w:type="dxa"/>
            <w:vAlign w:val="center"/>
          </w:tcPr>
          <w:p w:rsidR="00DD4AD9" w:rsidRPr="00356FA6" w:rsidRDefault="00DD4AD9" w:rsidP="006C67B5">
            <w:pPr>
              <w:spacing w:before="29" w:line="288" w:lineRule="auto"/>
              <w:jc w:val="center"/>
              <w:rPr>
                <w:sz w:val="24"/>
              </w:rPr>
            </w:pPr>
            <w:r w:rsidRPr="00356FA6">
              <w:rPr>
                <w:sz w:val="24"/>
              </w:rPr>
              <w:t>合计</w:t>
            </w:r>
          </w:p>
        </w:tc>
        <w:tc>
          <w:tcPr>
            <w:tcW w:w="2488" w:type="dxa"/>
            <w:vAlign w:val="center"/>
          </w:tcPr>
          <w:p w:rsidR="00DD4AD9" w:rsidRPr="00356FA6" w:rsidRDefault="00DD4AD9" w:rsidP="006C67B5">
            <w:pPr>
              <w:spacing w:before="29" w:line="288" w:lineRule="auto"/>
              <w:jc w:val="right"/>
              <w:rPr>
                <w:sz w:val="24"/>
              </w:rPr>
            </w:pPr>
            <w:r w:rsidRPr="00356FA6">
              <w:rPr>
                <w:sz w:val="24"/>
              </w:rPr>
              <w:t>115.83</w:t>
            </w:r>
          </w:p>
        </w:tc>
        <w:tc>
          <w:tcPr>
            <w:tcW w:w="2488" w:type="dxa"/>
            <w:vAlign w:val="center"/>
          </w:tcPr>
          <w:p w:rsidR="00DD4AD9" w:rsidRPr="00356FA6" w:rsidRDefault="00DD4AD9" w:rsidP="006C67B5">
            <w:pPr>
              <w:spacing w:before="29" w:line="288" w:lineRule="auto"/>
              <w:jc w:val="right"/>
              <w:rPr>
                <w:sz w:val="24"/>
              </w:rPr>
            </w:pPr>
            <w:r w:rsidRPr="00356FA6">
              <w:rPr>
                <w:sz w:val="24"/>
              </w:rPr>
              <w:t>19.61</w:t>
            </w:r>
          </w:p>
        </w:tc>
      </w:tr>
    </w:tbl>
    <w:p w:rsidR="00A53628" w:rsidRPr="00356FA6" w:rsidRDefault="00A53628" w:rsidP="006C67B5">
      <w:pPr>
        <w:tabs>
          <w:tab w:val="left" w:pos="426"/>
        </w:tabs>
        <w:spacing w:before="29" w:line="288" w:lineRule="auto"/>
        <w:jc w:val="left"/>
        <w:rPr>
          <w:kern w:val="0"/>
          <w:sz w:val="24"/>
        </w:rPr>
      </w:pPr>
    </w:p>
    <w:p w:rsidR="00A53628" w:rsidRPr="00356FA6" w:rsidRDefault="00A53628" w:rsidP="00A53628">
      <w:pPr>
        <w:pStyle w:val="20"/>
        <w:spacing w:before="0" w:after="0"/>
        <w:rPr>
          <w:rFonts w:ascii="Times New Roman" w:hAnsi="Times New Roman" w:cs="Times New Roman"/>
          <w:kern w:val="0"/>
          <w:szCs w:val="24"/>
        </w:rPr>
      </w:pPr>
      <w:bookmarkStart w:id="53" w:name="_Toc49173373"/>
      <w:r w:rsidRPr="00356FA6">
        <w:rPr>
          <w:rFonts w:ascii="Times New Roman" w:hAnsi="Times New Roman" w:cs="Times New Roman"/>
          <w:kern w:val="0"/>
          <w:szCs w:val="24"/>
        </w:rPr>
        <w:t>7.4</w:t>
      </w:r>
      <w:r w:rsidRPr="00356FA6">
        <w:rPr>
          <w:rFonts w:ascii="Times New Roman" w:hAnsi="Times New Roman" w:cs="Times New Roman" w:hint="eastAsia"/>
          <w:kern w:val="0"/>
          <w:szCs w:val="24"/>
        </w:rPr>
        <w:t>报告期内投资组合平均剩余存续期超过</w:t>
      </w:r>
      <w:r w:rsidRPr="00356FA6">
        <w:rPr>
          <w:rFonts w:ascii="Times New Roman" w:hAnsi="Times New Roman" w:cs="Times New Roman" w:hint="eastAsia"/>
          <w:kern w:val="0"/>
          <w:szCs w:val="24"/>
        </w:rPr>
        <w:t>240</w:t>
      </w:r>
      <w:r w:rsidRPr="00356FA6">
        <w:rPr>
          <w:rFonts w:ascii="宋体" w:hAnsi="宋体" w:cs="Times New Roman" w:hint="eastAsia"/>
          <w:kern w:val="0"/>
          <w:szCs w:val="24"/>
        </w:rPr>
        <w:t>天情况说明</w:t>
      </w:r>
      <w:bookmarkEnd w:id="53"/>
    </w:p>
    <w:p w:rsidR="00A53628" w:rsidRPr="00356FA6" w:rsidRDefault="00A53628" w:rsidP="00A53628">
      <w:pPr>
        <w:spacing w:line="360" w:lineRule="auto"/>
        <w:ind w:firstLineChars="200" w:firstLine="480"/>
        <w:jc w:val="left"/>
        <w:rPr>
          <w:sz w:val="24"/>
        </w:rPr>
      </w:pPr>
      <w:r w:rsidRPr="00356FA6">
        <w:rPr>
          <w:rFonts w:hint="eastAsia"/>
          <w:sz w:val="24"/>
        </w:rPr>
        <w:t>本基金本报告期内投资组合平均剩余存续期限未超过</w:t>
      </w:r>
      <w:r w:rsidRPr="00356FA6">
        <w:rPr>
          <w:rFonts w:hint="eastAsia"/>
          <w:sz w:val="24"/>
        </w:rPr>
        <w:t>240</w:t>
      </w:r>
      <w:r w:rsidRPr="00356FA6">
        <w:rPr>
          <w:rFonts w:hint="eastAsia"/>
          <w:sz w:val="24"/>
        </w:rPr>
        <w:t>天。</w:t>
      </w:r>
    </w:p>
    <w:p w:rsidR="006D141C" w:rsidRPr="00356FA6" w:rsidRDefault="006D141C"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4" w:name="_Toc331410106"/>
      <w:bookmarkStart w:id="55" w:name="_Toc234814104"/>
      <w:bookmarkStart w:id="56" w:name="_Toc49173374"/>
      <w:r w:rsidRPr="00356FA6">
        <w:rPr>
          <w:rFonts w:ascii="Times New Roman" w:hAnsi="Times New Roman" w:cs="Times New Roman"/>
          <w:kern w:val="0"/>
          <w:szCs w:val="24"/>
        </w:rPr>
        <w:t>7.5</w:t>
      </w:r>
      <w:r w:rsidRPr="00356FA6">
        <w:rPr>
          <w:rFonts w:ascii="Times New Roman" w:hAnsi="Times New Roman" w:cs="Times New Roman"/>
          <w:kern w:val="0"/>
          <w:szCs w:val="24"/>
        </w:rPr>
        <w:t>期末按债券品种分类的债券投资组合</w:t>
      </w:r>
      <w:bookmarkEnd w:id="54"/>
      <w:bookmarkEnd w:id="55"/>
      <w:bookmarkEnd w:id="56"/>
    </w:p>
    <w:p w:rsidR="00260867"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1233"/>
        <w:gridCol w:w="2860"/>
        <w:gridCol w:w="2588"/>
        <w:gridCol w:w="2317"/>
      </w:tblGrid>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序号</w:t>
            </w:r>
          </w:p>
        </w:tc>
        <w:tc>
          <w:tcPr>
            <w:tcW w:w="2860"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债券品种</w:t>
            </w:r>
          </w:p>
        </w:tc>
        <w:tc>
          <w:tcPr>
            <w:tcW w:w="2588" w:type="dxa"/>
            <w:tcMar>
              <w:left w:w="108" w:type="dxa"/>
              <w:right w:w="108" w:type="dxa"/>
            </w:tcMar>
            <w:vAlign w:val="center"/>
          </w:tcPr>
          <w:p w:rsidR="00260867" w:rsidRPr="00356FA6" w:rsidRDefault="00C57CC1" w:rsidP="006C67B5">
            <w:pPr>
              <w:spacing w:before="29" w:line="288" w:lineRule="auto"/>
              <w:ind w:left="17"/>
              <w:jc w:val="center"/>
              <w:rPr>
                <w:sz w:val="24"/>
              </w:rPr>
            </w:pPr>
            <w:r w:rsidRPr="00356FA6">
              <w:rPr>
                <w:sz w:val="24"/>
              </w:rPr>
              <w:t>摊余成本</w:t>
            </w:r>
          </w:p>
        </w:tc>
        <w:tc>
          <w:tcPr>
            <w:tcW w:w="2317"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占基金资产净值比例</w:t>
            </w:r>
            <w:r w:rsidR="00652A5F" w:rsidRPr="00356FA6">
              <w:rPr>
                <w:color w:val="000000"/>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1</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国家债券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80,033,336.76</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3.87</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2</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央行票据</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3</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金融债券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30,153,909.55</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1.46</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其中：政策性金融债</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30,153,909.55</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1.46</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4</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企业债券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5</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企业短期融资</w:t>
            </w:r>
            <w:r w:rsidR="00C57CC1" w:rsidRPr="00356FA6">
              <w:rPr>
                <w:sz w:val="24"/>
              </w:rPr>
              <w:t>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550,113,678.11</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26.63</w:t>
            </w:r>
          </w:p>
        </w:tc>
      </w:tr>
      <w:tr w:rsidR="00C13744" w:rsidRPr="00356FA6" w:rsidTr="00A53628">
        <w:trPr>
          <w:trHeight w:val="315"/>
        </w:trPr>
        <w:tc>
          <w:tcPr>
            <w:tcW w:w="1233" w:type="dxa"/>
            <w:shd w:val="clear" w:color="auto" w:fill="auto"/>
            <w:tcMar>
              <w:left w:w="108" w:type="dxa"/>
              <w:right w:w="108" w:type="dxa"/>
            </w:tcMar>
            <w:vAlign w:val="center"/>
          </w:tcPr>
          <w:p w:rsidR="00C13744" w:rsidRPr="00356FA6" w:rsidRDefault="00C13744" w:rsidP="00A53628">
            <w:pPr>
              <w:spacing w:before="29" w:line="288" w:lineRule="auto"/>
              <w:ind w:left="17"/>
              <w:jc w:val="center"/>
              <w:rPr>
                <w:sz w:val="24"/>
              </w:rPr>
            </w:pPr>
            <w:r w:rsidRPr="00356FA6">
              <w:rPr>
                <w:sz w:val="24"/>
              </w:rPr>
              <w:t>6</w:t>
            </w:r>
          </w:p>
        </w:tc>
        <w:tc>
          <w:tcPr>
            <w:tcW w:w="2860" w:type="dxa"/>
            <w:shd w:val="clear" w:color="auto" w:fill="auto"/>
            <w:tcMar>
              <w:left w:w="108" w:type="dxa"/>
              <w:right w:w="108" w:type="dxa"/>
            </w:tcMar>
            <w:vAlign w:val="center"/>
          </w:tcPr>
          <w:p w:rsidR="00C13744" w:rsidRPr="00356FA6" w:rsidRDefault="00C13744" w:rsidP="00A53628">
            <w:pPr>
              <w:spacing w:before="29" w:line="288" w:lineRule="auto"/>
              <w:ind w:left="17"/>
              <w:rPr>
                <w:sz w:val="24"/>
              </w:rPr>
            </w:pPr>
            <w:r w:rsidRPr="00356FA6">
              <w:rPr>
                <w:sz w:val="24"/>
              </w:rPr>
              <w:t>中期票据</w:t>
            </w:r>
          </w:p>
        </w:tc>
        <w:tc>
          <w:tcPr>
            <w:tcW w:w="2588" w:type="dxa"/>
            <w:tcMar>
              <w:left w:w="108" w:type="dxa"/>
              <w:right w:w="108" w:type="dxa"/>
            </w:tcMar>
            <w:vAlign w:val="center"/>
          </w:tcPr>
          <w:p w:rsidR="00C13744" w:rsidRPr="00356FA6" w:rsidRDefault="00C13744" w:rsidP="00A53628">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C13744" w:rsidRPr="00356FA6" w:rsidRDefault="00C13744" w:rsidP="00A53628">
            <w:pPr>
              <w:spacing w:before="29" w:line="288" w:lineRule="auto"/>
              <w:ind w:left="17"/>
              <w:jc w:val="right"/>
              <w:rPr>
                <w:sz w:val="24"/>
              </w:rPr>
            </w:pPr>
            <w:r w:rsidRPr="00356FA6">
              <w:rPr>
                <w:sz w:val="24"/>
              </w:rPr>
              <w:t>-</w:t>
            </w:r>
          </w:p>
        </w:tc>
      </w:tr>
      <w:tr w:rsidR="006B4A69" w:rsidRPr="00356FA6" w:rsidTr="00C13744">
        <w:trPr>
          <w:trHeight w:val="315"/>
        </w:trPr>
        <w:tc>
          <w:tcPr>
            <w:tcW w:w="1233" w:type="dxa"/>
            <w:shd w:val="clear" w:color="auto" w:fill="auto"/>
            <w:tcMar>
              <w:left w:w="108" w:type="dxa"/>
              <w:right w:w="108" w:type="dxa"/>
            </w:tcMar>
            <w:vAlign w:val="center"/>
          </w:tcPr>
          <w:p w:rsidR="00260867" w:rsidRPr="00356FA6" w:rsidRDefault="00C13744" w:rsidP="006C67B5">
            <w:pPr>
              <w:spacing w:before="29" w:line="288" w:lineRule="auto"/>
              <w:ind w:left="17"/>
              <w:jc w:val="center"/>
              <w:rPr>
                <w:sz w:val="24"/>
              </w:rPr>
            </w:pPr>
            <w:r w:rsidRPr="00356FA6">
              <w:rPr>
                <w:sz w:val="24"/>
              </w:rPr>
              <w:t>7</w:t>
            </w:r>
          </w:p>
        </w:tc>
        <w:tc>
          <w:tcPr>
            <w:tcW w:w="2860" w:type="dxa"/>
            <w:shd w:val="clear" w:color="auto" w:fill="auto"/>
            <w:tcMar>
              <w:left w:w="108" w:type="dxa"/>
              <w:right w:w="108" w:type="dxa"/>
            </w:tcMar>
            <w:vAlign w:val="center"/>
          </w:tcPr>
          <w:p w:rsidR="00260867" w:rsidRPr="00356FA6" w:rsidRDefault="00C13744" w:rsidP="0081370A">
            <w:pPr>
              <w:spacing w:before="29" w:line="288" w:lineRule="auto"/>
              <w:ind w:left="17"/>
              <w:rPr>
                <w:sz w:val="24"/>
              </w:rPr>
            </w:pPr>
            <w:r w:rsidRPr="00356FA6">
              <w:rPr>
                <w:rFonts w:hint="eastAsia"/>
                <w:color w:val="000000"/>
                <w:sz w:val="24"/>
              </w:rPr>
              <w:t>同业存单</w:t>
            </w:r>
          </w:p>
        </w:tc>
        <w:tc>
          <w:tcPr>
            <w:tcW w:w="2588" w:type="dxa"/>
            <w:tcMar>
              <w:left w:w="108" w:type="dxa"/>
              <w:right w:w="108" w:type="dxa"/>
            </w:tcMar>
            <w:vAlign w:val="center"/>
          </w:tcPr>
          <w:p w:rsidR="00260867" w:rsidRPr="00356FA6" w:rsidRDefault="00C13744" w:rsidP="006C67B5">
            <w:pPr>
              <w:spacing w:before="29" w:line="288" w:lineRule="auto"/>
              <w:ind w:left="17"/>
              <w:jc w:val="right"/>
              <w:rPr>
                <w:sz w:val="24"/>
              </w:rPr>
            </w:pPr>
            <w:r w:rsidRPr="00356FA6">
              <w:rPr>
                <w:rFonts w:hint="eastAsia"/>
                <w:sz w:val="24"/>
              </w:rPr>
              <w:t>258,411,199.74</w:t>
            </w:r>
          </w:p>
        </w:tc>
        <w:tc>
          <w:tcPr>
            <w:tcW w:w="2317" w:type="dxa"/>
            <w:tcMar>
              <w:left w:w="108" w:type="dxa"/>
              <w:right w:w="108" w:type="dxa"/>
            </w:tcMar>
            <w:vAlign w:val="center"/>
          </w:tcPr>
          <w:p w:rsidR="00260867" w:rsidRPr="00356FA6" w:rsidRDefault="00C13744" w:rsidP="006C67B5">
            <w:pPr>
              <w:spacing w:before="29" w:line="288" w:lineRule="auto"/>
              <w:ind w:left="17"/>
              <w:jc w:val="right"/>
              <w:rPr>
                <w:sz w:val="24"/>
              </w:rPr>
            </w:pPr>
            <w:r w:rsidRPr="00356FA6">
              <w:rPr>
                <w:rFonts w:hint="eastAsia"/>
                <w:sz w:val="24"/>
              </w:rPr>
              <w:t>12.51</w:t>
            </w:r>
          </w:p>
        </w:tc>
      </w:tr>
      <w:tr w:rsidR="006B4A69" w:rsidRPr="00356FA6" w:rsidTr="00C13744">
        <w:trPr>
          <w:trHeight w:val="315"/>
        </w:trPr>
        <w:tc>
          <w:tcPr>
            <w:tcW w:w="1233" w:type="dxa"/>
            <w:tcMar>
              <w:left w:w="108" w:type="dxa"/>
              <w:right w:w="108" w:type="dxa"/>
            </w:tcMar>
            <w:vAlign w:val="center"/>
          </w:tcPr>
          <w:p w:rsidR="008C40A4" w:rsidRPr="00356FA6" w:rsidRDefault="008C40A4" w:rsidP="006C67B5">
            <w:pPr>
              <w:spacing w:before="29" w:line="288" w:lineRule="auto"/>
              <w:ind w:left="17"/>
              <w:jc w:val="center"/>
              <w:rPr>
                <w:sz w:val="24"/>
              </w:rPr>
            </w:pPr>
            <w:r w:rsidRPr="00356FA6">
              <w:rPr>
                <w:sz w:val="24"/>
              </w:rPr>
              <w:t>8</w:t>
            </w:r>
          </w:p>
        </w:tc>
        <w:tc>
          <w:tcPr>
            <w:tcW w:w="2860" w:type="dxa"/>
            <w:tcMar>
              <w:left w:w="108" w:type="dxa"/>
              <w:right w:w="108" w:type="dxa"/>
            </w:tcMar>
            <w:vAlign w:val="center"/>
          </w:tcPr>
          <w:p w:rsidR="008C40A4" w:rsidRPr="00356FA6" w:rsidRDefault="008C40A4" w:rsidP="0081370A">
            <w:pPr>
              <w:spacing w:before="29" w:line="288" w:lineRule="auto"/>
              <w:ind w:left="17"/>
              <w:rPr>
                <w:sz w:val="24"/>
              </w:rPr>
            </w:pPr>
            <w:r w:rsidRPr="00356FA6">
              <w:rPr>
                <w:sz w:val="24"/>
              </w:rPr>
              <w:t>其他</w:t>
            </w:r>
          </w:p>
        </w:tc>
        <w:tc>
          <w:tcPr>
            <w:tcW w:w="2588"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8C40A4" w:rsidRPr="00356FA6" w:rsidRDefault="008C40A4" w:rsidP="006C67B5">
            <w:pPr>
              <w:spacing w:before="29" w:line="288" w:lineRule="auto"/>
              <w:ind w:left="17"/>
              <w:jc w:val="center"/>
              <w:rPr>
                <w:sz w:val="24"/>
              </w:rPr>
            </w:pPr>
            <w:r w:rsidRPr="00356FA6">
              <w:rPr>
                <w:sz w:val="24"/>
              </w:rPr>
              <w:t>9</w:t>
            </w:r>
          </w:p>
        </w:tc>
        <w:tc>
          <w:tcPr>
            <w:tcW w:w="2860" w:type="dxa"/>
            <w:tcMar>
              <w:left w:w="108" w:type="dxa"/>
              <w:right w:w="108" w:type="dxa"/>
            </w:tcMar>
            <w:vAlign w:val="center"/>
          </w:tcPr>
          <w:p w:rsidR="008C40A4" w:rsidRPr="00356FA6" w:rsidRDefault="008C40A4" w:rsidP="0081370A">
            <w:pPr>
              <w:spacing w:before="29" w:line="288" w:lineRule="auto"/>
              <w:ind w:left="17"/>
              <w:rPr>
                <w:sz w:val="24"/>
              </w:rPr>
            </w:pPr>
            <w:r w:rsidRPr="00356FA6">
              <w:rPr>
                <w:sz w:val="24"/>
              </w:rPr>
              <w:t>合计</w:t>
            </w:r>
          </w:p>
        </w:tc>
        <w:tc>
          <w:tcPr>
            <w:tcW w:w="2588"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918,712,124.16</w:t>
            </w:r>
          </w:p>
        </w:tc>
        <w:tc>
          <w:tcPr>
            <w:tcW w:w="2317"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44.47</w:t>
            </w:r>
          </w:p>
        </w:tc>
      </w:tr>
      <w:tr w:rsidR="006B4A69" w:rsidRPr="00356FA6" w:rsidTr="00C13744">
        <w:trPr>
          <w:trHeight w:val="315"/>
        </w:trPr>
        <w:tc>
          <w:tcPr>
            <w:tcW w:w="1233" w:type="dxa"/>
            <w:tcMar>
              <w:left w:w="108" w:type="dxa"/>
              <w:right w:w="108" w:type="dxa"/>
            </w:tcMar>
            <w:vAlign w:val="center"/>
          </w:tcPr>
          <w:p w:rsidR="004C7A02" w:rsidRPr="00356FA6" w:rsidRDefault="004C7A02" w:rsidP="006C67B5">
            <w:pPr>
              <w:spacing w:before="29" w:line="288" w:lineRule="auto"/>
              <w:jc w:val="center"/>
              <w:rPr>
                <w:sz w:val="24"/>
              </w:rPr>
            </w:pPr>
            <w:r w:rsidRPr="00356FA6">
              <w:rPr>
                <w:sz w:val="24"/>
              </w:rPr>
              <w:t>10</w:t>
            </w:r>
          </w:p>
        </w:tc>
        <w:tc>
          <w:tcPr>
            <w:tcW w:w="2860" w:type="dxa"/>
            <w:tcMar>
              <w:left w:w="108" w:type="dxa"/>
              <w:right w:w="108" w:type="dxa"/>
            </w:tcMar>
            <w:vAlign w:val="center"/>
          </w:tcPr>
          <w:p w:rsidR="004C7A02" w:rsidRPr="00356FA6" w:rsidRDefault="004C7A02" w:rsidP="00583FE8">
            <w:pPr>
              <w:spacing w:before="29" w:line="288" w:lineRule="auto"/>
              <w:rPr>
                <w:sz w:val="24"/>
              </w:rPr>
            </w:pPr>
            <w:r w:rsidRPr="00356FA6">
              <w:rPr>
                <w:sz w:val="24"/>
              </w:rPr>
              <w:t>剩余存续期超过</w:t>
            </w:r>
            <w:r w:rsidRPr="00356FA6">
              <w:rPr>
                <w:sz w:val="24"/>
              </w:rPr>
              <w:t>397</w:t>
            </w:r>
            <w:r w:rsidRPr="00356FA6">
              <w:rPr>
                <w:sz w:val="24"/>
              </w:rPr>
              <w:t>天的浮动利率债券</w:t>
            </w:r>
          </w:p>
        </w:tc>
        <w:tc>
          <w:tcPr>
            <w:tcW w:w="2588" w:type="dxa"/>
            <w:tcMar>
              <w:left w:w="108" w:type="dxa"/>
              <w:right w:w="108" w:type="dxa"/>
            </w:tcMar>
            <w:vAlign w:val="center"/>
          </w:tcPr>
          <w:p w:rsidR="004C7A02" w:rsidRPr="00356FA6" w:rsidRDefault="004C7A02" w:rsidP="006C67B5">
            <w:pPr>
              <w:spacing w:before="29" w:line="288" w:lineRule="auto"/>
              <w:jc w:val="right"/>
              <w:rPr>
                <w:sz w:val="24"/>
              </w:rPr>
            </w:pPr>
            <w:r w:rsidRPr="00356FA6">
              <w:rPr>
                <w:sz w:val="24"/>
              </w:rPr>
              <w:t>-</w:t>
            </w:r>
          </w:p>
        </w:tc>
        <w:tc>
          <w:tcPr>
            <w:tcW w:w="2317" w:type="dxa"/>
            <w:tcMar>
              <w:left w:w="108" w:type="dxa"/>
              <w:right w:w="108" w:type="dxa"/>
            </w:tcMar>
            <w:vAlign w:val="center"/>
          </w:tcPr>
          <w:p w:rsidR="004C7A02" w:rsidRPr="00356FA6" w:rsidRDefault="004C7A02" w:rsidP="006C67B5">
            <w:pPr>
              <w:spacing w:before="29" w:line="288" w:lineRule="auto"/>
              <w:jc w:val="right"/>
              <w:rPr>
                <w:sz w:val="24"/>
              </w:rPr>
            </w:pPr>
            <w:r w:rsidRPr="00356FA6">
              <w:rPr>
                <w:sz w:val="24"/>
              </w:rPr>
              <w:t>-</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7" w:name="_Toc331410107"/>
      <w:bookmarkStart w:id="58" w:name="_Toc49173375"/>
      <w:r w:rsidRPr="00356FA6">
        <w:rPr>
          <w:rFonts w:ascii="Times New Roman" w:hAnsi="Times New Roman" w:cs="Times New Roman"/>
          <w:kern w:val="0"/>
          <w:szCs w:val="24"/>
        </w:rPr>
        <w:t>7.6</w:t>
      </w:r>
      <w:bookmarkEnd w:id="57"/>
      <w:r w:rsidR="00893883" w:rsidRPr="00356FA6">
        <w:rPr>
          <w:rFonts w:ascii="Times New Roman" w:hAnsi="Times New Roman" w:cs="Times New Roman"/>
          <w:kern w:val="0"/>
          <w:szCs w:val="24"/>
        </w:rPr>
        <w:t>期末按摊余成本占基金资产净值比例大小</w:t>
      </w:r>
      <w:r w:rsidR="00893883" w:rsidRPr="00356FA6">
        <w:rPr>
          <w:rFonts w:ascii="Times New Roman" w:hAnsi="Times New Roman" w:cs="Times New Roman" w:hint="eastAsia"/>
          <w:kern w:val="0"/>
          <w:szCs w:val="24"/>
        </w:rPr>
        <w:t>排序</w:t>
      </w:r>
      <w:r w:rsidR="003A0E36" w:rsidRPr="00356FA6">
        <w:rPr>
          <w:rFonts w:ascii="Times New Roman" w:hAnsi="Times New Roman" w:cs="Times New Roman"/>
          <w:kern w:val="0"/>
          <w:szCs w:val="24"/>
        </w:rPr>
        <w:t>的前十名债券投资明细</w:t>
      </w:r>
      <w:bookmarkEnd w:id="58"/>
    </w:p>
    <w:p w:rsidR="006D141C" w:rsidRPr="00356FA6" w:rsidRDefault="00644AB5" w:rsidP="006C67B5">
      <w:pPr>
        <w:autoSpaceDE w:val="0"/>
        <w:autoSpaceDN w:val="0"/>
        <w:adjustRightInd w:val="0"/>
        <w:spacing w:before="29" w:line="288" w:lineRule="auto"/>
        <w:ind w:left="15"/>
        <w:jc w:val="right"/>
        <w:rPr>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left w:w="0" w:type="dxa"/>
          <w:bottom w:w="108" w:type="dxa"/>
          <w:right w:w="0" w:type="dxa"/>
        </w:tblCellMar>
        <w:tblLook w:val="0000" w:firstRow="0" w:lastRow="0" w:firstColumn="0" w:lastColumn="0" w:noHBand="0" w:noVBand="0"/>
      </w:tblPr>
      <w:tblGrid>
        <w:gridCol w:w="761"/>
        <w:gridCol w:w="1315"/>
        <w:gridCol w:w="1744"/>
        <w:gridCol w:w="1713"/>
        <w:gridCol w:w="1960"/>
        <w:gridCol w:w="1505"/>
      </w:tblGrid>
      <w:tr w:rsidR="006B4A69" w:rsidRPr="00356FA6" w:rsidTr="00FE4B87">
        <w:trPr>
          <w:trHeight w:val="286"/>
        </w:trPr>
        <w:tc>
          <w:tcPr>
            <w:tcW w:w="768" w:type="dxa"/>
            <w:vAlign w:val="center"/>
          </w:tcPr>
          <w:p w:rsidR="00481742" w:rsidRPr="00356FA6" w:rsidRDefault="00481742" w:rsidP="006C67B5">
            <w:pPr>
              <w:spacing w:before="29" w:line="288" w:lineRule="auto"/>
              <w:jc w:val="center"/>
              <w:rPr>
                <w:sz w:val="24"/>
              </w:rPr>
            </w:pPr>
            <w:r w:rsidRPr="00356FA6">
              <w:rPr>
                <w:sz w:val="24"/>
              </w:rPr>
              <w:t>序号</w:t>
            </w:r>
          </w:p>
        </w:tc>
        <w:tc>
          <w:tcPr>
            <w:tcW w:w="1329" w:type="dxa"/>
            <w:vAlign w:val="center"/>
          </w:tcPr>
          <w:p w:rsidR="00481742" w:rsidRPr="00356FA6" w:rsidRDefault="00481742" w:rsidP="006C67B5">
            <w:pPr>
              <w:spacing w:before="29" w:line="288" w:lineRule="auto"/>
              <w:jc w:val="center"/>
              <w:rPr>
                <w:sz w:val="24"/>
              </w:rPr>
            </w:pPr>
            <w:r w:rsidRPr="00356FA6">
              <w:rPr>
                <w:sz w:val="24"/>
              </w:rPr>
              <w:t>债券代码</w:t>
            </w:r>
          </w:p>
        </w:tc>
        <w:tc>
          <w:tcPr>
            <w:tcW w:w="1762" w:type="dxa"/>
            <w:tcMar>
              <w:top w:w="15" w:type="dxa"/>
              <w:left w:w="15" w:type="dxa"/>
              <w:bottom w:w="0" w:type="dxa"/>
              <w:right w:w="15" w:type="dxa"/>
            </w:tcMar>
            <w:vAlign w:val="center"/>
          </w:tcPr>
          <w:p w:rsidR="00481742" w:rsidRPr="00356FA6" w:rsidRDefault="00481742" w:rsidP="006C67B5">
            <w:pPr>
              <w:spacing w:before="29" w:line="288" w:lineRule="auto"/>
              <w:jc w:val="center"/>
              <w:rPr>
                <w:sz w:val="24"/>
              </w:rPr>
            </w:pPr>
            <w:r w:rsidRPr="00356FA6">
              <w:rPr>
                <w:sz w:val="24"/>
              </w:rPr>
              <w:t>债券名称</w:t>
            </w:r>
          </w:p>
        </w:tc>
        <w:tc>
          <w:tcPr>
            <w:tcW w:w="1731" w:type="dxa"/>
            <w:tcMar>
              <w:top w:w="15" w:type="dxa"/>
              <w:left w:w="15" w:type="dxa"/>
              <w:bottom w:w="0" w:type="dxa"/>
              <w:right w:w="15" w:type="dxa"/>
            </w:tcMar>
            <w:vAlign w:val="center"/>
          </w:tcPr>
          <w:p w:rsidR="00481742" w:rsidRPr="00356FA6" w:rsidRDefault="000D501D" w:rsidP="006C67B5">
            <w:pPr>
              <w:spacing w:before="29" w:line="288" w:lineRule="auto"/>
              <w:jc w:val="center"/>
              <w:rPr>
                <w:sz w:val="24"/>
              </w:rPr>
            </w:pPr>
            <w:r w:rsidRPr="000E4C40">
              <w:rPr>
                <w:rFonts w:hAnsi="宋体"/>
                <w:color w:val="000000"/>
                <w:kern w:val="0"/>
                <w:sz w:val="24"/>
              </w:rPr>
              <w:t>债券数量</w:t>
            </w:r>
            <w:r>
              <w:rPr>
                <w:rFonts w:hint="eastAsia"/>
                <w:color w:val="000000"/>
                <w:kern w:val="0"/>
                <w:sz w:val="24"/>
              </w:rPr>
              <w:t>(</w:t>
            </w:r>
            <w:r>
              <w:rPr>
                <w:rFonts w:hint="eastAsia"/>
                <w:color w:val="000000"/>
                <w:kern w:val="0"/>
                <w:sz w:val="24"/>
              </w:rPr>
              <w:t>张</w:t>
            </w:r>
            <w:r>
              <w:rPr>
                <w:rFonts w:hint="eastAsia"/>
                <w:color w:val="000000"/>
                <w:kern w:val="0"/>
                <w:sz w:val="24"/>
              </w:rPr>
              <w:t>)</w:t>
            </w:r>
          </w:p>
        </w:tc>
        <w:tc>
          <w:tcPr>
            <w:tcW w:w="1980" w:type="dxa"/>
            <w:tcMar>
              <w:top w:w="15" w:type="dxa"/>
              <w:left w:w="15" w:type="dxa"/>
              <w:bottom w:w="0" w:type="dxa"/>
              <w:right w:w="15" w:type="dxa"/>
            </w:tcMar>
            <w:vAlign w:val="center"/>
          </w:tcPr>
          <w:p w:rsidR="00481742" w:rsidRPr="00356FA6" w:rsidRDefault="00481742" w:rsidP="006C67B5">
            <w:pPr>
              <w:spacing w:before="29" w:line="288" w:lineRule="auto"/>
              <w:jc w:val="center"/>
              <w:rPr>
                <w:sz w:val="24"/>
              </w:rPr>
            </w:pPr>
            <w:r w:rsidRPr="00356FA6">
              <w:rPr>
                <w:sz w:val="24"/>
              </w:rPr>
              <w:t>摊余成本</w:t>
            </w:r>
          </w:p>
        </w:tc>
        <w:tc>
          <w:tcPr>
            <w:tcW w:w="1520" w:type="dxa"/>
            <w:tcMar>
              <w:top w:w="15" w:type="dxa"/>
              <w:left w:w="15" w:type="dxa"/>
              <w:bottom w:w="0" w:type="dxa"/>
              <w:right w:w="15" w:type="dxa"/>
            </w:tcMar>
            <w:vAlign w:val="center"/>
          </w:tcPr>
          <w:p w:rsidR="00481742" w:rsidRPr="00356FA6" w:rsidRDefault="00C96EF5" w:rsidP="006C67B5">
            <w:pPr>
              <w:spacing w:before="29" w:line="288" w:lineRule="auto"/>
              <w:jc w:val="center"/>
              <w:rPr>
                <w:sz w:val="24"/>
              </w:rPr>
            </w:pPr>
            <w:r w:rsidRPr="00356FA6">
              <w:rPr>
                <w:color w:val="000000"/>
                <w:sz w:val="24"/>
              </w:rPr>
              <w:t>占基金资产净值比例（％）</w:t>
            </w:r>
          </w:p>
        </w:tc>
      </w:tr>
      <w:tr w:rsidR="0097565E">
        <w:tc>
          <w:tcPr>
            <w:tcW w:w="761" w:type="dxa"/>
            <w:vAlign w:val="center"/>
          </w:tcPr>
          <w:p w:rsidR="0097565E" w:rsidRDefault="005A058D">
            <w:pPr>
              <w:jc w:val="center"/>
            </w:pPr>
            <w:r>
              <w:rPr>
                <w:sz w:val="24"/>
              </w:rPr>
              <w:t>1</w:t>
            </w:r>
          </w:p>
        </w:tc>
        <w:tc>
          <w:tcPr>
            <w:tcW w:w="1315" w:type="dxa"/>
            <w:vAlign w:val="center"/>
          </w:tcPr>
          <w:p w:rsidR="0097565E" w:rsidRDefault="005A058D">
            <w:pPr>
              <w:jc w:val="center"/>
            </w:pPr>
            <w:r>
              <w:rPr>
                <w:sz w:val="24"/>
              </w:rPr>
              <w:t>011903021</w:t>
            </w:r>
          </w:p>
        </w:tc>
        <w:tc>
          <w:tcPr>
            <w:tcW w:w="1744" w:type="dxa"/>
            <w:vAlign w:val="center"/>
          </w:tcPr>
          <w:p w:rsidR="0097565E" w:rsidRDefault="005A058D">
            <w:pPr>
              <w:jc w:val="center"/>
            </w:pPr>
            <w:r>
              <w:rPr>
                <w:sz w:val="24"/>
              </w:rPr>
              <w:t>19</w:t>
            </w:r>
            <w:r>
              <w:rPr>
                <w:sz w:val="24"/>
              </w:rPr>
              <w:t>浙能源</w:t>
            </w:r>
            <w:r>
              <w:rPr>
                <w:sz w:val="24"/>
              </w:rPr>
              <w:t>SCP013</w:t>
            </w:r>
          </w:p>
        </w:tc>
        <w:tc>
          <w:tcPr>
            <w:tcW w:w="1713" w:type="dxa"/>
            <w:vAlign w:val="center"/>
          </w:tcPr>
          <w:p w:rsidR="0097565E" w:rsidRDefault="005A058D">
            <w:pPr>
              <w:jc w:val="center"/>
            </w:pPr>
            <w:r>
              <w:rPr>
                <w:sz w:val="24"/>
              </w:rPr>
              <w:t>800,000</w:t>
            </w:r>
          </w:p>
        </w:tc>
        <w:tc>
          <w:tcPr>
            <w:tcW w:w="1960" w:type="dxa"/>
            <w:vAlign w:val="center"/>
          </w:tcPr>
          <w:p w:rsidR="0097565E" w:rsidRDefault="005A058D">
            <w:pPr>
              <w:jc w:val="center"/>
            </w:pPr>
            <w:r>
              <w:rPr>
                <w:sz w:val="24"/>
              </w:rPr>
              <w:t>80,208,369.43</w:t>
            </w:r>
          </w:p>
        </w:tc>
        <w:tc>
          <w:tcPr>
            <w:tcW w:w="1505" w:type="dxa"/>
            <w:vAlign w:val="center"/>
          </w:tcPr>
          <w:p w:rsidR="0097565E" w:rsidRDefault="005A058D">
            <w:pPr>
              <w:jc w:val="center"/>
            </w:pPr>
            <w:r>
              <w:rPr>
                <w:sz w:val="24"/>
              </w:rPr>
              <w:t>3.88</w:t>
            </w:r>
          </w:p>
        </w:tc>
      </w:tr>
      <w:tr w:rsidR="0097565E">
        <w:tc>
          <w:tcPr>
            <w:tcW w:w="761" w:type="dxa"/>
            <w:vAlign w:val="center"/>
          </w:tcPr>
          <w:p w:rsidR="0097565E" w:rsidRDefault="005A058D">
            <w:pPr>
              <w:jc w:val="center"/>
            </w:pPr>
            <w:r>
              <w:rPr>
                <w:sz w:val="24"/>
              </w:rPr>
              <w:t>2</w:t>
            </w:r>
          </w:p>
        </w:tc>
        <w:tc>
          <w:tcPr>
            <w:tcW w:w="1315" w:type="dxa"/>
            <w:vAlign w:val="center"/>
          </w:tcPr>
          <w:p w:rsidR="0097565E" w:rsidRDefault="005A058D">
            <w:pPr>
              <w:jc w:val="center"/>
            </w:pPr>
            <w:r>
              <w:rPr>
                <w:sz w:val="24"/>
              </w:rPr>
              <w:t>011903005</w:t>
            </w:r>
          </w:p>
        </w:tc>
        <w:tc>
          <w:tcPr>
            <w:tcW w:w="1744" w:type="dxa"/>
            <w:vAlign w:val="center"/>
          </w:tcPr>
          <w:p w:rsidR="0097565E" w:rsidRDefault="005A058D">
            <w:pPr>
              <w:jc w:val="center"/>
            </w:pPr>
            <w:r>
              <w:rPr>
                <w:sz w:val="24"/>
              </w:rPr>
              <w:t>19</w:t>
            </w:r>
            <w:r>
              <w:rPr>
                <w:sz w:val="24"/>
              </w:rPr>
              <w:t>中油股</w:t>
            </w:r>
            <w:r>
              <w:rPr>
                <w:sz w:val="24"/>
              </w:rPr>
              <w:t>SCP002</w:t>
            </w:r>
          </w:p>
        </w:tc>
        <w:tc>
          <w:tcPr>
            <w:tcW w:w="1713" w:type="dxa"/>
            <w:vAlign w:val="center"/>
          </w:tcPr>
          <w:p w:rsidR="0097565E" w:rsidRDefault="005A058D">
            <w:pPr>
              <w:jc w:val="center"/>
            </w:pPr>
            <w:r>
              <w:rPr>
                <w:sz w:val="24"/>
              </w:rPr>
              <w:t>600,000</w:t>
            </w:r>
          </w:p>
        </w:tc>
        <w:tc>
          <w:tcPr>
            <w:tcW w:w="1960" w:type="dxa"/>
            <w:vAlign w:val="center"/>
          </w:tcPr>
          <w:p w:rsidR="0097565E" w:rsidRDefault="005A058D">
            <w:pPr>
              <w:jc w:val="center"/>
            </w:pPr>
            <w:r>
              <w:rPr>
                <w:sz w:val="24"/>
              </w:rPr>
              <w:t>60,098,493.15</w:t>
            </w:r>
          </w:p>
        </w:tc>
        <w:tc>
          <w:tcPr>
            <w:tcW w:w="1505" w:type="dxa"/>
            <w:vAlign w:val="center"/>
          </w:tcPr>
          <w:p w:rsidR="0097565E" w:rsidRDefault="005A058D">
            <w:pPr>
              <w:jc w:val="center"/>
            </w:pPr>
            <w:r>
              <w:rPr>
                <w:sz w:val="24"/>
              </w:rPr>
              <w:t>2.91</w:t>
            </w:r>
          </w:p>
        </w:tc>
      </w:tr>
      <w:tr w:rsidR="0097565E">
        <w:tc>
          <w:tcPr>
            <w:tcW w:w="761" w:type="dxa"/>
            <w:vAlign w:val="center"/>
          </w:tcPr>
          <w:p w:rsidR="0097565E" w:rsidRDefault="005A058D">
            <w:pPr>
              <w:jc w:val="center"/>
            </w:pPr>
            <w:r>
              <w:rPr>
                <w:sz w:val="24"/>
              </w:rPr>
              <w:t>3</w:t>
            </w:r>
          </w:p>
        </w:tc>
        <w:tc>
          <w:tcPr>
            <w:tcW w:w="1315" w:type="dxa"/>
            <w:vAlign w:val="center"/>
          </w:tcPr>
          <w:p w:rsidR="0097565E" w:rsidRDefault="005A058D">
            <w:pPr>
              <w:jc w:val="center"/>
            </w:pPr>
            <w:r>
              <w:rPr>
                <w:sz w:val="24"/>
              </w:rPr>
              <w:t>112082100</w:t>
            </w:r>
          </w:p>
        </w:tc>
        <w:tc>
          <w:tcPr>
            <w:tcW w:w="1744" w:type="dxa"/>
            <w:vAlign w:val="center"/>
          </w:tcPr>
          <w:p w:rsidR="0097565E" w:rsidRDefault="005A058D">
            <w:pPr>
              <w:jc w:val="center"/>
            </w:pPr>
            <w:r>
              <w:rPr>
                <w:sz w:val="24"/>
              </w:rPr>
              <w:t>20</w:t>
            </w:r>
            <w:r>
              <w:rPr>
                <w:sz w:val="24"/>
              </w:rPr>
              <w:t>广西北部湾银行</w:t>
            </w:r>
            <w:r>
              <w:rPr>
                <w:sz w:val="24"/>
              </w:rPr>
              <w:t>CD207</w:t>
            </w:r>
          </w:p>
        </w:tc>
        <w:tc>
          <w:tcPr>
            <w:tcW w:w="1713" w:type="dxa"/>
            <w:vAlign w:val="center"/>
          </w:tcPr>
          <w:p w:rsidR="0097565E" w:rsidRDefault="005A058D">
            <w:pPr>
              <w:jc w:val="center"/>
            </w:pPr>
            <w:r>
              <w:rPr>
                <w:sz w:val="24"/>
              </w:rPr>
              <w:t>600,000</w:t>
            </w:r>
          </w:p>
        </w:tc>
        <w:tc>
          <w:tcPr>
            <w:tcW w:w="1960" w:type="dxa"/>
            <w:vAlign w:val="center"/>
          </w:tcPr>
          <w:p w:rsidR="0097565E" w:rsidRDefault="005A058D">
            <w:pPr>
              <w:jc w:val="center"/>
            </w:pPr>
            <w:r>
              <w:rPr>
                <w:sz w:val="24"/>
              </w:rPr>
              <w:t>59,647,348.21</w:t>
            </w:r>
          </w:p>
        </w:tc>
        <w:tc>
          <w:tcPr>
            <w:tcW w:w="1505" w:type="dxa"/>
            <w:vAlign w:val="center"/>
          </w:tcPr>
          <w:p w:rsidR="0097565E" w:rsidRDefault="005A058D">
            <w:pPr>
              <w:jc w:val="center"/>
            </w:pPr>
            <w:r>
              <w:rPr>
                <w:sz w:val="24"/>
              </w:rPr>
              <w:t>2.89</w:t>
            </w:r>
          </w:p>
        </w:tc>
      </w:tr>
      <w:tr w:rsidR="0097565E">
        <w:tc>
          <w:tcPr>
            <w:tcW w:w="761" w:type="dxa"/>
            <w:vAlign w:val="center"/>
          </w:tcPr>
          <w:p w:rsidR="0097565E" w:rsidRDefault="005A058D">
            <w:pPr>
              <w:jc w:val="center"/>
            </w:pPr>
            <w:r>
              <w:rPr>
                <w:sz w:val="24"/>
              </w:rPr>
              <w:t>4</w:t>
            </w:r>
          </w:p>
        </w:tc>
        <w:tc>
          <w:tcPr>
            <w:tcW w:w="1315" w:type="dxa"/>
            <w:vAlign w:val="center"/>
          </w:tcPr>
          <w:p w:rsidR="0097565E" w:rsidRDefault="005A058D">
            <w:pPr>
              <w:jc w:val="center"/>
            </w:pPr>
            <w:r>
              <w:rPr>
                <w:sz w:val="24"/>
              </w:rPr>
              <w:t>190012</w:t>
            </w:r>
          </w:p>
        </w:tc>
        <w:tc>
          <w:tcPr>
            <w:tcW w:w="1744" w:type="dxa"/>
            <w:vAlign w:val="center"/>
          </w:tcPr>
          <w:p w:rsidR="0097565E" w:rsidRDefault="005A058D">
            <w:pPr>
              <w:jc w:val="center"/>
            </w:pPr>
            <w:r>
              <w:rPr>
                <w:sz w:val="24"/>
              </w:rPr>
              <w:t>19</w:t>
            </w:r>
            <w:r>
              <w:rPr>
                <w:sz w:val="24"/>
              </w:rPr>
              <w:t>附息国债</w:t>
            </w:r>
            <w:r>
              <w:rPr>
                <w:sz w:val="24"/>
              </w:rPr>
              <w:t>12</w:t>
            </w:r>
          </w:p>
        </w:tc>
        <w:tc>
          <w:tcPr>
            <w:tcW w:w="1713" w:type="dxa"/>
            <w:vAlign w:val="center"/>
          </w:tcPr>
          <w:p w:rsidR="0097565E" w:rsidRDefault="005A058D">
            <w:pPr>
              <w:jc w:val="center"/>
            </w:pPr>
            <w:r>
              <w:rPr>
                <w:sz w:val="24"/>
              </w:rPr>
              <w:t>500,000</w:t>
            </w:r>
          </w:p>
        </w:tc>
        <w:tc>
          <w:tcPr>
            <w:tcW w:w="1960" w:type="dxa"/>
            <w:vAlign w:val="center"/>
          </w:tcPr>
          <w:p w:rsidR="0097565E" w:rsidRDefault="005A058D">
            <w:pPr>
              <w:jc w:val="center"/>
            </w:pPr>
            <w:r>
              <w:rPr>
                <w:sz w:val="24"/>
              </w:rPr>
              <w:t>50,077,550.81</w:t>
            </w:r>
          </w:p>
        </w:tc>
        <w:tc>
          <w:tcPr>
            <w:tcW w:w="1505" w:type="dxa"/>
            <w:vAlign w:val="center"/>
          </w:tcPr>
          <w:p w:rsidR="0097565E" w:rsidRDefault="005A058D">
            <w:pPr>
              <w:jc w:val="center"/>
            </w:pPr>
            <w:r>
              <w:rPr>
                <w:sz w:val="24"/>
              </w:rPr>
              <w:t>2.42</w:t>
            </w:r>
          </w:p>
        </w:tc>
      </w:tr>
      <w:tr w:rsidR="0097565E">
        <w:tc>
          <w:tcPr>
            <w:tcW w:w="761" w:type="dxa"/>
            <w:vAlign w:val="center"/>
          </w:tcPr>
          <w:p w:rsidR="0097565E" w:rsidRDefault="005A058D">
            <w:pPr>
              <w:jc w:val="center"/>
            </w:pPr>
            <w:r>
              <w:rPr>
                <w:sz w:val="24"/>
              </w:rPr>
              <w:t>5</w:t>
            </w:r>
          </w:p>
        </w:tc>
        <w:tc>
          <w:tcPr>
            <w:tcW w:w="1315" w:type="dxa"/>
            <w:vAlign w:val="center"/>
          </w:tcPr>
          <w:p w:rsidR="0097565E" w:rsidRDefault="005A058D">
            <w:pPr>
              <w:jc w:val="center"/>
            </w:pPr>
            <w:r>
              <w:rPr>
                <w:sz w:val="24"/>
              </w:rPr>
              <w:t>012000866</w:t>
            </w:r>
          </w:p>
        </w:tc>
        <w:tc>
          <w:tcPr>
            <w:tcW w:w="1744" w:type="dxa"/>
            <w:vAlign w:val="center"/>
          </w:tcPr>
          <w:p w:rsidR="0097565E" w:rsidRDefault="005A058D">
            <w:pPr>
              <w:jc w:val="center"/>
            </w:pPr>
            <w:r>
              <w:rPr>
                <w:sz w:val="24"/>
              </w:rPr>
              <w:t>20</w:t>
            </w:r>
            <w:r>
              <w:rPr>
                <w:sz w:val="24"/>
              </w:rPr>
              <w:t>中石化</w:t>
            </w:r>
            <w:r>
              <w:rPr>
                <w:sz w:val="24"/>
              </w:rPr>
              <w:t>SCP002</w:t>
            </w:r>
          </w:p>
        </w:tc>
        <w:tc>
          <w:tcPr>
            <w:tcW w:w="1713" w:type="dxa"/>
            <w:vAlign w:val="center"/>
          </w:tcPr>
          <w:p w:rsidR="0097565E" w:rsidRDefault="005A058D">
            <w:pPr>
              <w:jc w:val="center"/>
            </w:pPr>
            <w:r>
              <w:rPr>
                <w:sz w:val="24"/>
              </w:rPr>
              <w:t>500,000</w:t>
            </w:r>
          </w:p>
        </w:tc>
        <w:tc>
          <w:tcPr>
            <w:tcW w:w="1960" w:type="dxa"/>
            <w:vAlign w:val="center"/>
          </w:tcPr>
          <w:p w:rsidR="0097565E" w:rsidRDefault="005A058D">
            <w:pPr>
              <w:jc w:val="center"/>
            </w:pPr>
            <w:r>
              <w:rPr>
                <w:sz w:val="24"/>
              </w:rPr>
              <w:t>50,057,258.45</w:t>
            </w:r>
          </w:p>
        </w:tc>
        <w:tc>
          <w:tcPr>
            <w:tcW w:w="1505" w:type="dxa"/>
            <w:vAlign w:val="center"/>
          </w:tcPr>
          <w:p w:rsidR="0097565E" w:rsidRDefault="005A058D">
            <w:pPr>
              <w:jc w:val="center"/>
            </w:pPr>
            <w:r>
              <w:rPr>
                <w:sz w:val="24"/>
              </w:rPr>
              <w:t>2.42</w:t>
            </w:r>
          </w:p>
        </w:tc>
      </w:tr>
      <w:tr w:rsidR="0097565E">
        <w:tc>
          <w:tcPr>
            <w:tcW w:w="761" w:type="dxa"/>
            <w:vAlign w:val="center"/>
          </w:tcPr>
          <w:p w:rsidR="0097565E" w:rsidRDefault="005A058D">
            <w:pPr>
              <w:jc w:val="center"/>
            </w:pPr>
            <w:r>
              <w:rPr>
                <w:sz w:val="24"/>
              </w:rPr>
              <w:t>6</w:t>
            </w:r>
          </w:p>
        </w:tc>
        <w:tc>
          <w:tcPr>
            <w:tcW w:w="1315" w:type="dxa"/>
            <w:vAlign w:val="center"/>
          </w:tcPr>
          <w:p w:rsidR="0097565E" w:rsidRDefault="005A058D">
            <w:pPr>
              <w:jc w:val="center"/>
            </w:pPr>
            <w:r>
              <w:rPr>
                <w:sz w:val="24"/>
              </w:rPr>
              <w:t>012000914</w:t>
            </w:r>
          </w:p>
        </w:tc>
        <w:tc>
          <w:tcPr>
            <w:tcW w:w="1744" w:type="dxa"/>
            <w:vAlign w:val="center"/>
          </w:tcPr>
          <w:p w:rsidR="0097565E" w:rsidRDefault="005A058D">
            <w:pPr>
              <w:jc w:val="center"/>
            </w:pPr>
            <w:r>
              <w:rPr>
                <w:sz w:val="24"/>
              </w:rPr>
              <w:t>20</w:t>
            </w:r>
            <w:r>
              <w:rPr>
                <w:sz w:val="24"/>
              </w:rPr>
              <w:t>苏交通</w:t>
            </w:r>
            <w:r>
              <w:rPr>
                <w:sz w:val="24"/>
              </w:rPr>
              <w:t>SCP006</w:t>
            </w:r>
          </w:p>
        </w:tc>
        <w:tc>
          <w:tcPr>
            <w:tcW w:w="1713" w:type="dxa"/>
            <w:vAlign w:val="center"/>
          </w:tcPr>
          <w:p w:rsidR="0097565E" w:rsidRDefault="005A058D">
            <w:pPr>
              <w:jc w:val="center"/>
            </w:pPr>
            <w:r>
              <w:rPr>
                <w:sz w:val="24"/>
              </w:rPr>
              <w:t>500,000</w:t>
            </w:r>
          </w:p>
        </w:tc>
        <w:tc>
          <w:tcPr>
            <w:tcW w:w="1960" w:type="dxa"/>
            <w:vAlign w:val="center"/>
          </w:tcPr>
          <w:p w:rsidR="0097565E" w:rsidRDefault="005A058D">
            <w:pPr>
              <w:jc w:val="center"/>
            </w:pPr>
            <w:r>
              <w:rPr>
                <w:sz w:val="24"/>
              </w:rPr>
              <w:t>50,010,939.11</w:t>
            </w:r>
          </w:p>
        </w:tc>
        <w:tc>
          <w:tcPr>
            <w:tcW w:w="1505" w:type="dxa"/>
            <w:vAlign w:val="center"/>
          </w:tcPr>
          <w:p w:rsidR="0097565E" w:rsidRDefault="005A058D">
            <w:pPr>
              <w:jc w:val="center"/>
            </w:pPr>
            <w:r>
              <w:rPr>
                <w:sz w:val="24"/>
              </w:rPr>
              <w:t>2.42</w:t>
            </w:r>
          </w:p>
        </w:tc>
      </w:tr>
      <w:tr w:rsidR="0097565E">
        <w:tc>
          <w:tcPr>
            <w:tcW w:w="761" w:type="dxa"/>
            <w:vAlign w:val="center"/>
          </w:tcPr>
          <w:p w:rsidR="0097565E" w:rsidRDefault="005A058D">
            <w:pPr>
              <w:jc w:val="center"/>
            </w:pPr>
            <w:r>
              <w:rPr>
                <w:sz w:val="24"/>
              </w:rPr>
              <w:t>7</w:t>
            </w:r>
          </w:p>
        </w:tc>
        <w:tc>
          <w:tcPr>
            <w:tcW w:w="1315" w:type="dxa"/>
            <w:vAlign w:val="center"/>
          </w:tcPr>
          <w:p w:rsidR="0097565E" w:rsidRDefault="005A058D">
            <w:pPr>
              <w:jc w:val="center"/>
            </w:pPr>
            <w:r>
              <w:rPr>
                <w:sz w:val="24"/>
              </w:rPr>
              <w:t>072000156</w:t>
            </w:r>
          </w:p>
        </w:tc>
        <w:tc>
          <w:tcPr>
            <w:tcW w:w="1744" w:type="dxa"/>
            <w:vAlign w:val="center"/>
          </w:tcPr>
          <w:p w:rsidR="0097565E" w:rsidRDefault="005A058D">
            <w:pPr>
              <w:jc w:val="center"/>
            </w:pPr>
            <w:r>
              <w:rPr>
                <w:sz w:val="24"/>
              </w:rPr>
              <w:t>20</w:t>
            </w:r>
            <w:r>
              <w:rPr>
                <w:sz w:val="24"/>
              </w:rPr>
              <w:t>华泰证券</w:t>
            </w:r>
            <w:r>
              <w:rPr>
                <w:sz w:val="24"/>
              </w:rPr>
              <w:t>CP006</w:t>
            </w:r>
          </w:p>
        </w:tc>
        <w:tc>
          <w:tcPr>
            <w:tcW w:w="1713" w:type="dxa"/>
            <w:vAlign w:val="center"/>
          </w:tcPr>
          <w:p w:rsidR="0097565E" w:rsidRDefault="005A058D">
            <w:pPr>
              <w:jc w:val="center"/>
            </w:pPr>
            <w:r>
              <w:rPr>
                <w:sz w:val="24"/>
              </w:rPr>
              <w:t>500,000</w:t>
            </w:r>
          </w:p>
        </w:tc>
        <w:tc>
          <w:tcPr>
            <w:tcW w:w="1960" w:type="dxa"/>
            <w:vAlign w:val="center"/>
          </w:tcPr>
          <w:p w:rsidR="0097565E" w:rsidRDefault="005A058D">
            <w:pPr>
              <w:jc w:val="center"/>
            </w:pPr>
            <w:r>
              <w:rPr>
                <w:sz w:val="24"/>
              </w:rPr>
              <w:t>49,994,752.74</w:t>
            </w:r>
          </w:p>
        </w:tc>
        <w:tc>
          <w:tcPr>
            <w:tcW w:w="1505" w:type="dxa"/>
            <w:vAlign w:val="center"/>
          </w:tcPr>
          <w:p w:rsidR="0097565E" w:rsidRDefault="005A058D">
            <w:pPr>
              <w:jc w:val="center"/>
            </w:pPr>
            <w:r>
              <w:rPr>
                <w:sz w:val="24"/>
              </w:rPr>
              <w:t>2.42</w:t>
            </w:r>
          </w:p>
        </w:tc>
      </w:tr>
      <w:tr w:rsidR="0097565E">
        <w:tc>
          <w:tcPr>
            <w:tcW w:w="761" w:type="dxa"/>
            <w:vAlign w:val="center"/>
          </w:tcPr>
          <w:p w:rsidR="0097565E" w:rsidRDefault="005A058D">
            <w:pPr>
              <w:jc w:val="center"/>
            </w:pPr>
            <w:r>
              <w:rPr>
                <w:sz w:val="24"/>
              </w:rPr>
              <w:t>8</w:t>
            </w:r>
          </w:p>
        </w:tc>
        <w:tc>
          <w:tcPr>
            <w:tcW w:w="1315" w:type="dxa"/>
            <w:vAlign w:val="center"/>
          </w:tcPr>
          <w:p w:rsidR="0097565E" w:rsidRDefault="005A058D">
            <w:pPr>
              <w:jc w:val="center"/>
            </w:pPr>
            <w:r>
              <w:rPr>
                <w:sz w:val="24"/>
              </w:rPr>
              <w:t>012000884</w:t>
            </w:r>
          </w:p>
        </w:tc>
        <w:tc>
          <w:tcPr>
            <w:tcW w:w="1744" w:type="dxa"/>
            <w:vAlign w:val="center"/>
          </w:tcPr>
          <w:p w:rsidR="0097565E" w:rsidRDefault="005A058D">
            <w:pPr>
              <w:jc w:val="center"/>
            </w:pPr>
            <w:r>
              <w:rPr>
                <w:sz w:val="24"/>
              </w:rPr>
              <w:t>20</w:t>
            </w:r>
            <w:r>
              <w:rPr>
                <w:sz w:val="24"/>
              </w:rPr>
              <w:t>铁塔股份</w:t>
            </w:r>
            <w:r>
              <w:rPr>
                <w:sz w:val="24"/>
              </w:rPr>
              <w:t>SCP003</w:t>
            </w:r>
          </w:p>
        </w:tc>
        <w:tc>
          <w:tcPr>
            <w:tcW w:w="1713" w:type="dxa"/>
            <w:vAlign w:val="center"/>
          </w:tcPr>
          <w:p w:rsidR="0097565E" w:rsidRDefault="005A058D">
            <w:pPr>
              <w:jc w:val="center"/>
            </w:pPr>
            <w:r>
              <w:rPr>
                <w:sz w:val="24"/>
              </w:rPr>
              <w:t>500,000</w:t>
            </w:r>
          </w:p>
        </w:tc>
        <w:tc>
          <w:tcPr>
            <w:tcW w:w="1960" w:type="dxa"/>
            <w:vAlign w:val="center"/>
          </w:tcPr>
          <w:p w:rsidR="0097565E" w:rsidRDefault="005A058D">
            <w:pPr>
              <w:jc w:val="center"/>
            </w:pPr>
            <w:r>
              <w:rPr>
                <w:sz w:val="24"/>
              </w:rPr>
              <w:t>49,966,513.10</w:t>
            </w:r>
          </w:p>
        </w:tc>
        <w:tc>
          <w:tcPr>
            <w:tcW w:w="1505" w:type="dxa"/>
            <w:vAlign w:val="center"/>
          </w:tcPr>
          <w:p w:rsidR="0097565E" w:rsidRDefault="005A058D">
            <w:pPr>
              <w:jc w:val="center"/>
            </w:pPr>
            <w:r>
              <w:rPr>
                <w:sz w:val="24"/>
              </w:rPr>
              <w:t>2.42</w:t>
            </w:r>
          </w:p>
        </w:tc>
      </w:tr>
      <w:tr w:rsidR="0097565E">
        <w:tc>
          <w:tcPr>
            <w:tcW w:w="761" w:type="dxa"/>
            <w:vAlign w:val="center"/>
          </w:tcPr>
          <w:p w:rsidR="0097565E" w:rsidRDefault="005A058D">
            <w:pPr>
              <w:jc w:val="center"/>
            </w:pPr>
            <w:r>
              <w:rPr>
                <w:sz w:val="24"/>
              </w:rPr>
              <w:t>9</w:t>
            </w:r>
          </w:p>
        </w:tc>
        <w:tc>
          <w:tcPr>
            <w:tcW w:w="1315" w:type="dxa"/>
            <w:vAlign w:val="center"/>
          </w:tcPr>
          <w:p w:rsidR="0097565E" w:rsidRDefault="005A058D">
            <w:pPr>
              <w:jc w:val="center"/>
            </w:pPr>
            <w:r>
              <w:rPr>
                <w:sz w:val="24"/>
              </w:rPr>
              <w:t>012001977</w:t>
            </w:r>
          </w:p>
        </w:tc>
        <w:tc>
          <w:tcPr>
            <w:tcW w:w="1744" w:type="dxa"/>
            <w:vAlign w:val="center"/>
          </w:tcPr>
          <w:p w:rsidR="0097565E" w:rsidRDefault="005A058D">
            <w:pPr>
              <w:jc w:val="center"/>
            </w:pPr>
            <w:r>
              <w:rPr>
                <w:sz w:val="24"/>
              </w:rPr>
              <w:t>20</w:t>
            </w:r>
            <w:r>
              <w:rPr>
                <w:sz w:val="24"/>
              </w:rPr>
              <w:t>苏交通</w:t>
            </w:r>
            <w:r>
              <w:rPr>
                <w:sz w:val="24"/>
              </w:rPr>
              <w:t>SCP014</w:t>
            </w:r>
          </w:p>
        </w:tc>
        <w:tc>
          <w:tcPr>
            <w:tcW w:w="1713" w:type="dxa"/>
            <w:vAlign w:val="center"/>
          </w:tcPr>
          <w:p w:rsidR="0097565E" w:rsidRDefault="005A058D">
            <w:pPr>
              <w:jc w:val="center"/>
            </w:pPr>
            <w:r>
              <w:rPr>
                <w:sz w:val="24"/>
              </w:rPr>
              <w:t>500,000</w:t>
            </w:r>
          </w:p>
        </w:tc>
        <w:tc>
          <w:tcPr>
            <w:tcW w:w="1960" w:type="dxa"/>
            <w:vAlign w:val="center"/>
          </w:tcPr>
          <w:p w:rsidR="0097565E" w:rsidRDefault="005A058D">
            <w:pPr>
              <w:jc w:val="center"/>
            </w:pPr>
            <w:r>
              <w:rPr>
                <w:sz w:val="24"/>
              </w:rPr>
              <w:t>49,960,954.33</w:t>
            </w:r>
          </w:p>
        </w:tc>
        <w:tc>
          <w:tcPr>
            <w:tcW w:w="1505" w:type="dxa"/>
            <w:vAlign w:val="center"/>
          </w:tcPr>
          <w:p w:rsidR="0097565E" w:rsidRDefault="005A058D">
            <w:pPr>
              <w:jc w:val="center"/>
            </w:pPr>
            <w:r>
              <w:rPr>
                <w:sz w:val="24"/>
              </w:rPr>
              <w:t>2.42</w:t>
            </w:r>
          </w:p>
        </w:tc>
      </w:tr>
      <w:tr w:rsidR="0097565E">
        <w:tc>
          <w:tcPr>
            <w:tcW w:w="761" w:type="dxa"/>
            <w:vAlign w:val="center"/>
          </w:tcPr>
          <w:p w:rsidR="0097565E" w:rsidRDefault="005A058D">
            <w:pPr>
              <w:jc w:val="center"/>
            </w:pPr>
            <w:r>
              <w:rPr>
                <w:sz w:val="24"/>
              </w:rPr>
              <w:t>10</w:t>
            </w:r>
          </w:p>
        </w:tc>
        <w:tc>
          <w:tcPr>
            <w:tcW w:w="1315" w:type="dxa"/>
            <w:vAlign w:val="center"/>
          </w:tcPr>
          <w:p w:rsidR="0097565E" w:rsidRDefault="005A058D">
            <w:pPr>
              <w:jc w:val="center"/>
            </w:pPr>
            <w:r>
              <w:rPr>
                <w:sz w:val="24"/>
              </w:rPr>
              <w:t>012000855</w:t>
            </w:r>
          </w:p>
        </w:tc>
        <w:tc>
          <w:tcPr>
            <w:tcW w:w="1744" w:type="dxa"/>
            <w:vAlign w:val="center"/>
          </w:tcPr>
          <w:p w:rsidR="0097565E" w:rsidRDefault="005A058D">
            <w:pPr>
              <w:jc w:val="center"/>
            </w:pPr>
            <w:r>
              <w:rPr>
                <w:sz w:val="24"/>
              </w:rPr>
              <w:t>20</w:t>
            </w:r>
            <w:r>
              <w:rPr>
                <w:sz w:val="24"/>
              </w:rPr>
              <w:t>沪港务</w:t>
            </w:r>
            <w:r>
              <w:rPr>
                <w:sz w:val="24"/>
              </w:rPr>
              <w:t>SCP001</w:t>
            </w:r>
          </w:p>
        </w:tc>
        <w:tc>
          <w:tcPr>
            <w:tcW w:w="1713" w:type="dxa"/>
            <w:vAlign w:val="center"/>
          </w:tcPr>
          <w:p w:rsidR="0097565E" w:rsidRDefault="005A058D">
            <w:pPr>
              <w:jc w:val="center"/>
            </w:pPr>
            <w:r>
              <w:rPr>
                <w:sz w:val="24"/>
              </w:rPr>
              <w:t>500,000</w:t>
            </w:r>
          </w:p>
        </w:tc>
        <w:tc>
          <w:tcPr>
            <w:tcW w:w="1960" w:type="dxa"/>
            <w:vAlign w:val="center"/>
          </w:tcPr>
          <w:p w:rsidR="0097565E" w:rsidRDefault="005A058D">
            <w:pPr>
              <w:jc w:val="center"/>
            </w:pPr>
            <w:r>
              <w:rPr>
                <w:sz w:val="24"/>
              </w:rPr>
              <w:t>49,942,053.42</w:t>
            </w:r>
          </w:p>
        </w:tc>
        <w:tc>
          <w:tcPr>
            <w:tcW w:w="1505" w:type="dxa"/>
            <w:vAlign w:val="center"/>
          </w:tcPr>
          <w:p w:rsidR="0097565E" w:rsidRDefault="005A058D">
            <w:pPr>
              <w:jc w:val="center"/>
            </w:pPr>
            <w:r>
              <w:rPr>
                <w:sz w:val="24"/>
              </w:rPr>
              <w:t>2.42</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9" w:name="_Toc331410108"/>
      <w:bookmarkStart w:id="60" w:name="_Toc49173376"/>
      <w:r w:rsidRPr="00356FA6">
        <w:rPr>
          <w:rFonts w:ascii="Times New Roman" w:hAnsi="Times New Roman" w:cs="Times New Roman"/>
          <w:kern w:val="0"/>
          <w:szCs w:val="24"/>
        </w:rPr>
        <w:t>7.7</w:t>
      </w:r>
      <w:bookmarkEnd w:id="59"/>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影子定价</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与</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摊余成本法</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确定的基金资产净值的偏离</w:t>
      </w:r>
      <w:bookmarkEnd w:id="6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08"/>
        <w:gridCol w:w="3190"/>
      </w:tblGrid>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jc w:val="center"/>
              <w:rPr>
                <w:sz w:val="24"/>
              </w:rPr>
            </w:pPr>
            <w:r w:rsidRPr="00356FA6">
              <w:rPr>
                <w:sz w:val="24"/>
              </w:rPr>
              <w:t>项目</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center"/>
              <w:rPr>
                <w:sz w:val="24"/>
              </w:rPr>
            </w:pPr>
            <w:r w:rsidRPr="00356FA6">
              <w:rPr>
                <w:sz w:val="24"/>
              </w:rPr>
              <w:t>偏离情况</w:t>
            </w:r>
          </w:p>
        </w:tc>
      </w:tr>
      <w:tr w:rsidR="006B4A69" w:rsidRPr="00356FA6" w:rsidTr="0007398A">
        <w:trPr>
          <w:trHeight w:val="312"/>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报告期内偏离度的绝对值在</w:t>
            </w:r>
            <w:r w:rsidRPr="00356FA6">
              <w:rPr>
                <w:sz w:val="24"/>
              </w:rPr>
              <w:t>0.25(</w:t>
            </w:r>
            <w:r w:rsidRPr="00356FA6">
              <w:rPr>
                <w:sz w:val="24"/>
              </w:rPr>
              <w:t>含</w:t>
            </w:r>
            <w:r w:rsidRPr="00356FA6">
              <w:rPr>
                <w:sz w:val="24"/>
              </w:rPr>
              <w:t>)-0.5%</w:t>
            </w:r>
            <w:r w:rsidRPr="00356FA6">
              <w:rPr>
                <w:sz w:val="24"/>
              </w:rPr>
              <w:t>间的次数</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w:t>
            </w:r>
          </w:p>
        </w:tc>
      </w:tr>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报告期内偏离度的最高值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0.1730%</w:t>
            </w:r>
          </w:p>
        </w:tc>
      </w:tr>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报告期内偏离度的最低值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-0.0171%</w:t>
            </w:r>
          </w:p>
        </w:tc>
      </w:tr>
      <w:tr w:rsidR="006B4A69" w:rsidRPr="00356FA6" w:rsidTr="0007398A">
        <w:trPr>
          <w:trHeight w:val="314"/>
        </w:trPr>
        <w:tc>
          <w:tcPr>
            <w:tcW w:w="6042" w:type="dxa"/>
            <w:tcMar>
              <w:top w:w="0" w:type="dxa"/>
              <w:left w:w="108" w:type="dxa"/>
              <w:bottom w:w="0" w:type="dxa"/>
              <w:right w:w="108" w:type="dxa"/>
            </w:tcMar>
            <w:vAlign w:val="center"/>
          </w:tcPr>
          <w:p w:rsidR="007A380E" w:rsidRPr="00356FA6" w:rsidRDefault="002A1220" w:rsidP="006C67B5">
            <w:pPr>
              <w:spacing w:before="29" w:line="288" w:lineRule="auto"/>
              <w:rPr>
                <w:sz w:val="24"/>
              </w:rPr>
            </w:pPr>
            <w:r w:rsidRPr="00356FA6">
              <w:rPr>
                <w:sz w:val="24"/>
              </w:rPr>
              <w:t>报告期内每个交易日偏离度的绝对值的简单平均值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0.0838%</w:t>
            </w:r>
          </w:p>
        </w:tc>
      </w:tr>
    </w:tbl>
    <w:p w:rsidR="00A53628" w:rsidRPr="00356FA6" w:rsidRDefault="00A53628" w:rsidP="006C67B5">
      <w:pPr>
        <w:tabs>
          <w:tab w:val="left" w:pos="426"/>
        </w:tabs>
        <w:spacing w:before="29" w:line="288" w:lineRule="auto"/>
        <w:jc w:val="left"/>
        <w:rPr>
          <w:kern w:val="0"/>
          <w:sz w:val="24"/>
        </w:rPr>
      </w:pPr>
    </w:p>
    <w:p w:rsidR="00A53628" w:rsidRPr="00356FA6" w:rsidRDefault="00A53628" w:rsidP="00A53628">
      <w:pPr>
        <w:spacing w:line="360" w:lineRule="auto"/>
        <w:rPr>
          <w:rFonts w:ascii="宋体" w:hAnsi="宋体" w:cs="Arial"/>
          <w:b/>
          <w:bCs/>
          <w:color w:val="000000"/>
          <w:kern w:val="0"/>
          <w:sz w:val="24"/>
        </w:rPr>
      </w:pPr>
      <w:r w:rsidRPr="00356FA6">
        <w:rPr>
          <w:rFonts w:ascii="宋体" w:hAnsi="宋体" w:hint="eastAsia"/>
          <w:b/>
          <w:bCs/>
          <w:color w:val="000000"/>
          <w:sz w:val="24"/>
        </w:rPr>
        <w:t>报告期内负偏离度的绝对值达到0.25%情况说明</w:t>
      </w:r>
    </w:p>
    <w:p w:rsidR="00A53628" w:rsidRPr="00356FA6" w:rsidRDefault="00A53628" w:rsidP="00A53628">
      <w:pPr>
        <w:autoSpaceDE w:val="0"/>
        <w:autoSpaceDN w:val="0"/>
        <w:adjustRightInd w:val="0"/>
        <w:spacing w:line="360" w:lineRule="auto"/>
        <w:ind w:firstLineChars="100" w:firstLine="240"/>
        <w:jc w:val="left"/>
        <w:rPr>
          <w:sz w:val="24"/>
        </w:rPr>
      </w:pPr>
      <w:r w:rsidRPr="00356FA6">
        <w:rPr>
          <w:rFonts w:hint="eastAsia"/>
          <w:sz w:val="24"/>
        </w:rPr>
        <w:t>本基金本报告期内未存在负偏离度的绝对值达到</w:t>
      </w:r>
      <w:r w:rsidRPr="00356FA6">
        <w:rPr>
          <w:rFonts w:hint="eastAsia"/>
          <w:sz w:val="24"/>
        </w:rPr>
        <w:t>0.25%</w:t>
      </w:r>
      <w:r w:rsidRPr="00356FA6">
        <w:rPr>
          <w:rFonts w:hint="eastAsia"/>
          <w:sz w:val="24"/>
        </w:rPr>
        <w:t>的情况。</w:t>
      </w:r>
    </w:p>
    <w:p w:rsidR="00A53628" w:rsidRPr="00356FA6" w:rsidRDefault="00A53628" w:rsidP="00A53628">
      <w:pPr>
        <w:spacing w:line="360" w:lineRule="auto"/>
        <w:rPr>
          <w:rFonts w:ascii="宋体" w:hAnsi="宋体" w:cs="Arial"/>
          <w:b/>
          <w:bCs/>
          <w:color w:val="000000"/>
          <w:kern w:val="0"/>
          <w:sz w:val="24"/>
        </w:rPr>
      </w:pPr>
      <w:r w:rsidRPr="00356FA6">
        <w:rPr>
          <w:rFonts w:ascii="宋体" w:hAnsi="宋体" w:hint="eastAsia"/>
          <w:b/>
          <w:bCs/>
          <w:color w:val="000000"/>
          <w:sz w:val="24"/>
        </w:rPr>
        <w:t>报告期内正偏离度的绝对值达到0.5%情况说明</w:t>
      </w:r>
    </w:p>
    <w:p w:rsidR="00A53628" w:rsidRPr="00356FA6" w:rsidRDefault="00A53628" w:rsidP="00A53628">
      <w:pPr>
        <w:autoSpaceDE w:val="0"/>
        <w:autoSpaceDN w:val="0"/>
        <w:adjustRightInd w:val="0"/>
        <w:spacing w:line="360" w:lineRule="auto"/>
        <w:ind w:firstLineChars="100" w:firstLine="240"/>
        <w:jc w:val="left"/>
        <w:rPr>
          <w:sz w:val="24"/>
        </w:rPr>
      </w:pPr>
      <w:r w:rsidRPr="00356FA6">
        <w:rPr>
          <w:rFonts w:hint="eastAsia"/>
          <w:sz w:val="24"/>
        </w:rPr>
        <w:t>本基金本报告期内未存在正偏离度的绝对值达到</w:t>
      </w:r>
      <w:r w:rsidRPr="00356FA6">
        <w:rPr>
          <w:rFonts w:hint="eastAsia"/>
          <w:sz w:val="24"/>
        </w:rPr>
        <w:t>0.5%</w:t>
      </w:r>
      <w:r w:rsidRPr="00356FA6">
        <w:rPr>
          <w:rFonts w:hint="eastAsia"/>
          <w:sz w:val="24"/>
        </w:rPr>
        <w:t>的情况。</w:t>
      </w:r>
    </w:p>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61" w:name="_Toc331410109"/>
      <w:bookmarkStart w:id="62" w:name="_Toc49173377"/>
      <w:r w:rsidRPr="00356FA6">
        <w:rPr>
          <w:rFonts w:ascii="Times New Roman" w:hAnsi="Times New Roman" w:cs="Times New Roman"/>
          <w:kern w:val="0"/>
          <w:szCs w:val="24"/>
        </w:rPr>
        <w:t>7.8</w:t>
      </w:r>
      <w:bookmarkEnd w:id="61"/>
      <w:r w:rsidR="00E91C26" w:rsidRPr="00356FA6">
        <w:rPr>
          <w:rFonts w:ascii="Times New Roman" w:hAnsi="Times New Roman" w:cs="Times New Roman"/>
          <w:szCs w:val="24"/>
        </w:rPr>
        <w:t>期末按</w:t>
      </w:r>
      <w:r w:rsidR="000A036F">
        <w:rPr>
          <w:rFonts w:ascii="Times New Roman" w:hAnsi="Times New Roman" w:cs="Times New Roman" w:hint="eastAsia"/>
          <w:szCs w:val="24"/>
        </w:rPr>
        <w:t>摊余成本</w:t>
      </w:r>
      <w:r w:rsidR="00E91C26" w:rsidRPr="00356FA6">
        <w:rPr>
          <w:rFonts w:ascii="Times New Roman" w:hAnsi="Times New Roman" w:cs="Times New Roman"/>
          <w:szCs w:val="24"/>
        </w:rPr>
        <w:t>占基金资产净值比例大小排</w:t>
      </w:r>
      <w:r w:rsidR="00893883" w:rsidRPr="00356FA6">
        <w:rPr>
          <w:rFonts w:ascii="Times New Roman" w:hAnsi="Times New Roman" w:cs="Times New Roman" w:hint="eastAsia"/>
          <w:kern w:val="0"/>
          <w:szCs w:val="24"/>
        </w:rPr>
        <w:t>序</w:t>
      </w:r>
      <w:r w:rsidR="00E91C26" w:rsidRPr="00356FA6">
        <w:rPr>
          <w:rFonts w:ascii="Times New Roman" w:hAnsi="Times New Roman" w:cs="Times New Roman"/>
          <w:szCs w:val="24"/>
        </w:rPr>
        <w:t>的所有</w:t>
      </w:r>
      <w:r w:rsidR="000176E8" w:rsidRPr="00356FA6">
        <w:rPr>
          <w:rFonts w:ascii="Times New Roman" w:hAnsi="Times New Roman" w:cs="Times New Roman"/>
          <w:szCs w:val="24"/>
        </w:rPr>
        <w:t>资产支持证券投资明细</w:t>
      </w:r>
      <w:bookmarkEnd w:id="62"/>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152"/>
        <w:gridCol w:w="1241"/>
        <w:gridCol w:w="1287"/>
        <w:gridCol w:w="1433"/>
        <w:gridCol w:w="1545"/>
        <w:gridCol w:w="2340"/>
      </w:tblGrid>
      <w:tr w:rsidR="006B4A69" w:rsidRPr="00356FA6" w:rsidTr="00B964E4">
        <w:tc>
          <w:tcPr>
            <w:tcW w:w="1152"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序号</w:t>
            </w:r>
          </w:p>
        </w:tc>
        <w:tc>
          <w:tcPr>
            <w:tcW w:w="1241"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证券代码</w:t>
            </w:r>
          </w:p>
        </w:tc>
        <w:tc>
          <w:tcPr>
            <w:tcW w:w="1287"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证券名称</w:t>
            </w:r>
          </w:p>
        </w:tc>
        <w:tc>
          <w:tcPr>
            <w:tcW w:w="1433"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数量</w:t>
            </w:r>
            <w:r w:rsidR="00705151">
              <w:rPr>
                <w:rFonts w:hint="eastAsia"/>
                <w:color w:val="000000"/>
                <w:kern w:val="0"/>
                <w:sz w:val="24"/>
              </w:rPr>
              <w:t>(</w:t>
            </w:r>
            <w:r w:rsidR="00705151">
              <w:rPr>
                <w:rFonts w:hint="eastAsia"/>
                <w:color w:val="000000"/>
                <w:kern w:val="0"/>
                <w:sz w:val="24"/>
              </w:rPr>
              <w:t>份</w:t>
            </w:r>
            <w:r w:rsidR="00705151">
              <w:rPr>
                <w:rFonts w:hint="eastAsia"/>
                <w:color w:val="000000"/>
                <w:kern w:val="0"/>
                <w:sz w:val="24"/>
              </w:rPr>
              <w:t>)</w:t>
            </w:r>
          </w:p>
        </w:tc>
        <w:tc>
          <w:tcPr>
            <w:tcW w:w="1545"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0A036F" w:rsidP="006C67B5">
            <w:pPr>
              <w:spacing w:before="29" w:line="288" w:lineRule="auto"/>
              <w:jc w:val="center"/>
              <w:rPr>
                <w:sz w:val="24"/>
              </w:rPr>
            </w:pPr>
            <w:r>
              <w:rPr>
                <w:rFonts w:hint="eastAsia"/>
                <w:sz w:val="24"/>
              </w:rPr>
              <w:t>摊余成本</w:t>
            </w:r>
            <w:r w:rsidR="008A5BCE" w:rsidRPr="00ED7185">
              <w:rPr>
                <w:rFonts w:hAnsi="宋体"/>
                <w:color w:val="000000"/>
                <w:kern w:val="0"/>
                <w:sz w:val="24"/>
              </w:rPr>
              <w:t>(</w:t>
            </w:r>
            <w:r w:rsidR="008A5BCE" w:rsidRPr="00ED7185">
              <w:rPr>
                <w:rFonts w:hAnsi="宋体" w:hint="eastAsia"/>
                <w:color w:val="000000"/>
                <w:kern w:val="0"/>
                <w:sz w:val="24"/>
              </w:rPr>
              <w:t>元</w:t>
            </w:r>
            <w:r w:rsidR="008A5BCE" w:rsidRPr="00ED7185">
              <w:rPr>
                <w:rFonts w:hAnsi="宋体"/>
                <w:color w:val="000000"/>
                <w:kern w:val="0"/>
                <w:sz w:val="24"/>
              </w:rPr>
              <w:t>)</w:t>
            </w:r>
          </w:p>
        </w:tc>
        <w:tc>
          <w:tcPr>
            <w:tcW w:w="2340"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占基金资产净值比例</w:t>
            </w:r>
            <w:r w:rsidRPr="00356FA6">
              <w:rPr>
                <w:sz w:val="24"/>
              </w:rPr>
              <w:t>(%)</w:t>
            </w:r>
          </w:p>
        </w:tc>
      </w:tr>
      <w:tr w:rsidR="0097565E">
        <w:tc>
          <w:tcPr>
            <w:tcW w:w="1152" w:type="dxa"/>
            <w:vAlign w:val="center"/>
          </w:tcPr>
          <w:p w:rsidR="0097565E" w:rsidRDefault="005A058D">
            <w:pPr>
              <w:jc w:val="center"/>
            </w:pPr>
            <w:r>
              <w:rPr>
                <w:sz w:val="24"/>
              </w:rPr>
              <w:t>1</w:t>
            </w:r>
          </w:p>
        </w:tc>
        <w:tc>
          <w:tcPr>
            <w:tcW w:w="1241" w:type="dxa"/>
            <w:vAlign w:val="center"/>
          </w:tcPr>
          <w:p w:rsidR="0097565E" w:rsidRDefault="005A058D">
            <w:pPr>
              <w:jc w:val="center"/>
            </w:pPr>
            <w:r>
              <w:rPr>
                <w:sz w:val="24"/>
              </w:rPr>
              <w:t>168001</w:t>
            </w:r>
          </w:p>
        </w:tc>
        <w:tc>
          <w:tcPr>
            <w:tcW w:w="1287" w:type="dxa"/>
            <w:vAlign w:val="center"/>
          </w:tcPr>
          <w:p w:rsidR="0097565E" w:rsidRDefault="005A058D">
            <w:pPr>
              <w:jc w:val="center"/>
            </w:pPr>
            <w:r>
              <w:rPr>
                <w:sz w:val="24"/>
              </w:rPr>
              <w:t>4</w:t>
            </w:r>
            <w:r>
              <w:rPr>
                <w:sz w:val="24"/>
              </w:rPr>
              <w:t>如日</w:t>
            </w:r>
            <w:r>
              <w:rPr>
                <w:sz w:val="24"/>
              </w:rPr>
              <w:t>A02</w:t>
            </w:r>
          </w:p>
        </w:tc>
        <w:tc>
          <w:tcPr>
            <w:tcW w:w="1433" w:type="dxa"/>
            <w:vAlign w:val="center"/>
          </w:tcPr>
          <w:p w:rsidR="0097565E" w:rsidRDefault="005A058D">
            <w:pPr>
              <w:jc w:val="right"/>
            </w:pPr>
            <w:r>
              <w:rPr>
                <w:sz w:val="24"/>
              </w:rPr>
              <w:t>800,000</w:t>
            </w:r>
          </w:p>
        </w:tc>
        <w:tc>
          <w:tcPr>
            <w:tcW w:w="1545" w:type="dxa"/>
            <w:vAlign w:val="center"/>
          </w:tcPr>
          <w:p w:rsidR="0097565E" w:rsidRDefault="005A058D">
            <w:pPr>
              <w:jc w:val="right"/>
            </w:pPr>
            <w:r>
              <w:rPr>
                <w:sz w:val="24"/>
              </w:rPr>
              <w:t>80,000,000.00</w:t>
            </w:r>
          </w:p>
        </w:tc>
        <w:tc>
          <w:tcPr>
            <w:tcW w:w="2340" w:type="dxa"/>
            <w:vAlign w:val="center"/>
          </w:tcPr>
          <w:p w:rsidR="0097565E" w:rsidRDefault="005A058D">
            <w:pPr>
              <w:jc w:val="right"/>
            </w:pPr>
            <w:r>
              <w:rPr>
                <w:sz w:val="24"/>
              </w:rPr>
              <w:t>3.87</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63" w:name="_Toc331410110"/>
      <w:bookmarkStart w:id="64" w:name="_Toc49173378"/>
      <w:r w:rsidRPr="00356FA6">
        <w:rPr>
          <w:rFonts w:ascii="Times New Roman" w:hAnsi="Times New Roman" w:cs="Times New Roman"/>
          <w:kern w:val="0"/>
          <w:szCs w:val="24"/>
        </w:rPr>
        <w:t xml:space="preserve">7.9 </w:t>
      </w:r>
      <w:r w:rsidRPr="00356FA6">
        <w:rPr>
          <w:rFonts w:ascii="Times New Roman" w:hAnsi="Times New Roman" w:cs="Times New Roman"/>
          <w:kern w:val="0"/>
          <w:szCs w:val="24"/>
        </w:rPr>
        <w:t>投资组合报告附注</w:t>
      </w:r>
      <w:bookmarkEnd w:id="63"/>
      <w:bookmarkEnd w:id="64"/>
    </w:p>
    <w:p w:rsidR="007602B5" w:rsidRPr="00356FA6" w:rsidRDefault="007602B5" w:rsidP="00A30C89">
      <w:pPr>
        <w:spacing w:before="29" w:line="288" w:lineRule="auto"/>
        <w:rPr>
          <w:b/>
          <w:sz w:val="24"/>
        </w:rPr>
      </w:pPr>
      <w:r w:rsidRPr="00356FA6">
        <w:rPr>
          <w:b/>
          <w:sz w:val="24"/>
        </w:rPr>
        <w:t>7.9.1</w:t>
      </w:r>
      <w:r w:rsidRPr="00356FA6">
        <w:rPr>
          <w:b/>
          <w:sz w:val="24"/>
        </w:rPr>
        <w:t>基金计价方法说明</w:t>
      </w:r>
    </w:p>
    <w:p w:rsidR="00C477B3" w:rsidRPr="00356FA6" w:rsidRDefault="007602B5" w:rsidP="00A30C89">
      <w:pPr>
        <w:tabs>
          <w:tab w:val="left" w:pos="426"/>
        </w:tabs>
        <w:spacing w:before="29" w:line="288" w:lineRule="auto"/>
        <w:rPr>
          <w:kern w:val="0"/>
          <w:sz w:val="24"/>
        </w:rPr>
      </w:pPr>
      <w:r w:rsidRPr="00356FA6">
        <w:rPr>
          <w:kern w:val="0"/>
          <w:sz w:val="24"/>
        </w:rPr>
        <w:t>本基金采用摊余成本法计价，即计价对象以买入成本列示，按票面利率或商定利率并考虑其买入时的溢价与折价，在其剩余期限内按照实际利率和摊余成本逐日摊销计算损益。</w:t>
      </w:r>
    </w:p>
    <w:p w:rsidR="003B057F" w:rsidRPr="00356FA6" w:rsidRDefault="003B057F" w:rsidP="00A30C89">
      <w:pPr>
        <w:tabs>
          <w:tab w:val="left" w:pos="426"/>
        </w:tabs>
        <w:spacing w:before="29" w:line="288" w:lineRule="auto"/>
        <w:rPr>
          <w:rFonts w:eastAsiaTheme="minorEastAsia"/>
          <w:kern w:val="0"/>
          <w:szCs w:val="21"/>
        </w:rPr>
      </w:pPr>
    </w:p>
    <w:p w:rsidR="007602B5" w:rsidRPr="00356FA6" w:rsidRDefault="007602B5" w:rsidP="007602B5">
      <w:pPr>
        <w:spacing w:line="360" w:lineRule="auto"/>
        <w:rPr>
          <w:rFonts w:eastAsiaTheme="minorEastAsia"/>
          <w:bCs/>
          <w:szCs w:val="21"/>
        </w:rPr>
      </w:pPr>
      <w:r w:rsidRPr="00356FA6">
        <w:rPr>
          <w:rFonts w:hint="eastAsia"/>
          <w:b/>
          <w:sz w:val="24"/>
        </w:rPr>
        <w:t>7.9.2</w:t>
      </w:r>
      <w:r w:rsidRPr="00356FA6">
        <w:rPr>
          <w:rFonts w:hint="eastAsia"/>
          <w:sz w:val="24"/>
        </w:rPr>
        <w:t>报告期内本基金投资的前十名证券的发行主体未被监管部门立案调查，在本报告编制日前一年内本基金投资的前十名证券的发行主体未受到公开谴责和处罚。</w:t>
      </w:r>
    </w:p>
    <w:p w:rsidR="004667BA" w:rsidRPr="00356FA6" w:rsidRDefault="004667BA" w:rsidP="006C67B5">
      <w:pPr>
        <w:spacing w:before="29" w:line="288" w:lineRule="auto"/>
        <w:ind w:firstLine="420"/>
        <w:rPr>
          <w:bCs/>
          <w:sz w:val="24"/>
        </w:rPr>
      </w:pPr>
    </w:p>
    <w:p w:rsidR="001C2813" w:rsidRPr="00356FA6" w:rsidRDefault="001C2813" w:rsidP="006C67B5">
      <w:pPr>
        <w:spacing w:before="29" w:line="288" w:lineRule="auto"/>
        <w:rPr>
          <w:b/>
          <w:sz w:val="24"/>
        </w:rPr>
      </w:pPr>
      <w:r w:rsidRPr="00356FA6">
        <w:rPr>
          <w:b/>
          <w:sz w:val="24"/>
        </w:rPr>
        <w:t>7.9.3</w:t>
      </w:r>
      <w:r w:rsidRPr="00356FA6">
        <w:rPr>
          <w:b/>
          <w:sz w:val="24"/>
        </w:rPr>
        <w:t>期末其他各项资产构成</w:t>
      </w:r>
    </w:p>
    <w:p w:rsidR="006D141C" w:rsidRPr="00356FA6" w:rsidRDefault="0098161E" w:rsidP="006C67B5">
      <w:pPr>
        <w:autoSpaceDE w:val="0"/>
        <w:autoSpaceDN w:val="0"/>
        <w:adjustRightInd w:val="0"/>
        <w:spacing w:before="29" w:line="288" w:lineRule="auto"/>
        <w:ind w:left="15"/>
        <w:jc w:val="right"/>
        <w:rPr>
          <w:kern w:val="0"/>
          <w:sz w:val="24"/>
        </w:rPr>
      </w:pPr>
      <w:r>
        <w:rPr>
          <w:rFonts w:hint="eastAsia"/>
          <w:sz w:val="24"/>
        </w:rPr>
        <w:t>金额</w:t>
      </w:r>
      <w:r w:rsidR="005B4215"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6"/>
        <w:gridCol w:w="4117"/>
      </w:tblGrid>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金额</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7,846,380.07</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71,263,449.94</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5</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125.00</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center"/>
              <w:rPr>
                <w:sz w:val="24"/>
              </w:rPr>
            </w:pPr>
            <w:r w:rsidRPr="00356FA6">
              <w:rPr>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center"/>
              <w:rPr>
                <w:sz w:val="24"/>
              </w:rPr>
            </w:pPr>
            <w:r w:rsidRPr="00356FA6">
              <w:rPr>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79,109,955.01</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spacing w:before="29" w:line="288" w:lineRule="auto"/>
        <w:rPr>
          <w:b/>
          <w:sz w:val="24"/>
        </w:rPr>
      </w:pPr>
      <w:r w:rsidRPr="00356FA6">
        <w:rPr>
          <w:b/>
          <w:sz w:val="24"/>
        </w:rPr>
        <w:t>7.9.4</w:t>
      </w:r>
      <w:r w:rsidR="00BC17DC">
        <w:rPr>
          <w:rFonts w:hint="eastAsia"/>
          <w:b/>
          <w:sz w:val="24"/>
        </w:rPr>
        <w:t>投资组合报告附注</w:t>
      </w:r>
      <w:r w:rsidR="00BC17DC">
        <w:rPr>
          <w:b/>
          <w:sz w:val="24"/>
        </w:rPr>
        <w:t>的其他文字描述部分</w:t>
      </w:r>
    </w:p>
    <w:p w:rsidR="006D141C" w:rsidRPr="00356FA6" w:rsidRDefault="006D141C" w:rsidP="00442484">
      <w:pPr>
        <w:tabs>
          <w:tab w:val="left" w:pos="426"/>
        </w:tabs>
        <w:spacing w:before="29" w:line="288" w:lineRule="auto"/>
        <w:rPr>
          <w:kern w:val="0"/>
          <w:sz w:val="24"/>
        </w:rPr>
      </w:pPr>
      <w:r w:rsidRPr="00356FA6">
        <w:rPr>
          <w:kern w:val="0"/>
          <w:sz w:val="24"/>
        </w:rPr>
        <w:t>由于四舍五入原因，分项之和与合计项之间可能存在尾差。</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65" w:name="_Toc331410111"/>
      <w:bookmarkStart w:id="66" w:name="_Toc225500050"/>
      <w:bookmarkStart w:id="67" w:name="_Toc49173379"/>
      <w:r w:rsidRPr="00356FA6">
        <w:rPr>
          <w:b/>
          <w:bCs/>
          <w:szCs w:val="24"/>
          <w:lang w:val="en-US"/>
        </w:rPr>
        <w:t>§</w:t>
      </w:r>
      <w:r w:rsidR="002620BD" w:rsidRPr="00356FA6">
        <w:rPr>
          <w:b/>
          <w:bCs/>
          <w:szCs w:val="24"/>
          <w:lang w:val="en-US"/>
        </w:rPr>
        <w:t>8</w:t>
      </w:r>
      <w:r w:rsidRPr="00356FA6">
        <w:rPr>
          <w:b/>
          <w:bCs/>
          <w:szCs w:val="24"/>
          <w:lang w:val="en-US"/>
        </w:rPr>
        <w:t>基金份额持有人信息</w:t>
      </w:r>
      <w:bookmarkEnd w:id="65"/>
      <w:bookmarkEnd w:id="66"/>
      <w:bookmarkEnd w:id="67"/>
    </w:p>
    <w:p w:rsidR="008531F2" w:rsidRPr="00356FA6" w:rsidRDefault="008531F2" w:rsidP="006C67B5">
      <w:pPr>
        <w:pStyle w:val="20"/>
        <w:spacing w:before="29" w:after="0" w:line="288" w:lineRule="auto"/>
        <w:rPr>
          <w:rFonts w:ascii="Times New Roman" w:hAnsi="Times New Roman" w:cs="Times New Roman"/>
          <w:kern w:val="0"/>
          <w:szCs w:val="24"/>
        </w:rPr>
      </w:pPr>
      <w:bookmarkStart w:id="68" w:name="_Toc331410112"/>
      <w:bookmarkStart w:id="69" w:name="_Toc225500051"/>
      <w:bookmarkStart w:id="70" w:name="_Toc49173380"/>
      <w:r w:rsidRPr="00356FA6">
        <w:rPr>
          <w:rFonts w:ascii="Times New Roman" w:hAnsi="Times New Roman" w:cs="Times New Roman"/>
          <w:kern w:val="0"/>
          <w:szCs w:val="24"/>
        </w:rPr>
        <w:t xml:space="preserve">8.1 </w:t>
      </w:r>
      <w:r w:rsidRPr="00356FA6">
        <w:rPr>
          <w:rFonts w:ascii="Times New Roman" w:hAnsi="Times New Roman" w:cs="Times New Roman"/>
          <w:kern w:val="0"/>
          <w:szCs w:val="24"/>
        </w:rPr>
        <w:t>期末基金份额持有人户数及持有人结构</w:t>
      </w:r>
      <w:bookmarkEnd w:id="68"/>
      <w:bookmarkEnd w:id="69"/>
      <w:bookmarkEnd w:id="70"/>
    </w:p>
    <w:p w:rsidR="007D40D4" w:rsidRPr="00356FA6" w:rsidRDefault="007D40D4" w:rsidP="000C331C">
      <w:pPr>
        <w:autoSpaceDE w:val="0"/>
        <w:autoSpaceDN w:val="0"/>
        <w:adjustRightInd w:val="0"/>
        <w:spacing w:before="29" w:line="288" w:lineRule="auto"/>
        <w:ind w:left="15"/>
        <w:jc w:val="right"/>
        <w:rPr>
          <w:sz w:val="24"/>
        </w:rPr>
      </w:pPr>
      <w:r w:rsidRPr="00356FA6">
        <w:rPr>
          <w:sz w:val="24"/>
        </w:rPr>
        <w:t>份额单位：份</w:t>
      </w:r>
    </w:p>
    <w:p w:rsidR="007D40D4" w:rsidRPr="00356FA6" w:rsidRDefault="007D40D4" w:rsidP="007D40D4">
      <w:pPr>
        <w:autoSpaceDE w:val="0"/>
        <w:autoSpaceDN w:val="0"/>
        <w:adjustRightInd w:val="0"/>
        <w:spacing w:line="360" w:lineRule="auto"/>
        <w:jc w:val="left"/>
        <w:rPr>
          <w:rFonts w:eastAsiaTheme="minorEastAsia"/>
          <w:color w:val="000000"/>
          <w:szCs w:val="21"/>
        </w:rPr>
      </w:pPr>
    </w:p>
    <w:tbl>
      <w:tblPr>
        <w:tblW w:w="5000" w:type="pct"/>
        <w:jc w:val="center"/>
        <w:tblLook w:val="00A0" w:firstRow="1" w:lastRow="0" w:firstColumn="1" w:lastColumn="0" w:noHBand="0" w:noVBand="0"/>
      </w:tblPr>
      <w:tblGrid>
        <w:gridCol w:w="1050"/>
        <w:gridCol w:w="996"/>
        <w:gridCol w:w="1596"/>
        <w:gridCol w:w="1716"/>
        <w:gridCol w:w="1076"/>
        <w:gridCol w:w="1896"/>
        <w:gridCol w:w="956"/>
      </w:tblGrid>
      <w:tr w:rsidR="007D40D4" w:rsidRPr="00356FA6" w:rsidTr="00A53628">
        <w:trPr>
          <w:jc w:val="center"/>
        </w:trPr>
        <w:tc>
          <w:tcPr>
            <w:tcW w:w="964"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份额级别</w:t>
            </w:r>
          </w:p>
        </w:tc>
        <w:tc>
          <w:tcPr>
            <w:tcW w:w="633"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持有人户数</w:t>
            </w:r>
            <w:r w:rsidRPr="00356FA6">
              <w:rPr>
                <w:sz w:val="24"/>
              </w:rPr>
              <w:t>(</w:t>
            </w:r>
            <w:r w:rsidRPr="00356FA6">
              <w:rPr>
                <w:sz w:val="24"/>
              </w:rPr>
              <w:t>户</w:t>
            </w:r>
            <w:r w:rsidRPr="00356FA6">
              <w:rPr>
                <w:sz w:val="24"/>
              </w:rPr>
              <w:t>)</w:t>
            </w:r>
          </w:p>
        </w:tc>
        <w:tc>
          <w:tcPr>
            <w:tcW w:w="688"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center"/>
              <w:rPr>
                <w:sz w:val="24"/>
              </w:rPr>
            </w:pPr>
            <w:r w:rsidRPr="00356FA6">
              <w:rPr>
                <w:sz w:val="24"/>
              </w:rPr>
              <w:t>持有人结构</w:t>
            </w:r>
          </w:p>
        </w:tc>
      </w:tr>
      <w:tr w:rsidR="007D40D4" w:rsidRPr="00356FA6" w:rsidTr="00A5362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个人投资者</w:t>
            </w:r>
          </w:p>
        </w:tc>
      </w:tr>
      <w:tr w:rsidR="007D40D4" w:rsidRPr="00356FA6" w:rsidTr="00A5362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持有份额</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持有份额</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center"/>
              <w:rPr>
                <w:sz w:val="24"/>
              </w:rPr>
            </w:pPr>
            <w:r w:rsidRPr="00356FA6">
              <w:rPr>
                <w:sz w:val="24"/>
              </w:rPr>
              <w:t>占总份额比例</w:t>
            </w:r>
          </w:p>
        </w:tc>
      </w:tr>
      <w:tr w:rsidR="007D40D4" w:rsidRPr="00356FA6" w:rsidTr="00A53628">
        <w:trPr>
          <w:jc w:val="center"/>
        </w:trPr>
        <w:tc>
          <w:tcPr>
            <w:tcW w:w="964" w:type="pct"/>
            <w:tcBorders>
              <w:top w:val="nil"/>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交银天利宝货币</w:t>
            </w:r>
            <w:r w:rsidRPr="00356FA6">
              <w:rPr>
                <w:bCs/>
                <w:sz w:val="24"/>
              </w:rPr>
              <w:t>A</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135,130</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10,516.91</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2,463,149.13</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0.17%</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1,418,686,943.82</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99.83%</w:t>
            </w:r>
          </w:p>
        </w:tc>
      </w:tr>
      <w:tr w:rsidR="007D40D4" w:rsidRPr="00356FA6" w:rsidTr="00A53628">
        <w:trPr>
          <w:jc w:val="center"/>
        </w:trPr>
        <w:tc>
          <w:tcPr>
            <w:tcW w:w="964" w:type="pct"/>
            <w:tcBorders>
              <w:top w:val="nil"/>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交银天利宝货币</w:t>
            </w:r>
            <w:r w:rsidRPr="00356FA6">
              <w:rPr>
                <w:bCs/>
                <w:sz w:val="24"/>
              </w:rPr>
              <w:t>E</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18</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35,824,262.31</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644,836,721.60</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100.00%</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w:t>
            </w:r>
          </w:p>
        </w:tc>
      </w:tr>
      <w:tr w:rsidR="007D40D4" w:rsidRPr="00356FA6" w:rsidTr="00A53628">
        <w:trPr>
          <w:jc w:val="center"/>
        </w:trPr>
        <w:tc>
          <w:tcPr>
            <w:tcW w:w="964" w:type="pct"/>
            <w:tcBorders>
              <w:top w:val="single" w:sz="8" w:space="0" w:color="000000"/>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合计</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135,148</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15,286.85</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647,299,870.73</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31.33%</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1,418,686,943.82</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68.67%</w:t>
            </w:r>
          </w:p>
        </w:tc>
      </w:tr>
    </w:tbl>
    <w:p w:rsidR="007D40D4" w:rsidRPr="00356FA6" w:rsidRDefault="007D40D4" w:rsidP="006C67B5">
      <w:pPr>
        <w:spacing w:before="29" w:line="288" w:lineRule="auto"/>
        <w:rPr>
          <w:sz w:val="24"/>
        </w:rPr>
      </w:pPr>
    </w:p>
    <w:p w:rsidR="00CC054E" w:rsidRPr="00356FA6" w:rsidRDefault="00CC054E" w:rsidP="00326D54">
      <w:pPr>
        <w:pStyle w:val="20"/>
        <w:spacing w:beforeLines="100" w:before="312" w:after="0"/>
        <w:rPr>
          <w:rFonts w:ascii="Times New Roman" w:eastAsiaTheme="minorEastAsia" w:hAnsi="Times New Roman"/>
          <w:color w:val="000000" w:themeColor="text1"/>
          <w:kern w:val="0"/>
          <w:szCs w:val="24"/>
        </w:rPr>
      </w:pPr>
      <w:bookmarkStart w:id="71" w:name="_Toc49173381"/>
      <w:r w:rsidRPr="00356FA6">
        <w:rPr>
          <w:rFonts w:ascii="Times New Roman" w:eastAsiaTheme="minorEastAsia" w:hAnsi="Times New Roman"/>
          <w:color w:val="000000" w:themeColor="text1"/>
          <w:kern w:val="0"/>
          <w:szCs w:val="24"/>
        </w:rPr>
        <w:t xml:space="preserve">8.2 </w:t>
      </w:r>
      <w:r w:rsidRPr="00356FA6">
        <w:rPr>
          <w:rFonts w:ascii="Times New Roman" w:eastAsiaTheme="minorEastAsia" w:hAnsi="Times New Roman" w:hint="eastAsia"/>
          <w:color w:val="000000" w:themeColor="text1"/>
          <w:kern w:val="0"/>
          <w:szCs w:val="24"/>
        </w:rPr>
        <w:t>期末货币市场基金前十名份额持有人情况</w:t>
      </w:r>
      <w:bookmarkEnd w:id="71"/>
    </w:p>
    <w:tbl>
      <w:tblPr>
        <w:tblStyle w:val="af7"/>
        <w:tblW w:w="9639" w:type="dxa"/>
        <w:tblInd w:w="108" w:type="dxa"/>
        <w:tblLayout w:type="fixed"/>
        <w:tblLook w:val="04A0" w:firstRow="1" w:lastRow="0" w:firstColumn="1" w:lastColumn="0" w:noHBand="0" w:noVBand="1"/>
      </w:tblPr>
      <w:tblGrid>
        <w:gridCol w:w="1560"/>
        <w:gridCol w:w="2835"/>
        <w:gridCol w:w="2551"/>
        <w:gridCol w:w="2693"/>
      </w:tblGrid>
      <w:tr w:rsidR="00CC054E" w:rsidRPr="00356FA6" w:rsidTr="003B2832">
        <w:tc>
          <w:tcPr>
            <w:tcW w:w="1560" w:type="dxa"/>
            <w:vAlign w:val="center"/>
          </w:tcPr>
          <w:p w:rsidR="00CC054E" w:rsidRPr="00356FA6" w:rsidRDefault="00CC054E" w:rsidP="003B2832">
            <w:pPr>
              <w:spacing w:line="276" w:lineRule="auto"/>
              <w:jc w:val="center"/>
              <w:rPr>
                <w:rFonts w:eastAsiaTheme="minorEastAsia"/>
                <w:sz w:val="24"/>
              </w:rPr>
            </w:pPr>
            <w:r w:rsidRPr="00356FA6">
              <w:rPr>
                <w:rFonts w:eastAsiaTheme="minorEastAsia"/>
                <w:sz w:val="24"/>
              </w:rPr>
              <w:t>序号</w:t>
            </w:r>
          </w:p>
        </w:tc>
        <w:tc>
          <w:tcPr>
            <w:tcW w:w="2835" w:type="dxa"/>
            <w:vAlign w:val="center"/>
          </w:tcPr>
          <w:p w:rsidR="00CC054E" w:rsidRPr="00356FA6" w:rsidRDefault="00CC054E" w:rsidP="003B2832">
            <w:pPr>
              <w:spacing w:line="276" w:lineRule="auto"/>
              <w:jc w:val="center"/>
              <w:rPr>
                <w:rFonts w:eastAsiaTheme="minorEastAsia"/>
                <w:sz w:val="24"/>
              </w:rPr>
            </w:pPr>
            <w:r w:rsidRPr="00356FA6">
              <w:rPr>
                <w:rFonts w:eastAsiaTheme="minorEastAsia"/>
                <w:sz w:val="24"/>
              </w:rPr>
              <w:t>持有人类别</w:t>
            </w:r>
          </w:p>
        </w:tc>
        <w:tc>
          <w:tcPr>
            <w:tcW w:w="2551" w:type="dxa"/>
            <w:vAlign w:val="center"/>
          </w:tcPr>
          <w:p w:rsidR="00CC054E" w:rsidRPr="00356FA6" w:rsidRDefault="00CC054E" w:rsidP="003B2832">
            <w:pPr>
              <w:spacing w:line="276" w:lineRule="auto"/>
              <w:jc w:val="center"/>
              <w:rPr>
                <w:rFonts w:asciiTheme="minorEastAsia" w:eastAsiaTheme="minorEastAsia" w:hAnsiTheme="minorEastAsia"/>
                <w:sz w:val="24"/>
              </w:rPr>
            </w:pPr>
            <w:r w:rsidRPr="00356FA6">
              <w:rPr>
                <w:rFonts w:asciiTheme="minorEastAsia" w:eastAsiaTheme="minorEastAsia" w:hAnsiTheme="minorEastAsia"/>
                <w:sz w:val="24"/>
              </w:rPr>
              <w:t>持有份额（份）</w:t>
            </w:r>
          </w:p>
        </w:tc>
        <w:tc>
          <w:tcPr>
            <w:tcW w:w="2693" w:type="dxa"/>
            <w:vAlign w:val="center"/>
          </w:tcPr>
          <w:p w:rsidR="00CC054E" w:rsidRPr="00356FA6" w:rsidRDefault="00CC054E" w:rsidP="003B2832">
            <w:pPr>
              <w:spacing w:line="276" w:lineRule="auto"/>
              <w:jc w:val="center"/>
              <w:rPr>
                <w:rFonts w:asciiTheme="minorEastAsia" w:eastAsiaTheme="minorEastAsia" w:hAnsiTheme="minorEastAsia"/>
                <w:sz w:val="24"/>
              </w:rPr>
            </w:pPr>
            <w:r w:rsidRPr="00356FA6">
              <w:rPr>
                <w:rFonts w:asciiTheme="minorEastAsia" w:eastAsiaTheme="minorEastAsia" w:hAnsiTheme="minorEastAsia"/>
                <w:sz w:val="24"/>
              </w:rPr>
              <w:t>占总份额比例</w:t>
            </w:r>
          </w:p>
        </w:tc>
      </w:tr>
      <w:tr w:rsidR="0097565E">
        <w:tc>
          <w:tcPr>
            <w:tcW w:w="1560" w:type="dxa"/>
            <w:vAlign w:val="center"/>
          </w:tcPr>
          <w:p w:rsidR="0097565E" w:rsidRDefault="005A058D">
            <w:pPr>
              <w:jc w:val="center"/>
            </w:pPr>
            <w:r>
              <w:rPr>
                <w:rFonts w:eastAsiaTheme="minorEastAsia"/>
                <w:color w:val="000000" w:themeColor="text1"/>
                <w:sz w:val="24"/>
              </w:rPr>
              <w:t>1</w:t>
            </w:r>
          </w:p>
        </w:tc>
        <w:tc>
          <w:tcPr>
            <w:tcW w:w="2835" w:type="dxa"/>
            <w:vAlign w:val="center"/>
          </w:tcPr>
          <w:p w:rsidR="0097565E" w:rsidRDefault="005A058D">
            <w:pPr>
              <w:jc w:val="right"/>
            </w:pPr>
            <w:r>
              <w:rPr>
                <w:rFonts w:eastAsiaTheme="minorEastAsia"/>
                <w:color w:val="000000" w:themeColor="text1"/>
                <w:sz w:val="24"/>
              </w:rPr>
              <w:t>其他机构</w:t>
            </w:r>
          </w:p>
        </w:tc>
        <w:tc>
          <w:tcPr>
            <w:tcW w:w="2551" w:type="dxa"/>
            <w:vAlign w:val="center"/>
          </w:tcPr>
          <w:p w:rsidR="0097565E" w:rsidRDefault="005A058D">
            <w:pPr>
              <w:jc w:val="right"/>
            </w:pPr>
            <w:r>
              <w:rPr>
                <w:rFonts w:eastAsiaTheme="minorEastAsia"/>
                <w:color w:val="000000" w:themeColor="text1"/>
                <w:sz w:val="24"/>
              </w:rPr>
              <w:t>100,036,824.80</w:t>
            </w:r>
          </w:p>
        </w:tc>
        <w:tc>
          <w:tcPr>
            <w:tcW w:w="2693" w:type="dxa"/>
            <w:vAlign w:val="center"/>
          </w:tcPr>
          <w:p w:rsidR="0097565E" w:rsidRDefault="005A058D">
            <w:pPr>
              <w:jc w:val="right"/>
            </w:pPr>
            <w:r>
              <w:rPr>
                <w:rFonts w:eastAsiaTheme="minorEastAsia"/>
                <w:color w:val="000000" w:themeColor="text1"/>
                <w:sz w:val="24"/>
              </w:rPr>
              <w:t>4.84%</w:t>
            </w:r>
          </w:p>
        </w:tc>
      </w:tr>
      <w:tr w:rsidR="0097565E">
        <w:tc>
          <w:tcPr>
            <w:tcW w:w="1560" w:type="dxa"/>
            <w:vAlign w:val="center"/>
          </w:tcPr>
          <w:p w:rsidR="0097565E" w:rsidRDefault="005A058D">
            <w:pPr>
              <w:jc w:val="center"/>
            </w:pPr>
            <w:r>
              <w:rPr>
                <w:rFonts w:eastAsiaTheme="minorEastAsia"/>
                <w:color w:val="000000" w:themeColor="text1"/>
                <w:sz w:val="24"/>
              </w:rPr>
              <w:t>2</w:t>
            </w:r>
          </w:p>
        </w:tc>
        <w:tc>
          <w:tcPr>
            <w:tcW w:w="2835" w:type="dxa"/>
            <w:vAlign w:val="center"/>
          </w:tcPr>
          <w:p w:rsidR="0097565E" w:rsidRDefault="005A058D">
            <w:pPr>
              <w:jc w:val="right"/>
            </w:pPr>
            <w:r>
              <w:rPr>
                <w:rFonts w:eastAsiaTheme="minorEastAsia"/>
                <w:color w:val="000000" w:themeColor="text1"/>
                <w:sz w:val="24"/>
              </w:rPr>
              <w:t>其他机构</w:t>
            </w:r>
          </w:p>
        </w:tc>
        <w:tc>
          <w:tcPr>
            <w:tcW w:w="2551" w:type="dxa"/>
            <w:vAlign w:val="center"/>
          </w:tcPr>
          <w:p w:rsidR="0097565E" w:rsidRDefault="005A058D">
            <w:pPr>
              <w:jc w:val="right"/>
            </w:pPr>
            <w:r>
              <w:rPr>
                <w:rFonts w:eastAsiaTheme="minorEastAsia"/>
                <w:color w:val="000000" w:themeColor="text1"/>
                <w:sz w:val="24"/>
              </w:rPr>
              <w:t>63,156,192.71</w:t>
            </w:r>
          </w:p>
        </w:tc>
        <w:tc>
          <w:tcPr>
            <w:tcW w:w="2693" w:type="dxa"/>
            <w:vAlign w:val="center"/>
          </w:tcPr>
          <w:p w:rsidR="0097565E" w:rsidRDefault="005A058D">
            <w:pPr>
              <w:jc w:val="right"/>
            </w:pPr>
            <w:r>
              <w:rPr>
                <w:rFonts w:eastAsiaTheme="minorEastAsia"/>
                <w:color w:val="000000" w:themeColor="text1"/>
                <w:sz w:val="24"/>
              </w:rPr>
              <w:t>3.06%</w:t>
            </w:r>
          </w:p>
        </w:tc>
      </w:tr>
      <w:tr w:rsidR="0097565E">
        <w:tc>
          <w:tcPr>
            <w:tcW w:w="1560" w:type="dxa"/>
            <w:vAlign w:val="center"/>
          </w:tcPr>
          <w:p w:rsidR="0097565E" w:rsidRDefault="005A058D">
            <w:pPr>
              <w:jc w:val="center"/>
            </w:pPr>
            <w:r>
              <w:rPr>
                <w:rFonts w:eastAsiaTheme="minorEastAsia"/>
                <w:color w:val="000000" w:themeColor="text1"/>
                <w:sz w:val="24"/>
              </w:rPr>
              <w:t>3</w:t>
            </w:r>
          </w:p>
        </w:tc>
        <w:tc>
          <w:tcPr>
            <w:tcW w:w="2835" w:type="dxa"/>
            <w:vAlign w:val="center"/>
          </w:tcPr>
          <w:p w:rsidR="0097565E" w:rsidRDefault="005A058D">
            <w:pPr>
              <w:jc w:val="right"/>
            </w:pPr>
            <w:r>
              <w:rPr>
                <w:rFonts w:eastAsiaTheme="minorEastAsia"/>
                <w:color w:val="000000" w:themeColor="text1"/>
                <w:sz w:val="24"/>
              </w:rPr>
              <w:t>其他机构</w:t>
            </w:r>
          </w:p>
        </w:tc>
        <w:tc>
          <w:tcPr>
            <w:tcW w:w="2551" w:type="dxa"/>
            <w:vAlign w:val="center"/>
          </w:tcPr>
          <w:p w:rsidR="0097565E" w:rsidRDefault="005A058D">
            <w:pPr>
              <w:jc w:val="right"/>
            </w:pPr>
            <w:r>
              <w:rPr>
                <w:rFonts w:eastAsiaTheme="minorEastAsia"/>
                <w:color w:val="000000" w:themeColor="text1"/>
                <w:sz w:val="24"/>
              </w:rPr>
              <w:t>50,069,731.83</w:t>
            </w:r>
          </w:p>
        </w:tc>
        <w:tc>
          <w:tcPr>
            <w:tcW w:w="2693" w:type="dxa"/>
            <w:vAlign w:val="center"/>
          </w:tcPr>
          <w:p w:rsidR="0097565E" w:rsidRDefault="005A058D">
            <w:pPr>
              <w:jc w:val="right"/>
            </w:pPr>
            <w:r>
              <w:rPr>
                <w:rFonts w:eastAsiaTheme="minorEastAsia"/>
                <w:color w:val="000000" w:themeColor="text1"/>
                <w:sz w:val="24"/>
              </w:rPr>
              <w:t>2.42%</w:t>
            </w:r>
          </w:p>
        </w:tc>
      </w:tr>
      <w:tr w:rsidR="0097565E">
        <w:tc>
          <w:tcPr>
            <w:tcW w:w="1560" w:type="dxa"/>
            <w:vAlign w:val="center"/>
          </w:tcPr>
          <w:p w:rsidR="0097565E" w:rsidRDefault="005A058D">
            <w:pPr>
              <w:jc w:val="center"/>
            </w:pPr>
            <w:r>
              <w:rPr>
                <w:rFonts w:eastAsiaTheme="minorEastAsia"/>
                <w:color w:val="000000" w:themeColor="text1"/>
                <w:sz w:val="24"/>
              </w:rPr>
              <w:t>4</w:t>
            </w:r>
          </w:p>
        </w:tc>
        <w:tc>
          <w:tcPr>
            <w:tcW w:w="2835" w:type="dxa"/>
            <w:vAlign w:val="center"/>
          </w:tcPr>
          <w:p w:rsidR="0097565E" w:rsidRDefault="005A058D">
            <w:pPr>
              <w:jc w:val="right"/>
            </w:pPr>
            <w:r>
              <w:rPr>
                <w:rFonts w:eastAsiaTheme="minorEastAsia"/>
                <w:color w:val="000000" w:themeColor="text1"/>
                <w:sz w:val="24"/>
              </w:rPr>
              <w:t>其他机构</w:t>
            </w:r>
          </w:p>
        </w:tc>
        <w:tc>
          <w:tcPr>
            <w:tcW w:w="2551" w:type="dxa"/>
            <w:vAlign w:val="center"/>
          </w:tcPr>
          <w:p w:rsidR="0097565E" w:rsidRDefault="005A058D">
            <w:pPr>
              <w:jc w:val="right"/>
            </w:pPr>
            <w:r>
              <w:rPr>
                <w:rFonts w:eastAsiaTheme="minorEastAsia"/>
                <w:color w:val="000000" w:themeColor="text1"/>
                <w:sz w:val="24"/>
              </w:rPr>
              <w:t>50,000,000.38</w:t>
            </w:r>
          </w:p>
        </w:tc>
        <w:tc>
          <w:tcPr>
            <w:tcW w:w="2693" w:type="dxa"/>
            <w:vAlign w:val="center"/>
          </w:tcPr>
          <w:p w:rsidR="0097565E" w:rsidRDefault="005A058D">
            <w:pPr>
              <w:jc w:val="right"/>
            </w:pPr>
            <w:r>
              <w:rPr>
                <w:rFonts w:eastAsiaTheme="minorEastAsia"/>
                <w:color w:val="000000" w:themeColor="text1"/>
                <w:sz w:val="24"/>
              </w:rPr>
              <w:t>2.42%</w:t>
            </w:r>
          </w:p>
        </w:tc>
      </w:tr>
      <w:tr w:rsidR="0097565E">
        <w:tc>
          <w:tcPr>
            <w:tcW w:w="1560" w:type="dxa"/>
            <w:vAlign w:val="center"/>
          </w:tcPr>
          <w:p w:rsidR="0097565E" w:rsidRDefault="005A058D">
            <w:pPr>
              <w:jc w:val="center"/>
            </w:pPr>
            <w:r>
              <w:rPr>
                <w:rFonts w:eastAsiaTheme="minorEastAsia"/>
                <w:color w:val="000000" w:themeColor="text1"/>
                <w:sz w:val="24"/>
              </w:rPr>
              <w:t>5</w:t>
            </w:r>
          </w:p>
        </w:tc>
        <w:tc>
          <w:tcPr>
            <w:tcW w:w="2835" w:type="dxa"/>
            <w:vAlign w:val="center"/>
          </w:tcPr>
          <w:p w:rsidR="0097565E" w:rsidRDefault="005A058D">
            <w:pPr>
              <w:jc w:val="right"/>
            </w:pPr>
            <w:r>
              <w:rPr>
                <w:rFonts w:eastAsiaTheme="minorEastAsia"/>
                <w:color w:val="000000" w:themeColor="text1"/>
                <w:sz w:val="24"/>
              </w:rPr>
              <w:t>保险类机构</w:t>
            </w:r>
          </w:p>
        </w:tc>
        <w:tc>
          <w:tcPr>
            <w:tcW w:w="2551" w:type="dxa"/>
            <w:vAlign w:val="center"/>
          </w:tcPr>
          <w:p w:rsidR="0097565E" w:rsidRDefault="005A058D">
            <w:pPr>
              <w:jc w:val="right"/>
            </w:pPr>
            <w:r>
              <w:rPr>
                <w:rFonts w:eastAsiaTheme="minorEastAsia"/>
                <w:color w:val="000000" w:themeColor="text1"/>
                <w:sz w:val="24"/>
              </w:rPr>
              <w:t>42,328,223.41</w:t>
            </w:r>
          </w:p>
        </w:tc>
        <w:tc>
          <w:tcPr>
            <w:tcW w:w="2693" w:type="dxa"/>
            <w:vAlign w:val="center"/>
          </w:tcPr>
          <w:p w:rsidR="0097565E" w:rsidRDefault="005A058D">
            <w:pPr>
              <w:jc w:val="right"/>
            </w:pPr>
            <w:r>
              <w:rPr>
                <w:rFonts w:eastAsiaTheme="minorEastAsia"/>
                <w:color w:val="000000" w:themeColor="text1"/>
                <w:sz w:val="24"/>
              </w:rPr>
              <w:t>2.05%</w:t>
            </w:r>
          </w:p>
        </w:tc>
      </w:tr>
      <w:tr w:rsidR="0097565E">
        <w:tc>
          <w:tcPr>
            <w:tcW w:w="1560" w:type="dxa"/>
            <w:vAlign w:val="center"/>
          </w:tcPr>
          <w:p w:rsidR="0097565E" w:rsidRDefault="005A058D">
            <w:pPr>
              <w:jc w:val="center"/>
            </w:pPr>
            <w:r>
              <w:rPr>
                <w:rFonts w:eastAsiaTheme="minorEastAsia"/>
                <w:color w:val="000000" w:themeColor="text1"/>
                <w:sz w:val="24"/>
              </w:rPr>
              <w:t>6</w:t>
            </w:r>
          </w:p>
        </w:tc>
        <w:tc>
          <w:tcPr>
            <w:tcW w:w="2835" w:type="dxa"/>
            <w:vAlign w:val="center"/>
          </w:tcPr>
          <w:p w:rsidR="0097565E" w:rsidRDefault="005A058D">
            <w:pPr>
              <w:jc w:val="right"/>
            </w:pPr>
            <w:r>
              <w:rPr>
                <w:rFonts w:eastAsiaTheme="minorEastAsia"/>
                <w:color w:val="000000" w:themeColor="text1"/>
                <w:sz w:val="24"/>
              </w:rPr>
              <w:t>银行类机构</w:t>
            </w:r>
          </w:p>
        </w:tc>
        <w:tc>
          <w:tcPr>
            <w:tcW w:w="2551" w:type="dxa"/>
            <w:vAlign w:val="center"/>
          </w:tcPr>
          <w:p w:rsidR="0097565E" w:rsidRDefault="005A058D">
            <w:pPr>
              <w:jc w:val="right"/>
            </w:pPr>
            <w:r>
              <w:rPr>
                <w:rFonts w:eastAsiaTheme="minorEastAsia"/>
                <w:color w:val="000000" w:themeColor="text1"/>
                <w:sz w:val="24"/>
              </w:rPr>
              <w:t>30,685,819.08</w:t>
            </w:r>
          </w:p>
        </w:tc>
        <w:tc>
          <w:tcPr>
            <w:tcW w:w="2693" w:type="dxa"/>
            <w:vAlign w:val="center"/>
          </w:tcPr>
          <w:p w:rsidR="0097565E" w:rsidRDefault="005A058D">
            <w:pPr>
              <w:jc w:val="right"/>
            </w:pPr>
            <w:r>
              <w:rPr>
                <w:rFonts w:eastAsiaTheme="minorEastAsia"/>
                <w:color w:val="000000" w:themeColor="text1"/>
                <w:sz w:val="24"/>
              </w:rPr>
              <w:t>1.49%</w:t>
            </w:r>
          </w:p>
        </w:tc>
      </w:tr>
      <w:tr w:rsidR="0097565E">
        <w:tc>
          <w:tcPr>
            <w:tcW w:w="1560" w:type="dxa"/>
            <w:vAlign w:val="center"/>
          </w:tcPr>
          <w:p w:rsidR="0097565E" w:rsidRDefault="005A058D">
            <w:pPr>
              <w:jc w:val="center"/>
            </w:pPr>
            <w:r>
              <w:rPr>
                <w:rFonts w:eastAsiaTheme="minorEastAsia"/>
                <w:color w:val="000000" w:themeColor="text1"/>
                <w:sz w:val="24"/>
              </w:rPr>
              <w:t>7</w:t>
            </w:r>
          </w:p>
        </w:tc>
        <w:tc>
          <w:tcPr>
            <w:tcW w:w="2835" w:type="dxa"/>
            <w:vAlign w:val="center"/>
          </w:tcPr>
          <w:p w:rsidR="0097565E" w:rsidRDefault="005A058D">
            <w:pPr>
              <w:jc w:val="right"/>
            </w:pPr>
            <w:r>
              <w:rPr>
                <w:rFonts w:eastAsiaTheme="minorEastAsia"/>
                <w:color w:val="000000" w:themeColor="text1"/>
                <w:sz w:val="24"/>
              </w:rPr>
              <w:t>基金类机构</w:t>
            </w:r>
          </w:p>
        </w:tc>
        <w:tc>
          <w:tcPr>
            <w:tcW w:w="2551" w:type="dxa"/>
            <w:vAlign w:val="center"/>
          </w:tcPr>
          <w:p w:rsidR="0097565E" w:rsidRDefault="005A058D">
            <w:pPr>
              <w:jc w:val="right"/>
            </w:pPr>
            <w:r>
              <w:rPr>
                <w:rFonts w:eastAsiaTheme="minorEastAsia"/>
                <w:color w:val="000000" w:themeColor="text1"/>
                <w:sz w:val="24"/>
              </w:rPr>
              <w:t>27,196,599.37</w:t>
            </w:r>
          </w:p>
        </w:tc>
        <w:tc>
          <w:tcPr>
            <w:tcW w:w="2693" w:type="dxa"/>
            <w:vAlign w:val="center"/>
          </w:tcPr>
          <w:p w:rsidR="0097565E" w:rsidRDefault="005A058D">
            <w:pPr>
              <w:jc w:val="right"/>
            </w:pPr>
            <w:r>
              <w:rPr>
                <w:rFonts w:eastAsiaTheme="minorEastAsia"/>
                <w:color w:val="000000" w:themeColor="text1"/>
                <w:sz w:val="24"/>
              </w:rPr>
              <w:t>1.32%</w:t>
            </w:r>
          </w:p>
        </w:tc>
      </w:tr>
      <w:tr w:rsidR="0097565E">
        <w:tc>
          <w:tcPr>
            <w:tcW w:w="1560" w:type="dxa"/>
            <w:vAlign w:val="center"/>
          </w:tcPr>
          <w:p w:rsidR="0097565E" w:rsidRDefault="005A058D">
            <w:pPr>
              <w:jc w:val="center"/>
            </w:pPr>
            <w:r>
              <w:rPr>
                <w:rFonts w:eastAsiaTheme="minorEastAsia"/>
                <w:color w:val="000000" w:themeColor="text1"/>
                <w:sz w:val="24"/>
              </w:rPr>
              <w:t>8</w:t>
            </w:r>
          </w:p>
        </w:tc>
        <w:tc>
          <w:tcPr>
            <w:tcW w:w="2835" w:type="dxa"/>
            <w:vAlign w:val="center"/>
          </w:tcPr>
          <w:p w:rsidR="0097565E" w:rsidRDefault="005A058D">
            <w:pPr>
              <w:jc w:val="right"/>
            </w:pPr>
            <w:r>
              <w:rPr>
                <w:rFonts w:eastAsiaTheme="minorEastAsia"/>
                <w:color w:val="000000" w:themeColor="text1"/>
                <w:sz w:val="24"/>
              </w:rPr>
              <w:t>券商类机构</w:t>
            </w:r>
          </w:p>
        </w:tc>
        <w:tc>
          <w:tcPr>
            <w:tcW w:w="2551" w:type="dxa"/>
            <w:vAlign w:val="center"/>
          </w:tcPr>
          <w:p w:rsidR="0097565E" w:rsidRDefault="005A058D">
            <w:pPr>
              <w:jc w:val="right"/>
            </w:pPr>
            <w:r>
              <w:rPr>
                <w:rFonts w:eastAsiaTheme="minorEastAsia"/>
                <w:color w:val="000000" w:themeColor="text1"/>
                <w:sz w:val="24"/>
              </w:rPr>
              <w:t>20,020,236.34</w:t>
            </w:r>
          </w:p>
        </w:tc>
        <w:tc>
          <w:tcPr>
            <w:tcW w:w="2693" w:type="dxa"/>
            <w:vAlign w:val="center"/>
          </w:tcPr>
          <w:p w:rsidR="0097565E" w:rsidRDefault="005A058D">
            <w:pPr>
              <w:jc w:val="right"/>
            </w:pPr>
            <w:r>
              <w:rPr>
                <w:rFonts w:eastAsiaTheme="minorEastAsia"/>
                <w:color w:val="000000" w:themeColor="text1"/>
                <w:sz w:val="24"/>
              </w:rPr>
              <w:t>0.97%</w:t>
            </w:r>
          </w:p>
        </w:tc>
      </w:tr>
      <w:tr w:rsidR="0097565E">
        <w:tc>
          <w:tcPr>
            <w:tcW w:w="1560" w:type="dxa"/>
            <w:vAlign w:val="center"/>
          </w:tcPr>
          <w:p w:rsidR="0097565E" w:rsidRDefault="005A058D">
            <w:pPr>
              <w:jc w:val="center"/>
            </w:pPr>
            <w:r>
              <w:rPr>
                <w:rFonts w:eastAsiaTheme="minorEastAsia"/>
                <w:color w:val="000000" w:themeColor="text1"/>
                <w:sz w:val="24"/>
              </w:rPr>
              <w:t>9</w:t>
            </w:r>
          </w:p>
        </w:tc>
        <w:tc>
          <w:tcPr>
            <w:tcW w:w="2835" w:type="dxa"/>
            <w:vAlign w:val="center"/>
          </w:tcPr>
          <w:p w:rsidR="0097565E" w:rsidRDefault="005A058D">
            <w:pPr>
              <w:jc w:val="right"/>
            </w:pPr>
            <w:r>
              <w:rPr>
                <w:rFonts w:eastAsiaTheme="minorEastAsia"/>
                <w:color w:val="000000" w:themeColor="text1"/>
                <w:sz w:val="24"/>
              </w:rPr>
              <w:t>其他机构</w:t>
            </w:r>
          </w:p>
        </w:tc>
        <w:tc>
          <w:tcPr>
            <w:tcW w:w="2551" w:type="dxa"/>
            <w:vAlign w:val="center"/>
          </w:tcPr>
          <w:p w:rsidR="0097565E" w:rsidRDefault="005A058D">
            <w:pPr>
              <w:jc w:val="right"/>
            </w:pPr>
            <w:r>
              <w:rPr>
                <w:rFonts w:eastAsiaTheme="minorEastAsia"/>
                <w:color w:val="000000" w:themeColor="text1"/>
                <w:sz w:val="24"/>
              </w:rPr>
              <w:t>18,275,693.49</w:t>
            </w:r>
          </w:p>
        </w:tc>
        <w:tc>
          <w:tcPr>
            <w:tcW w:w="2693" w:type="dxa"/>
            <w:vAlign w:val="center"/>
          </w:tcPr>
          <w:p w:rsidR="0097565E" w:rsidRDefault="005A058D">
            <w:pPr>
              <w:jc w:val="right"/>
            </w:pPr>
            <w:r>
              <w:rPr>
                <w:rFonts w:eastAsiaTheme="minorEastAsia"/>
                <w:color w:val="000000" w:themeColor="text1"/>
                <w:sz w:val="24"/>
              </w:rPr>
              <w:t>0.88%</w:t>
            </w:r>
          </w:p>
        </w:tc>
      </w:tr>
      <w:tr w:rsidR="0097565E">
        <w:tc>
          <w:tcPr>
            <w:tcW w:w="1560" w:type="dxa"/>
            <w:vAlign w:val="center"/>
          </w:tcPr>
          <w:p w:rsidR="0097565E" w:rsidRDefault="005A058D">
            <w:pPr>
              <w:jc w:val="center"/>
            </w:pPr>
            <w:r>
              <w:rPr>
                <w:rFonts w:eastAsiaTheme="minorEastAsia"/>
                <w:color w:val="000000" w:themeColor="text1"/>
                <w:sz w:val="24"/>
              </w:rPr>
              <w:t>10</w:t>
            </w:r>
          </w:p>
        </w:tc>
        <w:tc>
          <w:tcPr>
            <w:tcW w:w="2835" w:type="dxa"/>
            <w:vAlign w:val="center"/>
          </w:tcPr>
          <w:p w:rsidR="0097565E" w:rsidRDefault="005A058D">
            <w:pPr>
              <w:jc w:val="right"/>
            </w:pPr>
            <w:r>
              <w:rPr>
                <w:rFonts w:eastAsiaTheme="minorEastAsia"/>
                <w:color w:val="000000" w:themeColor="text1"/>
                <w:sz w:val="24"/>
              </w:rPr>
              <w:t>信托类机构</w:t>
            </w:r>
          </w:p>
        </w:tc>
        <w:tc>
          <w:tcPr>
            <w:tcW w:w="2551" w:type="dxa"/>
            <w:vAlign w:val="center"/>
          </w:tcPr>
          <w:p w:rsidR="0097565E" w:rsidRDefault="005A058D">
            <w:pPr>
              <w:jc w:val="right"/>
            </w:pPr>
            <w:r>
              <w:rPr>
                <w:rFonts w:eastAsiaTheme="minorEastAsia"/>
                <w:color w:val="000000" w:themeColor="text1"/>
                <w:sz w:val="24"/>
              </w:rPr>
              <w:t>10,003,949.72</w:t>
            </w:r>
          </w:p>
        </w:tc>
        <w:tc>
          <w:tcPr>
            <w:tcW w:w="2693" w:type="dxa"/>
            <w:vAlign w:val="center"/>
          </w:tcPr>
          <w:p w:rsidR="0097565E" w:rsidRDefault="005A058D">
            <w:pPr>
              <w:jc w:val="right"/>
            </w:pPr>
            <w:r>
              <w:rPr>
                <w:rFonts w:eastAsiaTheme="minorEastAsia"/>
                <w:color w:val="000000" w:themeColor="text1"/>
                <w:sz w:val="24"/>
              </w:rPr>
              <w:t>0.48%</w:t>
            </w:r>
          </w:p>
        </w:tc>
      </w:tr>
    </w:tbl>
    <w:p w:rsidR="008531F2" w:rsidRPr="00356FA6" w:rsidRDefault="008531F2" w:rsidP="006C67B5">
      <w:pPr>
        <w:spacing w:before="29" w:line="288" w:lineRule="auto"/>
        <w:rPr>
          <w:sz w:val="24"/>
        </w:rPr>
      </w:pPr>
    </w:p>
    <w:p w:rsidR="004F0279" w:rsidRPr="00356FA6" w:rsidRDefault="008531F2" w:rsidP="006C67B5">
      <w:pPr>
        <w:pStyle w:val="20"/>
        <w:spacing w:before="29" w:after="0" w:line="288" w:lineRule="auto"/>
        <w:rPr>
          <w:rFonts w:ascii="Times New Roman" w:hAnsi="Times New Roman" w:cs="Times New Roman"/>
          <w:kern w:val="0"/>
          <w:szCs w:val="24"/>
        </w:rPr>
      </w:pPr>
      <w:bookmarkStart w:id="72" w:name="_Toc331410113"/>
      <w:bookmarkStart w:id="73" w:name="_Toc49173382"/>
      <w:r w:rsidRPr="00356FA6">
        <w:rPr>
          <w:rFonts w:ascii="Times New Roman" w:hAnsi="Times New Roman" w:cs="Times New Roman"/>
          <w:kern w:val="0"/>
          <w:szCs w:val="24"/>
        </w:rPr>
        <w:t>8.3</w:t>
      </w:r>
      <w:r w:rsidRPr="00356FA6">
        <w:rPr>
          <w:rFonts w:ascii="Times New Roman" w:hAnsi="Times New Roman" w:cs="Times New Roman"/>
          <w:kern w:val="0"/>
          <w:szCs w:val="24"/>
        </w:rPr>
        <w:t>期末基金管理人的从业人员持有本基金的情况</w:t>
      </w:r>
      <w:bookmarkEnd w:id="72"/>
      <w:bookmarkEnd w:id="73"/>
    </w:p>
    <w:tbl>
      <w:tblPr>
        <w:tblStyle w:val="af7"/>
        <w:tblW w:w="8998" w:type="dxa"/>
        <w:tblInd w:w="108" w:type="dxa"/>
        <w:tblLayout w:type="fixed"/>
        <w:tblLook w:val="04A0" w:firstRow="1" w:lastRow="0" w:firstColumn="1" w:lastColumn="0" w:noHBand="0" w:noVBand="1"/>
      </w:tblPr>
      <w:tblGrid>
        <w:gridCol w:w="1290"/>
        <w:gridCol w:w="1456"/>
        <w:gridCol w:w="2871"/>
        <w:gridCol w:w="3381"/>
      </w:tblGrid>
      <w:tr w:rsidR="0069036D" w:rsidRPr="00356FA6" w:rsidTr="006A6780">
        <w:tc>
          <w:tcPr>
            <w:tcW w:w="1290"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项目</w:t>
            </w:r>
          </w:p>
        </w:tc>
        <w:tc>
          <w:tcPr>
            <w:tcW w:w="1456"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份额级别</w:t>
            </w:r>
          </w:p>
        </w:tc>
        <w:tc>
          <w:tcPr>
            <w:tcW w:w="2871"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持有份额总数（份）</w:t>
            </w:r>
          </w:p>
        </w:tc>
        <w:tc>
          <w:tcPr>
            <w:tcW w:w="3381" w:type="dxa"/>
            <w:vAlign w:val="center"/>
          </w:tcPr>
          <w:p w:rsidR="0069036D" w:rsidRPr="00356FA6" w:rsidRDefault="0069036D" w:rsidP="006A6780">
            <w:pPr>
              <w:pStyle w:val="a0"/>
              <w:spacing w:before="29" w:line="288" w:lineRule="auto"/>
              <w:ind w:firstLineChars="0" w:firstLine="0"/>
              <w:rPr>
                <w:sz w:val="24"/>
              </w:rPr>
            </w:pPr>
            <w:r w:rsidRPr="00356FA6">
              <w:rPr>
                <w:sz w:val="24"/>
              </w:rPr>
              <w:t>占基金总份额比例</w:t>
            </w:r>
          </w:p>
        </w:tc>
      </w:tr>
      <w:tr w:rsidR="0069036D" w:rsidRPr="00356FA6" w:rsidTr="006A6780">
        <w:tc>
          <w:tcPr>
            <w:tcW w:w="1290" w:type="dxa"/>
            <w:vMerge w:val="restart"/>
            <w:vAlign w:val="center"/>
          </w:tcPr>
          <w:p w:rsidR="0069036D" w:rsidRPr="00356FA6" w:rsidRDefault="0069036D" w:rsidP="00282C3E">
            <w:pPr>
              <w:spacing w:before="29" w:line="288" w:lineRule="auto"/>
              <w:jc w:val="left"/>
              <w:rPr>
                <w:sz w:val="24"/>
              </w:rPr>
            </w:pPr>
            <w:r w:rsidRPr="00356FA6">
              <w:rPr>
                <w:sz w:val="24"/>
              </w:rPr>
              <w:t>基金管理人所有从业人员持有本基金</w:t>
            </w:r>
          </w:p>
        </w:tc>
        <w:tc>
          <w:tcPr>
            <w:tcW w:w="1456" w:type="dxa"/>
            <w:vAlign w:val="center"/>
          </w:tcPr>
          <w:p w:rsidR="0069036D" w:rsidRPr="00356FA6" w:rsidRDefault="0069036D" w:rsidP="006A6780">
            <w:pPr>
              <w:spacing w:before="29" w:line="288" w:lineRule="auto"/>
              <w:jc w:val="right"/>
              <w:rPr>
                <w:kern w:val="0"/>
                <w:sz w:val="24"/>
              </w:rPr>
            </w:pPr>
            <w:r w:rsidRPr="00356FA6">
              <w:rPr>
                <w:sz w:val="24"/>
              </w:rPr>
              <w:t>交银天利宝货币</w:t>
            </w:r>
            <w:r w:rsidRPr="00356FA6">
              <w:rPr>
                <w:sz w:val="24"/>
              </w:rPr>
              <w:t>A</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311,837.19</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0.02%</w:t>
            </w:r>
          </w:p>
        </w:tc>
      </w:tr>
      <w:tr w:rsidR="0069036D" w:rsidRPr="00356FA6" w:rsidTr="006A6780">
        <w:tc>
          <w:tcPr>
            <w:tcW w:w="1290" w:type="dxa"/>
            <w:vMerge/>
            <w:vAlign w:val="center"/>
          </w:tcPr>
          <w:p w:rsidR="0069036D" w:rsidRPr="00356FA6" w:rsidRDefault="0069036D" w:rsidP="006A6780">
            <w:pPr>
              <w:pStyle w:val="a0"/>
              <w:spacing w:before="29" w:line="288" w:lineRule="auto"/>
              <w:ind w:firstLineChars="0" w:firstLine="0"/>
              <w:rPr>
                <w:sz w:val="24"/>
              </w:rPr>
            </w:pPr>
          </w:p>
        </w:tc>
        <w:tc>
          <w:tcPr>
            <w:tcW w:w="1456" w:type="dxa"/>
            <w:vAlign w:val="center"/>
          </w:tcPr>
          <w:p w:rsidR="0069036D" w:rsidRPr="00356FA6" w:rsidRDefault="0069036D" w:rsidP="006A6780">
            <w:pPr>
              <w:spacing w:before="29" w:line="288" w:lineRule="auto"/>
              <w:jc w:val="right"/>
              <w:rPr>
                <w:kern w:val="0"/>
                <w:sz w:val="24"/>
              </w:rPr>
            </w:pPr>
            <w:r w:rsidRPr="00356FA6">
              <w:rPr>
                <w:sz w:val="24"/>
              </w:rPr>
              <w:t>交银天利宝货币</w:t>
            </w:r>
            <w:r w:rsidRPr="00356FA6">
              <w:rPr>
                <w:sz w:val="24"/>
              </w:rPr>
              <w:t>E</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w:t>
            </w:r>
          </w:p>
        </w:tc>
      </w:tr>
      <w:tr w:rsidR="0069036D" w:rsidRPr="00356FA6" w:rsidTr="006A6780">
        <w:tc>
          <w:tcPr>
            <w:tcW w:w="1290" w:type="dxa"/>
            <w:vMerge/>
            <w:vAlign w:val="center"/>
          </w:tcPr>
          <w:p w:rsidR="0069036D" w:rsidRPr="00356FA6" w:rsidRDefault="0069036D" w:rsidP="006A6780">
            <w:pPr>
              <w:pStyle w:val="a0"/>
              <w:spacing w:before="29" w:line="288" w:lineRule="auto"/>
              <w:ind w:firstLineChars="0" w:firstLine="0"/>
              <w:rPr>
                <w:sz w:val="24"/>
              </w:rPr>
            </w:pPr>
          </w:p>
        </w:tc>
        <w:tc>
          <w:tcPr>
            <w:tcW w:w="1456" w:type="dxa"/>
            <w:vAlign w:val="center"/>
          </w:tcPr>
          <w:p w:rsidR="0069036D" w:rsidRPr="00356FA6" w:rsidRDefault="0069036D" w:rsidP="006A6780">
            <w:pPr>
              <w:widowControl/>
              <w:spacing w:before="29" w:line="288" w:lineRule="auto"/>
              <w:jc w:val="center"/>
              <w:rPr>
                <w:kern w:val="0"/>
                <w:sz w:val="24"/>
              </w:rPr>
            </w:pPr>
            <w:r w:rsidRPr="00356FA6">
              <w:rPr>
                <w:kern w:val="0"/>
                <w:sz w:val="24"/>
              </w:rPr>
              <w:t>合计</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311,837.19</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0.02%</w:t>
            </w:r>
          </w:p>
        </w:tc>
      </w:tr>
    </w:tbl>
    <w:p w:rsidR="00CB0CEB" w:rsidRPr="00356FA6" w:rsidRDefault="00CB0CEB" w:rsidP="006C67B5">
      <w:pPr>
        <w:tabs>
          <w:tab w:val="left" w:pos="426"/>
        </w:tabs>
        <w:spacing w:before="29" w:line="288" w:lineRule="auto"/>
        <w:jc w:val="left"/>
        <w:rPr>
          <w:kern w:val="0"/>
          <w:sz w:val="24"/>
        </w:rPr>
      </w:pPr>
    </w:p>
    <w:p w:rsidR="00CB0CEB" w:rsidRPr="00356FA6" w:rsidRDefault="00CB0CEB" w:rsidP="000128A0">
      <w:pPr>
        <w:pStyle w:val="20"/>
        <w:spacing w:before="29" w:after="0" w:line="288" w:lineRule="auto"/>
        <w:rPr>
          <w:rFonts w:ascii="Times New Roman" w:hAnsi="Times New Roman" w:cs="Times New Roman"/>
          <w:kern w:val="0"/>
          <w:szCs w:val="24"/>
        </w:rPr>
      </w:pPr>
      <w:bookmarkStart w:id="74" w:name="_Toc49173383"/>
      <w:r w:rsidRPr="00356FA6">
        <w:rPr>
          <w:rFonts w:ascii="Times New Roman" w:hAnsi="Times New Roman" w:cs="Times New Roman"/>
          <w:kern w:val="0"/>
          <w:szCs w:val="24"/>
        </w:rPr>
        <w:t>8.4</w:t>
      </w:r>
      <w:r w:rsidRPr="00356FA6">
        <w:rPr>
          <w:rFonts w:ascii="Times New Roman" w:hAnsi="Times New Roman" w:cs="Times New Roman" w:hint="eastAsia"/>
          <w:kern w:val="0"/>
          <w:szCs w:val="24"/>
        </w:rPr>
        <w:t>期末基金管理人的从业人员持有本开放式基金份额总量区间的情况</w:t>
      </w:r>
      <w:bookmarkEnd w:id="74"/>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548"/>
        <w:gridCol w:w="2424"/>
        <w:gridCol w:w="4526"/>
      </w:tblGrid>
      <w:tr w:rsidR="00CB0CEB" w:rsidRPr="00356FA6" w:rsidTr="00A53628">
        <w:trPr>
          <w:trHeight w:val="285"/>
        </w:trPr>
        <w:tc>
          <w:tcPr>
            <w:tcW w:w="2548"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项目</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份额级别</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持有基金份额总量的数量区间（万份）</w:t>
            </w:r>
          </w:p>
        </w:tc>
      </w:tr>
      <w:tr w:rsidR="00CB0CEB" w:rsidRPr="00356FA6" w:rsidTr="00A53628">
        <w:trPr>
          <w:trHeight w:val="285"/>
        </w:trPr>
        <w:tc>
          <w:tcPr>
            <w:tcW w:w="2548" w:type="dxa"/>
            <w:vMerge w:val="restart"/>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left"/>
              <w:rPr>
                <w:kern w:val="0"/>
                <w:szCs w:val="21"/>
              </w:rPr>
            </w:pPr>
            <w:r w:rsidRPr="00356FA6">
              <w:rPr>
                <w:rFonts w:hint="eastAsia"/>
                <w:sz w:val="24"/>
              </w:rPr>
              <w:t>本公司高级管理人员、基金投资和研究部门负责人持有本开放式基金</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交银天利宝货币</w:t>
            </w:r>
            <w:r w:rsidRPr="00356FA6">
              <w:rPr>
                <w:rFonts w:hint="eastAsia"/>
                <w:sz w:val="24"/>
              </w:rPr>
              <w:t>A</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0~10</w:t>
            </w:r>
          </w:p>
        </w:tc>
      </w:tr>
      <w:tr w:rsidR="00CB0CEB" w:rsidRPr="00356FA6" w:rsidTr="00A53628">
        <w:trPr>
          <w:trHeight w:val="28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交银天利宝货币</w:t>
            </w:r>
            <w:r w:rsidRPr="00356FA6">
              <w:rPr>
                <w:rFonts w:hint="eastAsia"/>
                <w:sz w:val="24"/>
              </w:rPr>
              <w:t>E</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A53628">
        <w:trPr>
          <w:trHeight w:val="28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合计</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0~10</w:t>
            </w:r>
          </w:p>
        </w:tc>
      </w:tr>
      <w:tr w:rsidR="00CB0CEB" w:rsidRPr="00356FA6" w:rsidTr="00A53628">
        <w:trPr>
          <w:trHeight w:val="285"/>
        </w:trPr>
        <w:tc>
          <w:tcPr>
            <w:tcW w:w="2548" w:type="dxa"/>
            <w:vMerge w:val="restart"/>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left"/>
              <w:rPr>
                <w:kern w:val="0"/>
                <w:szCs w:val="21"/>
              </w:rPr>
            </w:pPr>
            <w:r w:rsidRPr="00356FA6">
              <w:rPr>
                <w:rFonts w:hint="eastAsia"/>
                <w:sz w:val="24"/>
              </w:rPr>
              <w:t>本基金基金经理持有本开放式基金</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交银天利宝货币</w:t>
            </w:r>
            <w:r w:rsidRPr="00356FA6">
              <w:rPr>
                <w:rFonts w:hint="eastAsia"/>
                <w:sz w:val="24"/>
              </w:rPr>
              <w:t>A</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0~10</w:t>
            </w:r>
          </w:p>
        </w:tc>
      </w:tr>
      <w:tr w:rsidR="00CB0CEB" w:rsidRPr="00356FA6" w:rsidTr="00A53628">
        <w:trPr>
          <w:trHeight w:val="52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交银天利宝货币</w:t>
            </w:r>
            <w:r w:rsidRPr="00356FA6">
              <w:rPr>
                <w:rFonts w:hint="eastAsia"/>
                <w:sz w:val="24"/>
              </w:rPr>
              <w:t>E</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A53628">
        <w:trPr>
          <w:trHeight w:val="653"/>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合计</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0~10</w:t>
            </w:r>
          </w:p>
        </w:tc>
      </w:tr>
    </w:tbl>
    <w:p w:rsidR="006D141C" w:rsidRPr="00356FA6" w:rsidRDefault="006D141C" w:rsidP="006C67B5">
      <w:pPr>
        <w:spacing w:before="29" w:line="288" w:lineRule="auto"/>
        <w:rPr>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75" w:name="_Toc331410115"/>
      <w:bookmarkStart w:id="76" w:name="_Toc225500053"/>
      <w:bookmarkStart w:id="77" w:name="_Toc49173384"/>
      <w:r w:rsidRPr="00356FA6">
        <w:rPr>
          <w:b/>
          <w:bCs/>
          <w:szCs w:val="24"/>
          <w:lang w:val="en-US"/>
        </w:rPr>
        <w:t>§</w:t>
      </w:r>
      <w:r w:rsidR="00FC67A5" w:rsidRPr="00356FA6">
        <w:rPr>
          <w:b/>
          <w:bCs/>
          <w:szCs w:val="24"/>
          <w:lang w:val="en-US"/>
        </w:rPr>
        <w:t>9</w:t>
      </w:r>
      <w:r w:rsidRPr="00356FA6">
        <w:rPr>
          <w:b/>
          <w:bCs/>
          <w:szCs w:val="24"/>
          <w:lang w:val="en-US"/>
        </w:rPr>
        <w:t>开放式基金份额变动</w:t>
      </w:r>
      <w:bookmarkEnd w:id="75"/>
      <w:bookmarkEnd w:id="76"/>
      <w:bookmarkEnd w:id="77"/>
    </w:p>
    <w:p w:rsidR="003F6F2B" w:rsidRPr="00356FA6" w:rsidRDefault="003F6F2B" w:rsidP="006C67B5">
      <w:pPr>
        <w:spacing w:before="29" w:line="288" w:lineRule="auto"/>
        <w:jc w:val="right"/>
        <w:rPr>
          <w:sz w:val="24"/>
        </w:rPr>
      </w:pPr>
      <w:r w:rsidRPr="00356FA6">
        <w:rPr>
          <w:sz w:val="24"/>
        </w:rPr>
        <w:t>单位：份</w:t>
      </w:r>
    </w:p>
    <w:tbl>
      <w:tblPr>
        <w:tblStyle w:val="af7"/>
        <w:tblW w:w="8998" w:type="dxa"/>
        <w:tblInd w:w="108" w:type="dxa"/>
        <w:tblLayout w:type="fixed"/>
        <w:tblLook w:val="04A0" w:firstRow="1" w:lastRow="0" w:firstColumn="1" w:lastColumn="0" w:noHBand="0" w:noVBand="1"/>
      </w:tblPr>
      <w:tblGrid>
        <w:gridCol w:w="3187"/>
        <w:gridCol w:w="2905"/>
        <w:gridCol w:w="2906"/>
      </w:tblGrid>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项目</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交银天利宝货币</w:t>
            </w:r>
            <w:r w:rsidRPr="00356FA6">
              <w:rPr>
                <w:sz w:val="24"/>
              </w:rPr>
              <w:t>A</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交银天利宝货币</w:t>
            </w:r>
            <w:r w:rsidRPr="00356FA6">
              <w:rPr>
                <w:sz w:val="24"/>
              </w:rPr>
              <w:t>E</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基金合同生效日（</w:t>
            </w:r>
            <w:r w:rsidRPr="00356FA6">
              <w:rPr>
                <w:sz w:val="24"/>
              </w:rPr>
              <w:t>2016</w:t>
            </w:r>
            <w:r w:rsidRPr="00356FA6">
              <w:rPr>
                <w:sz w:val="24"/>
              </w:rPr>
              <w:t>年</w:t>
            </w:r>
            <w:r w:rsidRPr="00356FA6">
              <w:rPr>
                <w:sz w:val="24"/>
              </w:rPr>
              <w:t>10</w:t>
            </w:r>
            <w:r w:rsidRPr="00356FA6">
              <w:rPr>
                <w:sz w:val="24"/>
              </w:rPr>
              <w:t>月</w:t>
            </w:r>
            <w:r w:rsidRPr="00356FA6">
              <w:rPr>
                <w:sz w:val="24"/>
              </w:rPr>
              <w:t>19</w:t>
            </w:r>
            <w:r w:rsidRPr="00356FA6">
              <w:rPr>
                <w:sz w:val="24"/>
              </w:rPr>
              <w:t>日）基金份额总额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13,275.90</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500,090,000.00</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本报告期期初基金份额总额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779,587,266.08</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785,312,360.62</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本报告期基金总申购份额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3,637,698,445.32</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997,330,121.82</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减：本报告期基金总赎回份额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2,996,135,618.45</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1,137,805,760.84</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本报告期基金拆分变动份额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本报告期期末基金份额总额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1,421,150,092.95</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644,836,721.60</w:t>
            </w:r>
          </w:p>
        </w:tc>
      </w:tr>
    </w:tbl>
    <w:p w:rsidR="0097565E" w:rsidRDefault="005A058D">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97565E" w:rsidRDefault="005A058D">
      <w:pPr>
        <w:tabs>
          <w:tab w:val="left" w:pos="426"/>
        </w:tabs>
        <w:spacing w:before="29" w:line="288" w:lineRule="auto"/>
        <w:jc w:val="left"/>
        <w:rPr>
          <w:kern w:val="0"/>
          <w:sz w:val="24"/>
        </w:rPr>
      </w:pPr>
      <w:r>
        <w:rPr>
          <w:kern w:val="0"/>
          <w:sz w:val="24"/>
        </w:rPr>
        <w:t xml:space="preserve">    2</w:t>
      </w:r>
      <w:r>
        <w:rPr>
          <w:kern w:val="0"/>
          <w:sz w:val="24"/>
        </w:rPr>
        <w:t>、如果本报告期间发生转换出业务，则总赎回份额中包含该业务；</w:t>
      </w:r>
    </w:p>
    <w:p w:rsidR="003F6F2B" w:rsidRPr="00356FA6" w:rsidRDefault="003F6F2B" w:rsidP="006C67B5">
      <w:pPr>
        <w:tabs>
          <w:tab w:val="left" w:pos="426"/>
        </w:tabs>
        <w:spacing w:before="29" w:line="288" w:lineRule="auto"/>
        <w:jc w:val="left"/>
        <w:rPr>
          <w:kern w:val="0"/>
          <w:sz w:val="24"/>
        </w:rPr>
      </w:pPr>
    </w:p>
    <w:p w:rsidR="00D01B3B" w:rsidRPr="00356FA6" w:rsidRDefault="00D01B3B" w:rsidP="006C67B5">
      <w:pPr>
        <w:tabs>
          <w:tab w:val="left" w:pos="426"/>
        </w:tabs>
        <w:spacing w:before="29" w:line="288" w:lineRule="auto"/>
        <w:jc w:val="left"/>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78" w:name="_Toc331410116"/>
      <w:bookmarkStart w:id="79" w:name="_Toc225500054"/>
      <w:bookmarkStart w:id="80" w:name="_Toc49173385"/>
      <w:r w:rsidRPr="00356FA6">
        <w:rPr>
          <w:b/>
          <w:bCs/>
          <w:szCs w:val="24"/>
          <w:lang w:val="en-US"/>
        </w:rPr>
        <w:t>§10</w:t>
      </w:r>
      <w:r w:rsidRPr="00356FA6">
        <w:rPr>
          <w:b/>
          <w:bCs/>
          <w:szCs w:val="24"/>
          <w:lang w:val="en-US"/>
        </w:rPr>
        <w:t>重大事件揭示</w:t>
      </w:r>
      <w:bookmarkEnd w:id="78"/>
      <w:bookmarkEnd w:id="79"/>
      <w:bookmarkEnd w:id="80"/>
    </w:p>
    <w:p w:rsidR="006D141C" w:rsidRPr="00356FA6" w:rsidRDefault="00EE1CF9" w:rsidP="006C67B5">
      <w:pPr>
        <w:pStyle w:val="20"/>
        <w:spacing w:before="29" w:after="0" w:line="288" w:lineRule="auto"/>
        <w:rPr>
          <w:rFonts w:ascii="Times New Roman" w:hAnsi="Times New Roman" w:cs="Times New Roman"/>
          <w:kern w:val="0"/>
          <w:szCs w:val="24"/>
        </w:rPr>
      </w:pPr>
      <w:bookmarkStart w:id="81" w:name="_Toc331410117"/>
      <w:bookmarkStart w:id="82" w:name="_Toc49173386"/>
      <w:r w:rsidRPr="00356FA6">
        <w:rPr>
          <w:rFonts w:ascii="Times New Roman" w:hAnsi="Times New Roman" w:cs="Times New Roman"/>
          <w:kern w:val="0"/>
          <w:szCs w:val="24"/>
        </w:rPr>
        <w:t>10</w:t>
      </w:r>
      <w:r w:rsidR="006D141C" w:rsidRPr="00356FA6">
        <w:rPr>
          <w:rFonts w:ascii="Times New Roman" w:hAnsi="Times New Roman" w:cs="Times New Roman"/>
          <w:kern w:val="0"/>
          <w:szCs w:val="24"/>
        </w:rPr>
        <w:t>.1</w:t>
      </w:r>
      <w:r w:rsidR="006D141C" w:rsidRPr="00356FA6">
        <w:rPr>
          <w:rFonts w:ascii="Times New Roman" w:hAnsi="Times New Roman" w:cs="Times New Roman"/>
          <w:kern w:val="0"/>
          <w:szCs w:val="24"/>
        </w:rPr>
        <w:t>基金份额持有人大会决议</w:t>
      </w:r>
      <w:bookmarkEnd w:id="81"/>
      <w:bookmarkEnd w:id="82"/>
    </w:p>
    <w:p w:rsidR="006D141C" w:rsidRPr="00356FA6" w:rsidRDefault="006D141C" w:rsidP="00564D38">
      <w:pPr>
        <w:tabs>
          <w:tab w:val="left" w:pos="426"/>
        </w:tabs>
        <w:spacing w:before="29" w:line="288" w:lineRule="auto"/>
        <w:ind w:firstLineChars="200" w:firstLine="480"/>
        <w:rPr>
          <w:kern w:val="0"/>
          <w:sz w:val="24"/>
        </w:rPr>
      </w:pPr>
      <w:bookmarkStart w:id="83" w:name="_Toc331410118"/>
      <w:r w:rsidRPr="00356FA6">
        <w:rPr>
          <w:kern w:val="0"/>
          <w:sz w:val="24"/>
        </w:rPr>
        <w:t>本基金本报告期内未召开基金份额持有人大会。</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4" w:name="_Toc49173387"/>
      <w:r w:rsidRPr="00356FA6">
        <w:rPr>
          <w:rFonts w:ascii="Times New Roman" w:hAnsi="Times New Roman" w:cs="Times New Roman"/>
          <w:kern w:val="0"/>
          <w:szCs w:val="24"/>
        </w:rPr>
        <w:t>10</w:t>
      </w:r>
      <w:r w:rsidR="00626B1A" w:rsidRPr="00356FA6">
        <w:rPr>
          <w:rFonts w:ascii="Times New Roman" w:hAnsi="Times New Roman" w:cs="Times New Roman"/>
          <w:kern w:val="0"/>
          <w:szCs w:val="24"/>
        </w:rPr>
        <w:t xml:space="preserve">.2 </w:t>
      </w:r>
      <w:r w:rsidR="006D141C" w:rsidRPr="00356FA6">
        <w:rPr>
          <w:rFonts w:ascii="Times New Roman" w:hAnsi="Times New Roman" w:cs="Times New Roman"/>
          <w:kern w:val="0"/>
          <w:szCs w:val="24"/>
        </w:rPr>
        <w:t>基金管理人、基金托管人的专门基金托管部门的重大人事变动</w:t>
      </w:r>
      <w:bookmarkEnd w:id="83"/>
      <w:bookmarkEnd w:id="84"/>
    </w:p>
    <w:p w:rsidR="0097565E" w:rsidRDefault="005A058D">
      <w:pPr>
        <w:tabs>
          <w:tab w:val="left" w:pos="426"/>
        </w:tabs>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6D141C" w:rsidRPr="00356FA6" w:rsidRDefault="006D141C" w:rsidP="00564D38">
      <w:pPr>
        <w:tabs>
          <w:tab w:val="left" w:pos="426"/>
        </w:tabs>
        <w:spacing w:before="29" w:line="288" w:lineRule="auto"/>
        <w:ind w:firstLineChars="200" w:firstLine="480"/>
        <w:rPr>
          <w:kern w:val="0"/>
          <w:sz w:val="24"/>
        </w:rPr>
      </w:pPr>
      <w:bookmarkStart w:id="85" w:name="_Toc331410119"/>
      <w:r w:rsidRPr="00356FA6">
        <w:rPr>
          <w:kern w:val="0"/>
          <w:sz w:val="24"/>
        </w:rPr>
        <w:t>2</w:t>
      </w:r>
      <w:r w:rsidRPr="00356FA6">
        <w:rPr>
          <w:kern w:val="0"/>
          <w:sz w:val="24"/>
        </w:rPr>
        <w:t>、基金托管人的基金托管部门的重大人事变动：本报告期内，基金托管人的专门基金托管部门未发生重大人事变动。</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6" w:name="_Toc49173388"/>
      <w:r w:rsidRPr="00356FA6">
        <w:rPr>
          <w:rFonts w:ascii="Times New Roman" w:hAnsi="Times New Roman" w:cs="Times New Roman"/>
          <w:kern w:val="0"/>
          <w:szCs w:val="24"/>
        </w:rPr>
        <w:t>10</w:t>
      </w:r>
      <w:r w:rsidR="00626B1A" w:rsidRPr="00356FA6">
        <w:rPr>
          <w:rFonts w:ascii="Times New Roman" w:hAnsi="Times New Roman" w:cs="Times New Roman"/>
          <w:kern w:val="0"/>
          <w:szCs w:val="24"/>
        </w:rPr>
        <w:t xml:space="preserve">.3 </w:t>
      </w:r>
      <w:r w:rsidR="006D141C" w:rsidRPr="00356FA6">
        <w:rPr>
          <w:rFonts w:ascii="Times New Roman" w:hAnsi="Times New Roman" w:cs="Times New Roman"/>
          <w:kern w:val="0"/>
          <w:szCs w:val="24"/>
        </w:rPr>
        <w:t>涉及基金管理人、基金财产、基金托管业务的诉讼</w:t>
      </w:r>
      <w:bookmarkEnd w:id="85"/>
      <w:bookmarkEnd w:id="86"/>
    </w:p>
    <w:p w:rsidR="006D141C" w:rsidRPr="00356FA6" w:rsidRDefault="006D141C" w:rsidP="00564D38">
      <w:pPr>
        <w:tabs>
          <w:tab w:val="left" w:pos="426"/>
        </w:tabs>
        <w:spacing w:before="29" w:line="288" w:lineRule="auto"/>
        <w:ind w:firstLineChars="200" w:firstLine="480"/>
        <w:rPr>
          <w:kern w:val="0"/>
          <w:sz w:val="24"/>
        </w:rPr>
      </w:pPr>
      <w:bookmarkStart w:id="87" w:name="_Toc331410120"/>
      <w:r w:rsidRPr="00356FA6">
        <w:rPr>
          <w:kern w:val="0"/>
          <w:sz w:val="24"/>
        </w:rPr>
        <w:t>本报告期内未发生涉及本基金管理人、基金财产、基金托管业务的诉讼事项。</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8" w:name="_Toc49173389"/>
      <w:r w:rsidRPr="00356FA6">
        <w:rPr>
          <w:rFonts w:ascii="Times New Roman" w:hAnsi="Times New Roman" w:cs="Times New Roman"/>
          <w:kern w:val="0"/>
          <w:szCs w:val="24"/>
        </w:rPr>
        <w:t>10</w:t>
      </w:r>
      <w:r w:rsidR="006D141C" w:rsidRPr="00356FA6">
        <w:rPr>
          <w:rFonts w:ascii="Times New Roman" w:hAnsi="Times New Roman" w:cs="Times New Roman"/>
          <w:kern w:val="0"/>
          <w:szCs w:val="24"/>
        </w:rPr>
        <w:t xml:space="preserve">.4 </w:t>
      </w:r>
      <w:r w:rsidR="006D141C" w:rsidRPr="00356FA6">
        <w:rPr>
          <w:rFonts w:ascii="Times New Roman" w:hAnsi="Times New Roman" w:cs="Times New Roman"/>
          <w:kern w:val="0"/>
          <w:szCs w:val="24"/>
        </w:rPr>
        <w:t>基金投资策略的改变</w:t>
      </w:r>
      <w:bookmarkEnd w:id="87"/>
      <w:bookmarkEnd w:id="88"/>
    </w:p>
    <w:p w:rsidR="006D141C" w:rsidRPr="00356FA6" w:rsidRDefault="006D141C" w:rsidP="00564D38">
      <w:pPr>
        <w:tabs>
          <w:tab w:val="left" w:pos="426"/>
        </w:tabs>
        <w:spacing w:before="29" w:line="288" w:lineRule="auto"/>
        <w:ind w:firstLineChars="200" w:firstLine="480"/>
        <w:rPr>
          <w:kern w:val="0"/>
          <w:sz w:val="24"/>
        </w:rPr>
      </w:pPr>
      <w:bookmarkStart w:id="89" w:name="_Toc331410121"/>
      <w:r w:rsidRPr="00356FA6">
        <w:rPr>
          <w:kern w:val="0"/>
          <w:sz w:val="24"/>
        </w:rPr>
        <w:t>本基金本报告期内投资策略未发生改变。</w:t>
      </w:r>
    </w:p>
    <w:p w:rsidR="00595818" w:rsidRPr="00356FA6" w:rsidRDefault="00595818" w:rsidP="006C67B5">
      <w:pPr>
        <w:tabs>
          <w:tab w:val="left" w:pos="426"/>
        </w:tabs>
        <w:spacing w:before="29" w:line="288" w:lineRule="auto"/>
        <w:ind w:firstLineChars="200" w:firstLine="480"/>
        <w:rPr>
          <w:kern w:val="0"/>
          <w:sz w:val="24"/>
        </w:rPr>
      </w:pPr>
    </w:p>
    <w:p w:rsidR="001D32F7" w:rsidRPr="00356FA6" w:rsidRDefault="001D32F7" w:rsidP="001D32F7">
      <w:pPr>
        <w:pStyle w:val="20"/>
        <w:spacing w:before="0" w:after="0"/>
        <w:rPr>
          <w:rFonts w:ascii="Times New Roman" w:eastAsiaTheme="minorEastAsia" w:hAnsi="Times New Roman"/>
          <w:kern w:val="0"/>
          <w:szCs w:val="24"/>
        </w:rPr>
      </w:pPr>
      <w:bookmarkStart w:id="90" w:name="_Toc361324898"/>
      <w:bookmarkStart w:id="91" w:name="_Toc409100466"/>
      <w:bookmarkStart w:id="92" w:name="_Toc409100103"/>
      <w:bookmarkStart w:id="93" w:name="_Toc49173390"/>
      <w:bookmarkEnd w:id="89"/>
      <w:r w:rsidRPr="00356FA6">
        <w:rPr>
          <w:rFonts w:ascii="Times New Roman" w:eastAsiaTheme="minorEastAsia" w:hAnsi="Times New Roman"/>
          <w:kern w:val="0"/>
          <w:szCs w:val="24"/>
        </w:rPr>
        <w:t>10.</w:t>
      </w:r>
      <w:bookmarkEnd w:id="90"/>
      <w:r w:rsidR="00AE0428">
        <w:rPr>
          <w:rFonts w:ascii="Times New Roman" w:eastAsiaTheme="minorEastAsia" w:hAnsi="Times New Roman"/>
          <w:kern w:val="0"/>
          <w:szCs w:val="24"/>
        </w:rPr>
        <w:t>5</w:t>
      </w:r>
      <w:r w:rsidRPr="00356FA6">
        <w:rPr>
          <w:rFonts w:ascii="Times New Roman" w:eastAsiaTheme="minorEastAsia" w:hAnsi="Times New Roman"/>
          <w:szCs w:val="24"/>
        </w:rPr>
        <w:t>为基金进行审计的会计师事务所情况</w:t>
      </w:r>
      <w:bookmarkEnd w:id="91"/>
      <w:bookmarkEnd w:id="92"/>
      <w:bookmarkEnd w:id="93"/>
    </w:p>
    <w:p w:rsidR="001D32F7" w:rsidRPr="00356FA6" w:rsidRDefault="001D32F7" w:rsidP="001D32F7">
      <w:pPr>
        <w:spacing w:line="360" w:lineRule="auto"/>
        <w:ind w:firstLineChars="200" w:firstLine="480"/>
        <w:rPr>
          <w:rFonts w:eastAsiaTheme="minorEastAsia"/>
          <w:sz w:val="24"/>
        </w:rPr>
      </w:pPr>
      <w:bookmarkStart w:id="94" w:name="OLE_LINK3"/>
      <w:r w:rsidRPr="00356FA6">
        <w:rPr>
          <w:rFonts w:eastAsiaTheme="minorEastAsia"/>
          <w:sz w:val="24"/>
        </w:rPr>
        <w:t>本基金自基金合同生效日起聘请普华永道中天会计师事务所</w:t>
      </w:r>
      <w:r w:rsidRPr="00356FA6">
        <w:rPr>
          <w:rFonts w:eastAsiaTheme="minorEastAsia"/>
          <w:sz w:val="24"/>
        </w:rPr>
        <w:t xml:space="preserve"> (</w:t>
      </w:r>
      <w:r w:rsidRPr="00356FA6">
        <w:rPr>
          <w:rFonts w:eastAsiaTheme="minorEastAsia"/>
          <w:sz w:val="24"/>
        </w:rPr>
        <w:t>特殊普通合伙</w:t>
      </w:r>
      <w:r w:rsidRPr="00356FA6">
        <w:rPr>
          <w:rFonts w:eastAsiaTheme="minorEastAsia"/>
          <w:sz w:val="24"/>
        </w:rPr>
        <w:t>)</w:t>
      </w:r>
      <w:r w:rsidRPr="00356FA6">
        <w:rPr>
          <w:rFonts w:eastAsiaTheme="minorEastAsia"/>
          <w:sz w:val="24"/>
        </w:rPr>
        <w:t>为本基金提供审计服务。</w:t>
      </w:r>
    </w:p>
    <w:p w:rsidR="001D32F7" w:rsidRPr="00356FA6" w:rsidRDefault="001D32F7" w:rsidP="001D32F7">
      <w:pPr>
        <w:pStyle w:val="20"/>
        <w:spacing w:before="0" w:after="0"/>
        <w:rPr>
          <w:rFonts w:ascii="Times New Roman" w:eastAsiaTheme="minorEastAsia" w:hAnsi="Times New Roman"/>
          <w:kern w:val="0"/>
          <w:szCs w:val="24"/>
        </w:rPr>
      </w:pPr>
      <w:bookmarkStart w:id="95" w:name="_Toc409100104"/>
      <w:bookmarkStart w:id="96" w:name="_Toc409100467"/>
      <w:bookmarkStart w:id="97" w:name="_Toc361324899"/>
      <w:bookmarkStart w:id="98" w:name="_Toc49173391"/>
      <w:bookmarkEnd w:id="94"/>
      <w:r w:rsidRPr="00356FA6">
        <w:rPr>
          <w:rFonts w:ascii="Times New Roman" w:eastAsiaTheme="minorEastAsia" w:hAnsi="Times New Roman"/>
          <w:kern w:val="0"/>
          <w:szCs w:val="24"/>
        </w:rPr>
        <w:t>10.</w:t>
      </w:r>
      <w:r w:rsidR="00AE0428">
        <w:rPr>
          <w:rFonts w:ascii="Times New Roman" w:eastAsiaTheme="minorEastAsia" w:hAnsi="Times New Roman"/>
          <w:kern w:val="0"/>
          <w:szCs w:val="24"/>
        </w:rPr>
        <w:t>6</w:t>
      </w:r>
      <w:r w:rsidRPr="00356FA6">
        <w:rPr>
          <w:rFonts w:ascii="Times New Roman" w:eastAsiaTheme="minorEastAsia" w:hAnsi="Times New Roman"/>
          <w:kern w:val="0"/>
          <w:szCs w:val="24"/>
        </w:rPr>
        <w:t xml:space="preserve"> </w:t>
      </w:r>
      <w:r w:rsidRPr="00356FA6">
        <w:rPr>
          <w:rFonts w:ascii="Times New Roman" w:eastAsiaTheme="minorEastAsia" w:hAnsi="Times New Roman"/>
          <w:kern w:val="0"/>
          <w:szCs w:val="24"/>
        </w:rPr>
        <w:t>管理人、托管人及其高级管理人员受稽查或处罚等情况</w:t>
      </w:r>
      <w:bookmarkEnd w:id="95"/>
      <w:bookmarkEnd w:id="96"/>
      <w:bookmarkEnd w:id="97"/>
      <w:bookmarkEnd w:id="98"/>
    </w:p>
    <w:p w:rsidR="0097565E" w:rsidRDefault="005A058D">
      <w:pPr>
        <w:spacing w:line="360" w:lineRule="auto"/>
        <w:ind w:firstLineChars="200" w:firstLine="480"/>
        <w:rPr>
          <w:rFonts w:eastAsiaTheme="minorEastAsia"/>
          <w:sz w:val="24"/>
        </w:rPr>
      </w:pPr>
      <w:r>
        <w:rPr>
          <w:rFonts w:eastAsiaTheme="minorEastAsia"/>
          <w:sz w:val="24"/>
        </w:rPr>
        <w:t>1</w:t>
      </w:r>
      <w:r>
        <w:rPr>
          <w:rFonts w:eastAsiaTheme="minorEastAsia"/>
          <w:sz w:val="24"/>
        </w:rPr>
        <w:t>、管理人及其高级管理人员受稽查或处罚等情况</w:t>
      </w:r>
    </w:p>
    <w:p w:rsidR="0097565E" w:rsidRDefault="005A058D">
      <w:pPr>
        <w:spacing w:line="360" w:lineRule="auto"/>
        <w:ind w:firstLineChars="200" w:firstLine="480"/>
        <w:rPr>
          <w:rFonts w:eastAsiaTheme="minorEastAsia"/>
          <w:sz w:val="24"/>
        </w:rPr>
      </w:pPr>
      <w:r>
        <w:rPr>
          <w:rFonts w:eastAsiaTheme="minorEastAsia"/>
          <w:sz w:val="24"/>
        </w:rPr>
        <w:t>基金管理人及其高级管理人员本报告期内未受监管部门稽查或处罚。</w:t>
      </w:r>
    </w:p>
    <w:p w:rsidR="0097565E" w:rsidRDefault="005A058D">
      <w:pPr>
        <w:spacing w:line="360" w:lineRule="auto"/>
        <w:ind w:firstLineChars="200" w:firstLine="480"/>
        <w:rPr>
          <w:rFonts w:eastAsiaTheme="minorEastAsia"/>
          <w:sz w:val="24"/>
        </w:rPr>
      </w:pPr>
      <w:r>
        <w:rPr>
          <w:rFonts w:eastAsiaTheme="minorEastAsia"/>
          <w:sz w:val="24"/>
        </w:rPr>
        <w:t>2</w:t>
      </w:r>
      <w:r>
        <w:rPr>
          <w:rFonts w:eastAsiaTheme="minorEastAsia"/>
          <w:sz w:val="24"/>
        </w:rPr>
        <w:t>、托管人及其高级管理人员受稽查或处罚等情况</w:t>
      </w:r>
    </w:p>
    <w:p w:rsidR="001D32F7" w:rsidRPr="00356FA6" w:rsidRDefault="001D32F7" w:rsidP="001D32F7">
      <w:pPr>
        <w:spacing w:line="360" w:lineRule="auto"/>
        <w:ind w:firstLineChars="200" w:firstLine="480"/>
        <w:rPr>
          <w:rFonts w:eastAsiaTheme="minorEastAsia"/>
          <w:sz w:val="24"/>
        </w:rPr>
      </w:pPr>
      <w:r w:rsidRPr="00356FA6">
        <w:rPr>
          <w:rFonts w:eastAsiaTheme="minorEastAsia"/>
          <w:sz w:val="24"/>
        </w:rPr>
        <w:t>基金托管人及其高级管理人员本报告期内未受监管部门稽查或处罚。</w:t>
      </w:r>
    </w:p>
    <w:p w:rsidR="001D32F7" w:rsidRPr="00356FA6" w:rsidRDefault="001D32F7" w:rsidP="001D32F7">
      <w:pPr>
        <w:pStyle w:val="20"/>
        <w:spacing w:before="0" w:after="0"/>
        <w:rPr>
          <w:rFonts w:ascii="Times New Roman" w:eastAsiaTheme="minorEastAsia" w:hAnsi="Times New Roman"/>
          <w:kern w:val="0"/>
          <w:szCs w:val="24"/>
        </w:rPr>
      </w:pPr>
      <w:bookmarkStart w:id="99" w:name="_Toc361324900"/>
      <w:bookmarkStart w:id="100" w:name="_Toc409100468"/>
      <w:bookmarkStart w:id="101" w:name="_Toc409100105"/>
      <w:bookmarkStart w:id="102" w:name="_Toc49173392"/>
      <w:r w:rsidRPr="00356FA6">
        <w:rPr>
          <w:rFonts w:ascii="Times New Roman" w:eastAsiaTheme="minorEastAsia" w:hAnsi="Times New Roman"/>
          <w:kern w:val="0"/>
          <w:szCs w:val="24"/>
        </w:rPr>
        <w:t>10.</w:t>
      </w:r>
      <w:r w:rsidR="00AE0428">
        <w:rPr>
          <w:rFonts w:ascii="Times New Roman" w:eastAsiaTheme="minorEastAsia" w:hAnsi="Times New Roman"/>
          <w:kern w:val="0"/>
          <w:szCs w:val="24"/>
        </w:rPr>
        <w:t>7</w:t>
      </w:r>
      <w:r w:rsidRPr="00356FA6">
        <w:rPr>
          <w:rFonts w:ascii="Times New Roman" w:eastAsiaTheme="minorEastAsia" w:hAnsi="Times New Roman"/>
          <w:kern w:val="0"/>
          <w:szCs w:val="24"/>
        </w:rPr>
        <w:t xml:space="preserve"> </w:t>
      </w:r>
      <w:r w:rsidRPr="00356FA6">
        <w:rPr>
          <w:rFonts w:ascii="Times New Roman" w:eastAsiaTheme="minorEastAsia" w:hAnsi="Times New Roman"/>
          <w:kern w:val="0"/>
          <w:szCs w:val="24"/>
        </w:rPr>
        <w:t>基金租用证券公司交易单元的有关情况</w:t>
      </w:r>
      <w:bookmarkEnd w:id="99"/>
      <w:bookmarkEnd w:id="100"/>
      <w:bookmarkEnd w:id="101"/>
      <w:bookmarkEnd w:id="102"/>
    </w:p>
    <w:p w:rsidR="001D32F7" w:rsidRPr="00356FA6" w:rsidRDefault="001D32F7" w:rsidP="001D32F7">
      <w:pPr>
        <w:spacing w:line="360" w:lineRule="auto"/>
        <w:rPr>
          <w:rFonts w:eastAsiaTheme="minorEastAsia"/>
          <w:b/>
          <w:sz w:val="24"/>
        </w:rPr>
      </w:pPr>
      <w:bookmarkStart w:id="103" w:name="_Toc249760070"/>
      <w:r w:rsidRPr="00356FA6">
        <w:rPr>
          <w:rFonts w:eastAsiaTheme="minorEastAsia"/>
          <w:b/>
          <w:sz w:val="24"/>
        </w:rPr>
        <w:t>10.</w:t>
      </w:r>
      <w:r w:rsidR="00AE0428">
        <w:rPr>
          <w:rFonts w:eastAsiaTheme="minorEastAsia"/>
          <w:b/>
          <w:sz w:val="24"/>
        </w:rPr>
        <w:t>7</w:t>
      </w:r>
      <w:r w:rsidRPr="00356FA6">
        <w:rPr>
          <w:rFonts w:eastAsiaTheme="minorEastAsia"/>
          <w:b/>
          <w:sz w:val="24"/>
        </w:rPr>
        <w:t>.1</w:t>
      </w:r>
      <w:r w:rsidRPr="00356FA6">
        <w:rPr>
          <w:rFonts w:eastAsiaTheme="minorEastAsia"/>
          <w:b/>
          <w:sz w:val="24"/>
        </w:rPr>
        <w:t>基金租用证券公司交易单元进行股票投资及佣金支付情况</w:t>
      </w:r>
      <w:bookmarkEnd w:id="103"/>
    </w:p>
    <w:p w:rsidR="001D32F7" w:rsidRPr="00356FA6" w:rsidRDefault="001D32F7" w:rsidP="001D32F7">
      <w:pPr>
        <w:pStyle w:val="a0"/>
        <w:spacing w:line="360" w:lineRule="auto"/>
        <w:ind w:firstLineChars="2600" w:firstLine="6240"/>
        <w:jc w:val="right"/>
        <w:rPr>
          <w:rFonts w:eastAsiaTheme="minorEastAsia"/>
          <w:sz w:val="24"/>
        </w:rPr>
      </w:pPr>
      <w:r w:rsidRPr="00356FA6">
        <w:rPr>
          <w:rFonts w:eastAsiaTheme="minorEastAsia"/>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D32F7" w:rsidRPr="00356FA6" w:rsidTr="003B2832">
        <w:tc>
          <w:tcPr>
            <w:tcW w:w="1560" w:type="dxa"/>
            <w:vMerge w:val="restart"/>
            <w:vAlign w:val="center"/>
          </w:tcPr>
          <w:p w:rsidR="001D32F7" w:rsidRPr="00356FA6" w:rsidRDefault="001D32F7" w:rsidP="003B2832">
            <w:pPr>
              <w:spacing w:line="276" w:lineRule="auto"/>
              <w:jc w:val="center"/>
              <w:rPr>
                <w:rFonts w:eastAsiaTheme="minorEastAsia"/>
                <w:sz w:val="24"/>
              </w:rPr>
            </w:pPr>
            <w:bookmarkStart w:id="104" w:name="_Toc249760071"/>
            <w:r w:rsidRPr="00356FA6">
              <w:rPr>
                <w:rFonts w:eastAsiaTheme="minorEastAsia"/>
                <w:sz w:val="24"/>
              </w:rPr>
              <w:t>券商名称</w:t>
            </w:r>
          </w:p>
        </w:tc>
        <w:tc>
          <w:tcPr>
            <w:tcW w:w="780" w:type="dxa"/>
            <w:vMerge w:val="restart"/>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交易单元数量</w:t>
            </w:r>
          </w:p>
        </w:tc>
        <w:tc>
          <w:tcPr>
            <w:tcW w:w="288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股票交易</w:t>
            </w:r>
          </w:p>
        </w:tc>
        <w:tc>
          <w:tcPr>
            <w:tcW w:w="270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应支付该券商的佣金</w:t>
            </w:r>
          </w:p>
        </w:tc>
        <w:tc>
          <w:tcPr>
            <w:tcW w:w="1080" w:type="dxa"/>
            <w:vMerge w:val="restart"/>
            <w:vAlign w:val="center"/>
          </w:tcPr>
          <w:p w:rsidR="001D32F7" w:rsidRPr="00356FA6" w:rsidRDefault="001D32F7" w:rsidP="003B2832">
            <w:pPr>
              <w:spacing w:line="276" w:lineRule="auto"/>
              <w:jc w:val="center"/>
              <w:rPr>
                <w:rFonts w:eastAsiaTheme="minorEastAsia"/>
                <w:kern w:val="0"/>
                <w:sz w:val="24"/>
              </w:rPr>
            </w:pPr>
            <w:r w:rsidRPr="00356FA6">
              <w:rPr>
                <w:rFonts w:eastAsiaTheme="minorEastAsia"/>
                <w:kern w:val="0"/>
                <w:sz w:val="24"/>
              </w:rPr>
              <w:t>备注</w:t>
            </w:r>
          </w:p>
        </w:tc>
      </w:tr>
      <w:tr w:rsidR="001D32F7" w:rsidRPr="00356FA6" w:rsidTr="003B2832">
        <w:tc>
          <w:tcPr>
            <w:tcW w:w="1560" w:type="dxa"/>
            <w:vMerge/>
            <w:vAlign w:val="center"/>
          </w:tcPr>
          <w:p w:rsidR="001D32F7" w:rsidRPr="00356FA6" w:rsidRDefault="001D32F7" w:rsidP="003B2832">
            <w:pPr>
              <w:widowControl/>
              <w:spacing w:line="276" w:lineRule="auto"/>
              <w:jc w:val="left"/>
              <w:rPr>
                <w:rFonts w:eastAsiaTheme="minorEastAsia"/>
                <w:sz w:val="24"/>
              </w:rPr>
            </w:pPr>
          </w:p>
        </w:tc>
        <w:tc>
          <w:tcPr>
            <w:tcW w:w="780" w:type="dxa"/>
            <w:vMerge/>
            <w:vAlign w:val="center"/>
          </w:tcPr>
          <w:p w:rsidR="001D32F7" w:rsidRPr="00356FA6" w:rsidRDefault="001D32F7" w:rsidP="003B2832">
            <w:pPr>
              <w:widowControl/>
              <w:spacing w:line="276" w:lineRule="auto"/>
              <w:jc w:val="left"/>
              <w:rPr>
                <w:rFonts w:eastAsiaTheme="minorEastAsia"/>
                <w:sz w:val="24"/>
              </w:rPr>
            </w:pPr>
          </w:p>
        </w:tc>
        <w:tc>
          <w:tcPr>
            <w:tcW w:w="180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成交金额</w:t>
            </w:r>
          </w:p>
        </w:tc>
        <w:tc>
          <w:tcPr>
            <w:tcW w:w="108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占当期股票成交总额的比例</w:t>
            </w:r>
          </w:p>
        </w:tc>
        <w:tc>
          <w:tcPr>
            <w:tcW w:w="1620" w:type="dxa"/>
            <w:vAlign w:val="center"/>
          </w:tcPr>
          <w:p w:rsidR="001D32F7" w:rsidRPr="00356FA6" w:rsidRDefault="001D32F7" w:rsidP="003B2832">
            <w:pPr>
              <w:spacing w:line="276" w:lineRule="auto"/>
              <w:jc w:val="center"/>
              <w:rPr>
                <w:rFonts w:eastAsiaTheme="minorEastAsia"/>
                <w:kern w:val="0"/>
                <w:sz w:val="24"/>
              </w:rPr>
            </w:pPr>
            <w:r w:rsidRPr="00356FA6">
              <w:rPr>
                <w:rFonts w:eastAsiaTheme="minorEastAsia"/>
                <w:kern w:val="0"/>
                <w:sz w:val="24"/>
              </w:rPr>
              <w:t>佣金</w:t>
            </w:r>
          </w:p>
        </w:tc>
        <w:tc>
          <w:tcPr>
            <w:tcW w:w="108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占当期佣金总量的比例</w:t>
            </w:r>
          </w:p>
        </w:tc>
        <w:tc>
          <w:tcPr>
            <w:tcW w:w="1080" w:type="dxa"/>
            <w:vMerge/>
            <w:vAlign w:val="center"/>
          </w:tcPr>
          <w:p w:rsidR="001D32F7" w:rsidRPr="00356FA6" w:rsidRDefault="001D32F7" w:rsidP="003B2832">
            <w:pPr>
              <w:widowControl/>
              <w:spacing w:line="276" w:lineRule="auto"/>
              <w:jc w:val="left"/>
              <w:rPr>
                <w:rFonts w:eastAsiaTheme="minorEastAsia"/>
                <w:kern w:val="0"/>
                <w:sz w:val="24"/>
              </w:rPr>
            </w:pPr>
          </w:p>
        </w:tc>
      </w:tr>
      <w:tr w:rsidR="0097565E">
        <w:tc>
          <w:tcPr>
            <w:tcW w:w="1560" w:type="dxa"/>
            <w:vAlign w:val="center"/>
          </w:tcPr>
          <w:p w:rsidR="0097565E" w:rsidRDefault="005A058D">
            <w:pPr>
              <w:jc w:val="left"/>
            </w:pPr>
            <w:r>
              <w:rPr>
                <w:rFonts w:eastAsiaTheme="minorEastAsia"/>
                <w:sz w:val="24"/>
              </w:rPr>
              <w:t>国元证券股份有限公司</w:t>
            </w:r>
          </w:p>
        </w:tc>
        <w:tc>
          <w:tcPr>
            <w:tcW w:w="780" w:type="dxa"/>
            <w:vAlign w:val="center"/>
          </w:tcPr>
          <w:p w:rsidR="0097565E" w:rsidRDefault="005A058D">
            <w:pPr>
              <w:jc w:val="right"/>
            </w:pPr>
            <w:r>
              <w:rPr>
                <w:rFonts w:eastAsiaTheme="minorEastAsia"/>
                <w:sz w:val="24"/>
              </w:rPr>
              <w:t>1</w:t>
            </w:r>
          </w:p>
        </w:tc>
        <w:tc>
          <w:tcPr>
            <w:tcW w:w="180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62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left"/>
            </w:pPr>
            <w:r>
              <w:rPr>
                <w:rFonts w:eastAsiaTheme="minorEastAsia"/>
                <w:sz w:val="24"/>
              </w:rPr>
              <w:t>-</w:t>
            </w:r>
          </w:p>
        </w:tc>
      </w:tr>
      <w:tr w:rsidR="0097565E">
        <w:tc>
          <w:tcPr>
            <w:tcW w:w="1560" w:type="dxa"/>
            <w:vAlign w:val="center"/>
          </w:tcPr>
          <w:p w:rsidR="0097565E" w:rsidRDefault="005A058D">
            <w:pPr>
              <w:jc w:val="left"/>
            </w:pPr>
            <w:r>
              <w:rPr>
                <w:rFonts w:eastAsiaTheme="minorEastAsia"/>
                <w:sz w:val="24"/>
              </w:rPr>
              <w:t>安信证券股份有限公司</w:t>
            </w:r>
          </w:p>
        </w:tc>
        <w:tc>
          <w:tcPr>
            <w:tcW w:w="780" w:type="dxa"/>
            <w:vAlign w:val="center"/>
          </w:tcPr>
          <w:p w:rsidR="0097565E" w:rsidRDefault="005A058D">
            <w:pPr>
              <w:jc w:val="right"/>
            </w:pPr>
            <w:r>
              <w:rPr>
                <w:rFonts w:eastAsiaTheme="minorEastAsia"/>
                <w:sz w:val="24"/>
              </w:rPr>
              <w:t>2</w:t>
            </w:r>
          </w:p>
        </w:tc>
        <w:tc>
          <w:tcPr>
            <w:tcW w:w="180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62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left"/>
            </w:pPr>
            <w:r>
              <w:rPr>
                <w:rFonts w:eastAsiaTheme="minorEastAsia"/>
                <w:sz w:val="24"/>
              </w:rPr>
              <w:t>-</w:t>
            </w:r>
          </w:p>
        </w:tc>
      </w:tr>
      <w:tr w:rsidR="0097565E">
        <w:tc>
          <w:tcPr>
            <w:tcW w:w="1560" w:type="dxa"/>
            <w:vAlign w:val="center"/>
          </w:tcPr>
          <w:p w:rsidR="0097565E" w:rsidRDefault="005A058D">
            <w:pPr>
              <w:jc w:val="left"/>
            </w:pPr>
            <w:r>
              <w:rPr>
                <w:rFonts w:eastAsiaTheme="minorEastAsia"/>
                <w:sz w:val="24"/>
              </w:rPr>
              <w:t>国金证券股份有限公司</w:t>
            </w:r>
          </w:p>
        </w:tc>
        <w:tc>
          <w:tcPr>
            <w:tcW w:w="780" w:type="dxa"/>
            <w:vAlign w:val="center"/>
          </w:tcPr>
          <w:p w:rsidR="0097565E" w:rsidRDefault="005A058D">
            <w:pPr>
              <w:jc w:val="right"/>
            </w:pPr>
            <w:r>
              <w:rPr>
                <w:rFonts w:eastAsiaTheme="minorEastAsia"/>
                <w:sz w:val="24"/>
              </w:rPr>
              <w:t>2</w:t>
            </w:r>
          </w:p>
        </w:tc>
        <w:tc>
          <w:tcPr>
            <w:tcW w:w="180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62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left"/>
            </w:pPr>
            <w:r>
              <w:rPr>
                <w:rFonts w:eastAsiaTheme="minorEastAsia"/>
                <w:sz w:val="24"/>
              </w:rPr>
              <w:t>-</w:t>
            </w:r>
          </w:p>
        </w:tc>
      </w:tr>
      <w:tr w:rsidR="0097565E">
        <w:tc>
          <w:tcPr>
            <w:tcW w:w="1560" w:type="dxa"/>
            <w:vAlign w:val="center"/>
          </w:tcPr>
          <w:p w:rsidR="0097565E" w:rsidRDefault="005A058D">
            <w:pPr>
              <w:jc w:val="left"/>
            </w:pPr>
            <w:r>
              <w:rPr>
                <w:rFonts w:eastAsiaTheme="minorEastAsia"/>
                <w:sz w:val="24"/>
              </w:rPr>
              <w:t>中泰证券股份有限公司</w:t>
            </w:r>
          </w:p>
        </w:tc>
        <w:tc>
          <w:tcPr>
            <w:tcW w:w="780" w:type="dxa"/>
            <w:vAlign w:val="center"/>
          </w:tcPr>
          <w:p w:rsidR="0097565E" w:rsidRDefault="005A058D">
            <w:pPr>
              <w:jc w:val="right"/>
            </w:pPr>
            <w:r>
              <w:rPr>
                <w:rFonts w:eastAsiaTheme="minorEastAsia"/>
                <w:sz w:val="24"/>
              </w:rPr>
              <w:t>3</w:t>
            </w:r>
          </w:p>
        </w:tc>
        <w:tc>
          <w:tcPr>
            <w:tcW w:w="180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62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left"/>
            </w:pPr>
            <w:r>
              <w:rPr>
                <w:rFonts w:eastAsiaTheme="minorEastAsia"/>
                <w:sz w:val="24"/>
              </w:rPr>
              <w:t>-</w:t>
            </w:r>
          </w:p>
        </w:tc>
      </w:tr>
      <w:tr w:rsidR="0097565E">
        <w:tc>
          <w:tcPr>
            <w:tcW w:w="1560" w:type="dxa"/>
            <w:vAlign w:val="center"/>
          </w:tcPr>
          <w:p w:rsidR="0097565E" w:rsidRDefault="005A058D">
            <w:pPr>
              <w:jc w:val="left"/>
            </w:pPr>
            <w:r>
              <w:rPr>
                <w:rFonts w:eastAsiaTheme="minorEastAsia"/>
                <w:sz w:val="24"/>
              </w:rPr>
              <w:t>中信证券股份有限公司</w:t>
            </w:r>
          </w:p>
        </w:tc>
        <w:tc>
          <w:tcPr>
            <w:tcW w:w="780" w:type="dxa"/>
            <w:vAlign w:val="center"/>
          </w:tcPr>
          <w:p w:rsidR="0097565E" w:rsidRDefault="005A058D">
            <w:pPr>
              <w:jc w:val="right"/>
            </w:pPr>
            <w:r>
              <w:rPr>
                <w:rFonts w:eastAsiaTheme="minorEastAsia"/>
                <w:sz w:val="24"/>
              </w:rPr>
              <w:t>1</w:t>
            </w:r>
          </w:p>
        </w:tc>
        <w:tc>
          <w:tcPr>
            <w:tcW w:w="180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62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left"/>
            </w:pPr>
            <w:r>
              <w:rPr>
                <w:rFonts w:eastAsiaTheme="minorEastAsia"/>
                <w:sz w:val="24"/>
              </w:rPr>
              <w:t>-</w:t>
            </w:r>
          </w:p>
        </w:tc>
      </w:tr>
      <w:tr w:rsidR="0097565E">
        <w:tc>
          <w:tcPr>
            <w:tcW w:w="1560" w:type="dxa"/>
            <w:vAlign w:val="center"/>
          </w:tcPr>
          <w:p w:rsidR="0097565E" w:rsidRDefault="005A058D">
            <w:pPr>
              <w:jc w:val="left"/>
            </w:pPr>
            <w:r>
              <w:rPr>
                <w:rFonts w:eastAsiaTheme="minorEastAsia"/>
                <w:sz w:val="24"/>
              </w:rPr>
              <w:t>新时代证券股份有限公司</w:t>
            </w:r>
          </w:p>
        </w:tc>
        <w:tc>
          <w:tcPr>
            <w:tcW w:w="780" w:type="dxa"/>
            <w:vAlign w:val="center"/>
          </w:tcPr>
          <w:p w:rsidR="0097565E" w:rsidRDefault="005A058D">
            <w:pPr>
              <w:jc w:val="right"/>
            </w:pPr>
            <w:r>
              <w:rPr>
                <w:rFonts w:eastAsiaTheme="minorEastAsia"/>
                <w:sz w:val="24"/>
              </w:rPr>
              <w:t>1</w:t>
            </w:r>
          </w:p>
        </w:tc>
        <w:tc>
          <w:tcPr>
            <w:tcW w:w="180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62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left"/>
            </w:pPr>
            <w:r>
              <w:rPr>
                <w:rFonts w:eastAsiaTheme="minorEastAsia"/>
                <w:sz w:val="24"/>
              </w:rPr>
              <w:t>-</w:t>
            </w:r>
          </w:p>
        </w:tc>
      </w:tr>
      <w:tr w:rsidR="0097565E">
        <w:tc>
          <w:tcPr>
            <w:tcW w:w="1560" w:type="dxa"/>
            <w:vAlign w:val="center"/>
          </w:tcPr>
          <w:p w:rsidR="0097565E" w:rsidRDefault="005A058D">
            <w:pPr>
              <w:jc w:val="left"/>
            </w:pPr>
            <w:r>
              <w:rPr>
                <w:rFonts w:eastAsiaTheme="minorEastAsia"/>
                <w:sz w:val="24"/>
              </w:rPr>
              <w:t>国盛证券有限责任公司</w:t>
            </w:r>
          </w:p>
        </w:tc>
        <w:tc>
          <w:tcPr>
            <w:tcW w:w="780" w:type="dxa"/>
            <w:vAlign w:val="center"/>
          </w:tcPr>
          <w:p w:rsidR="0097565E" w:rsidRDefault="005A058D">
            <w:pPr>
              <w:jc w:val="right"/>
            </w:pPr>
            <w:r>
              <w:rPr>
                <w:rFonts w:eastAsiaTheme="minorEastAsia"/>
                <w:sz w:val="24"/>
              </w:rPr>
              <w:t>1</w:t>
            </w:r>
          </w:p>
        </w:tc>
        <w:tc>
          <w:tcPr>
            <w:tcW w:w="180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62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right"/>
            </w:pPr>
            <w:r>
              <w:rPr>
                <w:rFonts w:eastAsiaTheme="minorEastAsia"/>
                <w:sz w:val="24"/>
              </w:rPr>
              <w:t>-</w:t>
            </w:r>
          </w:p>
        </w:tc>
        <w:tc>
          <w:tcPr>
            <w:tcW w:w="1080" w:type="dxa"/>
            <w:vAlign w:val="center"/>
          </w:tcPr>
          <w:p w:rsidR="0097565E" w:rsidRDefault="005A058D">
            <w:pPr>
              <w:jc w:val="left"/>
            </w:pPr>
            <w:r>
              <w:rPr>
                <w:rFonts w:eastAsiaTheme="minorEastAsia"/>
                <w:sz w:val="24"/>
              </w:rPr>
              <w:t>-</w:t>
            </w:r>
          </w:p>
        </w:tc>
      </w:tr>
    </w:tbl>
    <w:p w:rsidR="007329B1" w:rsidRDefault="005A058D">
      <w:pPr>
        <w:autoSpaceDE w:val="0"/>
        <w:autoSpaceDN w:val="0"/>
        <w:adjustRightInd w:val="0"/>
        <w:spacing w:line="360" w:lineRule="auto"/>
        <w:ind w:firstLineChars="200" w:firstLine="480"/>
        <w:jc w:val="left"/>
        <w:rPr>
          <w:rFonts w:eastAsiaTheme="minorEastAsia"/>
          <w:sz w:val="24"/>
        </w:rPr>
      </w:pPr>
      <w:r>
        <w:rPr>
          <w:rFonts w:eastAsiaTheme="minorEastAsia"/>
          <w:sz w:val="24"/>
        </w:rPr>
        <w:t>注：</w:t>
      </w:r>
      <w:r>
        <w:rPr>
          <w:rFonts w:eastAsiaTheme="minorEastAsia"/>
          <w:sz w:val="24"/>
        </w:rPr>
        <w:t>1</w:t>
      </w:r>
      <w:r>
        <w:rPr>
          <w:rFonts w:eastAsiaTheme="minorEastAsia"/>
          <w:sz w:val="24"/>
        </w:rPr>
        <w:t>、</w:t>
      </w:r>
      <w:r w:rsidR="007329B1">
        <w:rPr>
          <w:rFonts w:eastAsiaTheme="minorEastAsia" w:hint="eastAsia"/>
          <w:sz w:val="24"/>
        </w:rPr>
        <w:t>报告期内，本基金交易单元未发生变化；</w:t>
      </w:r>
    </w:p>
    <w:p w:rsidR="0097565E" w:rsidRDefault="005A058D">
      <w:pPr>
        <w:autoSpaceDE w:val="0"/>
        <w:autoSpaceDN w:val="0"/>
        <w:adjustRightInd w:val="0"/>
        <w:spacing w:line="360" w:lineRule="auto"/>
        <w:ind w:firstLineChars="200" w:firstLine="480"/>
        <w:jc w:val="left"/>
        <w:rPr>
          <w:rFonts w:eastAsiaTheme="minorEastAsia"/>
          <w:sz w:val="24"/>
        </w:rPr>
      </w:pPr>
      <w:r>
        <w:rPr>
          <w:rFonts w:eastAsiaTheme="minorEastAsia"/>
          <w:sz w:val="24"/>
        </w:rPr>
        <w:t xml:space="preserve">    2</w:t>
      </w:r>
      <w:r>
        <w:rPr>
          <w:rFonts w:eastAsiaTheme="minorEastAsia"/>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D32F7" w:rsidRPr="00356FA6" w:rsidRDefault="001D32F7" w:rsidP="001D32F7">
      <w:pPr>
        <w:autoSpaceDE w:val="0"/>
        <w:autoSpaceDN w:val="0"/>
        <w:adjustRightInd w:val="0"/>
        <w:spacing w:line="360" w:lineRule="auto"/>
        <w:ind w:firstLineChars="200" w:firstLine="480"/>
        <w:jc w:val="left"/>
        <w:rPr>
          <w:rFonts w:eastAsiaTheme="minorEastAsia"/>
          <w:sz w:val="24"/>
        </w:rPr>
      </w:pPr>
      <w:r w:rsidRPr="00356FA6">
        <w:rPr>
          <w:rFonts w:eastAsiaTheme="minorEastAsia"/>
          <w:sz w:val="24"/>
        </w:rPr>
        <w:t xml:space="preserve">    3</w:t>
      </w:r>
      <w:r w:rsidRPr="00356FA6">
        <w:rPr>
          <w:rFonts w:eastAsiaTheme="minorEastAsia"/>
          <w:sz w:val="24"/>
        </w:rPr>
        <w:t>、租用证券公司交易单元的程序：首先根据租用证券公司交易单元的选择标准进行综合评价，然后根据评价选择基金交易单元。研究部提交方案，并上报公司批准。</w:t>
      </w:r>
    </w:p>
    <w:p w:rsidR="001D32F7" w:rsidRPr="00356FA6" w:rsidRDefault="001D32F7" w:rsidP="00326D54">
      <w:pPr>
        <w:spacing w:beforeLines="100" w:before="312" w:line="360" w:lineRule="auto"/>
        <w:rPr>
          <w:rFonts w:eastAsiaTheme="minorEastAsia"/>
          <w:b/>
          <w:sz w:val="24"/>
        </w:rPr>
      </w:pPr>
      <w:r w:rsidRPr="00356FA6">
        <w:rPr>
          <w:rFonts w:eastAsiaTheme="minorEastAsia"/>
          <w:b/>
          <w:sz w:val="24"/>
        </w:rPr>
        <w:t xml:space="preserve">10.7.2 </w:t>
      </w:r>
      <w:r w:rsidRPr="00356FA6">
        <w:rPr>
          <w:rFonts w:eastAsiaTheme="minorEastAsia"/>
          <w:b/>
          <w:sz w:val="24"/>
        </w:rPr>
        <w:t>基金租用证券公司交易单元进行其他证券投资的情况</w:t>
      </w:r>
      <w:bookmarkEnd w:id="104"/>
    </w:p>
    <w:p w:rsidR="0097565E" w:rsidRDefault="005A058D">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无。</w:t>
      </w:r>
    </w:p>
    <w:p w:rsidR="001D32F7" w:rsidRPr="00356FA6" w:rsidRDefault="001D32F7" w:rsidP="001D32F7">
      <w:pPr>
        <w:autoSpaceDE w:val="0"/>
        <w:autoSpaceDN w:val="0"/>
        <w:adjustRightInd w:val="0"/>
        <w:spacing w:line="360" w:lineRule="auto"/>
        <w:ind w:firstLineChars="200" w:firstLine="480"/>
        <w:jc w:val="left"/>
        <w:rPr>
          <w:rFonts w:eastAsiaTheme="minorEastAsia"/>
          <w:color w:val="000000" w:themeColor="text1"/>
          <w:sz w:val="24"/>
        </w:rPr>
      </w:pPr>
    </w:p>
    <w:p w:rsidR="006D141C" w:rsidRPr="00356FA6" w:rsidRDefault="006D141C" w:rsidP="006C67B5">
      <w:pPr>
        <w:spacing w:before="29" w:line="288" w:lineRule="auto"/>
        <w:rPr>
          <w:sz w:val="24"/>
        </w:rPr>
      </w:pPr>
    </w:p>
    <w:p w:rsidR="0065332B" w:rsidRPr="00356FA6" w:rsidRDefault="0065332B" w:rsidP="006C67B5">
      <w:pPr>
        <w:pStyle w:val="20"/>
        <w:spacing w:before="29" w:after="0" w:line="288" w:lineRule="auto"/>
        <w:rPr>
          <w:rFonts w:ascii="Times New Roman" w:hAnsi="Times New Roman" w:cs="Times New Roman"/>
          <w:kern w:val="0"/>
          <w:szCs w:val="24"/>
        </w:rPr>
      </w:pPr>
      <w:bookmarkStart w:id="105" w:name="_Toc49173393"/>
      <w:r w:rsidRPr="00356FA6">
        <w:rPr>
          <w:rFonts w:ascii="Times New Roman" w:hAnsi="Times New Roman" w:cs="Times New Roman"/>
          <w:szCs w:val="24"/>
        </w:rPr>
        <w:t>10.8</w:t>
      </w:r>
      <w:r w:rsidRPr="00356FA6">
        <w:rPr>
          <w:rFonts w:ascii="Times New Roman" w:hAnsi="Times New Roman" w:cs="Times New Roman"/>
          <w:kern w:val="0"/>
          <w:szCs w:val="24"/>
        </w:rPr>
        <w:t>偏离度绝对值超过</w:t>
      </w:r>
      <w:r w:rsidRPr="00356FA6">
        <w:rPr>
          <w:rFonts w:ascii="Times New Roman" w:hAnsi="Times New Roman" w:cs="Times New Roman"/>
          <w:kern w:val="0"/>
          <w:szCs w:val="24"/>
        </w:rPr>
        <w:t>0.5%</w:t>
      </w:r>
      <w:r w:rsidRPr="00356FA6">
        <w:rPr>
          <w:rFonts w:ascii="Times New Roman" w:hAnsi="Times New Roman" w:cs="Times New Roman"/>
          <w:kern w:val="0"/>
          <w:szCs w:val="24"/>
        </w:rPr>
        <w:t>的情况</w:t>
      </w:r>
      <w:bookmarkEnd w:id="105"/>
    </w:p>
    <w:p w:rsidR="0065332B" w:rsidRPr="00356FA6" w:rsidRDefault="00ED3706" w:rsidP="006C67B5">
      <w:pPr>
        <w:tabs>
          <w:tab w:val="left" w:pos="426"/>
        </w:tabs>
        <w:spacing w:before="29" w:line="288" w:lineRule="auto"/>
        <w:jc w:val="left"/>
        <w:rPr>
          <w:kern w:val="0"/>
          <w:sz w:val="24"/>
        </w:rPr>
      </w:pPr>
      <w:r w:rsidRPr="00356FA6">
        <w:rPr>
          <w:kern w:val="0"/>
          <w:sz w:val="24"/>
        </w:rPr>
        <w:t>本基金本报告期内不存在偏离度绝对值超过</w:t>
      </w:r>
      <w:r w:rsidRPr="00356FA6">
        <w:rPr>
          <w:kern w:val="0"/>
          <w:sz w:val="24"/>
        </w:rPr>
        <w:t>0.5%</w:t>
      </w:r>
      <w:r w:rsidRPr="00356FA6">
        <w:rPr>
          <w:kern w:val="0"/>
          <w:sz w:val="24"/>
        </w:rPr>
        <w:t>的情况。</w:t>
      </w:r>
    </w:p>
    <w:p w:rsidR="0065332B" w:rsidRPr="00356FA6" w:rsidRDefault="0065332B"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106" w:name="_Toc331410124"/>
      <w:bookmarkStart w:id="107" w:name="_Toc49173394"/>
      <w:r w:rsidRPr="00356FA6">
        <w:rPr>
          <w:rFonts w:ascii="Times New Roman" w:hAnsi="Times New Roman" w:cs="Times New Roman"/>
          <w:szCs w:val="24"/>
        </w:rPr>
        <w:t>10.9</w:t>
      </w:r>
      <w:r w:rsidRPr="00356FA6">
        <w:rPr>
          <w:rFonts w:ascii="Times New Roman" w:hAnsi="Times New Roman" w:cs="Times New Roman"/>
          <w:kern w:val="0"/>
          <w:szCs w:val="24"/>
        </w:rPr>
        <w:t>其他重大事件</w:t>
      </w:r>
      <w:bookmarkEnd w:id="106"/>
      <w:bookmarkEnd w:id="10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19"/>
        <w:gridCol w:w="2519"/>
        <w:gridCol w:w="1440"/>
      </w:tblGrid>
      <w:tr w:rsidR="006B4A69" w:rsidRPr="00356FA6" w:rsidTr="00287C8E">
        <w:tc>
          <w:tcPr>
            <w:tcW w:w="7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43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公告事项</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法定披露方式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法定披露日期</w:t>
            </w:r>
          </w:p>
        </w:tc>
      </w:tr>
      <w:tr w:rsidR="0097565E">
        <w:tc>
          <w:tcPr>
            <w:tcW w:w="720" w:type="dxa"/>
            <w:vAlign w:val="center"/>
          </w:tcPr>
          <w:p w:rsidR="0097565E" w:rsidRDefault="005A058D">
            <w:pPr>
              <w:jc w:val="left"/>
            </w:pPr>
            <w:r>
              <w:rPr>
                <w:sz w:val="24"/>
              </w:rPr>
              <w:t>1</w:t>
            </w:r>
          </w:p>
        </w:tc>
        <w:tc>
          <w:tcPr>
            <w:tcW w:w="4319" w:type="dxa"/>
            <w:vAlign w:val="center"/>
          </w:tcPr>
          <w:p w:rsidR="0097565E" w:rsidRDefault="005A058D">
            <w:pPr>
              <w:jc w:val="left"/>
            </w:pPr>
            <w:r>
              <w:rPr>
                <w:sz w:val="24"/>
              </w:rPr>
              <w:t>交银施罗德天利宝货币市场基金（更新）招募说明书摘要（</w:t>
            </w:r>
            <w:r>
              <w:rPr>
                <w:sz w:val="24"/>
              </w:rPr>
              <w:t>2019</w:t>
            </w:r>
            <w:r>
              <w:rPr>
                <w:sz w:val="24"/>
              </w:rPr>
              <w:t>年第</w:t>
            </w:r>
            <w:r>
              <w:rPr>
                <w:sz w:val="24"/>
              </w:rPr>
              <w:t>4</w:t>
            </w:r>
            <w:r>
              <w:rPr>
                <w:sz w:val="24"/>
              </w:rPr>
              <w:t>号）</w:t>
            </w:r>
          </w:p>
        </w:tc>
        <w:tc>
          <w:tcPr>
            <w:tcW w:w="2519" w:type="dxa"/>
            <w:vAlign w:val="center"/>
          </w:tcPr>
          <w:p w:rsidR="0097565E" w:rsidRDefault="005A058D">
            <w:pPr>
              <w:jc w:val="left"/>
            </w:pPr>
            <w:r>
              <w:rPr>
                <w:sz w:val="24"/>
              </w:rPr>
              <w:t>公司网站</w:t>
            </w:r>
          </w:p>
        </w:tc>
        <w:tc>
          <w:tcPr>
            <w:tcW w:w="1440" w:type="dxa"/>
            <w:vAlign w:val="center"/>
          </w:tcPr>
          <w:p w:rsidR="0097565E" w:rsidRDefault="005A058D">
            <w:pPr>
              <w:jc w:val="left"/>
            </w:pPr>
            <w:r>
              <w:rPr>
                <w:sz w:val="24"/>
              </w:rPr>
              <w:t>2020-01-10</w:t>
            </w:r>
          </w:p>
        </w:tc>
      </w:tr>
      <w:tr w:rsidR="0097565E">
        <w:tc>
          <w:tcPr>
            <w:tcW w:w="720" w:type="dxa"/>
            <w:vAlign w:val="center"/>
          </w:tcPr>
          <w:p w:rsidR="0097565E" w:rsidRDefault="005A058D">
            <w:pPr>
              <w:jc w:val="left"/>
            </w:pPr>
            <w:r>
              <w:rPr>
                <w:sz w:val="24"/>
              </w:rPr>
              <w:t>2</w:t>
            </w:r>
          </w:p>
        </w:tc>
        <w:tc>
          <w:tcPr>
            <w:tcW w:w="4319" w:type="dxa"/>
            <w:vAlign w:val="center"/>
          </w:tcPr>
          <w:p w:rsidR="0097565E" w:rsidRDefault="005A058D">
            <w:pPr>
              <w:jc w:val="left"/>
            </w:pPr>
            <w:r>
              <w:rPr>
                <w:sz w:val="24"/>
              </w:rPr>
              <w:t>交银施罗德天利宝货币市场基金（更新）招募说明书（</w:t>
            </w:r>
            <w:r>
              <w:rPr>
                <w:sz w:val="24"/>
              </w:rPr>
              <w:t>2019</w:t>
            </w:r>
            <w:r>
              <w:rPr>
                <w:sz w:val="24"/>
              </w:rPr>
              <w:t>年第</w:t>
            </w:r>
            <w:r>
              <w:rPr>
                <w:sz w:val="24"/>
              </w:rPr>
              <w:t>4</w:t>
            </w:r>
            <w:r>
              <w:rPr>
                <w:sz w:val="24"/>
              </w:rPr>
              <w:t>号）</w:t>
            </w:r>
          </w:p>
        </w:tc>
        <w:tc>
          <w:tcPr>
            <w:tcW w:w="2519" w:type="dxa"/>
            <w:vAlign w:val="center"/>
          </w:tcPr>
          <w:p w:rsidR="0097565E" w:rsidRDefault="005A058D">
            <w:pPr>
              <w:jc w:val="left"/>
            </w:pPr>
            <w:r>
              <w:rPr>
                <w:sz w:val="24"/>
              </w:rPr>
              <w:t>公司网站</w:t>
            </w:r>
          </w:p>
        </w:tc>
        <w:tc>
          <w:tcPr>
            <w:tcW w:w="1440" w:type="dxa"/>
            <w:vAlign w:val="center"/>
          </w:tcPr>
          <w:p w:rsidR="0097565E" w:rsidRDefault="005A058D">
            <w:pPr>
              <w:jc w:val="left"/>
            </w:pPr>
            <w:r>
              <w:rPr>
                <w:sz w:val="24"/>
              </w:rPr>
              <w:t>2020-01-10</w:t>
            </w:r>
          </w:p>
        </w:tc>
      </w:tr>
      <w:tr w:rsidR="0097565E">
        <w:tc>
          <w:tcPr>
            <w:tcW w:w="720" w:type="dxa"/>
            <w:vAlign w:val="center"/>
          </w:tcPr>
          <w:p w:rsidR="0097565E" w:rsidRDefault="005A058D">
            <w:pPr>
              <w:jc w:val="left"/>
            </w:pPr>
            <w:r>
              <w:rPr>
                <w:sz w:val="24"/>
              </w:rPr>
              <w:t>3</w:t>
            </w:r>
          </w:p>
        </w:tc>
        <w:tc>
          <w:tcPr>
            <w:tcW w:w="4319" w:type="dxa"/>
            <w:vAlign w:val="center"/>
          </w:tcPr>
          <w:p w:rsidR="0097565E" w:rsidRDefault="005A058D">
            <w:pPr>
              <w:jc w:val="left"/>
            </w:pPr>
            <w:r>
              <w:rPr>
                <w:sz w:val="24"/>
              </w:rPr>
              <w:t>交银施罗德天利宝货币市场基金</w:t>
            </w:r>
            <w:r>
              <w:rPr>
                <w:sz w:val="24"/>
              </w:rPr>
              <w:t>2019</w:t>
            </w:r>
            <w:r>
              <w:rPr>
                <w:sz w:val="24"/>
              </w:rPr>
              <w:t>年第</w:t>
            </w:r>
            <w:r>
              <w:rPr>
                <w:sz w:val="24"/>
              </w:rPr>
              <w:t>4</w:t>
            </w:r>
            <w:r>
              <w:rPr>
                <w:sz w:val="24"/>
              </w:rPr>
              <w:t>季度报告</w:t>
            </w:r>
          </w:p>
        </w:tc>
        <w:tc>
          <w:tcPr>
            <w:tcW w:w="2519" w:type="dxa"/>
            <w:vAlign w:val="center"/>
          </w:tcPr>
          <w:p w:rsidR="0097565E" w:rsidRDefault="005A058D">
            <w:pPr>
              <w:jc w:val="left"/>
            </w:pPr>
            <w:r>
              <w:rPr>
                <w:sz w:val="24"/>
              </w:rPr>
              <w:t>公司网站</w:t>
            </w:r>
          </w:p>
        </w:tc>
        <w:tc>
          <w:tcPr>
            <w:tcW w:w="1440" w:type="dxa"/>
            <w:vAlign w:val="center"/>
          </w:tcPr>
          <w:p w:rsidR="0097565E" w:rsidRDefault="005A058D">
            <w:pPr>
              <w:jc w:val="left"/>
            </w:pPr>
            <w:r>
              <w:rPr>
                <w:sz w:val="24"/>
              </w:rPr>
              <w:t>2020-01-21</w:t>
            </w:r>
          </w:p>
        </w:tc>
      </w:tr>
      <w:tr w:rsidR="0097565E">
        <w:tc>
          <w:tcPr>
            <w:tcW w:w="720" w:type="dxa"/>
            <w:vAlign w:val="center"/>
          </w:tcPr>
          <w:p w:rsidR="0097565E" w:rsidRDefault="005A058D">
            <w:pPr>
              <w:jc w:val="left"/>
            </w:pPr>
            <w:r>
              <w:rPr>
                <w:sz w:val="24"/>
              </w:rPr>
              <w:t>4</w:t>
            </w:r>
          </w:p>
        </w:tc>
        <w:tc>
          <w:tcPr>
            <w:tcW w:w="4319" w:type="dxa"/>
            <w:vAlign w:val="center"/>
          </w:tcPr>
          <w:p w:rsidR="0097565E" w:rsidRDefault="005A058D">
            <w:pPr>
              <w:jc w:val="left"/>
            </w:pPr>
            <w:r>
              <w:rPr>
                <w:sz w:val="24"/>
              </w:rPr>
              <w:t>交银施罗德基金管理有限公司关于增加北京汇成基金销售有限公司为旗下基金销售机构的公告</w:t>
            </w:r>
          </w:p>
        </w:tc>
        <w:tc>
          <w:tcPr>
            <w:tcW w:w="2519" w:type="dxa"/>
            <w:vAlign w:val="center"/>
          </w:tcPr>
          <w:p w:rsidR="0097565E" w:rsidRDefault="005A058D">
            <w:pPr>
              <w:jc w:val="left"/>
            </w:pPr>
            <w:r>
              <w:rPr>
                <w:sz w:val="24"/>
              </w:rPr>
              <w:t>中国证券报、上海证券报、证券时报、公司网站</w:t>
            </w:r>
          </w:p>
        </w:tc>
        <w:tc>
          <w:tcPr>
            <w:tcW w:w="1440" w:type="dxa"/>
            <w:vAlign w:val="center"/>
          </w:tcPr>
          <w:p w:rsidR="0097565E" w:rsidRDefault="005A058D">
            <w:pPr>
              <w:jc w:val="left"/>
            </w:pPr>
            <w:r>
              <w:rPr>
                <w:sz w:val="24"/>
              </w:rPr>
              <w:t>2020-01-21</w:t>
            </w:r>
          </w:p>
        </w:tc>
      </w:tr>
      <w:tr w:rsidR="0097565E">
        <w:tc>
          <w:tcPr>
            <w:tcW w:w="720" w:type="dxa"/>
            <w:vAlign w:val="center"/>
          </w:tcPr>
          <w:p w:rsidR="0097565E" w:rsidRDefault="005A058D">
            <w:pPr>
              <w:jc w:val="left"/>
            </w:pPr>
            <w:r>
              <w:rPr>
                <w:sz w:val="24"/>
              </w:rPr>
              <w:t>5</w:t>
            </w:r>
          </w:p>
        </w:tc>
        <w:tc>
          <w:tcPr>
            <w:tcW w:w="4319" w:type="dxa"/>
            <w:vAlign w:val="center"/>
          </w:tcPr>
          <w:p w:rsidR="0097565E" w:rsidRDefault="005A058D">
            <w:pPr>
              <w:jc w:val="left"/>
            </w:pPr>
            <w:r>
              <w:rPr>
                <w:sz w:val="24"/>
              </w:rPr>
              <w:t>交银施罗德基金管理有限公司关于交银施罗德天利宝货币市场基金于</w:t>
            </w:r>
            <w:r>
              <w:rPr>
                <w:sz w:val="24"/>
              </w:rPr>
              <w:t>2020</w:t>
            </w:r>
            <w:r>
              <w:rPr>
                <w:sz w:val="24"/>
              </w:rPr>
              <w:t>年</w:t>
            </w:r>
            <w:r>
              <w:rPr>
                <w:sz w:val="24"/>
              </w:rPr>
              <w:t>“</w:t>
            </w:r>
            <w:r>
              <w:rPr>
                <w:sz w:val="24"/>
              </w:rPr>
              <w:t>春节</w:t>
            </w:r>
            <w:r>
              <w:rPr>
                <w:sz w:val="24"/>
              </w:rPr>
              <w:t>”</w:t>
            </w:r>
            <w:r>
              <w:rPr>
                <w:sz w:val="24"/>
              </w:rPr>
              <w:t>假期前暂停及节后恢复大额申购（转换转入、定期定额投资）业务公告</w:t>
            </w:r>
          </w:p>
        </w:tc>
        <w:tc>
          <w:tcPr>
            <w:tcW w:w="2519" w:type="dxa"/>
            <w:vAlign w:val="center"/>
          </w:tcPr>
          <w:p w:rsidR="0097565E" w:rsidRDefault="005A058D">
            <w:pPr>
              <w:jc w:val="left"/>
            </w:pPr>
            <w:r>
              <w:rPr>
                <w:sz w:val="24"/>
              </w:rPr>
              <w:t>证券时报、公司网站</w:t>
            </w:r>
          </w:p>
        </w:tc>
        <w:tc>
          <w:tcPr>
            <w:tcW w:w="1440" w:type="dxa"/>
            <w:vAlign w:val="center"/>
          </w:tcPr>
          <w:p w:rsidR="0097565E" w:rsidRDefault="005A058D">
            <w:pPr>
              <w:jc w:val="left"/>
            </w:pPr>
            <w:r>
              <w:rPr>
                <w:sz w:val="24"/>
              </w:rPr>
              <w:t>2020-01-22</w:t>
            </w:r>
          </w:p>
        </w:tc>
      </w:tr>
      <w:tr w:rsidR="0097565E">
        <w:tc>
          <w:tcPr>
            <w:tcW w:w="720" w:type="dxa"/>
            <w:vAlign w:val="center"/>
          </w:tcPr>
          <w:p w:rsidR="0097565E" w:rsidRDefault="005A058D">
            <w:pPr>
              <w:jc w:val="left"/>
            </w:pPr>
            <w:r>
              <w:rPr>
                <w:sz w:val="24"/>
              </w:rPr>
              <w:t>6</w:t>
            </w:r>
          </w:p>
        </w:tc>
        <w:tc>
          <w:tcPr>
            <w:tcW w:w="4319" w:type="dxa"/>
            <w:vAlign w:val="center"/>
          </w:tcPr>
          <w:p w:rsidR="0097565E" w:rsidRDefault="005A058D">
            <w:pPr>
              <w:jc w:val="left"/>
            </w:pPr>
            <w:r>
              <w:rPr>
                <w:sz w:val="24"/>
              </w:rPr>
              <w:t>交银施罗德基金管理有限公司关于春节假期调整延期办理有关业务的公告</w:t>
            </w:r>
          </w:p>
        </w:tc>
        <w:tc>
          <w:tcPr>
            <w:tcW w:w="2519" w:type="dxa"/>
            <w:vAlign w:val="center"/>
          </w:tcPr>
          <w:p w:rsidR="0097565E" w:rsidRDefault="005A058D">
            <w:pPr>
              <w:jc w:val="left"/>
            </w:pPr>
            <w:r>
              <w:rPr>
                <w:sz w:val="24"/>
              </w:rPr>
              <w:t>中国证券报、上海证券报、证券时报、公司网站</w:t>
            </w:r>
          </w:p>
        </w:tc>
        <w:tc>
          <w:tcPr>
            <w:tcW w:w="1440" w:type="dxa"/>
            <w:vAlign w:val="center"/>
          </w:tcPr>
          <w:p w:rsidR="0097565E" w:rsidRDefault="005A058D">
            <w:pPr>
              <w:jc w:val="left"/>
            </w:pPr>
            <w:r>
              <w:rPr>
                <w:sz w:val="24"/>
              </w:rPr>
              <w:t>2020-01-31</w:t>
            </w:r>
          </w:p>
        </w:tc>
      </w:tr>
      <w:tr w:rsidR="0097565E">
        <w:tc>
          <w:tcPr>
            <w:tcW w:w="720" w:type="dxa"/>
            <w:vAlign w:val="center"/>
          </w:tcPr>
          <w:p w:rsidR="0097565E" w:rsidRDefault="005A058D">
            <w:pPr>
              <w:jc w:val="left"/>
            </w:pPr>
            <w:r>
              <w:rPr>
                <w:sz w:val="24"/>
              </w:rPr>
              <w:t>7</w:t>
            </w:r>
          </w:p>
        </w:tc>
        <w:tc>
          <w:tcPr>
            <w:tcW w:w="4319" w:type="dxa"/>
            <w:vAlign w:val="center"/>
          </w:tcPr>
          <w:p w:rsidR="0097565E" w:rsidRDefault="005A058D">
            <w:pPr>
              <w:jc w:val="left"/>
            </w:pPr>
            <w:r>
              <w:rPr>
                <w:sz w:val="24"/>
              </w:rPr>
              <w:t>交银施罗德基金管理有限公司关于增加北京肯特瑞财富投资管理有限公司为旗下基金销售机构的公告</w:t>
            </w:r>
          </w:p>
        </w:tc>
        <w:tc>
          <w:tcPr>
            <w:tcW w:w="2519" w:type="dxa"/>
            <w:vAlign w:val="center"/>
          </w:tcPr>
          <w:p w:rsidR="0097565E" w:rsidRDefault="005A058D">
            <w:pPr>
              <w:jc w:val="left"/>
            </w:pPr>
            <w:r>
              <w:rPr>
                <w:sz w:val="24"/>
              </w:rPr>
              <w:t>中国证券报、上海证券报、证券时报、公司网站</w:t>
            </w:r>
          </w:p>
        </w:tc>
        <w:tc>
          <w:tcPr>
            <w:tcW w:w="1440" w:type="dxa"/>
            <w:vAlign w:val="center"/>
          </w:tcPr>
          <w:p w:rsidR="0097565E" w:rsidRDefault="005A058D">
            <w:pPr>
              <w:jc w:val="left"/>
            </w:pPr>
            <w:r>
              <w:rPr>
                <w:sz w:val="24"/>
              </w:rPr>
              <w:t>2020-02-19</w:t>
            </w:r>
          </w:p>
        </w:tc>
      </w:tr>
      <w:tr w:rsidR="0097565E">
        <w:tc>
          <w:tcPr>
            <w:tcW w:w="720" w:type="dxa"/>
            <w:vAlign w:val="center"/>
          </w:tcPr>
          <w:p w:rsidR="0097565E" w:rsidRDefault="005A058D">
            <w:pPr>
              <w:jc w:val="left"/>
            </w:pPr>
            <w:r>
              <w:rPr>
                <w:sz w:val="24"/>
              </w:rPr>
              <w:t>8</w:t>
            </w:r>
          </w:p>
        </w:tc>
        <w:tc>
          <w:tcPr>
            <w:tcW w:w="4319" w:type="dxa"/>
            <w:vAlign w:val="center"/>
          </w:tcPr>
          <w:p w:rsidR="0097565E" w:rsidRDefault="005A058D">
            <w:pPr>
              <w:jc w:val="left"/>
            </w:pPr>
            <w:r>
              <w:rPr>
                <w:sz w:val="24"/>
              </w:rPr>
              <w:t>交银施罗德天利宝货币市场基金</w:t>
            </w:r>
            <w:r>
              <w:rPr>
                <w:sz w:val="24"/>
              </w:rPr>
              <w:t>2019</w:t>
            </w:r>
            <w:r>
              <w:rPr>
                <w:sz w:val="24"/>
              </w:rPr>
              <w:t>年年度报告</w:t>
            </w:r>
          </w:p>
        </w:tc>
        <w:tc>
          <w:tcPr>
            <w:tcW w:w="2519" w:type="dxa"/>
            <w:vAlign w:val="center"/>
          </w:tcPr>
          <w:p w:rsidR="0097565E" w:rsidRDefault="005A058D">
            <w:pPr>
              <w:jc w:val="left"/>
            </w:pPr>
            <w:r>
              <w:rPr>
                <w:sz w:val="24"/>
              </w:rPr>
              <w:t>公司网站</w:t>
            </w:r>
          </w:p>
        </w:tc>
        <w:tc>
          <w:tcPr>
            <w:tcW w:w="1440" w:type="dxa"/>
            <w:vAlign w:val="center"/>
          </w:tcPr>
          <w:p w:rsidR="0097565E" w:rsidRDefault="005A058D">
            <w:pPr>
              <w:jc w:val="left"/>
            </w:pPr>
            <w:r>
              <w:rPr>
                <w:sz w:val="24"/>
              </w:rPr>
              <w:t>2020-03-30</w:t>
            </w:r>
          </w:p>
        </w:tc>
      </w:tr>
      <w:tr w:rsidR="0097565E">
        <w:tc>
          <w:tcPr>
            <w:tcW w:w="720" w:type="dxa"/>
            <w:vAlign w:val="center"/>
          </w:tcPr>
          <w:p w:rsidR="0097565E" w:rsidRDefault="005A058D">
            <w:pPr>
              <w:jc w:val="left"/>
            </w:pPr>
            <w:r>
              <w:rPr>
                <w:sz w:val="24"/>
              </w:rPr>
              <w:t>9</w:t>
            </w:r>
          </w:p>
        </w:tc>
        <w:tc>
          <w:tcPr>
            <w:tcW w:w="4319" w:type="dxa"/>
            <w:vAlign w:val="center"/>
          </w:tcPr>
          <w:p w:rsidR="0097565E" w:rsidRDefault="005A058D">
            <w:pPr>
              <w:jc w:val="left"/>
            </w:pPr>
            <w:r>
              <w:rPr>
                <w:sz w:val="24"/>
              </w:rPr>
              <w:t>交银施罗德天利宝货币市场基金</w:t>
            </w:r>
            <w:r>
              <w:rPr>
                <w:sz w:val="24"/>
              </w:rPr>
              <w:t>2020</w:t>
            </w:r>
            <w:r>
              <w:rPr>
                <w:sz w:val="24"/>
              </w:rPr>
              <w:t>年第</w:t>
            </w:r>
            <w:r>
              <w:rPr>
                <w:sz w:val="24"/>
              </w:rPr>
              <w:t>1</w:t>
            </w:r>
            <w:r>
              <w:rPr>
                <w:sz w:val="24"/>
              </w:rPr>
              <w:t>季度报告</w:t>
            </w:r>
          </w:p>
        </w:tc>
        <w:tc>
          <w:tcPr>
            <w:tcW w:w="2519" w:type="dxa"/>
            <w:vAlign w:val="center"/>
          </w:tcPr>
          <w:p w:rsidR="0097565E" w:rsidRDefault="005A058D">
            <w:pPr>
              <w:jc w:val="left"/>
            </w:pPr>
            <w:r>
              <w:rPr>
                <w:sz w:val="24"/>
              </w:rPr>
              <w:t>公司网站</w:t>
            </w:r>
          </w:p>
        </w:tc>
        <w:tc>
          <w:tcPr>
            <w:tcW w:w="1440" w:type="dxa"/>
            <w:vAlign w:val="center"/>
          </w:tcPr>
          <w:p w:rsidR="0097565E" w:rsidRDefault="005A058D">
            <w:pPr>
              <w:jc w:val="left"/>
            </w:pPr>
            <w:r>
              <w:rPr>
                <w:sz w:val="24"/>
              </w:rPr>
              <w:t>2020-04-22</w:t>
            </w:r>
          </w:p>
        </w:tc>
      </w:tr>
      <w:tr w:rsidR="0097565E">
        <w:tc>
          <w:tcPr>
            <w:tcW w:w="720" w:type="dxa"/>
            <w:vAlign w:val="center"/>
          </w:tcPr>
          <w:p w:rsidR="0097565E" w:rsidRDefault="005A058D">
            <w:pPr>
              <w:jc w:val="left"/>
            </w:pPr>
            <w:r>
              <w:rPr>
                <w:sz w:val="24"/>
              </w:rPr>
              <w:t>10</w:t>
            </w:r>
          </w:p>
        </w:tc>
        <w:tc>
          <w:tcPr>
            <w:tcW w:w="4319" w:type="dxa"/>
            <w:vAlign w:val="center"/>
          </w:tcPr>
          <w:p w:rsidR="0097565E" w:rsidRDefault="005A058D">
            <w:pPr>
              <w:jc w:val="left"/>
            </w:pPr>
            <w:r>
              <w:rPr>
                <w:sz w:val="24"/>
              </w:rPr>
              <w:t>交银施罗德基金管理有限公司关于交银施罗德天利宝货币市场基金于</w:t>
            </w:r>
            <w:r>
              <w:rPr>
                <w:sz w:val="24"/>
              </w:rPr>
              <w:t>2020</w:t>
            </w:r>
            <w:r>
              <w:rPr>
                <w:sz w:val="24"/>
              </w:rPr>
              <w:t>年</w:t>
            </w:r>
            <w:r>
              <w:rPr>
                <w:sz w:val="24"/>
              </w:rPr>
              <w:t>“</w:t>
            </w:r>
            <w:r>
              <w:rPr>
                <w:sz w:val="24"/>
              </w:rPr>
              <w:t>劳动节</w:t>
            </w:r>
            <w:r>
              <w:rPr>
                <w:sz w:val="24"/>
              </w:rPr>
              <w:t>”</w:t>
            </w:r>
            <w:r>
              <w:rPr>
                <w:sz w:val="24"/>
              </w:rPr>
              <w:t>假期前暂停及节后恢复大额申购（转换转入、定期定额投资）业务公告</w:t>
            </w:r>
          </w:p>
        </w:tc>
        <w:tc>
          <w:tcPr>
            <w:tcW w:w="2519" w:type="dxa"/>
            <w:vAlign w:val="center"/>
          </w:tcPr>
          <w:p w:rsidR="0097565E" w:rsidRDefault="005A058D">
            <w:pPr>
              <w:jc w:val="left"/>
            </w:pPr>
            <w:r>
              <w:rPr>
                <w:sz w:val="24"/>
              </w:rPr>
              <w:t>证券时报、公司网站</w:t>
            </w:r>
          </w:p>
        </w:tc>
        <w:tc>
          <w:tcPr>
            <w:tcW w:w="1440" w:type="dxa"/>
            <w:vAlign w:val="center"/>
          </w:tcPr>
          <w:p w:rsidR="0097565E" w:rsidRDefault="005A058D">
            <w:pPr>
              <w:jc w:val="left"/>
            </w:pPr>
            <w:r>
              <w:rPr>
                <w:sz w:val="24"/>
              </w:rPr>
              <w:t>2020-04-29</w:t>
            </w:r>
          </w:p>
        </w:tc>
      </w:tr>
    </w:tbl>
    <w:p w:rsidR="00B8145B" w:rsidRPr="00356FA6" w:rsidRDefault="00B8145B" w:rsidP="006C67B5">
      <w:pPr>
        <w:tabs>
          <w:tab w:val="left" w:pos="426"/>
        </w:tabs>
        <w:spacing w:before="29" w:line="288" w:lineRule="auto"/>
        <w:jc w:val="left"/>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108" w:name="_Toc331410126"/>
      <w:bookmarkStart w:id="109" w:name="_Toc225500055"/>
      <w:bookmarkStart w:id="110" w:name="_Toc49173395"/>
      <w:r w:rsidRPr="00356FA6">
        <w:rPr>
          <w:b/>
          <w:bCs/>
          <w:szCs w:val="24"/>
          <w:lang w:val="en-US"/>
        </w:rPr>
        <w:t>§11</w:t>
      </w:r>
      <w:r w:rsidRPr="00356FA6">
        <w:rPr>
          <w:b/>
          <w:bCs/>
          <w:szCs w:val="24"/>
          <w:lang w:val="en-US"/>
        </w:rPr>
        <w:t>备查文件目录</w:t>
      </w:r>
      <w:bookmarkEnd w:id="108"/>
      <w:bookmarkEnd w:id="109"/>
      <w:bookmarkEnd w:id="110"/>
    </w:p>
    <w:p w:rsidR="006D141C" w:rsidRPr="00356FA6" w:rsidRDefault="008C3BC2" w:rsidP="006C67B5">
      <w:pPr>
        <w:pStyle w:val="20"/>
        <w:spacing w:before="29" w:after="0" w:line="288" w:lineRule="auto"/>
        <w:rPr>
          <w:rFonts w:ascii="Times New Roman" w:hAnsi="Times New Roman" w:cs="Times New Roman"/>
          <w:kern w:val="0"/>
          <w:szCs w:val="24"/>
        </w:rPr>
      </w:pPr>
      <w:bookmarkStart w:id="111" w:name="_Toc331410127"/>
      <w:bookmarkStart w:id="112" w:name="_Toc49173396"/>
      <w:r w:rsidRPr="00356FA6">
        <w:rPr>
          <w:rFonts w:ascii="Times New Roman" w:hAnsi="Times New Roman" w:cs="Times New Roman"/>
          <w:kern w:val="0"/>
          <w:szCs w:val="24"/>
        </w:rPr>
        <w:t>11</w:t>
      </w:r>
      <w:r w:rsidR="006D141C" w:rsidRPr="00356FA6">
        <w:rPr>
          <w:rFonts w:ascii="Times New Roman" w:hAnsi="Times New Roman" w:cs="Times New Roman"/>
          <w:kern w:val="0"/>
          <w:szCs w:val="24"/>
        </w:rPr>
        <w:t xml:space="preserve">.1 </w:t>
      </w:r>
      <w:r w:rsidR="006D141C" w:rsidRPr="00356FA6">
        <w:rPr>
          <w:rFonts w:ascii="Times New Roman" w:hAnsi="Times New Roman" w:cs="Times New Roman"/>
          <w:kern w:val="0"/>
          <w:szCs w:val="24"/>
        </w:rPr>
        <w:t>备查文件目录</w:t>
      </w:r>
      <w:bookmarkEnd w:id="111"/>
      <w:bookmarkEnd w:id="112"/>
    </w:p>
    <w:p w:rsidR="0097565E" w:rsidRDefault="005A058D">
      <w:pPr>
        <w:tabs>
          <w:tab w:val="left" w:pos="426"/>
        </w:tabs>
        <w:spacing w:before="29" w:line="288" w:lineRule="auto"/>
        <w:ind w:firstLineChars="200" w:firstLine="480"/>
        <w:rPr>
          <w:kern w:val="0"/>
          <w:sz w:val="24"/>
        </w:rPr>
      </w:pPr>
      <w:r>
        <w:rPr>
          <w:kern w:val="0"/>
          <w:sz w:val="24"/>
        </w:rPr>
        <w:t>1</w:t>
      </w:r>
      <w:r>
        <w:rPr>
          <w:kern w:val="0"/>
          <w:sz w:val="24"/>
        </w:rPr>
        <w:t>、中国证监会准予交银施罗德天利宝货币市场基金募集注册的文件；</w:t>
      </w:r>
      <w:r>
        <w:rPr>
          <w:kern w:val="0"/>
          <w:sz w:val="24"/>
        </w:rPr>
        <w:t xml:space="preserve"> </w:t>
      </w:r>
    </w:p>
    <w:p w:rsidR="0097565E" w:rsidRDefault="005A058D">
      <w:pPr>
        <w:tabs>
          <w:tab w:val="left" w:pos="426"/>
        </w:tabs>
        <w:spacing w:before="29" w:line="288" w:lineRule="auto"/>
        <w:ind w:firstLineChars="200" w:firstLine="480"/>
        <w:rPr>
          <w:kern w:val="0"/>
          <w:sz w:val="24"/>
        </w:rPr>
      </w:pPr>
      <w:r>
        <w:rPr>
          <w:kern w:val="0"/>
          <w:sz w:val="24"/>
        </w:rPr>
        <w:t>2</w:t>
      </w:r>
      <w:r>
        <w:rPr>
          <w:kern w:val="0"/>
          <w:sz w:val="24"/>
        </w:rPr>
        <w:t>、《交银施罗德天利宝货币市场基金基金合同》；</w:t>
      </w:r>
      <w:r>
        <w:rPr>
          <w:kern w:val="0"/>
          <w:sz w:val="24"/>
        </w:rPr>
        <w:t xml:space="preserve"> </w:t>
      </w:r>
    </w:p>
    <w:p w:rsidR="0097565E" w:rsidRDefault="005A058D">
      <w:pPr>
        <w:tabs>
          <w:tab w:val="left" w:pos="426"/>
        </w:tabs>
        <w:spacing w:before="29" w:line="288" w:lineRule="auto"/>
        <w:ind w:firstLineChars="200" w:firstLine="480"/>
        <w:rPr>
          <w:kern w:val="0"/>
          <w:sz w:val="24"/>
        </w:rPr>
      </w:pPr>
      <w:r>
        <w:rPr>
          <w:kern w:val="0"/>
          <w:sz w:val="24"/>
        </w:rPr>
        <w:t>3</w:t>
      </w:r>
      <w:r>
        <w:rPr>
          <w:kern w:val="0"/>
          <w:sz w:val="24"/>
        </w:rPr>
        <w:t>、《交银施罗德天利宝货币市场基金招募说明书》；</w:t>
      </w:r>
      <w:r>
        <w:rPr>
          <w:kern w:val="0"/>
          <w:sz w:val="24"/>
        </w:rPr>
        <w:t xml:space="preserve"> </w:t>
      </w:r>
    </w:p>
    <w:p w:rsidR="0097565E" w:rsidRDefault="005A058D">
      <w:pPr>
        <w:tabs>
          <w:tab w:val="left" w:pos="426"/>
        </w:tabs>
        <w:spacing w:before="29" w:line="288" w:lineRule="auto"/>
        <w:ind w:firstLineChars="200" w:firstLine="480"/>
        <w:rPr>
          <w:kern w:val="0"/>
          <w:sz w:val="24"/>
        </w:rPr>
      </w:pPr>
      <w:r>
        <w:rPr>
          <w:kern w:val="0"/>
          <w:sz w:val="24"/>
        </w:rPr>
        <w:t>4</w:t>
      </w:r>
      <w:r>
        <w:rPr>
          <w:kern w:val="0"/>
          <w:sz w:val="24"/>
        </w:rPr>
        <w:t>、《交银施罗德天利宝货币市场基金托管协议》；</w:t>
      </w:r>
      <w:r>
        <w:rPr>
          <w:kern w:val="0"/>
          <w:sz w:val="24"/>
        </w:rPr>
        <w:t xml:space="preserve"> </w:t>
      </w:r>
    </w:p>
    <w:p w:rsidR="0097565E" w:rsidRDefault="005A058D">
      <w:pPr>
        <w:tabs>
          <w:tab w:val="left" w:pos="426"/>
        </w:tabs>
        <w:spacing w:before="29" w:line="288" w:lineRule="auto"/>
        <w:ind w:firstLineChars="200" w:firstLine="480"/>
        <w:rPr>
          <w:kern w:val="0"/>
          <w:sz w:val="24"/>
        </w:rPr>
      </w:pPr>
      <w:r>
        <w:rPr>
          <w:kern w:val="0"/>
          <w:sz w:val="24"/>
        </w:rPr>
        <w:t>5</w:t>
      </w:r>
      <w:r>
        <w:rPr>
          <w:kern w:val="0"/>
          <w:sz w:val="24"/>
        </w:rPr>
        <w:t>、关于申请募集注册交银施罗德天利宝货币市场基金的法律意见书；</w:t>
      </w:r>
      <w:r>
        <w:rPr>
          <w:kern w:val="0"/>
          <w:sz w:val="24"/>
        </w:rPr>
        <w:t xml:space="preserve"> </w:t>
      </w:r>
    </w:p>
    <w:p w:rsidR="0097565E" w:rsidRDefault="005A058D">
      <w:pPr>
        <w:tabs>
          <w:tab w:val="left" w:pos="426"/>
        </w:tabs>
        <w:spacing w:before="29" w:line="288" w:lineRule="auto"/>
        <w:ind w:firstLineChars="200" w:firstLine="480"/>
        <w:rPr>
          <w:kern w:val="0"/>
          <w:sz w:val="24"/>
        </w:rPr>
      </w:pPr>
      <w:r>
        <w:rPr>
          <w:kern w:val="0"/>
          <w:sz w:val="24"/>
        </w:rPr>
        <w:t>6</w:t>
      </w:r>
      <w:r>
        <w:rPr>
          <w:kern w:val="0"/>
          <w:sz w:val="24"/>
        </w:rPr>
        <w:t>、基金管理人业务资格批件、营业执照；</w:t>
      </w:r>
      <w:r>
        <w:rPr>
          <w:kern w:val="0"/>
          <w:sz w:val="24"/>
        </w:rPr>
        <w:t xml:space="preserve"> </w:t>
      </w:r>
    </w:p>
    <w:p w:rsidR="0097565E" w:rsidRDefault="005A058D">
      <w:pPr>
        <w:tabs>
          <w:tab w:val="left" w:pos="426"/>
        </w:tabs>
        <w:spacing w:before="29" w:line="288" w:lineRule="auto"/>
        <w:ind w:firstLineChars="200" w:firstLine="480"/>
        <w:rPr>
          <w:kern w:val="0"/>
          <w:sz w:val="24"/>
        </w:rPr>
      </w:pPr>
      <w:r>
        <w:rPr>
          <w:kern w:val="0"/>
          <w:sz w:val="24"/>
        </w:rPr>
        <w:t>7</w:t>
      </w:r>
      <w:r>
        <w:rPr>
          <w:kern w:val="0"/>
          <w:sz w:val="24"/>
        </w:rPr>
        <w:t>、基金托管人业务资格批件、营业执照；</w:t>
      </w:r>
      <w:r>
        <w:rPr>
          <w:kern w:val="0"/>
          <w:sz w:val="24"/>
        </w:rPr>
        <w:t xml:space="preserve"> </w:t>
      </w:r>
    </w:p>
    <w:p w:rsidR="0097565E" w:rsidRDefault="005A058D">
      <w:pPr>
        <w:tabs>
          <w:tab w:val="left" w:pos="426"/>
        </w:tabs>
        <w:spacing w:before="29" w:line="288" w:lineRule="auto"/>
        <w:ind w:firstLineChars="200" w:firstLine="480"/>
        <w:rPr>
          <w:kern w:val="0"/>
          <w:sz w:val="24"/>
        </w:rPr>
      </w:pPr>
      <w:r>
        <w:rPr>
          <w:kern w:val="0"/>
          <w:sz w:val="24"/>
        </w:rPr>
        <w:t>8</w:t>
      </w:r>
      <w:r>
        <w:rPr>
          <w:kern w:val="0"/>
          <w:sz w:val="24"/>
        </w:rPr>
        <w:t>、报告期内交银施罗德天利宝货币市场基金在指定报刊上各项公告的原稿。</w:t>
      </w:r>
    </w:p>
    <w:p w:rsidR="006D141C" w:rsidRPr="00356FA6" w:rsidRDefault="006D141C" w:rsidP="00B76F1B">
      <w:pPr>
        <w:tabs>
          <w:tab w:val="left" w:pos="426"/>
        </w:tabs>
        <w:spacing w:before="29" w:line="288" w:lineRule="auto"/>
        <w:ind w:firstLineChars="200" w:firstLine="480"/>
        <w:rPr>
          <w:kern w:val="0"/>
          <w:sz w:val="24"/>
        </w:rPr>
      </w:pPr>
    </w:p>
    <w:p w:rsidR="006D141C" w:rsidRPr="00356FA6" w:rsidRDefault="006D141C" w:rsidP="006C67B5">
      <w:pPr>
        <w:spacing w:before="29" w:line="288" w:lineRule="auto"/>
        <w:ind w:firstLineChars="150" w:firstLine="360"/>
        <w:rPr>
          <w:bCs/>
          <w:sz w:val="24"/>
        </w:rPr>
      </w:pPr>
    </w:p>
    <w:p w:rsidR="006D141C" w:rsidRPr="00356FA6" w:rsidRDefault="008C3BC2" w:rsidP="006C67B5">
      <w:pPr>
        <w:pStyle w:val="20"/>
        <w:spacing w:before="29" w:after="0" w:line="288" w:lineRule="auto"/>
        <w:rPr>
          <w:rFonts w:ascii="Times New Roman" w:hAnsi="Times New Roman" w:cs="Times New Roman"/>
          <w:kern w:val="0"/>
          <w:szCs w:val="24"/>
        </w:rPr>
      </w:pPr>
      <w:bookmarkStart w:id="113" w:name="_Toc331410128"/>
      <w:bookmarkStart w:id="114" w:name="_Toc49173397"/>
      <w:r w:rsidRPr="00356FA6">
        <w:rPr>
          <w:rFonts w:ascii="Times New Roman" w:hAnsi="Times New Roman" w:cs="Times New Roman"/>
          <w:kern w:val="0"/>
          <w:szCs w:val="24"/>
        </w:rPr>
        <w:t>11</w:t>
      </w:r>
      <w:r w:rsidR="006D141C" w:rsidRPr="00356FA6">
        <w:rPr>
          <w:rFonts w:ascii="Times New Roman" w:hAnsi="Times New Roman" w:cs="Times New Roman"/>
          <w:kern w:val="0"/>
          <w:szCs w:val="24"/>
        </w:rPr>
        <w:t>.2</w:t>
      </w:r>
      <w:r w:rsidR="006D141C" w:rsidRPr="00356FA6">
        <w:rPr>
          <w:rFonts w:ascii="Times New Roman" w:hAnsi="Times New Roman" w:cs="Times New Roman"/>
          <w:kern w:val="0"/>
          <w:szCs w:val="24"/>
        </w:rPr>
        <w:t>存放地点</w:t>
      </w:r>
      <w:bookmarkEnd w:id="113"/>
      <w:bookmarkEnd w:id="114"/>
    </w:p>
    <w:p w:rsidR="006D141C" w:rsidRPr="00356FA6" w:rsidRDefault="006D141C" w:rsidP="00B76F1B">
      <w:pPr>
        <w:tabs>
          <w:tab w:val="left" w:pos="426"/>
        </w:tabs>
        <w:spacing w:before="29" w:line="288" w:lineRule="auto"/>
        <w:ind w:firstLineChars="200" w:firstLine="480"/>
        <w:rPr>
          <w:kern w:val="0"/>
          <w:sz w:val="24"/>
        </w:rPr>
      </w:pPr>
      <w:r w:rsidRPr="00356FA6">
        <w:rPr>
          <w:kern w:val="0"/>
          <w:sz w:val="24"/>
        </w:rPr>
        <w:t>备查文件存放于基金管理人的办公场所。</w:t>
      </w:r>
    </w:p>
    <w:p w:rsidR="006D141C" w:rsidRPr="00356FA6" w:rsidRDefault="006D141C" w:rsidP="006C67B5">
      <w:pPr>
        <w:spacing w:before="29" w:line="288" w:lineRule="auto"/>
        <w:rPr>
          <w:bCs/>
          <w:sz w:val="24"/>
        </w:rPr>
      </w:pPr>
    </w:p>
    <w:p w:rsidR="006D141C" w:rsidRPr="00356FA6" w:rsidRDefault="008C3BC2" w:rsidP="006C67B5">
      <w:pPr>
        <w:pStyle w:val="20"/>
        <w:spacing w:before="29" w:after="0" w:line="288" w:lineRule="auto"/>
        <w:rPr>
          <w:rFonts w:ascii="Times New Roman" w:hAnsi="Times New Roman" w:cs="Times New Roman"/>
          <w:kern w:val="0"/>
          <w:szCs w:val="24"/>
        </w:rPr>
      </w:pPr>
      <w:bookmarkStart w:id="115" w:name="_Toc331410129"/>
      <w:bookmarkStart w:id="116" w:name="_Toc49173398"/>
      <w:r w:rsidRPr="00356FA6">
        <w:rPr>
          <w:rFonts w:ascii="Times New Roman" w:hAnsi="Times New Roman" w:cs="Times New Roman"/>
          <w:kern w:val="0"/>
          <w:szCs w:val="24"/>
        </w:rPr>
        <w:t>11</w:t>
      </w:r>
      <w:r w:rsidR="006D141C" w:rsidRPr="00356FA6">
        <w:rPr>
          <w:rFonts w:ascii="Times New Roman" w:hAnsi="Times New Roman" w:cs="Times New Roman"/>
          <w:kern w:val="0"/>
          <w:szCs w:val="24"/>
        </w:rPr>
        <w:t>.3</w:t>
      </w:r>
      <w:r w:rsidR="006D141C" w:rsidRPr="00356FA6">
        <w:rPr>
          <w:rFonts w:ascii="Times New Roman" w:hAnsi="Times New Roman" w:cs="Times New Roman"/>
          <w:kern w:val="0"/>
          <w:szCs w:val="24"/>
        </w:rPr>
        <w:t>查阅方式</w:t>
      </w:r>
      <w:bookmarkEnd w:id="115"/>
      <w:bookmarkEnd w:id="116"/>
    </w:p>
    <w:p w:rsidR="0097565E" w:rsidRDefault="005A058D">
      <w:pPr>
        <w:tabs>
          <w:tab w:val="left" w:pos="426"/>
        </w:tabs>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4706A6" w:rsidRDefault="006D141C" w:rsidP="00B76F1B">
      <w:pPr>
        <w:tabs>
          <w:tab w:val="left" w:pos="426"/>
        </w:tabs>
        <w:spacing w:before="29" w:line="288" w:lineRule="auto"/>
        <w:ind w:firstLineChars="200" w:firstLine="480"/>
        <w:rPr>
          <w:kern w:val="0"/>
          <w:sz w:val="24"/>
        </w:rPr>
      </w:pPr>
      <w:r w:rsidRPr="00356FA6">
        <w:rPr>
          <w:kern w:val="0"/>
          <w:sz w:val="24"/>
        </w:rPr>
        <w:t>投资者对本报告书如有疑问，可咨询本基金管理人交银施罗德基金管理有限公司。本公司客户服务中心电话：</w:t>
      </w:r>
      <w:r w:rsidRPr="00356FA6">
        <w:rPr>
          <w:kern w:val="0"/>
          <w:sz w:val="24"/>
        </w:rPr>
        <w:t>400-700-5000</w:t>
      </w:r>
      <w:r w:rsidRPr="00356FA6">
        <w:rPr>
          <w:kern w:val="0"/>
          <w:sz w:val="24"/>
        </w:rPr>
        <w:t>（免长途话费），</w:t>
      </w:r>
      <w:r w:rsidRPr="00356FA6">
        <w:rPr>
          <w:kern w:val="0"/>
          <w:sz w:val="24"/>
        </w:rPr>
        <w:t>021-61055000</w:t>
      </w:r>
      <w:r w:rsidRPr="00356FA6">
        <w:rPr>
          <w:kern w:val="0"/>
          <w:sz w:val="24"/>
        </w:rPr>
        <w:t>，电子邮件：</w:t>
      </w:r>
      <w:r w:rsidRPr="00356FA6">
        <w:rPr>
          <w:kern w:val="0"/>
          <w:sz w:val="24"/>
        </w:rPr>
        <w:t>services@jysld.com</w:t>
      </w:r>
      <w:r w:rsidRPr="00356FA6">
        <w:rPr>
          <w:kern w:val="0"/>
          <w:sz w:val="24"/>
        </w:rPr>
        <w:t>。</w:t>
      </w:r>
    </w:p>
    <w:p w:rsidR="00B76F1B" w:rsidRPr="00B76F1B" w:rsidRDefault="00B76F1B" w:rsidP="00B76F1B">
      <w:pPr>
        <w:tabs>
          <w:tab w:val="left" w:pos="426"/>
        </w:tabs>
        <w:spacing w:before="29" w:line="288" w:lineRule="auto"/>
        <w:ind w:firstLineChars="200" w:firstLine="480"/>
        <w:rPr>
          <w:kern w:val="0"/>
          <w:sz w:val="24"/>
        </w:rPr>
      </w:pPr>
    </w:p>
    <w:sectPr w:rsidR="00B76F1B" w:rsidRPr="00B76F1B" w:rsidSect="00937AC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B05" w:rsidRDefault="00F03B05">
      <w:r>
        <w:separator/>
      </w:r>
    </w:p>
  </w:endnote>
  <w:endnote w:type="continuationSeparator" w:id="0">
    <w:p w:rsidR="00F03B05" w:rsidRDefault="00F0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588" w:rsidRDefault="0073258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588" w:rsidRDefault="0073258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588" w:rsidRDefault="00732588">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832" w:rsidRDefault="00934E23" w:rsidP="00C03B3A">
    <w:pPr>
      <w:pStyle w:val="a6"/>
      <w:framePr w:wrap="around" w:vAnchor="text" w:hAnchor="margin" w:xAlign="right" w:y="1"/>
      <w:rPr>
        <w:rStyle w:val="a7"/>
      </w:rPr>
    </w:pPr>
    <w:r>
      <w:rPr>
        <w:rStyle w:val="a7"/>
      </w:rPr>
      <w:fldChar w:fldCharType="begin"/>
    </w:r>
    <w:r w:rsidR="003B2832">
      <w:rPr>
        <w:rStyle w:val="a7"/>
      </w:rPr>
      <w:instrText xml:space="preserve">PAGE  </w:instrText>
    </w:r>
    <w:r>
      <w:rPr>
        <w:rStyle w:val="a7"/>
      </w:rPr>
      <w:fldChar w:fldCharType="end"/>
    </w:r>
  </w:p>
  <w:p w:rsidR="003B2832" w:rsidRDefault="003B2832" w:rsidP="00C03B3A">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832" w:rsidRDefault="003B2832" w:rsidP="00C03B3A">
    <w:pPr>
      <w:pStyle w:val="a6"/>
      <w:ind w:right="360"/>
      <w:jc w:val="center"/>
    </w:pPr>
    <w:r>
      <w:rPr>
        <w:rFonts w:hint="eastAsia"/>
        <w:kern w:val="0"/>
        <w:szCs w:val="21"/>
      </w:rPr>
      <w:t>第</w:t>
    </w:r>
    <w:r w:rsidR="00934E23">
      <w:rPr>
        <w:kern w:val="0"/>
        <w:szCs w:val="21"/>
      </w:rPr>
      <w:fldChar w:fldCharType="begin"/>
    </w:r>
    <w:r>
      <w:rPr>
        <w:kern w:val="0"/>
        <w:szCs w:val="21"/>
      </w:rPr>
      <w:instrText xml:space="preserve"> PAGE </w:instrText>
    </w:r>
    <w:r w:rsidR="00934E23">
      <w:rPr>
        <w:kern w:val="0"/>
        <w:szCs w:val="21"/>
      </w:rPr>
      <w:fldChar w:fldCharType="separate"/>
    </w:r>
    <w:r w:rsidR="003C3C9A">
      <w:rPr>
        <w:noProof/>
        <w:kern w:val="0"/>
        <w:szCs w:val="21"/>
      </w:rPr>
      <w:t>23</w:t>
    </w:r>
    <w:r w:rsidR="00934E23">
      <w:rPr>
        <w:kern w:val="0"/>
        <w:szCs w:val="21"/>
      </w:rPr>
      <w:fldChar w:fldCharType="end"/>
    </w:r>
    <w:r>
      <w:rPr>
        <w:rFonts w:hint="eastAsia"/>
        <w:kern w:val="0"/>
        <w:szCs w:val="21"/>
      </w:rPr>
      <w:t>页共</w:t>
    </w:r>
    <w:r w:rsidR="00934E23">
      <w:rPr>
        <w:kern w:val="0"/>
        <w:szCs w:val="21"/>
      </w:rPr>
      <w:fldChar w:fldCharType="begin"/>
    </w:r>
    <w:r>
      <w:rPr>
        <w:kern w:val="0"/>
        <w:szCs w:val="21"/>
      </w:rPr>
      <w:instrText xml:space="preserve"> NUMPAGES </w:instrText>
    </w:r>
    <w:r w:rsidR="00934E23">
      <w:rPr>
        <w:kern w:val="0"/>
        <w:szCs w:val="21"/>
      </w:rPr>
      <w:fldChar w:fldCharType="separate"/>
    </w:r>
    <w:r w:rsidR="003C3C9A">
      <w:rPr>
        <w:noProof/>
        <w:kern w:val="0"/>
        <w:szCs w:val="21"/>
      </w:rPr>
      <w:t>47</w:t>
    </w:r>
    <w:r w:rsidR="00934E23">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B05" w:rsidRDefault="00F03B05">
      <w:r>
        <w:separator/>
      </w:r>
    </w:p>
  </w:footnote>
  <w:footnote w:type="continuationSeparator" w:id="0">
    <w:p w:rsidR="00F03B05" w:rsidRDefault="00F03B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588" w:rsidRDefault="0073258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832" w:rsidRPr="00BB49B6" w:rsidRDefault="003B2832" w:rsidP="00BB49B6">
    <w:pPr>
      <w:spacing w:before="29" w:line="288" w:lineRule="auto"/>
      <w:jc w:val="right"/>
      <w:rPr>
        <w:rFonts w:eastAsiaTheme="minorEastAsia"/>
        <w:sz w:val="24"/>
      </w:rPr>
    </w:pPr>
    <w:r w:rsidRPr="00D3445F">
      <w:rPr>
        <w:rFonts w:eastAsiaTheme="minorEastAsia"/>
        <w:sz w:val="24"/>
      </w:rPr>
      <w:t>交银施罗德天利宝货币市场基金</w:t>
    </w:r>
    <w:r w:rsidR="000F65A9">
      <w:rPr>
        <w:rFonts w:eastAsiaTheme="minorEastAsia"/>
        <w:sz w:val="24"/>
      </w:rPr>
      <w:t>2020</w:t>
    </w:r>
    <w:r w:rsidR="000F65A9">
      <w:rPr>
        <w:rFonts w:eastAsiaTheme="minorEastAsia" w:hint="eastAsia"/>
        <w:sz w:val="24"/>
      </w:rPr>
      <w:t>年中期报告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588" w:rsidRDefault="0073258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7023CE5"/>
    <w:multiLevelType w:val="hybridMultilevel"/>
    <w:tmpl w:val="E20801A2"/>
    <w:lvl w:ilvl="0" w:tplc="6500380E">
      <w:start w:val="1"/>
      <w:numFmt w:val="decimalEnclosedCircle"/>
      <w:lvlText w:val="%1"/>
      <w:lvlJc w:val="left"/>
      <w:pPr>
        <w:ind w:left="720" w:hanging="360"/>
      </w:pPr>
      <w:rPr>
        <w:rFonts w:ascii="宋体" w:hAnsi="宋体" w:cs="宋体"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793D9F"/>
    <w:multiLevelType w:val="multilevel"/>
    <w:tmpl w:val="0409001D"/>
    <w:numStyleLink w:val="3"/>
  </w:abstractNum>
  <w:abstractNum w:abstractNumId="5" w15:restartNumberingAfterBreak="0">
    <w:nsid w:val="2FCE2ECF"/>
    <w:multiLevelType w:val="hybridMultilevel"/>
    <w:tmpl w:val="31D07426"/>
    <w:lvl w:ilvl="0" w:tplc="1DF473AC">
      <w:start w:val="1"/>
      <w:numFmt w:val="decimalEnclosedCircle"/>
      <w:lvlText w:val="%1"/>
      <w:lvlJc w:val="left"/>
      <w:pPr>
        <w:ind w:left="1080" w:hanging="360"/>
      </w:pPr>
      <w:rPr>
        <w:rFonts w:ascii="宋体" w:hAnsi="宋体" w:cs="宋体"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C9614F"/>
    <w:multiLevelType w:val="multilevel"/>
    <w:tmpl w:val="1A94FD2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8" w15:restartNumberingAfterBreak="0">
    <w:nsid w:val="488565E8"/>
    <w:multiLevelType w:val="hybridMultilevel"/>
    <w:tmpl w:val="3730A986"/>
    <w:lvl w:ilvl="0" w:tplc="8280FFC8">
      <w:start w:val="1"/>
      <w:numFmt w:val="decimalEnclosedCircle"/>
      <w:lvlText w:val="%1"/>
      <w:lvlJc w:val="left"/>
      <w:pPr>
        <w:ind w:left="720" w:hanging="360"/>
      </w:pPr>
      <w:rPr>
        <w:rFonts w:ascii="宋体" w:hAnsi="宋体" w:cs="宋体" w:hint="default"/>
        <w:color w:val="00000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15:restartNumberingAfterBreak="0">
    <w:nsid w:val="52D86888"/>
    <w:multiLevelType w:val="multilevel"/>
    <w:tmpl w:val="DD2C7036"/>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1" w15:restartNumberingAfterBreak="0">
    <w:nsid w:val="59F734B3"/>
    <w:multiLevelType w:val="hybridMultilevel"/>
    <w:tmpl w:val="C6F40042"/>
    <w:lvl w:ilvl="0" w:tplc="BD1EDABA">
      <w:start w:val="2"/>
      <w:numFmt w:val="decimalEnclosedCircle"/>
      <w:lvlText w:val="%1"/>
      <w:lvlJc w:val="left"/>
      <w:pPr>
        <w:ind w:left="360" w:hanging="360"/>
      </w:pPr>
      <w:rPr>
        <w:rFonts w:ascii="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4C22724"/>
    <w:multiLevelType w:val="multilevel"/>
    <w:tmpl w:val="0409001D"/>
    <w:numStyleLink w:val="5"/>
  </w:abstractNum>
  <w:abstractNum w:abstractNumId="13" w15:restartNumberingAfterBreak="0">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4" w15:restartNumberingAfterBreak="0">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 w15:restartNumberingAfterBreak="0">
    <w:nsid w:val="730968E3"/>
    <w:multiLevelType w:val="multilevel"/>
    <w:tmpl w:val="C72EB838"/>
    <w:styleLink w:val="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6" w15:restartNumberingAfterBreak="0">
    <w:nsid w:val="748C780D"/>
    <w:multiLevelType w:val="hybridMultilevel"/>
    <w:tmpl w:val="05A4C91A"/>
    <w:lvl w:ilvl="0" w:tplc="773A7C5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63D61C8"/>
    <w:multiLevelType w:val="hybridMultilevel"/>
    <w:tmpl w:val="5F02601C"/>
    <w:lvl w:ilvl="0" w:tplc="32A2E3EC">
      <w:start w:val="2"/>
      <w:numFmt w:val="decimalEnclosedCircle"/>
      <w:lvlText w:val="%1"/>
      <w:lvlJc w:val="left"/>
      <w:pPr>
        <w:ind w:left="720" w:hanging="360"/>
      </w:pPr>
      <w:rPr>
        <w:rFonts w:ascii="宋体" w:hAnsi="宋体" w:cs="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2F7AB8"/>
    <w:multiLevelType w:val="multilevel"/>
    <w:tmpl w:val="7F5C4A20"/>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9"/>
  </w:num>
  <w:num w:numId="2">
    <w:abstractNumId w:val="10"/>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2"/>
    <w:lvlOverride w:ilvl="0">
      <w:lvl w:ilvl="0">
        <w:numFmt w:val="decimal"/>
        <w:lvlText w:val=""/>
        <w:lvlJc w:val="left"/>
      </w:lvl>
    </w:lvlOverride>
    <w:lvlOverride w:ilvl="1">
      <w:lvl w:ilvl="1">
        <w:start w:val="1"/>
        <w:numFmt w:val="decimal"/>
        <w:lvlText w:val="%1.%2"/>
        <w:lvlJc w:val="left"/>
        <w:pPr>
          <w:tabs>
            <w:tab w:val="num" w:pos="1107"/>
          </w:tabs>
          <w:ind w:left="1107" w:hanging="567"/>
        </w:pPr>
      </w:lvl>
    </w:lvlOverride>
  </w:num>
  <w:num w:numId="7">
    <w:abstractNumId w:val="13"/>
  </w:num>
  <w:num w:numId="8">
    <w:abstractNumId w:val="7"/>
  </w:num>
  <w:num w:numId="9">
    <w:abstractNumId w:val="14"/>
  </w:num>
  <w:num w:numId="10">
    <w:abstractNumId w:val="1"/>
  </w:num>
  <w:num w:numId="11">
    <w:abstractNumId w:val="12"/>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num>
  <w:num w:numId="12">
    <w:abstractNumId w:val="6"/>
  </w:num>
  <w:num w:numId="13">
    <w:abstractNumId w:val="9"/>
  </w:num>
  <w:num w:numId="14">
    <w:abstractNumId w:val="18"/>
  </w:num>
  <w:num w:numId="15">
    <w:abstractNumId w:val="2"/>
  </w:num>
  <w:num w:numId="16">
    <w:abstractNumId w:val="15"/>
  </w:num>
  <w:num w:numId="17">
    <w:abstractNumId w:val="3"/>
  </w:num>
  <w:num w:numId="18">
    <w:abstractNumId w:val="17"/>
  </w:num>
  <w:num w:numId="19">
    <w:abstractNumId w:val="5"/>
  </w:num>
  <w:num w:numId="20">
    <w:abstractNumId w:val="16"/>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245"/>
    <w:rsid w:val="00000A0C"/>
    <w:rsid w:val="00000EBD"/>
    <w:rsid w:val="000017EE"/>
    <w:rsid w:val="000019B6"/>
    <w:rsid w:val="00001B39"/>
    <w:rsid w:val="00002644"/>
    <w:rsid w:val="00003202"/>
    <w:rsid w:val="00003577"/>
    <w:rsid w:val="0000403B"/>
    <w:rsid w:val="00004337"/>
    <w:rsid w:val="00005172"/>
    <w:rsid w:val="0000551D"/>
    <w:rsid w:val="00005911"/>
    <w:rsid w:val="0000720B"/>
    <w:rsid w:val="0000736D"/>
    <w:rsid w:val="00007673"/>
    <w:rsid w:val="000102A7"/>
    <w:rsid w:val="00010918"/>
    <w:rsid w:val="00010A83"/>
    <w:rsid w:val="00010A8E"/>
    <w:rsid w:val="00010AC3"/>
    <w:rsid w:val="00010C1F"/>
    <w:rsid w:val="00010F11"/>
    <w:rsid w:val="00011081"/>
    <w:rsid w:val="00011CEC"/>
    <w:rsid w:val="00011EB5"/>
    <w:rsid w:val="0001280C"/>
    <w:rsid w:val="000128A0"/>
    <w:rsid w:val="000130F8"/>
    <w:rsid w:val="00013CAE"/>
    <w:rsid w:val="00014C30"/>
    <w:rsid w:val="00015245"/>
    <w:rsid w:val="00015E49"/>
    <w:rsid w:val="00015F46"/>
    <w:rsid w:val="000162AF"/>
    <w:rsid w:val="00017581"/>
    <w:rsid w:val="0001767C"/>
    <w:rsid w:val="000176D3"/>
    <w:rsid w:val="000176E8"/>
    <w:rsid w:val="00020583"/>
    <w:rsid w:val="0002096C"/>
    <w:rsid w:val="00021813"/>
    <w:rsid w:val="00021DD4"/>
    <w:rsid w:val="000221FE"/>
    <w:rsid w:val="00023BE7"/>
    <w:rsid w:val="00023D5D"/>
    <w:rsid w:val="0002453B"/>
    <w:rsid w:val="00024C15"/>
    <w:rsid w:val="00024C62"/>
    <w:rsid w:val="00024CA0"/>
    <w:rsid w:val="00024F04"/>
    <w:rsid w:val="0002574C"/>
    <w:rsid w:val="0002628D"/>
    <w:rsid w:val="000274FE"/>
    <w:rsid w:val="000276C9"/>
    <w:rsid w:val="00030B91"/>
    <w:rsid w:val="00031F89"/>
    <w:rsid w:val="0003228A"/>
    <w:rsid w:val="000322D5"/>
    <w:rsid w:val="0003271C"/>
    <w:rsid w:val="00032ADD"/>
    <w:rsid w:val="00032FE1"/>
    <w:rsid w:val="000331EA"/>
    <w:rsid w:val="00033EC1"/>
    <w:rsid w:val="00033EC2"/>
    <w:rsid w:val="00034BA5"/>
    <w:rsid w:val="000358FE"/>
    <w:rsid w:val="00037267"/>
    <w:rsid w:val="000378BC"/>
    <w:rsid w:val="00037CF2"/>
    <w:rsid w:val="00037FCF"/>
    <w:rsid w:val="0004059E"/>
    <w:rsid w:val="000415E6"/>
    <w:rsid w:val="00041BC8"/>
    <w:rsid w:val="00041CF7"/>
    <w:rsid w:val="000421B8"/>
    <w:rsid w:val="000429DF"/>
    <w:rsid w:val="00042AAD"/>
    <w:rsid w:val="000430CA"/>
    <w:rsid w:val="000432A7"/>
    <w:rsid w:val="0004381B"/>
    <w:rsid w:val="00043ABF"/>
    <w:rsid w:val="00043F09"/>
    <w:rsid w:val="00044158"/>
    <w:rsid w:val="000445E4"/>
    <w:rsid w:val="00044B10"/>
    <w:rsid w:val="00044BD5"/>
    <w:rsid w:val="00045204"/>
    <w:rsid w:val="000471B4"/>
    <w:rsid w:val="00047F2C"/>
    <w:rsid w:val="00050260"/>
    <w:rsid w:val="00050844"/>
    <w:rsid w:val="000510AB"/>
    <w:rsid w:val="000514E0"/>
    <w:rsid w:val="000524DA"/>
    <w:rsid w:val="00053091"/>
    <w:rsid w:val="0005346A"/>
    <w:rsid w:val="000534CD"/>
    <w:rsid w:val="00053EED"/>
    <w:rsid w:val="0005448A"/>
    <w:rsid w:val="000544BE"/>
    <w:rsid w:val="00055AF1"/>
    <w:rsid w:val="0005621F"/>
    <w:rsid w:val="000572F7"/>
    <w:rsid w:val="0005736C"/>
    <w:rsid w:val="000573B5"/>
    <w:rsid w:val="00060597"/>
    <w:rsid w:val="00060A2C"/>
    <w:rsid w:val="00060CB4"/>
    <w:rsid w:val="00061167"/>
    <w:rsid w:val="00061FF1"/>
    <w:rsid w:val="00062997"/>
    <w:rsid w:val="0006348B"/>
    <w:rsid w:val="00063D34"/>
    <w:rsid w:val="0006475F"/>
    <w:rsid w:val="00064AE3"/>
    <w:rsid w:val="00064AE8"/>
    <w:rsid w:val="00064FC8"/>
    <w:rsid w:val="0006593A"/>
    <w:rsid w:val="00066524"/>
    <w:rsid w:val="00067155"/>
    <w:rsid w:val="000671A3"/>
    <w:rsid w:val="00067755"/>
    <w:rsid w:val="00067D13"/>
    <w:rsid w:val="0007087D"/>
    <w:rsid w:val="00070C0F"/>
    <w:rsid w:val="00070CD1"/>
    <w:rsid w:val="00071022"/>
    <w:rsid w:val="0007171B"/>
    <w:rsid w:val="000717A1"/>
    <w:rsid w:val="00071E07"/>
    <w:rsid w:val="00072DE0"/>
    <w:rsid w:val="0007372E"/>
    <w:rsid w:val="0007398A"/>
    <w:rsid w:val="00073DB1"/>
    <w:rsid w:val="00073F87"/>
    <w:rsid w:val="00076397"/>
    <w:rsid w:val="000764CB"/>
    <w:rsid w:val="0007678B"/>
    <w:rsid w:val="00076CC5"/>
    <w:rsid w:val="000777A9"/>
    <w:rsid w:val="000801F4"/>
    <w:rsid w:val="00080423"/>
    <w:rsid w:val="000805EB"/>
    <w:rsid w:val="0008141B"/>
    <w:rsid w:val="00081A3D"/>
    <w:rsid w:val="00081D05"/>
    <w:rsid w:val="0008226A"/>
    <w:rsid w:val="00083BAF"/>
    <w:rsid w:val="00083D4A"/>
    <w:rsid w:val="000848B3"/>
    <w:rsid w:val="00084ADE"/>
    <w:rsid w:val="00084CE4"/>
    <w:rsid w:val="0008506D"/>
    <w:rsid w:val="00085F3E"/>
    <w:rsid w:val="000861D6"/>
    <w:rsid w:val="0008624A"/>
    <w:rsid w:val="000863CA"/>
    <w:rsid w:val="00086622"/>
    <w:rsid w:val="000866EC"/>
    <w:rsid w:val="00087011"/>
    <w:rsid w:val="000874BC"/>
    <w:rsid w:val="000878DA"/>
    <w:rsid w:val="00087CF7"/>
    <w:rsid w:val="00087D8D"/>
    <w:rsid w:val="00087ECA"/>
    <w:rsid w:val="0009000C"/>
    <w:rsid w:val="00090277"/>
    <w:rsid w:val="000908ED"/>
    <w:rsid w:val="0009091B"/>
    <w:rsid w:val="000917D5"/>
    <w:rsid w:val="000919B7"/>
    <w:rsid w:val="0009218C"/>
    <w:rsid w:val="00092CAF"/>
    <w:rsid w:val="00092CB1"/>
    <w:rsid w:val="00094876"/>
    <w:rsid w:val="000951BC"/>
    <w:rsid w:val="000951F7"/>
    <w:rsid w:val="00095912"/>
    <w:rsid w:val="00095CE0"/>
    <w:rsid w:val="00096933"/>
    <w:rsid w:val="00096995"/>
    <w:rsid w:val="00096B18"/>
    <w:rsid w:val="00097230"/>
    <w:rsid w:val="00097DAF"/>
    <w:rsid w:val="000A036F"/>
    <w:rsid w:val="000A1448"/>
    <w:rsid w:val="000A1BD6"/>
    <w:rsid w:val="000A1BFB"/>
    <w:rsid w:val="000A2ACC"/>
    <w:rsid w:val="000A2AEE"/>
    <w:rsid w:val="000A3022"/>
    <w:rsid w:val="000A38DE"/>
    <w:rsid w:val="000A3CC8"/>
    <w:rsid w:val="000A457E"/>
    <w:rsid w:val="000A4672"/>
    <w:rsid w:val="000A4F15"/>
    <w:rsid w:val="000A4FEF"/>
    <w:rsid w:val="000A53FD"/>
    <w:rsid w:val="000A549A"/>
    <w:rsid w:val="000A578A"/>
    <w:rsid w:val="000A593B"/>
    <w:rsid w:val="000A72F2"/>
    <w:rsid w:val="000B0B43"/>
    <w:rsid w:val="000B0C56"/>
    <w:rsid w:val="000B2210"/>
    <w:rsid w:val="000B2B57"/>
    <w:rsid w:val="000B2C8D"/>
    <w:rsid w:val="000B2FC9"/>
    <w:rsid w:val="000B36CC"/>
    <w:rsid w:val="000B3A20"/>
    <w:rsid w:val="000B3D24"/>
    <w:rsid w:val="000B3E43"/>
    <w:rsid w:val="000B417C"/>
    <w:rsid w:val="000B4365"/>
    <w:rsid w:val="000B5CC0"/>
    <w:rsid w:val="000B70BC"/>
    <w:rsid w:val="000C01F9"/>
    <w:rsid w:val="000C03C8"/>
    <w:rsid w:val="000C0871"/>
    <w:rsid w:val="000C0CA5"/>
    <w:rsid w:val="000C0F55"/>
    <w:rsid w:val="000C127D"/>
    <w:rsid w:val="000C15BE"/>
    <w:rsid w:val="000C1723"/>
    <w:rsid w:val="000C1B20"/>
    <w:rsid w:val="000C224F"/>
    <w:rsid w:val="000C2380"/>
    <w:rsid w:val="000C331C"/>
    <w:rsid w:val="000C3CED"/>
    <w:rsid w:val="000C3FD9"/>
    <w:rsid w:val="000C4107"/>
    <w:rsid w:val="000C418E"/>
    <w:rsid w:val="000C45E7"/>
    <w:rsid w:val="000C45F5"/>
    <w:rsid w:val="000C5B7D"/>
    <w:rsid w:val="000C5E98"/>
    <w:rsid w:val="000C698D"/>
    <w:rsid w:val="000C705C"/>
    <w:rsid w:val="000C774B"/>
    <w:rsid w:val="000C7AE4"/>
    <w:rsid w:val="000D01F4"/>
    <w:rsid w:val="000D09FC"/>
    <w:rsid w:val="000D0B89"/>
    <w:rsid w:val="000D1519"/>
    <w:rsid w:val="000D3145"/>
    <w:rsid w:val="000D36D1"/>
    <w:rsid w:val="000D4AAD"/>
    <w:rsid w:val="000D501D"/>
    <w:rsid w:val="000D52DC"/>
    <w:rsid w:val="000D6054"/>
    <w:rsid w:val="000D619B"/>
    <w:rsid w:val="000D788B"/>
    <w:rsid w:val="000E0782"/>
    <w:rsid w:val="000E1940"/>
    <w:rsid w:val="000E1DB5"/>
    <w:rsid w:val="000E34ED"/>
    <w:rsid w:val="000E3CDD"/>
    <w:rsid w:val="000E4409"/>
    <w:rsid w:val="000E4456"/>
    <w:rsid w:val="000E505B"/>
    <w:rsid w:val="000E5C4D"/>
    <w:rsid w:val="000E6184"/>
    <w:rsid w:val="000E645C"/>
    <w:rsid w:val="000E67FE"/>
    <w:rsid w:val="000E7BD1"/>
    <w:rsid w:val="000F0456"/>
    <w:rsid w:val="000F06DE"/>
    <w:rsid w:val="000F0C0A"/>
    <w:rsid w:val="000F175F"/>
    <w:rsid w:val="000F17D1"/>
    <w:rsid w:val="000F22A3"/>
    <w:rsid w:val="000F2C75"/>
    <w:rsid w:val="000F3506"/>
    <w:rsid w:val="000F440F"/>
    <w:rsid w:val="000F5058"/>
    <w:rsid w:val="000F593E"/>
    <w:rsid w:val="000F5FF2"/>
    <w:rsid w:val="000F60F3"/>
    <w:rsid w:val="000F60FF"/>
    <w:rsid w:val="000F635F"/>
    <w:rsid w:val="000F65A9"/>
    <w:rsid w:val="000F6C61"/>
    <w:rsid w:val="000F726D"/>
    <w:rsid w:val="00100349"/>
    <w:rsid w:val="00100C12"/>
    <w:rsid w:val="001013A8"/>
    <w:rsid w:val="00102C76"/>
    <w:rsid w:val="00102CC8"/>
    <w:rsid w:val="001030B5"/>
    <w:rsid w:val="0010352B"/>
    <w:rsid w:val="001049B6"/>
    <w:rsid w:val="00104CE7"/>
    <w:rsid w:val="00104DE3"/>
    <w:rsid w:val="001051C6"/>
    <w:rsid w:val="0010577B"/>
    <w:rsid w:val="00105C9C"/>
    <w:rsid w:val="00105F60"/>
    <w:rsid w:val="001069ED"/>
    <w:rsid w:val="00106B9D"/>
    <w:rsid w:val="00106C1F"/>
    <w:rsid w:val="001072D6"/>
    <w:rsid w:val="00110BFA"/>
    <w:rsid w:val="00110D0C"/>
    <w:rsid w:val="0011127E"/>
    <w:rsid w:val="001116BA"/>
    <w:rsid w:val="0011177A"/>
    <w:rsid w:val="0011179E"/>
    <w:rsid w:val="00111C71"/>
    <w:rsid w:val="00112BB2"/>
    <w:rsid w:val="00113EC5"/>
    <w:rsid w:val="001141C0"/>
    <w:rsid w:val="00115725"/>
    <w:rsid w:val="001168EF"/>
    <w:rsid w:val="00116E31"/>
    <w:rsid w:val="00120825"/>
    <w:rsid w:val="00120EED"/>
    <w:rsid w:val="0012104D"/>
    <w:rsid w:val="001212B4"/>
    <w:rsid w:val="0012256D"/>
    <w:rsid w:val="0012304E"/>
    <w:rsid w:val="001238C9"/>
    <w:rsid w:val="001239C8"/>
    <w:rsid w:val="00123A56"/>
    <w:rsid w:val="00124420"/>
    <w:rsid w:val="001248EF"/>
    <w:rsid w:val="001251A7"/>
    <w:rsid w:val="001257C7"/>
    <w:rsid w:val="00126502"/>
    <w:rsid w:val="00126AF2"/>
    <w:rsid w:val="00126DDF"/>
    <w:rsid w:val="001270BF"/>
    <w:rsid w:val="00127BAC"/>
    <w:rsid w:val="00127FF5"/>
    <w:rsid w:val="00131EC2"/>
    <w:rsid w:val="001322A7"/>
    <w:rsid w:val="00132C3C"/>
    <w:rsid w:val="00132E82"/>
    <w:rsid w:val="0013374F"/>
    <w:rsid w:val="001353A2"/>
    <w:rsid w:val="00135467"/>
    <w:rsid w:val="00135C67"/>
    <w:rsid w:val="001364D3"/>
    <w:rsid w:val="001366C4"/>
    <w:rsid w:val="0013686A"/>
    <w:rsid w:val="00136B36"/>
    <w:rsid w:val="00136B94"/>
    <w:rsid w:val="0013718B"/>
    <w:rsid w:val="001374D4"/>
    <w:rsid w:val="0013767B"/>
    <w:rsid w:val="00137BB5"/>
    <w:rsid w:val="00137BB9"/>
    <w:rsid w:val="00137D50"/>
    <w:rsid w:val="00140036"/>
    <w:rsid w:val="00140038"/>
    <w:rsid w:val="0014145D"/>
    <w:rsid w:val="00142280"/>
    <w:rsid w:val="0014241E"/>
    <w:rsid w:val="001424C6"/>
    <w:rsid w:val="00142A56"/>
    <w:rsid w:val="001432A7"/>
    <w:rsid w:val="00143BE5"/>
    <w:rsid w:val="0014439A"/>
    <w:rsid w:val="00144AAD"/>
    <w:rsid w:val="00144DF5"/>
    <w:rsid w:val="00145217"/>
    <w:rsid w:val="001455C7"/>
    <w:rsid w:val="00145A97"/>
    <w:rsid w:val="00146485"/>
    <w:rsid w:val="00146A28"/>
    <w:rsid w:val="00147492"/>
    <w:rsid w:val="00147D41"/>
    <w:rsid w:val="0015080E"/>
    <w:rsid w:val="00150AD6"/>
    <w:rsid w:val="00151019"/>
    <w:rsid w:val="0015173F"/>
    <w:rsid w:val="00151B23"/>
    <w:rsid w:val="00151B76"/>
    <w:rsid w:val="001520FB"/>
    <w:rsid w:val="00152B88"/>
    <w:rsid w:val="001535AE"/>
    <w:rsid w:val="00153B40"/>
    <w:rsid w:val="00153BCF"/>
    <w:rsid w:val="00153C23"/>
    <w:rsid w:val="00154ADA"/>
    <w:rsid w:val="00154B08"/>
    <w:rsid w:val="00154E1B"/>
    <w:rsid w:val="0015531A"/>
    <w:rsid w:val="0015541D"/>
    <w:rsid w:val="00155997"/>
    <w:rsid w:val="00155A67"/>
    <w:rsid w:val="00156E5B"/>
    <w:rsid w:val="00157418"/>
    <w:rsid w:val="00157B5A"/>
    <w:rsid w:val="0016050B"/>
    <w:rsid w:val="001610A0"/>
    <w:rsid w:val="0016380C"/>
    <w:rsid w:val="00163816"/>
    <w:rsid w:val="00163B27"/>
    <w:rsid w:val="00164014"/>
    <w:rsid w:val="0016425E"/>
    <w:rsid w:val="00164BF7"/>
    <w:rsid w:val="00164EB5"/>
    <w:rsid w:val="00165317"/>
    <w:rsid w:val="001656E4"/>
    <w:rsid w:val="001657AB"/>
    <w:rsid w:val="00166E15"/>
    <w:rsid w:val="001674E6"/>
    <w:rsid w:val="0017073D"/>
    <w:rsid w:val="00170D38"/>
    <w:rsid w:val="00171484"/>
    <w:rsid w:val="00171BAD"/>
    <w:rsid w:val="00171F2C"/>
    <w:rsid w:val="0017291A"/>
    <w:rsid w:val="00172F1B"/>
    <w:rsid w:val="0017351B"/>
    <w:rsid w:val="00173AF1"/>
    <w:rsid w:val="001744B4"/>
    <w:rsid w:val="001745C8"/>
    <w:rsid w:val="00174D03"/>
    <w:rsid w:val="00174F63"/>
    <w:rsid w:val="001751EF"/>
    <w:rsid w:val="001756A1"/>
    <w:rsid w:val="001761EE"/>
    <w:rsid w:val="0017675F"/>
    <w:rsid w:val="00176EAA"/>
    <w:rsid w:val="00177030"/>
    <w:rsid w:val="0017725A"/>
    <w:rsid w:val="0017744D"/>
    <w:rsid w:val="0017779E"/>
    <w:rsid w:val="00177C4B"/>
    <w:rsid w:val="00177F6A"/>
    <w:rsid w:val="001802CA"/>
    <w:rsid w:val="00180A3C"/>
    <w:rsid w:val="00182811"/>
    <w:rsid w:val="00182890"/>
    <w:rsid w:val="00182A38"/>
    <w:rsid w:val="00182E02"/>
    <w:rsid w:val="0018325A"/>
    <w:rsid w:val="00183D7A"/>
    <w:rsid w:val="00184CAE"/>
    <w:rsid w:val="001858D2"/>
    <w:rsid w:val="00185B0C"/>
    <w:rsid w:val="00186199"/>
    <w:rsid w:val="00186F7A"/>
    <w:rsid w:val="001875D5"/>
    <w:rsid w:val="0018796A"/>
    <w:rsid w:val="00187D4E"/>
    <w:rsid w:val="00190AE2"/>
    <w:rsid w:val="00190E27"/>
    <w:rsid w:val="00191444"/>
    <w:rsid w:val="001928F7"/>
    <w:rsid w:val="00192CF0"/>
    <w:rsid w:val="00193182"/>
    <w:rsid w:val="00193575"/>
    <w:rsid w:val="0019389D"/>
    <w:rsid w:val="00193B62"/>
    <w:rsid w:val="00193BA1"/>
    <w:rsid w:val="00194537"/>
    <w:rsid w:val="0019520E"/>
    <w:rsid w:val="001952DB"/>
    <w:rsid w:val="0019563C"/>
    <w:rsid w:val="001956CA"/>
    <w:rsid w:val="0019585F"/>
    <w:rsid w:val="00195B79"/>
    <w:rsid w:val="001970FC"/>
    <w:rsid w:val="00197C9B"/>
    <w:rsid w:val="001A088E"/>
    <w:rsid w:val="001A0F4A"/>
    <w:rsid w:val="001A109C"/>
    <w:rsid w:val="001A1B13"/>
    <w:rsid w:val="001A1C31"/>
    <w:rsid w:val="001A1D38"/>
    <w:rsid w:val="001A21A9"/>
    <w:rsid w:val="001A2A97"/>
    <w:rsid w:val="001A364F"/>
    <w:rsid w:val="001A39B7"/>
    <w:rsid w:val="001A42FA"/>
    <w:rsid w:val="001A4AEC"/>
    <w:rsid w:val="001A564B"/>
    <w:rsid w:val="001A59D8"/>
    <w:rsid w:val="001A5FA6"/>
    <w:rsid w:val="001A668F"/>
    <w:rsid w:val="001A6B80"/>
    <w:rsid w:val="001A6F01"/>
    <w:rsid w:val="001A71CC"/>
    <w:rsid w:val="001A7F30"/>
    <w:rsid w:val="001B2F0C"/>
    <w:rsid w:val="001B30CA"/>
    <w:rsid w:val="001B3513"/>
    <w:rsid w:val="001B353A"/>
    <w:rsid w:val="001B3D3E"/>
    <w:rsid w:val="001B50CD"/>
    <w:rsid w:val="001B52FE"/>
    <w:rsid w:val="001B7890"/>
    <w:rsid w:val="001C005A"/>
    <w:rsid w:val="001C00CF"/>
    <w:rsid w:val="001C0806"/>
    <w:rsid w:val="001C091D"/>
    <w:rsid w:val="001C0C8F"/>
    <w:rsid w:val="001C0CD9"/>
    <w:rsid w:val="001C10A1"/>
    <w:rsid w:val="001C18D3"/>
    <w:rsid w:val="001C1B91"/>
    <w:rsid w:val="001C1E8F"/>
    <w:rsid w:val="001C2813"/>
    <w:rsid w:val="001C2F9C"/>
    <w:rsid w:val="001C330E"/>
    <w:rsid w:val="001C3399"/>
    <w:rsid w:val="001C37F6"/>
    <w:rsid w:val="001C43D3"/>
    <w:rsid w:val="001C4D9F"/>
    <w:rsid w:val="001C5289"/>
    <w:rsid w:val="001C6288"/>
    <w:rsid w:val="001C647F"/>
    <w:rsid w:val="001C67A1"/>
    <w:rsid w:val="001C7021"/>
    <w:rsid w:val="001C7C6D"/>
    <w:rsid w:val="001D0538"/>
    <w:rsid w:val="001D0634"/>
    <w:rsid w:val="001D0F6A"/>
    <w:rsid w:val="001D1B40"/>
    <w:rsid w:val="001D21BC"/>
    <w:rsid w:val="001D2386"/>
    <w:rsid w:val="001D2E47"/>
    <w:rsid w:val="001D2FA5"/>
    <w:rsid w:val="001D32F7"/>
    <w:rsid w:val="001D35E0"/>
    <w:rsid w:val="001D3B67"/>
    <w:rsid w:val="001D4934"/>
    <w:rsid w:val="001D5045"/>
    <w:rsid w:val="001D5494"/>
    <w:rsid w:val="001D5A44"/>
    <w:rsid w:val="001D6213"/>
    <w:rsid w:val="001D724B"/>
    <w:rsid w:val="001D76DE"/>
    <w:rsid w:val="001E0231"/>
    <w:rsid w:val="001E03BE"/>
    <w:rsid w:val="001E0AAA"/>
    <w:rsid w:val="001E0F28"/>
    <w:rsid w:val="001E11D3"/>
    <w:rsid w:val="001E15F1"/>
    <w:rsid w:val="001E1C4F"/>
    <w:rsid w:val="001E287E"/>
    <w:rsid w:val="001E2A6A"/>
    <w:rsid w:val="001E2EBB"/>
    <w:rsid w:val="001E3DC2"/>
    <w:rsid w:val="001E56FF"/>
    <w:rsid w:val="001E5C6B"/>
    <w:rsid w:val="001E6A06"/>
    <w:rsid w:val="001E6E81"/>
    <w:rsid w:val="001E6EBF"/>
    <w:rsid w:val="001E7020"/>
    <w:rsid w:val="001E7681"/>
    <w:rsid w:val="001E7E06"/>
    <w:rsid w:val="001F0307"/>
    <w:rsid w:val="001F03E1"/>
    <w:rsid w:val="001F221F"/>
    <w:rsid w:val="001F3CC6"/>
    <w:rsid w:val="001F3F50"/>
    <w:rsid w:val="001F4530"/>
    <w:rsid w:val="001F5CE2"/>
    <w:rsid w:val="001F5DBA"/>
    <w:rsid w:val="001F5DE3"/>
    <w:rsid w:val="001F5F74"/>
    <w:rsid w:val="00200094"/>
    <w:rsid w:val="002010DE"/>
    <w:rsid w:val="00201843"/>
    <w:rsid w:val="00201962"/>
    <w:rsid w:val="00201B58"/>
    <w:rsid w:val="00202968"/>
    <w:rsid w:val="00202C32"/>
    <w:rsid w:val="00203510"/>
    <w:rsid w:val="00203973"/>
    <w:rsid w:val="00203AEF"/>
    <w:rsid w:val="00203AFC"/>
    <w:rsid w:val="00203E53"/>
    <w:rsid w:val="002062E8"/>
    <w:rsid w:val="002074C4"/>
    <w:rsid w:val="00211049"/>
    <w:rsid w:val="00211A26"/>
    <w:rsid w:val="00212249"/>
    <w:rsid w:val="002125F7"/>
    <w:rsid w:val="00212DEF"/>
    <w:rsid w:val="0021397C"/>
    <w:rsid w:val="00214463"/>
    <w:rsid w:val="00214756"/>
    <w:rsid w:val="00214DC6"/>
    <w:rsid w:val="00215CF2"/>
    <w:rsid w:val="00215D9F"/>
    <w:rsid w:val="00216310"/>
    <w:rsid w:val="00216B18"/>
    <w:rsid w:val="00216BCE"/>
    <w:rsid w:val="002174FA"/>
    <w:rsid w:val="00217867"/>
    <w:rsid w:val="00220542"/>
    <w:rsid w:val="00220D7F"/>
    <w:rsid w:val="002210EB"/>
    <w:rsid w:val="00221174"/>
    <w:rsid w:val="0022199B"/>
    <w:rsid w:val="00222990"/>
    <w:rsid w:val="00222DE3"/>
    <w:rsid w:val="002233F0"/>
    <w:rsid w:val="0022397A"/>
    <w:rsid w:val="00223DFB"/>
    <w:rsid w:val="0022498A"/>
    <w:rsid w:val="00224A64"/>
    <w:rsid w:val="00225756"/>
    <w:rsid w:val="00225ADC"/>
    <w:rsid w:val="00225CEB"/>
    <w:rsid w:val="00225EA0"/>
    <w:rsid w:val="002266A3"/>
    <w:rsid w:val="0022692D"/>
    <w:rsid w:val="00227BC1"/>
    <w:rsid w:val="00227D61"/>
    <w:rsid w:val="0023118E"/>
    <w:rsid w:val="002313DE"/>
    <w:rsid w:val="002318F3"/>
    <w:rsid w:val="00231DC5"/>
    <w:rsid w:val="00232A33"/>
    <w:rsid w:val="00232C2D"/>
    <w:rsid w:val="0023323F"/>
    <w:rsid w:val="00233958"/>
    <w:rsid w:val="00233C55"/>
    <w:rsid w:val="00234202"/>
    <w:rsid w:val="00235242"/>
    <w:rsid w:val="002359EB"/>
    <w:rsid w:val="002363AB"/>
    <w:rsid w:val="00236933"/>
    <w:rsid w:val="0023727B"/>
    <w:rsid w:val="00237579"/>
    <w:rsid w:val="00237675"/>
    <w:rsid w:val="00237C6D"/>
    <w:rsid w:val="0024096B"/>
    <w:rsid w:val="00241582"/>
    <w:rsid w:val="00241B45"/>
    <w:rsid w:val="002424D7"/>
    <w:rsid w:val="0024260D"/>
    <w:rsid w:val="00242657"/>
    <w:rsid w:val="002428F6"/>
    <w:rsid w:val="00242FA2"/>
    <w:rsid w:val="002443FF"/>
    <w:rsid w:val="00245012"/>
    <w:rsid w:val="0024504E"/>
    <w:rsid w:val="00245761"/>
    <w:rsid w:val="0024651F"/>
    <w:rsid w:val="00247729"/>
    <w:rsid w:val="0025158D"/>
    <w:rsid w:val="00251C7E"/>
    <w:rsid w:val="00252697"/>
    <w:rsid w:val="0025281A"/>
    <w:rsid w:val="00253D3C"/>
    <w:rsid w:val="002541AE"/>
    <w:rsid w:val="002544D7"/>
    <w:rsid w:val="00254679"/>
    <w:rsid w:val="00255292"/>
    <w:rsid w:val="00257578"/>
    <w:rsid w:val="00257D51"/>
    <w:rsid w:val="00260200"/>
    <w:rsid w:val="00260867"/>
    <w:rsid w:val="00260B06"/>
    <w:rsid w:val="0026117C"/>
    <w:rsid w:val="00261D93"/>
    <w:rsid w:val="00262029"/>
    <w:rsid w:val="002620BD"/>
    <w:rsid w:val="00262117"/>
    <w:rsid w:val="0026211E"/>
    <w:rsid w:val="00263BBD"/>
    <w:rsid w:val="002648D8"/>
    <w:rsid w:val="0026556C"/>
    <w:rsid w:val="00265AFB"/>
    <w:rsid w:val="00267EE3"/>
    <w:rsid w:val="00267F59"/>
    <w:rsid w:val="002700E9"/>
    <w:rsid w:val="00270830"/>
    <w:rsid w:val="00270CE9"/>
    <w:rsid w:val="00270E19"/>
    <w:rsid w:val="00271F8B"/>
    <w:rsid w:val="0027235A"/>
    <w:rsid w:val="00273F86"/>
    <w:rsid w:val="002741BE"/>
    <w:rsid w:val="00274E00"/>
    <w:rsid w:val="002751AF"/>
    <w:rsid w:val="002752EA"/>
    <w:rsid w:val="00275EAD"/>
    <w:rsid w:val="00276B03"/>
    <w:rsid w:val="00276E7E"/>
    <w:rsid w:val="00276E86"/>
    <w:rsid w:val="00277040"/>
    <w:rsid w:val="002773FB"/>
    <w:rsid w:val="002774F0"/>
    <w:rsid w:val="002774F3"/>
    <w:rsid w:val="00277722"/>
    <w:rsid w:val="00280A25"/>
    <w:rsid w:val="00281155"/>
    <w:rsid w:val="002813C5"/>
    <w:rsid w:val="00281C15"/>
    <w:rsid w:val="00281C90"/>
    <w:rsid w:val="00282C23"/>
    <w:rsid w:val="00282C3E"/>
    <w:rsid w:val="0028315D"/>
    <w:rsid w:val="00283885"/>
    <w:rsid w:val="002839A4"/>
    <w:rsid w:val="00283AC6"/>
    <w:rsid w:val="0028459B"/>
    <w:rsid w:val="00284C5F"/>
    <w:rsid w:val="0028507E"/>
    <w:rsid w:val="00285242"/>
    <w:rsid w:val="00286183"/>
    <w:rsid w:val="002873F0"/>
    <w:rsid w:val="0028756A"/>
    <w:rsid w:val="00287762"/>
    <w:rsid w:val="00287C8E"/>
    <w:rsid w:val="002900DF"/>
    <w:rsid w:val="002901A3"/>
    <w:rsid w:val="00290793"/>
    <w:rsid w:val="00290F41"/>
    <w:rsid w:val="0029134E"/>
    <w:rsid w:val="002916E3"/>
    <w:rsid w:val="00291A5B"/>
    <w:rsid w:val="00291A70"/>
    <w:rsid w:val="00291F6F"/>
    <w:rsid w:val="0029379A"/>
    <w:rsid w:val="00293C97"/>
    <w:rsid w:val="002942CB"/>
    <w:rsid w:val="00294D8F"/>
    <w:rsid w:val="0029523C"/>
    <w:rsid w:val="0029524F"/>
    <w:rsid w:val="00295D5A"/>
    <w:rsid w:val="00295E0F"/>
    <w:rsid w:val="002962F1"/>
    <w:rsid w:val="00296487"/>
    <w:rsid w:val="002964F9"/>
    <w:rsid w:val="0029690F"/>
    <w:rsid w:val="002969CC"/>
    <w:rsid w:val="002975C8"/>
    <w:rsid w:val="00297BC2"/>
    <w:rsid w:val="00297D85"/>
    <w:rsid w:val="002A07F4"/>
    <w:rsid w:val="002A090A"/>
    <w:rsid w:val="002A0B47"/>
    <w:rsid w:val="002A0CC7"/>
    <w:rsid w:val="002A0DB2"/>
    <w:rsid w:val="002A1220"/>
    <w:rsid w:val="002A1381"/>
    <w:rsid w:val="002A1F14"/>
    <w:rsid w:val="002A2678"/>
    <w:rsid w:val="002A2E01"/>
    <w:rsid w:val="002A32E5"/>
    <w:rsid w:val="002A398F"/>
    <w:rsid w:val="002A39D3"/>
    <w:rsid w:val="002A3DFD"/>
    <w:rsid w:val="002A446D"/>
    <w:rsid w:val="002A46A7"/>
    <w:rsid w:val="002A5808"/>
    <w:rsid w:val="002A5C6B"/>
    <w:rsid w:val="002A5D31"/>
    <w:rsid w:val="002A6224"/>
    <w:rsid w:val="002A714F"/>
    <w:rsid w:val="002A75D7"/>
    <w:rsid w:val="002B09C0"/>
    <w:rsid w:val="002B0B99"/>
    <w:rsid w:val="002B1851"/>
    <w:rsid w:val="002B27FF"/>
    <w:rsid w:val="002B286D"/>
    <w:rsid w:val="002B2F4E"/>
    <w:rsid w:val="002B4982"/>
    <w:rsid w:val="002B5C8E"/>
    <w:rsid w:val="002B6793"/>
    <w:rsid w:val="002B6DA0"/>
    <w:rsid w:val="002B780B"/>
    <w:rsid w:val="002C0DD7"/>
    <w:rsid w:val="002C0FD4"/>
    <w:rsid w:val="002C1260"/>
    <w:rsid w:val="002C12E4"/>
    <w:rsid w:val="002C1726"/>
    <w:rsid w:val="002C21A6"/>
    <w:rsid w:val="002C26D5"/>
    <w:rsid w:val="002C3561"/>
    <w:rsid w:val="002C4E82"/>
    <w:rsid w:val="002C5777"/>
    <w:rsid w:val="002C5889"/>
    <w:rsid w:val="002C6553"/>
    <w:rsid w:val="002C65FA"/>
    <w:rsid w:val="002C661D"/>
    <w:rsid w:val="002C7094"/>
    <w:rsid w:val="002C7C89"/>
    <w:rsid w:val="002D0054"/>
    <w:rsid w:val="002D090E"/>
    <w:rsid w:val="002D1A0F"/>
    <w:rsid w:val="002D1ACC"/>
    <w:rsid w:val="002D22BF"/>
    <w:rsid w:val="002D237C"/>
    <w:rsid w:val="002D27E0"/>
    <w:rsid w:val="002D32E3"/>
    <w:rsid w:val="002D33F1"/>
    <w:rsid w:val="002D353D"/>
    <w:rsid w:val="002D3B30"/>
    <w:rsid w:val="002D4F1A"/>
    <w:rsid w:val="002D5223"/>
    <w:rsid w:val="002D52AD"/>
    <w:rsid w:val="002D53E2"/>
    <w:rsid w:val="002D58D8"/>
    <w:rsid w:val="002D5EB1"/>
    <w:rsid w:val="002D6B79"/>
    <w:rsid w:val="002D758D"/>
    <w:rsid w:val="002E0394"/>
    <w:rsid w:val="002E0644"/>
    <w:rsid w:val="002E0FEB"/>
    <w:rsid w:val="002E171B"/>
    <w:rsid w:val="002E2664"/>
    <w:rsid w:val="002E2E3E"/>
    <w:rsid w:val="002E319D"/>
    <w:rsid w:val="002E34B2"/>
    <w:rsid w:val="002E3A60"/>
    <w:rsid w:val="002E4AD5"/>
    <w:rsid w:val="002E4C2D"/>
    <w:rsid w:val="002F0F79"/>
    <w:rsid w:val="002F1C9E"/>
    <w:rsid w:val="002F1EB2"/>
    <w:rsid w:val="002F25C3"/>
    <w:rsid w:val="002F280E"/>
    <w:rsid w:val="002F2CBB"/>
    <w:rsid w:val="002F3470"/>
    <w:rsid w:val="002F3588"/>
    <w:rsid w:val="002F3709"/>
    <w:rsid w:val="002F3A6C"/>
    <w:rsid w:val="002F4296"/>
    <w:rsid w:val="002F462C"/>
    <w:rsid w:val="002F5777"/>
    <w:rsid w:val="002F60EA"/>
    <w:rsid w:val="002F680E"/>
    <w:rsid w:val="002F72F2"/>
    <w:rsid w:val="003003AC"/>
    <w:rsid w:val="00300951"/>
    <w:rsid w:val="00300DB4"/>
    <w:rsid w:val="00300E8A"/>
    <w:rsid w:val="003023C9"/>
    <w:rsid w:val="00302CA8"/>
    <w:rsid w:val="00302DE9"/>
    <w:rsid w:val="00304860"/>
    <w:rsid w:val="00304E23"/>
    <w:rsid w:val="00305084"/>
    <w:rsid w:val="00305D00"/>
    <w:rsid w:val="00306408"/>
    <w:rsid w:val="00307249"/>
    <w:rsid w:val="00311706"/>
    <w:rsid w:val="00311779"/>
    <w:rsid w:val="00312C47"/>
    <w:rsid w:val="00312DAE"/>
    <w:rsid w:val="003132DB"/>
    <w:rsid w:val="00313336"/>
    <w:rsid w:val="003137CA"/>
    <w:rsid w:val="00313918"/>
    <w:rsid w:val="003144C0"/>
    <w:rsid w:val="00314764"/>
    <w:rsid w:val="00315263"/>
    <w:rsid w:val="003153CB"/>
    <w:rsid w:val="003166DE"/>
    <w:rsid w:val="003171A3"/>
    <w:rsid w:val="00317226"/>
    <w:rsid w:val="00317C3B"/>
    <w:rsid w:val="003201F9"/>
    <w:rsid w:val="003204E9"/>
    <w:rsid w:val="0032050A"/>
    <w:rsid w:val="003207A7"/>
    <w:rsid w:val="00320AF3"/>
    <w:rsid w:val="00320B7B"/>
    <w:rsid w:val="00320D4A"/>
    <w:rsid w:val="00321196"/>
    <w:rsid w:val="0032160D"/>
    <w:rsid w:val="00321618"/>
    <w:rsid w:val="00321E8C"/>
    <w:rsid w:val="00321F3A"/>
    <w:rsid w:val="00321FDA"/>
    <w:rsid w:val="00322159"/>
    <w:rsid w:val="00322318"/>
    <w:rsid w:val="003226DF"/>
    <w:rsid w:val="00322A86"/>
    <w:rsid w:val="00323041"/>
    <w:rsid w:val="003234BF"/>
    <w:rsid w:val="003238F3"/>
    <w:rsid w:val="00323AE8"/>
    <w:rsid w:val="00323B32"/>
    <w:rsid w:val="00324548"/>
    <w:rsid w:val="00324E1A"/>
    <w:rsid w:val="003251F4"/>
    <w:rsid w:val="00325330"/>
    <w:rsid w:val="003253AF"/>
    <w:rsid w:val="00325408"/>
    <w:rsid w:val="00325BD1"/>
    <w:rsid w:val="00325F66"/>
    <w:rsid w:val="00326927"/>
    <w:rsid w:val="00326D54"/>
    <w:rsid w:val="003303E3"/>
    <w:rsid w:val="00330651"/>
    <w:rsid w:val="00330987"/>
    <w:rsid w:val="00331178"/>
    <w:rsid w:val="00331A88"/>
    <w:rsid w:val="003329EA"/>
    <w:rsid w:val="00332C6E"/>
    <w:rsid w:val="00332D73"/>
    <w:rsid w:val="003338BE"/>
    <w:rsid w:val="00334AF9"/>
    <w:rsid w:val="00335D43"/>
    <w:rsid w:val="00336AA2"/>
    <w:rsid w:val="00337B1B"/>
    <w:rsid w:val="00340436"/>
    <w:rsid w:val="003405DA"/>
    <w:rsid w:val="003407A5"/>
    <w:rsid w:val="0034096C"/>
    <w:rsid w:val="003410A1"/>
    <w:rsid w:val="00341188"/>
    <w:rsid w:val="0034147B"/>
    <w:rsid w:val="003424CB"/>
    <w:rsid w:val="00342846"/>
    <w:rsid w:val="003439DB"/>
    <w:rsid w:val="00344CF8"/>
    <w:rsid w:val="00344FBE"/>
    <w:rsid w:val="003454B9"/>
    <w:rsid w:val="003455AF"/>
    <w:rsid w:val="0034574E"/>
    <w:rsid w:val="00346759"/>
    <w:rsid w:val="00346A58"/>
    <w:rsid w:val="00346E80"/>
    <w:rsid w:val="003476A8"/>
    <w:rsid w:val="00347BC2"/>
    <w:rsid w:val="00347F8D"/>
    <w:rsid w:val="003500D3"/>
    <w:rsid w:val="00350238"/>
    <w:rsid w:val="003502AD"/>
    <w:rsid w:val="0035109C"/>
    <w:rsid w:val="003516F7"/>
    <w:rsid w:val="00351752"/>
    <w:rsid w:val="00351F0A"/>
    <w:rsid w:val="00352648"/>
    <w:rsid w:val="00353AC6"/>
    <w:rsid w:val="003542B7"/>
    <w:rsid w:val="0035432B"/>
    <w:rsid w:val="00354765"/>
    <w:rsid w:val="00354E10"/>
    <w:rsid w:val="00355C23"/>
    <w:rsid w:val="00356BD6"/>
    <w:rsid w:val="00356FA6"/>
    <w:rsid w:val="00357B15"/>
    <w:rsid w:val="00357BB3"/>
    <w:rsid w:val="003602EA"/>
    <w:rsid w:val="00360E61"/>
    <w:rsid w:val="00360F81"/>
    <w:rsid w:val="00361812"/>
    <w:rsid w:val="00361E7E"/>
    <w:rsid w:val="003633B0"/>
    <w:rsid w:val="00364342"/>
    <w:rsid w:val="003648F2"/>
    <w:rsid w:val="00364FA1"/>
    <w:rsid w:val="00365226"/>
    <w:rsid w:val="00366B02"/>
    <w:rsid w:val="003670B5"/>
    <w:rsid w:val="003671F5"/>
    <w:rsid w:val="00370558"/>
    <w:rsid w:val="00370AA4"/>
    <w:rsid w:val="003711F2"/>
    <w:rsid w:val="00371314"/>
    <w:rsid w:val="003717FC"/>
    <w:rsid w:val="00371F5D"/>
    <w:rsid w:val="00371FF4"/>
    <w:rsid w:val="003723C2"/>
    <w:rsid w:val="00372502"/>
    <w:rsid w:val="0037275D"/>
    <w:rsid w:val="00372797"/>
    <w:rsid w:val="00373677"/>
    <w:rsid w:val="00373B2E"/>
    <w:rsid w:val="00373B43"/>
    <w:rsid w:val="00374006"/>
    <w:rsid w:val="0037470E"/>
    <w:rsid w:val="00375CC4"/>
    <w:rsid w:val="00376103"/>
    <w:rsid w:val="003767B3"/>
    <w:rsid w:val="00376B49"/>
    <w:rsid w:val="00376E48"/>
    <w:rsid w:val="00376FC5"/>
    <w:rsid w:val="003770B0"/>
    <w:rsid w:val="00377520"/>
    <w:rsid w:val="00380D36"/>
    <w:rsid w:val="00380EB5"/>
    <w:rsid w:val="00380F49"/>
    <w:rsid w:val="003820F1"/>
    <w:rsid w:val="003822D3"/>
    <w:rsid w:val="00382A6C"/>
    <w:rsid w:val="0038480C"/>
    <w:rsid w:val="00384CE8"/>
    <w:rsid w:val="00384DC9"/>
    <w:rsid w:val="0038566E"/>
    <w:rsid w:val="00385AF5"/>
    <w:rsid w:val="00385C66"/>
    <w:rsid w:val="0038609A"/>
    <w:rsid w:val="00386630"/>
    <w:rsid w:val="00386A6C"/>
    <w:rsid w:val="00387876"/>
    <w:rsid w:val="00390283"/>
    <w:rsid w:val="00390379"/>
    <w:rsid w:val="00390741"/>
    <w:rsid w:val="00390953"/>
    <w:rsid w:val="003909FB"/>
    <w:rsid w:val="00390B25"/>
    <w:rsid w:val="00390DD9"/>
    <w:rsid w:val="003911A9"/>
    <w:rsid w:val="00392958"/>
    <w:rsid w:val="00392AE5"/>
    <w:rsid w:val="00395A8A"/>
    <w:rsid w:val="00395CAA"/>
    <w:rsid w:val="00396588"/>
    <w:rsid w:val="0039675B"/>
    <w:rsid w:val="00396863"/>
    <w:rsid w:val="00396C77"/>
    <w:rsid w:val="00397156"/>
    <w:rsid w:val="003971DB"/>
    <w:rsid w:val="00397960"/>
    <w:rsid w:val="003A035E"/>
    <w:rsid w:val="003A0663"/>
    <w:rsid w:val="003A099B"/>
    <w:rsid w:val="003A0E36"/>
    <w:rsid w:val="003A1E73"/>
    <w:rsid w:val="003A1FE0"/>
    <w:rsid w:val="003A3BC4"/>
    <w:rsid w:val="003A458A"/>
    <w:rsid w:val="003A4B18"/>
    <w:rsid w:val="003A4FE2"/>
    <w:rsid w:val="003A551D"/>
    <w:rsid w:val="003A7E6F"/>
    <w:rsid w:val="003B057F"/>
    <w:rsid w:val="003B05F2"/>
    <w:rsid w:val="003B20FE"/>
    <w:rsid w:val="003B2832"/>
    <w:rsid w:val="003B2CCA"/>
    <w:rsid w:val="003B2F13"/>
    <w:rsid w:val="003B3353"/>
    <w:rsid w:val="003B405E"/>
    <w:rsid w:val="003B4712"/>
    <w:rsid w:val="003B4726"/>
    <w:rsid w:val="003B47EB"/>
    <w:rsid w:val="003B48BA"/>
    <w:rsid w:val="003B57D3"/>
    <w:rsid w:val="003B59CA"/>
    <w:rsid w:val="003B5C89"/>
    <w:rsid w:val="003B6067"/>
    <w:rsid w:val="003B62C4"/>
    <w:rsid w:val="003B7DDC"/>
    <w:rsid w:val="003C0892"/>
    <w:rsid w:val="003C08E3"/>
    <w:rsid w:val="003C09B5"/>
    <w:rsid w:val="003C0E3C"/>
    <w:rsid w:val="003C0F62"/>
    <w:rsid w:val="003C1176"/>
    <w:rsid w:val="003C1423"/>
    <w:rsid w:val="003C1D9A"/>
    <w:rsid w:val="003C1E61"/>
    <w:rsid w:val="003C1F58"/>
    <w:rsid w:val="003C1F91"/>
    <w:rsid w:val="003C2037"/>
    <w:rsid w:val="003C3744"/>
    <w:rsid w:val="003C3C9A"/>
    <w:rsid w:val="003C48B1"/>
    <w:rsid w:val="003C5189"/>
    <w:rsid w:val="003C575D"/>
    <w:rsid w:val="003C57A7"/>
    <w:rsid w:val="003C5C2B"/>
    <w:rsid w:val="003C62C1"/>
    <w:rsid w:val="003C652C"/>
    <w:rsid w:val="003C6943"/>
    <w:rsid w:val="003C6BD2"/>
    <w:rsid w:val="003C7294"/>
    <w:rsid w:val="003C73FD"/>
    <w:rsid w:val="003C792F"/>
    <w:rsid w:val="003C7ABD"/>
    <w:rsid w:val="003C7C3D"/>
    <w:rsid w:val="003D08F8"/>
    <w:rsid w:val="003D124B"/>
    <w:rsid w:val="003D18F3"/>
    <w:rsid w:val="003D2719"/>
    <w:rsid w:val="003D2CC1"/>
    <w:rsid w:val="003D4FFC"/>
    <w:rsid w:val="003D51ED"/>
    <w:rsid w:val="003D569B"/>
    <w:rsid w:val="003D78B5"/>
    <w:rsid w:val="003D7FA4"/>
    <w:rsid w:val="003E099F"/>
    <w:rsid w:val="003E19FF"/>
    <w:rsid w:val="003E244F"/>
    <w:rsid w:val="003E37AE"/>
    <w:rsid w:val="003E5165"/>
    <w:rsid w:val="003E5532"/>
    <w:rsid w:val="003E5CC8"/>
    <w:rsid w:val="003E62A6"/>
    <w:rsid w:val="003E695F"/>
    <w:rsid w:val="003E6C9B"/>
    <w:rsid w:val="003E6D39"/>
    <w:rsid w:val="003E6E89"/>
    <w:rsid w:val="003E709C"/>
    <w:rsid w:val="003E712E"/>
    <w:rsid w:val="003E726D"/>
    <w:rsid w:val="003E7B89"/>
    <w:rsid w:val="003F0B30"/>
    <w:rsid w:val="003F0FA3"/>
    <w:rsid w:val="003F1F49"/>
    <w:rsid w:val="003F261C"/>
    <w:rsid w:val="003F276B"/>
    <w:rsid w:val="003F3163"/>
    <w:rsid w:val="003F3DC3"/>
    <w:rsid w:val="003F4241"/>
    <w:rsid w:val="003F4B8A"/>
    <w:rsid w:val="003F4BD1"/>
    <w:rsid w:val="003F4CF1"/>
    <w:rsid w:val="003F50DC"/>
    <w:rsid w:val="003F62BB"/>
    <w:rsid w:val="003F6F2B"/>
    <w:rsid w:val="003F6FEC"/>
    <w:rsid w:val="003F732D"/>
    <w:rsid w:val="003F7C45"/>
    <w:rsid w:val="00400241"/>
    <w:rsid w:val="0040132C"/>
    <w:rsid w:val="004019B7"/>
    <w:rsid w:val="0040231A"/>
    <w:rsid w:val="00402525"/>
    <w:rsid w:val="00402C2C"/>
    <w:rsid w:val="00403224"/>
    <w:rsid w:val="0040464F"/>
    <w:rsid w:val="004049BD"/>
    <w:rsid w:val="00404D35"/>
    <w:rsid w:val="00404EB5"/>
    <w:rsid w:val="00405085"/>
    <w:rsid w:val="00405D28"/>
    <w:rsid w:val="004066FC"/>
    <w:rsid w:val="00406839"/>
    <w:rsid w:val="00407481"/>
    <w:rsid w:val="00407C10"/>
    <w:rsid w:val="00407E90"/>
    <w:rsid w:val="00410C27"/>
    <w:rsid w:val="004113B4"/>
    <w:rsid w:val="00411C32"/>
    <w:rsid w:val="00413300"/>
    <w:rsid w:val="00413323"/>
    <w:rsid w:val="00413513"/>
    <w:rsid w:val="00413BAE"/>
    <w:rsid w:val="00414503"/>
    <w:rsid w:val="00414827"/>
    <w:rsid w:val="00414CA2"/>
    <w:rsid w:val="004153B3"/>
    <w:rsid w:val="00415455"/>
    <w:rsid w:val="00415772"/>
    <w:rsid w:val="004160D9"/>
    <w:rsid w:val="004163FD"/>
    <w:rsid w:val="0041683D"/>
    <w:rsid w:val="00416C10"/>
    <w:rsid w:val="0041734F"/>
    <w:rsid w:val="00417976"/>
    <w:rsid w:val="00417A0E"/>
    <w:rsid w:val="0042053A"/>
    <w:rsid w:val="004213D6"/>
    <w:rsid w:val="00421C75"/>
    <w:rsid w:val="00422440"/>
    <w:rsid w:val="00422916"/>
    <w:rsid w:val="00423BA3"/>
    <w:rsid w:val="00423F84"/>
    <w:rsid w:val="00424213"/>
    <w:rsid w:val="00424EF3"/>
    <w:rsid w:val="00425D31"/>
    <w:rsid w:val="004267DB"/>
    <w:rsid w:val="004268BB"/>
    <w:rsid w:val="00426A4B"/>
    <w:rsid w:val="00426A56"/>
    <w:rsid w:val="00430724"/>
    <w:rsid w:val="00430A42"/>
    <w:rsid w:val="00431047"/>
    <w:rsid w:val="00431B86"/>
    <w:rsid w:val="004332E0"/>
    <w:rsid w:val="004339AD"/>
    <w:rsid w:val="00433EED"/>
    <w:rsid w:val="00434353"/>
    <w:rsid w:val="00435941"/>
    <w:rsid w:val="00437A74"/>
    <w:rsid w:val="00437C96"/>
    <w:rsid w:val="00437F64"/>
    <w:rsid w:val="004408EC"/>
    <w:rsid w:val="004416A4"/>
    <w:rsid w:val="00441896"/>
    <w:rsid w:val="00441E6A"/>
    <w:rsid w:val="00442484"/>
    <w:rsid w:val="00442A70"/>
    <w:rsid w:val="00442AEE"/>
    <w:rsid w:val="00443C00"/>
    <w:rsid w:val="00443C8F"/>
    <w:rsid w:val="00444C60"/>
    <w:rsid w:val="00444E35"/>
    <w:rsid w:val="0044502D"/>
    <w:rsid w:val="00445F6B"/>
    <w:rsid w:val="00447CEF"/>
    <w:rsid w:val="00447E28"/>
    <w:rsid w:val="00450BA9"/>
    <w:rsid w:val="00452481"/>
    <w:rsid w:val="004528FA"/>
    <w:rsid w:val="00453042"/>
    <w:rsid w:val="00453DC8"/>
    <w:rsid w:val="00455165"/>
    <w:rsid w:val="00457804"/>
    <w:rsid w:val="004578A2"/>
    <w:rsid w:val="00460672"/>
    <w:rsid w:val="00460AB0"/>
    <w:rsid w:val="00460AEF"/>
    <w:rsid w:val="00460C52"/>
    <w:rsid w:val="00460FCA"/>
    <w:rsid w:val="00461431"/>
    <w:rsid w:val="00462279"/>
    <w:rsid w:val="004626A9"/>
    <w:rsid w:val="00462DCC"/>
    <w:rsid w:val="00463539"/>
    <w:rsid w:val="0046368D"/>
    <w:rsid w:val="004646BF"/>
    <w:rsid w:val="00464744"/>
    <w:rsid w:val="00464D92"/>
    <w:rsid w:val="004665E3"/>
    <w:rsid w:val="004667BA"/>
    <w:rsid w:val="00466C4A"/>
    <w:rsid w:val="0046760F"/>
    <w:rsid w:val="004706A6"/>
    <w:rsid w:val="00470BA0"/>
    <w:rsid w:val="0047237D"/>
    <w:rsid w:val="00472399"/>
    <w:rsid w:val="00472561"/>
    <w:rsid w:val="004731F1"/>
    <w:rsid w:val="0047385F"/>
    <w:rsid w:val="004738B9"/>
    <w:rsid w:val="00473BE4"/>
    <w:rsid w:val="00473EB5"/>
    <w:rsid w:val="00473F91"/>
    <w:rsid w:val="0047456B"/>
    <w:rsid w:val="00475251"/>
    <w:rsid w:val="00475260"/>
    <w:rsid w:val="0047531F"/>
    <w:rsid w:val="0047582A"/>
    <w:rsid w:val="00475866"/>
    <w:rsid w:val="00476CBB"/>
    <w:rsid w:val="00477366"/>
    <w:rsid w:val="00477400"/>
    <w:rsid w:val="004775A9"/>
    <w:rsid w:val="00480B1D"/>
    <w:rsid w:val="00480BC8"/>
    <w:rsid w:val="00481001"/>
    <w:rsid w:val="00481265"/>
    <w:rsid w:val="004814BF"/>
    <w:rsid w:val="00481742"/>
    <w:rsid w:val="00482649"/>
    <w:rsid w:val="00482878"/>
    <w:rsid w:val="00483630"/>
    <w:rsid w:val="004836EA"/>
    <w:rsid w:val="00483ECB"/>
    <w:rsid w:val="00483F72"/>
    <w:rsid w:val="004843FD"/>
    <w:rsid w:val="00484459"/>
    <w:rsid w:val="004846AA"/>
    <w:rsid w:val="00485215"/>
    <w:rsid w:val="00485340"/>
    <w:rsid w:val="0048587E"/>
    <w:rsid w:val="0048799A"/>
    <w:rsid w:val="00487C2B"/>
    <w:rsid w:val="004900FF"/>
    <w:rsid w:val="0049125B"/>
    <w:rsid w:val="004918CC"/>
    <w:rsid w:val="00491C58"/>
    <w:rsid w:val="00491FAB"/>
    <w:rsid w:val="00492081"/>
    <w:rsid w:val="0049227D"/>
    <w:rsid w:val="0049297D"/>
    <w:rsid w:val="004929F2"/>
    <w:rsid w:val="00492F5E"/>
    <w:rsid w:val="004946F2"/>
    <w:rsid w:val="00494F49"/>
    <w:rsid w:val="00495552"/>
    <w:rsid w:val="00495A03"/>
    <w:rsid w:val="00495BB0"/>
    <w:rsid w:val="00495E28"/>
    <w:rsid w:val="00496D4F"/>
    <w:rsid w:val="00496F67"/>
    <w:rsid w:val="00497079"/>
    <w:rsid w:val="00497450"/>
    <w:rsid w:val="00497F49"/>
    <w:rsid w:val="004A0396"/>
    <w:rsid w:val="004A1BBA"/>
    <w:rsid w:val="004A225B"/>
    <w:rsid w:val="004A23C2"/>
    <w:rsid w:val="004A3336"/>
    <w:rsid w:val="004A3E3C"/>
    <w:rsid w:val="004A4069"/>
    <w:rsid w:val="004A484E"/>
    <w:rsid w:val="004A5F67"/>
    <w:rsid w:val="004A6513"/>
    <w:rsid w:val="004A780F"/>
    <w:rsid w:val="004B0924"/>
    <w:rsid w:val="004B0E6D"/>
    <w:rsid w:val="004B16E8"/>
    <w:rsid w:val="004B24BF"/>
    <w:rsid w:val="004B2CA5"/>
    <w:rsid w:val="004B3609"/>
    <w:rsid w:val="004B412E"/>
    <w:rsid w:val="004B4A8C"/>
    <w:rsid w:val="004B4C51"/>
    <w:rsid w:val="004B50D1"/>
    <w:rsid w:val="004B5B92"/>
    <w:rsid w:val="004B6250"/>
    <w:rsid w:val="004B66F3"/>
    <w:rsid w:val="004B6B05"/>
    <w:rsid w:val="004B6F12"/>
    <w:rsid w:val="004B7499"/>
    <w:rsid w:val="004B76B1"/>
    <w:rsid w:val="004B7800"/>
    <w:rsid w:val="004C004F"/>
    <w:rsid w:val="004C0057"/>
    <w:rsid w:val="004C0541"/>
    <w:rsid w:val="004C0BBF"/>
    <w:rsid w:val="004C0D3D"/>
    <w:rsid w:val="004C1D08"/>
    <w:rsid w:val="004C1D55"/>
    <w:rsid w:val="004C27A6"/>
    <w:rsid w:val="004C2836"/>
    <w:rsid w:val="004C2C46"/>
    <w:rsid w:val="004C405B"/>
    <w:rsid w:val="004C4550"/>
    <w:rsid w:val="004C4E53"/>
    <w:rsid w:val="004C54CA"/>
    <w:rsid w:val="004C5856"/>
    <w:rsid w:val="004C5ABF"/>
    <w:rsid w:val="004C5D03"/>
    <w:rsid w:val="004C62AE"/>
    <w:rsid w:val="004C651D"/>
    <w:rsid w:val="004C7235"/>
    <w:rsid w:val="004C7955"/>
    <w:rsid w:val="004C7A02"/>
    <w:rsid w:val="004D0213"/>
    <w:rsid w:val="004D047F"/>
    <w:rsid w:val="004D1529"/>
    <w:rsid w:val="004D16C7"/>
    <w:rsid w:val="004D16D2"/>
    <w:rsid w:val="004D229E"/>
    <w:rsid w:val="004D29F1"/>
    <w:rsid w:val="004D29F3"/>
    <w:rsid w:val="004D2DFE"/>
    <w:rsid w:val="004D3D96"/>
    <w:rsid w:val="004D40BB"/>
    <w:rsid w:val="004D5316"/>
    <w:rsid w:val="004D575C"/>
    <w:rsid w:val="004D5A32"/>
    <w:rsid w:val="004D5ACC"/>
    <w:rsid w:val="004D606D"/>
    <w:rsid w:val="004D650F"/>
    <w:rsid w:val="004D68E2"/>
    <w:rsid w:val="004D7269"/>
    <w:rsid w:val="004D74EE"/>
    <w:rsid w:val="004D7F01"/>
    <w:rsid w:val="004E08FC"/>
    <w:rsid w:val="004E0B6E"/>
    <w:rsid w:val="004E0D3F"/>
    <w:rsid w:val="004E13BC"/>
    <w:rsid w:val="004E2133"/>
    <w:rsid w:val="004E2BD2"/>
    <w:rsid w:val="004E358C"/>
    <w:rsid w:val="004E395B"/>
    <w:rsid w:val="004E5EDB"/>
    <w:rsid w:val="004E60FB"/>
    <w:rsid w:val="004E73A5"/>
    <w:rsid w:val="004E758A"/>
    <w:rsid w:val="004E7BA7"/>
    <w:rsid w:val="004F0279"/>
    <w:rsid w:val="004F1C42"/>
    <w:rsid w:val="004F23CE"/>
    <w:rsid w:val="004F2C5A"/>
    <w:rsid w:val="004F31EA"/>
    <w:rsid w:val="004F4601"/>
    <w:rsid w:val="004F757C"/>
    <w:rsid w:val="004F7602"/>
    <w:rsid w:val="004F779C"/>
    <w:rsid w:val="004F7846"/>
    <w:rsid w:val="004F7EBF"/>
    <w:rsid w:val="005000A6"/>
    <w:rsid w:val="005000D4"/>
    <w:rsid w:val="005004EE"/>
    <w:rsid w:val="005007AB"/>
    <w:rsid w:val="00500B1E"/>
    <w:rsid w:val="00500B24"/>
    <w:rsid w:val="00500C17"/>
    <w:rsid w:val="00500D04"/>
    <w:rsid w:val="005012D1"/>
    <w:rsid w:val="00501B03"/>
    <w:rsid w:val="00502416"/>
    <w:rsid w:val="0050277D"/>
    <w:rsid w:val="005027F4"/>
    <w:rsid w:val="005036C2"/>
    <w:rsid w:val="0050492E"/>
    <w:rsid w:val="005051C9"/>
    <w:rsid w:val="00506389"/>
    <w:rsid w:val="005067B3"/>
    <w:rsid w:val="00507000"/>
    <w:rsid w:val="00507FC5"/>
    <w:rsid w:val="00510A69"/>
    <w:rsid w:val="00510CAF"/>
    <w:rsid w:val="00510E27"/>
    <w:rsid w:val="0051114C"/>
    <w:rsid w:val="00511597"/>
    <w:rsid w:val="00511915"/>
    <w:rsid w:val="00511A1B"/>
    <w:rsid w:val="005128C5"/>
    <w:rsid w:val="00512905"/>
    <w:rsid w:val="00512D8B"/>
    <w:rsid w:val="00512DE2"/>
    <w:rsid w:val="00512E85"/>
    <w:rsid w:val="0051346B"/>
    <w:rsid w:val="005136C7"/>
    <w:rsid w:val="00513C18"/>
    <w:rsid w:val="0051478B"/>
    <w:rsid w:val="00514C1C"/>
    <w:rsid w:val="00514D0D"/>
    <w:rsid w:val="0051524F"/>
    <w:rsid w:val="005155BD"/>
    <w:rsid w:val="0051566A"/>
    <w:rsid w:val="00515D7B"/>
    <w:rsid w:val="00515DD8"/>
    <w:rsid w:val="005166E9"/>
    <w:rsid w:val="00517280"/>
    <w:rsid w:val="00517917"/>
    <w:rsid w:val="0052009E"/>
    <w:rsid w:val="005200F7"/>
    <w:rsid w:val="00520AB5"/>
    <w:rsid w:val="00520C73"/>
    <w:rsid w:val="0052155D"/>
    <w:rsid w:val="00521596"/>
    <w:rsid w:val="00522066"/>
    <w:rsid w:val="005222FA"/>
    <w:rsid w:val="005227C1"/>
    <w:rsid w:val="00524A64"/>
    <w:rsid w:val="00524ADB"/>
    <w:rsid w:val="00525740"/>
    <w:rsid w:val="00525E59"/>
    <w:rsid w:val="005278EE"/>
    <w:rsid w:val="00527D3A"/>
    <w:rsid w:val="00527E55"/>
    <w:rsid w:val="00530A21"/>
    <w:rsid w:val="005310DD"/>
    <w:rsid w:val="005315B7"/>
    <w:rsid w:val="00531851"/>
    <w:rsid w:val="005318CC"/>
    <w:rsid w:val="0053199E"/>
    <w:rsid w:val="00531D65"/>
    <w:rsid w:val="005330B5"/>
    <w:rsid w:val="005334E4"/>
    <w:rsid w:val="00533CFE"/>
    <w:rsid w:val="00534805"/>
    <w:rsid w:val="005349B1"/>
    <w:rsid w:val="00535AA4"/>
    <w:rsid w:val="00535DA3"/>
    <w:rsid w:val="00535E64"/>
    <w:rsid w:val="005364A6"/>
    <w:rsid w:val="005364AE"/>
    <w:rsid w:val="0053652C"/>
    <w:rsid w:val="0053659B"/>
    <w:rsid w:val="005368A0"/>
    <w:rsid w:val="00537368"/>
    <w:rsid w:val="005374BC"/>
    <w:rsid w:val="005427DC"/>
    <w:rsid w:val="00542D34"/>
    <w:rsid w:val="00543188"/>
    <w:rsid w:val="005432F0"/>
    <w:rsid w:val="00543367"/>
    <w:rsid w:val="00543680"/>
    <w:rsid w:val="0054384E"/>
    <w:rsid w:val="00543BFA"/>
    <w:rsid w:val="005453DB"/>
    <w:rsid w:val="0054647E"/>
    <w:rsid w:val="0054655E"/>
    <w:rsid w:val="00546601"/>
    <w:rsid w:val="0054753B"/>
    <w:rsid w:val="00547D9C"/>
    <w:rsid w:val="00547DA1"/>
    <w:rsid w:val="005501BC"/>
    <w:rsid w:val="0055068D"/>
    <w:rsid w:val="00550929"/>
    <w:rsid w:val="00551A91"/>
    <w:rsid w:val="00551BAB"/>
    <w:rsid w:val="00551C53"/>
    <w:rsid w:val="0055221B"/>
    <w:rsid w:val="00552260"/>
    <w:rsid w:val="005526DC"/>
    <w:rsid w:val="005535B7"/>
    <w:rsid w:val="00554CAC"/>
    <w:rsid w:val="0055513C"/>
    <w:rsid w:val="00555ED3"/>
    <w:rsid w:val="0055637C"/>
    <w:rsid w:val="00556B00"/>
    <w:rsid w:val="00557016"/>
    <w:rsid w:val="0055753F"/>
    <w:rsid w:val="00557618"/>
    <w:rsid w:val="00557782"/>
    <w:rsid w:val="00560C94"/>
    <w:rsid w:val="00560FD5"/>
    <w:rsid w:val="00561C0A"/>
    <w:rsid w:val="00562765"/>
    <w:rsid w:val="0056283B"/>
    <w:rsid w:val="0056291C"/>
    <w:rsid w:val="00562E59"/>
    <w:rsid w:val="005631EE"/>
    <w:rsid w:val="00563E82"/>
    <w:rsid w:val="005646BB"/>
    <w:rsid w:val="005647F9"/>
    <w:rsid w:val="00564B19"/>
    <w:rsid w:val="00564C4B"/>
    <w:rsid w:val="00564D38"/>
    <w:rsid w:val="00565A63"/>
    <w:rsid w:val="0056642C"/>
    <w:rsid w:val="00566588"/>
    <w:rsid w:val="0056662E"/>
    <w:rsid w:val="00566A26"/>
    <w:rsid w:val="00566F6B"/>
    <w:rsid w:val="00567012"/>
    <w:rsid w:val="005671BA"/>
    <w:rsid w:val="0056744C"/>
    <w:rsid w:val="00567EA5"/>
    <w:rsid w:val="00570050"/>
    <w:rsid w:val="00570229"/>
    <w:rsid w:val="00570514"/>
    <w:rsid w:val="005718E4"/>
    <w:rsid w:val="00571A41"/>
    <w:rsid w:val="005721D0"/>
    <w:rsid w:val="005724BE"/>
    <w:rsid w:val="00572627"/>
    <w:rsid w:val="0057275D"/>
    <w:rsid w:val="00572919"/>
    <w:rsid w:val="005733C4"/>
    <w:rsid w:val="00574103"/>
    <w:rsid w:val="00575AAD"/>
    <w:rsid w:val="00575B68"/>
    <w:rsid w:val="00575DA6"/>
    <w:rsid w:val="0057737F"/>
    <w:rsid w:val="00577C45"/>
    <w:rsid w:val="005800A9"/>
    <w:rsid w:val="0058038C"/>
    <w:rsid w:val="00580488"/>
    <w:rsid w:val="005804AA"/>
    <w:rsid w:val="0058074D"/>
    <w:rsid w:val="00580FD1"/>
    <w:rsid w:val="00581630"/>
    <w:rsid w:val="005824E6"/>
    <w:rsid w:val="00582FAD"/>
    <w:rsid w:val="0058334E"/>
    <w:rsid w:val="00583489"/>
    <w:rsid w:val="0058391F"/>
    <w:rsid w:val="00583A80"/>
    <w:rsid w:val="00583FE8"/>
    <w:rsid w:val="00584188"/>
    <w:rsid w:val="00584D68"/>
    <w:rsid w:val="00584E33"/>
    <w:rsid w:val="0058572D"/>
    <w:rsid w:val="00585AD4"/>
    <w:rsid w:val="00586392"/>
    <w:rsid w:val="00586819"/>
    <w:rsid w:val="00586E9A"/>
    <w:rsid w:val="00587085"/>
    <w:rsid w:val="00587419"/>
    <w:rsid w:val="00590FE4"/>
    <w:rsid w:val="00591D9C"/>
    <w:rsid w:val="00591E30"/>
    <w:rsid w:val="00592361"/>
    <w:rsid w:val="0059282D"/>
    <w:rsid w:val="005932C1"/>
    <w:rsid w:val="00593440"/>
    <w:rsid w:val="005936BF"/>
    <w:rsid w:val="00593DE5"/>
    <w:rsid w:val="00594B99"/>
    <w:rsid w:val="0059521D"/>
    <w:rsid w:val="00595818"/>
    <w:rsid w:val="0059592B"/>
    <w:rsid w:val="00595BB0"/>
    <w:rsid w:val="00596405"/>
    <w:rsid w:val="00596617"/>
    <w:rsid w:val="00596B2E"/>
    <w:rsid w:val="00596CC4"/>
    <w:rsid w:val="00597057"/>
    <w:rsid w:val="005972B8"/>
    <w:rsid w:val="005973A6"/>
    <w:rsid w:val="005974A8"/>
    <w:rsid w:val="00597AAB"/>
    <w:rsid w:val="00597D8B"/>
    <w:rsid w:val="005A058D"/>
    <w:rsid w:val="005A0742"/>
    <w:rsid w:val="005A0D1A"/>
    <w:rsid w:val="005A1C30"/>
    <w:rsid w:val="005A209C"/>
    <w:rsid w:val="005A292F"/>
    <w:rsid w:val="005A31C9"/>
    <w:rsid w:val="005A3295"/>
    <w:rsid w:val="005A460E"/>
    <w:rsid w:val="005A46FF"/>
    <w:rsid w:val="005A47B9"/>
    <w:rsid w:val="005A4AFF"/>
    <w:rsid w:val="005A4B4C"/>
    <w:rsid w:val="005A5215"/>
    <w:rsid w:val="005A5417"/>
    <w:rsid w:val="005A6408"/>
    <w:rsid w:val="005A64B1"/>
    <w:rsid w:val="005A65F0"/>
    <w:rsid w:val="005A7058"/>
    <w:rsid w:val="005A71C9"/>
    <w:rsid w:val="005A7758"/>
    <w:rsid w:val="005B011E"/>
    <w:rsid w:val="005B028B"/>
    <w:rsid w:val="005B08A7"/>
    <w:rsid w:val="005B0CBC"/>
    <w:rsid w:val="005B2C48"/>
    <w:rsid w:val="005B2E84"/>
    <w:rsid w:val="005B3397"/>
    <w:rsid w:val="005B352F"/>
    <w:rsid w:val="005B3AE8"/>
    <w:rsid w:val="005B3E13"/>
    <w:rsid w:val="005B3E66"/>
    <w:rsid w:val="005B3EFE"/>
    <w:rsid w:val="005B3F50"/>
    <w:rsid w:val="005B3FE8"/>
    <w:rsid w:val="005B4215"/>
    <w:rsid w:val="005B436C"/>
    <w:rsid w:val="005B4F97"/>
    <w:rsid w:val="005B52A4"/>
    <w:rsid w:val="005B5CA4"/>
    <w:rsid w:val="005B68AE"/>
    <w:rsid w:val="005B6E01"/>
    <w:rsid w:val="005B7164"/>
    <w:rsid w:val="005B7476"/>
    <w:rsid w:val="005B7688"/>
    <w:rsid w:val="005B7849"/>
    <w:rsid w:val="005B7B0E"/>
    <w:rsid w:val="005B7BC9"/>
    <w:rsid w:val="005C06CF"/>
    <w:rsid w:val="005C0DFA"/>
    <w:rsid w:val="005C0E66"/>
    <w:rsid w:val="005C0FF0"/>
    <w:rsid w:val="005C1E9A"/>
    <w:rsid w:val="005C219B"/>
    <w:rsid w:val="005C27D7"/>
    <w:rsid w:val="005C3A23"/>
    <w:rsid w:val="005C47FF"/>
    <w:rsid w:val="005C492F"/>
    <w:rsid w:val="005C4B4C"/>
    <w:rsid w:val="005C5409"/>
    <w:rsid w:val="005C55EF"/>
    <w:rsid w:val="005C628C"/>
    <w:rsid w:val="005C6765"/>
    <w:rsid w:val="005C69AC"/>
    <w:rsid w:val="005C722E"/>
    <w:rsid w:val="005C74C6"/>
    <w:rsid w:val="005C752A"/>
    <w:rsid w:val="005C7576"/>
    <w:rsid w:val="005C7759"/>
    <w:rsid w:val="005D01A4"/>
    <w:rsid w:val="005D0799"/>
    <w:rsid w:val="005D15AE"/>
    <w:rsid w:val="005D1A7B"/>
    <w:rsid w:val="005D1EDD"/>
    <w:rsid w:val="005D1F9E"/>
    <w:rsid w:val="005D456F"/>
    <w:rsid w:val="005D45B3"/>
    <w:rsid w:val="005D4AB3"/>
    <w:rsid w:val="005D4BE6"/>
    <w:rsid w:val="005D4CEB"/>
    <w:rsid w:val="005D4DA1"/>
    <w:rsid w:val="005D5344"/>
    <w:rsid w:val="005D5DA8"/>
    <w:rsid w:val="005D61EB"/>
    <w:rsid w:val="005E0137"/>
    <w:rsid w:val="005E038A"/>
    <w:rsid w:val="005E0AE0"/>
    <w:rsid w:val="005E1AD8"/>
    <w:rsid w:val="005E284D"/>
    <w:rsid w:val="005E286D"/>
    <w:rsid w:val="005E4609"/>
    <w:rsid w:val="005E5E2F"/>
    <w:rsid w:val="005F04E6"/>
    <w:rsid w:val="005F0F05"/>
    <w:rsid w:val="005F0FB6"/>
    <w:rsid w:val="005F17EC"/>
    <w:rsid w:val="005F1C2F"/>
    <w:rsid w:val="005F2202"/>
    <w:rsid w:val="005F2334"/>
    <w:rsid w:val="005F39D5"/>
    <w:rsid w:val="005F3AB5"/>
    <w:rsid w:val="005F3E05"/>
    <w:rsid w:val="005F43B9"/>
    <w:rsid w:val="005F55D6"/>
    <w:rsid w:val="005F5C4E"/>
    <w:rsid w:val="005F5CA9"/>
    <w:rsid w:val="005F6828"/>
    <w:rsid w:val="005F68CB"/>
    <w:rsid w:val="005F6BDE"/>
    <w:rsid w:val="005F7799"/>
    <w:rsid w:val="005F78FC"/>
    <w:rsid w:val="00600242"/>
    <w:rsid w:val="00600D11"/>
    <w:rsid w:val="00600D28"/>
    <w:rsid w:val="006033E3"/>
    <w:rsid w:val="006038CD"/>
    <w:rsid w:val="00603BC0"/>
    <w:rsid w:val="0060584C"/>
    <w:rsid w:val="00605FC7"/>
    <w:rsid w:val="00606218"/>
    <w:rsid w:val="006062CC"/>
    <w:rsid w:val="0060631B"/>
    <w:rsid w:val="0060677D"/>
    <w:rsid w:val="00606CA3"/>
    <w:rsid w:val="00606E91"/>
    <w:rsid w:val="00607018"/>
    <w:rsid w:val="006077ED"/>
    <w:rsid w:val="00610954"/>
    <w:rsid w:val="00610CBE"/>
    <w:rsid w:val="00610E1F"/>
    <w:rsid w:val="00611DC0"/>
    <w:rsid w:val="00612218"/>
    <w:rsid w:val="006131B2"/>
    <w:rsid w:val="0061321C"/>
    <w:rsid w:val="00614CA1"/>
    <w:rsid w:val="00615675"/>
    <w:rsid w:val="00615C2C"/>
    <w:rsid w:val="00615E6C"/>
    <w:rsid w:val="00615E9F"/>
    <w:rsid w:val="0061799C"/>
    <w:rsid w:val="00617D05"/>
    <w:rsid w:val="0062038A"/>
    <w:rsid w:val="006203A8"/>
    <w:rsid w:val="006207DF"/>
    <w:rsid w:val="00620E59"/>
    <w:rsid w:val="00621132"/>
    <w:rsid w:val="00622656"/>
    <w:rsid w:val="0062386E"/>
    <w:rsid w:val="00623D9A"/>
    <w:rsid w:val="00623F01"/>
    <w:rsid w:val="006242FB"/>
    <w:rsid w:val="00624738"/>
    <w:rsid w:val="00625D15"/>
    <w:rsid w:val="006263A8"/>
    <w:rsid w:val="00626B1A"/>
    <w:rsid w:val="00626CA6"/>
    <w:rsid w:val="00626E2D"/>
    <w:rsid w:val="006272DE"/>
    <w:rsid w:val="00627D94"/>
    <w:rsid w:val="0063033A"/>
    <w:rsid w:val="006304D3"/>
    <w:rsid w:val="00630AB9"/>
    <w:rsid w:val="00630B42"/>
    <w:rsid w:val="0063104D"/>
    <w:rsid w:val="006310FC"/>
    <w:rsid w:val="00631688"/>
    <w:rsid w:val="006320D8"/>
    <w:rsid w:val="00632540"/>
    <w:rsid w:val="00632E88"/>
    <w:rsid w:val="0063454C"/>
    <w:rsid w:val="00634DBB"/>
    <w:rsid w:val="00637083"/>
    <w:rsid w:val="00637807"/>
    <w:rsid w:val="00637C26"/>
    <w:rsid w:val="00640443"/>
    <w:rsid w:val="00640732"/>
    <w:rsid w:val="006409C5"/>
    <w:rsid w:val="00641C79"/>
    <w:rsid w:val="00642072"/>
    <w:rsid w:val="0064372D"/>
    <w:rsid w:val="006440ED"/>
    <w:rsid w:val="0064467C"/>
    <w:rsid w:val="00644827"/>
    <w:rsid w:val="00644AB5"/>
    <w:rsid w:val="00644D4B"/>
    <w:rsid w:val="00645055"/>
    <w:rsid w:val="00645213"/>
    <w:rsid w:val="00645293"/>
    <w:rsid w:val="006468CB"/>
    <w:rsid w:val="006472E0"/>
    <w:rsid w:val="006478B3"/>
    <w:rsid w:val="00651B78"/>
    <w:rsid w:val="00652263"/>
    <w:rsid w:val="0065238F"/>
    <w:rsid w:val="00652881"/>
    <w:rsid w:val="00652985"/>
    <w:rsid w:val="00652A5F"/>
    <w:rsid w:val="0065332B"/>
    <w:rsid w:val="006533AE"/>
    <w:rsid w:val="0065461D"/>
    <w:rsid w:val="006551AE"/>
    <w:rsid w:val="00660934"/>
    <w:rsid w:val="0066137E"/>
    <w:rsid w:val="00661974"/>
    <w:rsid w:val="006623E2"/>
    <w:rsid w:val="006624E3"/>
    <w:rsid w:val="006640F9"/>
    <w:rsid w:val="00664551"/>
    <w:rsid w:val="00664685"/>
    <w:rsid w:val="00664872"/>
    <w:rsid w:val="00664B4C"/>
    <w:rsid w:val="00664B95"/>
    <w:rsid w:val="006658E4"/>
    <w:rsid w:val="00665D5F"/>
    <w:rsid w:val="006669B4"/>
    <w:rsid w:val="00667105"/>
    <w:rsid w:val="006676A0"/>
    <w:rsid w:val="006704F3"/>
    <w:rsid w:val="00670857"/>
    <w:rsid w:val="00670CA4"/>
    <w:rsid w:val="00670FB2"/>
    <w:rsid w:val="00671124"/>
    <w:rsid w:val="006727B0"/>
    <w:rsid w:val="0067307E"/>
    <w:rsid w:val="006739C0"/>
    <w:rsid w:val="00673F6D"/>
    <w:rsid w:val="00674757"/>
    <w:rsid w:val="00674850"/>
    <w:rsid w:val="00675116"/>
    <w:rsid w:val="00675D03"/>
    <w:rsid w:val="00676016"/>
    <w:rsid w:val="006761D2"/>
    <w:rsid w:val="006765F7"/>
    <w:rsid w:val="00676EA7"/>
    <w:rsid w:val="0068267F"/>
    <w:rsid w:val="00682EFD"/>
    <w:rsid w:val="00683F61"/>
    <w:rsid w:val="00684EA3"/>
    <w:rsid w:val="00686A36"/>
    <w:rsid w:val="00687AD5"/>
    <w:rsid w:val="0069036D"/>
    <w:rsid w:val="00691081"/>
    <w:rsid w:val="0069211A"/>
    <w:rsid w:val="00692B81"/>
    <w:rsid w:val="00692C4F"/>
    <w:rsid w:val="00693C50"/>
    <w:rsid w:val="0069449F"/>
    <w:rsid w:val="00694749"/>
    <w:rsid w:val="006949D2"/>
    <w:rsid w:val="00694C5F"/>
    <w:rsid w:val="00695251"/>
    <w:rsid w:val="006953EF"/>
    <w:rsid w:val="00695689"/>
    <w:rsid w:val="00695ADE"/>
    <w:rsid w:val="00695C0D"/>
    <w:rsid w:val="00695CAE"/>
    <w:rsid w:val="00696087"/>
    <w:rsid w:val="00696356"/>
    <w:rsid w:val="006964EC"/>
    <w:rsid w:val="006968EA"/>
    <w:rsid w:val="00697819"/>
    <w:rsid w:val="00697CB5"/>
    <w:rsid w:val="006A015D"/>
    <w:rsid w:val="006A0FC8"/>
    <w:rsid w:val="006A18E2"/>
    <w:rsid w:val="006A24AB"/>
    <w:rsid w:val="006A2EA3"/>
    <w:rsid w:val="006A3CC1"/>
    <w:rsid w:val="006A4899"/>
    <w:rsid w:val="006A4A47"/>
    <w:rsid w:val="006A5EC1"/>
    <w:rsid w:val="006A62E1"/>
    <w:rsid w:val="006A6566"/>
    <w:rsid w:val="006A6780"/>
    <w:rsid w:val="006A72C6"/>
    <w:rsid w:val="006A7310"/>
    <w:rsid w:val="006A755E"/>
    <w:rsid w:val="006B02DA"/>
    <w:rsid w:val="006B08FB"/>
    <w:rsid w:val="006B16C5"/>
    <w:rsid w:val="006B1877"/>
    <w:rsid w:val="006B1913"/>
    <w:rsid w:val="006B1AC7"/>
    <w:rsid w:val="006B2065"/>
    <w:rsid w:val="006B275B"/>
    <w:rsid w:val="006B30BF"/>
    <w:rsid w:val="006B38C6"/>
    <w:rsid w:val="006B3940"/>
    <w:rsid w:val="006B45A6"/>
    <w:rsid w:val="006B4A69"/>
    <w:rsid w:val="006B62F0"/>
    <w:rsid w:val="006B6C6B"/>
    <w:rsid w:val="006B6DFF"/>
    <w:rsid w:val="006B7A84"/>
    <w:rsid w:val="006C09B6"/>
    <w:rsid w:val="006C09C0"/>
    <w:rsid w:val="006C168D"/>
    <w:rsid w:val="006C1698"/>
    <w:rsid w:val="006C18AF"/>
    <w:rsid w:val="006C2341"/>
    <w:rsid w:val="006C2BF5"/>
    <w:rsid w:val="006C3745"/>
    <w:rsid w:val="006C39FD"/>
    <w:rsid w:val="006C4A40"/>
    <w:rsid w:val="006C4E56"/>
    <w:rsid w:val="006C61CD"/>
    <w:rsid w:val="006C642C"/>
    <w:rsid w:val="006C67B5"/>
    <w:rsid w:val="006C6FC6"/>
    <w:rsid w:val="006C7830"/>
    <w:rsid w:val="006C7BB9"/>
    <w:rsid w:val="006C7D50"/>
    <w:rsid w:val="006D141C"/>
    <w:rsid w:val="006D15E8"/>
    <w:rsid w:val="006D2425"/>
    <w:rsid w:val="006D2CF3"/>
    <w:rsid w:val="006D2D08"/>
    <w:rsid w:val="006D2F35"/>
    <w:rsid w:val="006D3228"/>
    <w:rsid w:val="006D349E"/>
    <w:rsid w:val="006D41EF"/>
    <w:rsid w:val="006D485B"/>
    <w:rsid w:val="006D4A94"/>
    <w:rsid w:val="006D53AA"/>
    <w:rsid w:val="006D555D"/>
    <w:rsid w:val="006D6993"/>
    <w:rsid w:val="006E0D09"/>
    <w:rsid w:val="006E101B"/>
    <w:rsid w:val="006E222A"/>
    <w:rsid w:val="006E241F"/>
    <w:rsid w:val="006E24EE"/>
    <w:rsid w:val="006E25BD"/>
    <w:rsid w:val="006E2697"/>
    <w:rsid w:val="006E3379"/>
    <w:rsid w:val="006E34B7"/>
    <w:rsid w:val="006E36B8"/>
    <w:rsid w:val="006E3874"/>
    <w:rsid w:val="006E4C8A"/>
    <w:rsid w:val="006E52DF"/>
    <w:rsid w:val="006E5585"/>
    <w:rsid w:val="006E5E32"/>
    <w:rsid w:val="006E633A"/>
    <w:rsid w:val="006E671C"/>
    <w:rsid w:val="006E6A14"/>
    <w:rsid w:val="006E6B16"/>
    <w:rsid w:val="006E6DE8"/>
    <w:rsid w:val="006E780C"/>
    <w:rsid w:val="006F0BA7"/>
    <w:rsid w:val="006F0F01"/>
    <w:rsid w:val="006F0F3C"/>
    <w:rsid w:val="006F1698"/>
    <w:rsid w:val="006F174D"/>
    <w:rsid w:val="006F1DBC"/>
    <w:rsid w:val="006F1F41"/>
    <w:rsid w:val="006F21E2"/>
    <w:rsid w:val="006F32EF"/>
    <w:rsid w:val="006F3615"/>
    <w:rsid w:val="006F3947"/>
    <w:rsid w:val="006F3C54"/>
    <w:rsid w:val="006F4CD8"/>
    <w:rsid w:val="006F53D9"/>
    <w:rsid w:val="006F5812"/>
    <w:rsid w:val="006F609A"/>
    <w:rsid w:val="006F73E9"/>
    <w:rsid w:val="007004DC"/>
    <w:rsid w:val="00700C4C"/>
    <w:rsid w:val="00701093"/>
    <w:rsid w:val="0070109C"/>
    <w:rsid w:val="0070127C"/>
    <w:rsid w:val="00701DE7"/>
    <w:rsid w:val="007022C4"/>
    <w:rsid w:val="007026E9"/>
    <w:rsid w:val="00702E2B"/>
    <w:rsid w:val="00702F3C"/>
    <w:rsid w:val="00703C8B"/>
    <w:rsid w:val="00703E4E"/>
    <w:rsid w:val="00703E8A"/>
    <w:rsid w:val="00704411"/>
    <w:rsid w:val="00704417"/>
    <w:rsid w:val="00704DA8"/>
    <w:rsid w:val="00704F60"/>
    <w:rsid w:val="00705151"/>
    <w:rsid w:val="00705E16"/>
    <w:rsid w:val="00706EA3"/>
    <w:rsid w:val="0070750F"/>
    <w:rsid w:val="007078BE"/>
    <w:rsid w:val="00707D5A"/>
    <w:rsid w:val="0071011E"/>
    <w:rsid w:val="00710BF6"/>
    <w:rsid w:val="00711522"/>
    <w:rsid w:val="007118A6"/>
    <w:rsid w:val="007119B1"/>
    <w:rsid w:val="00711C2A"/>
    <w:rsid w:val="007124FE"/>
    <w:rsid w:val="00712533"/>
    <w:rsid w:val="007125C3"/>
    <w:rsid w:val="00713186"/>
    <w:rsid w:val="00713757"/>
    <w:rsid w:val="00713758"/>
    <w:rsid w:val="007137D8"/>
    <w:rsid w:val="00714064"/>
    <w:rsid w:val="0071409E"/>
    <w:rsid w:val="0071584A"/>
    <w:rsid w:val="00716B1B"/>
    <w:rsid w:val="00717772"/>
    <w:rsid w:val="007200E5"/>
    <w:rsid w:val="00720949"/>
    <w:rsid w:val="00720C17"/>
    <w:rsid w:val="007215EC"/>
    <w:rsid w:val="00721AF1"/>
    <w:rsid w:val="00721B75"/>
    <w:rsid w:val="0072280F"/>
    <w:rsid w:val="00722B5E"/>
    <w:rsid w:val="007235F5"/>
    <w:rsid w:val="00723B2C"/>
    <w:rsid w:val="007241D0"/>
    <w:rsid w:val="00724F7C"/>
    <w:rsid w:val="00725360"/>
    <w:rsid w:val="007253CC"/>
    <w:rsid w:val="00725CC6"/>
    <w:rsid w:val="00726087"/>
    <w:rsid w:val="007260B5"/>
    <w:rsid w:val="007260C7"/>
    <w:rsid w:val="00726F5A"/>
    <w:rsid w:val="0072708F"/>
    <w:rsid w:val="0073002D"/>
    <w:rsid w:val="00730E81"/>
    <w:rsid w:val="00731000"/>
    <w:rsid w:val="00731204"/>
    <w:rsid w:val="007312C6"/>
    <w:rsid w:val="007319BC"/>
    <w:rsid w:val="0073222B"/>
    <w:rsid w:val="00732479"/>
    <w:rsid w:val="00732582"/>
    <w:rsid w:val="00732588"/>
    <w:rsid w:val="007329B1"/>
    <w:rsid w:val="00732D1D"/>
    <w:rsid w:val="007332C4"/>
    <w:rsid w:val="007333E8"/>
    <w:rsid w:val="00733929"/>
    <w:rsid w:val="00734381"/>
    <w:rsid w:val="00734B0E"/>
    <w:rsid w:val="00736034"/>
    <w:rsid w:val="0073681C"/>
    <w:rsid w:val="0073725B"/>
    <w:rsid w:val="00737B67"/>
    <w:rsid w:val="0074033C"/>
    <w:rsid w:val="0074050E"/>
    <w:rsid w:val="00740B66"/>
    <w:rsid w:val="00741AF8"/>
    <w:rsid w:val="00741EBE"/>
    <w:rsid w:val="00742181"/>
    <w:rsid w:val="007424EC"/>
    <w:rsid w:val="00742EDA"/>
    <w:rsid w:val="007440FA"/>
    <w:rsid w:val="00744201"/>
    <w:rsid w:val="007451C0"/>
    <w:rsid w:val="007453E1"/>
    <w:rsid w:val="007454AA"/>
    <w:rsid w:val="00745604"/>
    <w:rsid w:val="00745AEE"/>
    <w:rsid w:val="00745FCE"/>
    <w:rsid w:val="00746130"/>
    <w:rsid w:val="00746A40"/>
    <w:rsid w:val="00746D83"/>
    <w:rsid w:val="00746E6A"/>
    <w:rsid w:val="00747598"/>
    <w:rsid w:val="00747845"/>
    <w:rsid w:val="00747B2E"/>
    <w:rsid w:val="007500A3"/>
    <w:rsid w:val="00750358"/>
    <w:rsid w:val="007520A3"/>
    <w:rsid w:val="007526F5"/>
    <w:rsid w:val="00753D22"/>
    <w:rsid w:val="00753F05"/>
    <w:rsid w:val="00754717"/>
    <w:rsid w:val="00754836"/>
    <w:rsid w:val="00754FB9"/>
    <w:rsid w:val="0075541D"/>
    <w:rsid w:val="00755BFF"/>
    <w:rsid w:val="00755CDF"/>
    <w:rsid w:val="0075649C"/>
    <w:rsid w:val="00756730"/>
    <w:rsid w:val="0075682A"/>
    <w:rsid w:val="00757042"/>
    <w:rsid w:val="007578C3"/>
    <w:rsid w:val="00757A4C"/>
    <w:rsid w:val="007602B5"/>
    <w:rsid w:val="00760895"/>
    <w:rsid w:val="00761DF0"/>
    <w:rsid w:val="00762ABF"/>
    <w:rsid w:val="00762DB1"/>
    <w:rsid w:val="00764A94"/>
    <w:rsid w:val="00764B26"/>
    <w:rsid w:val="00764EA6"/>
    <w:rsid w:val="007651A9"/>
    <w:rsid w:val="007651E5"/>
    <w:rsid w:val="0076524F"/>
    <w:rsid w:val="00765584"/>
    <w:rsid w:val="007655A0"/>
    <w:rsid w:val="0076575E"/>
    <w:rsid w:val="007665B2"/>
    <w:rsid w:val="007670DC"/>
    <w:rsid w:val="00767356"/>
    <w:rsid w:val="00770F2A"/>
    <w:rsid w:val="0077111A"/>
    <w:rsid w:val="0077213A"/>
    <w:rsid w:val="0077223F"/>
    <w:rsid w:val="00772272"/>
    <w:rsid w:val="00772D96"/>
    <w:rsid w:val="0077369F"/>
    <w:rsid w:val="00773777"/>
    <w:rsid w:val="0077463A"/>
    <w:rsid w:val="00774AB3"/>
    <w:rsid w:val="00774D0F"/>
    <w:rsid w:val="00774D7B"/>
    <w:rsid w:val="007756ED"/>
    <w:rsid w:val="0077589D"/>
    <w:rsid w:val="007760B8"/>
    <w:rsid w:val="0077617F"/>
    <w:rsid w:val="00776A3D"/>
    <w:rsid w:val="0077707A"/>
    <w:rsid w:val="007770EF"/>
    <w:rsid w:val="007776BF"/>
    <w:rsid w:val="007819A1"/>
    <w:rsid w:val="0078264A"/>
    <w:rsid w:val="007835CE"/>
    <w:rsid w:val="00783BA5"/>
    <w:rsid w:val="00783BF5"/>
    <w:rsid w:val="00784A1E"/>
    <w:rsid w:val="00784AFD"/>
    <w:rsid w:val="00784F9E"/>
    <w:rsid w:val="0078533C"/>
    <w:rsid w:val="007856E9"/>
    <w:rsid w:val="007857FB"/>
    <w:rsid w:val="007870FC"/>
    <w:rsid w:val="0078717D"/>
    <w:rsid w:val="00787CD0"/>
    <w:rsid w:val="007905A2"/>
    <w:rsid w:val="00790BA4"/>
    <w:rsid w:val="00791053"/>
    <w:rsid w:val="00791261"/>
    <w:rsid w:val="007918FE"/>
    <w:rsid w:val="00791A3A"/>
    <w:rsid w:val="0079262D"/>
    <w:rsid w:val="00792A53"/>
    <w:rsid w:val="007930C1"/>
    <w:rsid w:val="00794196"/>
    <w:rsid w:val="00794C47"/>
    <w:rsid w:val="00794FFF"/>
    <w:rsid w:val="00796289"/>
    <w:rsid w:val="00796964"/>
    <w:rsid w:val="00796AE5"/>
    <w:rsid w:val="00796D4D"/>
    <w:rsid w:val="007971B8"/>
    <w:rsid w:val="00797637"/>
    <w:rsid w:val="007A0018"/>
    <w:rsid w:val="007A0ADE"/>
    <w:rsid w:val="007A1A13"/>
    <w:rsid w:val="007A1B35"/>
    <w:rsid w:val="007A2262"/>
    <w:rsid w:val="007A338C"/>
    <w:rsid w:val="007A3680"/>
    <w:rsid w:val="007A380E"/>
    <w:rsid w:val="007A3BCD"/>
    <w:rsid w:val="007A4265"/>
    <w:rsid w:val="007A4B66"/>
    <w:rsid w:val="007A5214"/>
    <w:rsid w:val="007A53B7"/>
    <w:rsid w:val="007A59B8"/>
    <w:rsid w:val="007A65AF"/>
    <w:rsid w:val="007A7682"/>
    <w:rsid w:val="007A7F42"/>
    <w:rsid w:val="007A7FA5"/>
    <w:rsid w:val="007B0E0E"/>
    <w:rsid w:val="007B181E"/>
    <w:rsid w:val="007B2862"/>
    <w:rsid w:val="007B2FD8"/>
    <w:rsid w:val="007B3968"/>
    <w:rsid w:val="007B45AF"/>
    <w:rsid w:val="007B4DD0"/>
    <w:rsid w:val="007B611E"/>
    <w:rsid w:val="007B6528"/>
    <w:rsid w:val="007B65C5"/>
    <w:rsid w:val="007B662A"/>
    <w:rsid w:val="007B6ABF"/>
    <w:rsid w:val="007B71DC"/>
    <w:rsid w:val="007B7743"/>
    <w:rsid w:val="007C04F4"/>
    <w:rsid w:val="007C0E3E"/>
    <w:rsid w:val="007C2139"/>
    <w:rsid w:val="007C27DE"/>
    <w:rsid w:val="007C299E"/>
    <w:rsid w:val="007C3CE8"/>
    <w:rsid w:val="007C4D7C"/>
    <w:rsid w:val="007C525F"/>
    <w:rsid w:val="007C5321"/>
    <w:rsid w:val="007C5E8A"/>
    <w:rsid w:val="007C5F4B"/>
    <w:rsid w:val="007C626A"/>
    <w:rsid w:val="007C6A31"/>
    <w:rsid w:val="007C6AAB"/>
    <w:rsid w:val="007C6D3C"/>
    <w:rsid w:val="007C6DC3"/>
    <w:rsid w:val="007C7B84"/>
    <w:rsid w:val="007D0428"/>
    <w:rsid w:val="007D0C4D"/>
    <w:rsid w:val="007D17BB"/>
    <w:rsid w:val="007D1FE9"/>
    <w:rsid w:val="007D28C9"/>
    <w:rsid w:val="007D28CE"/>
    <w:rsid w:val="007D326B"/>
    <w:rsid w:val="007D38F0"/>
    <w:rsid w:val="007D3CC8"/>
    <w:rsid w:val="007D3EE5"/>
    <w:rsid w:val="007D40D4"/>
    <w:rsid w:val="007D430A"/>
    <w:rsid w:val="007D47FB"/>
    <w:rsid w:val="007D49B4"/>
    <w:rsid w:val="007D4DD3"/>
    <w:rsid w:val="007D576A"/>
    <w:rsid w:val="007D5E5F"/>
    <w:rsid w:val="007D62F9"/>
    <w:rsid w:val="007D63A4"/>
    <w:rsid w:val="007D6542"/>
    <w:rsid w:val="007D7FC9"/>
    <w:rsid w:val="007E0C30"/>
    <w:rsid w:val="007E0F46"/>
    <w:rsid w:val="007E1AA2"/>
    <w:rsid w:val="007E1F2C"/>
    <w:rsid w:val="007E279D"/>
    <w:rsid w:val="007E2D69"/>
    <w:rsid w:val="007E3B9A"/>
    <w:rsid w:val="007E3EEF"/>
    <w:rsid w:val="007E46E8"/>
    <w:rsid w:val="007E470F"/>
    <w:rsid w:val="007E4C1F"/>
    <w:rsid w:val="007E5D1B"/>
    <w:rsid w:val="007E62BB"/>
    <w:rsid w:val="007F01DE"/>
    <w:rsid w:val="007F0447"/>
    <w:rsid w:val="007F0759"/>
    <w:rsid w:val="007F0BCC"/>
    <w:rsid w:val="007F132D"/>
    <w:rsid w:val="007F156E"/>
    <w:rsid w:val="007F1664"/>
    <w:rsid w:val="007F1AD9"/>
    <w:rsid w:val="007F1CF3"/>
    <w:rsid w:val="007F2439"/>
    <w:rsid w:val="007F25C0"/>
    <w:rsid w:val="007F265B"/>
    <w:rsid w:val="007F2F51"/>
    <w:rsid w:val="007F30BB"/>
    <w:rsid w:val="007F50C8"/>
    <w:rsid w:val="007F5F52"/>
    <w:rsid w:val="007F6508"/>
    <w:rsid w:val="007F672A"/>
    <w:rsid w:val="007F6A1D"/>
    <w:rsid w:val="007F77C6"/>
    <w:rsid w:val="007F79D4"/>
    <w:rsid w:val="008003A1"/>
    <w:rsid w:val="008006B7"/>
    <w:rsid w:val="00800FDB"/>
    <w:rsid w:val="00801C2C"/>
    <w:rsid w:val="00802081"/>
    <w:rsid w:val="008020F6"/>
    <w:rsid w:val="0080298E"/>
    <w:rsid w:val="00802F60"/>
    <w:rsid w:val="00803833"/>
    <w:rsid w:val="008039DA"/>
    <w:rsid w:val="00804316"/>
    <w:rsid w:val="008044C5"/>
    <w:rsid w:val="008044F8"/>
    <w:rsid w:val="00806461"/>
    <w:rsid w:val="008064C1"/>
    <w:rsid w:val="00806EC2"/>
    <w:rsid w:val="00810580"/>
    <w:rsid w:val="0081096D"/>
    <w:rsid w:val="00810EAD"/>
    <w:rsid w:val="00811399"/>
    <w:rsid w:val="00811833"/>
    <w:rsid w:val="0081370A"/>
    <w:rsid w:val="008138FF"/>
    <w:rsid w:val="00814BDE"/>
    <w:rsid w:val="00814DBC"/>
    <w:rsid w:val="00816288"/>
    <w:rsid w:val="00816416"/>
    <w:rsid w:val="008174D4"/>
    <w:rsid w:val="00817D90"/>
    <w:rsid w:val="0082002E"/>
    <w:rsid w:val="0082083C"/>
    <w:rsid w:val="00820C54"/>
    <w:rsid w:val="00820F37"/>
    <w:rsid w:val="00820FE6"/>
    <w:rsid w:val="00821A66"/>
    <w:rsid w:val="00822476"/>
    <w:rsid w:val="00822621"/>
    <w:rsid w:val="008226BA"/>
    <w:rsid w:val="00822882"/>
    <w:rsid w:val="00822A1E"/>
    <w:rsid w:val="008238C7"/>
    <w:rsid w:val="00824BC1"/>
    <w:rsid w:val="00825018"/>
    <w:rsid w:val="00825268"/>
    <w:rsid w:val="0082546E"/>
    <w:rsid w:val="0082571C"/>
    <w:rsid w:val="00825B94"/>
    <w:rsid w:val="00825BB4"/>
    <w:rsid w:val="00825D83"/>
    <w:rsid w:val="00825F68"/>
    <w:rsid w:val="008273D2"/>
    <w:rsid w:val="00830E92"/>
    <w:rsid w:val="00830F20"/>
    <w:rsid w:val="00831D8E"/>
    <w:rsid w:val="008320ED"/>
    <w:rsid w:val="00832A0F"/>
    <w:rsid w:val="00833444"/>
    <w:rsid w:val="00834348"/>
    <w:rsid w:val="00834EC5"/>
    <w:rsid w:val="00835346"/>
    <w:rsid w:val="008353D5"/>
    <w:rsid w:val="00835408"/>
    <w:rsid w:val="008354F3"/>
    <w:rsid w:val="008358A2"/>
    <w:rsid w:val="008359DA"/>
    <w:rsid w:val="00836D3C"/>
    <w:rsid w:val="008373A8"/>
    <w:rsid w:val="00837CEF"/>
    <w:rsid w:val="00837E22"/>
    <w:rsid w:val="00837E2F"/>
    <w:rsid w:val="00840035"/>
    <w:rsid w:val="008421A0"/>
    <w:rsid w:val="00842661"/>
    <w:rsid w:val="008426AE"/>
    <w:rsid w:val="008428A9"/>
    <w:rsid w:val="008433AB"/>
    <w:rsid w:val="008439CE"/>
    <w:rsid w:val="00844112"/>
    <w:rsid w:val="008456C9"/>
    <w:rsid w:val="00845D21"/>
    <w:rsid w:val="0084611D"/>
    <w:rsid w:val="00846177"/>
    <w:rsid w:val="0084654D"/>
    <w:rsid w:val="00846C9F"/>
    <w:rsid w:val="008474FB"/>
    <w:rsid w:val="00847BD6"/>
    <w:rsid w:val="00850137"/>
    <w:rsid w:val="00850C62"/>
    <w:rsid w:val="00850C94"/>
    <w:rsid w:val="00851284"/>
    <w:rsid w:val="00852248"/>
    <w:rsid w:val="008527D2"/>
    <w:rsid w:val="00852B48"/>
    <w:rsid w:val="008531F2"/>
    <w:rsid w:val="0085474D"/>
    <w:rsid w:val="00856481"/>
    <w:rsid w:val="008567A2"/>
    <w:rsid w:val="00856E6C"/>
    <w:rsid w:val="00857DE1"/>
    <w:rsid w:val="008606E9"/>
    <w:rsid w:val="00860793"/>
    <w:rsid w:val="00860D8F"/>
    <w:rsid w:val="00861327"/>
    <w:rsid w:val="00862468"/>
    <w:rsid w:val="00862510"/>
    <w:rsid w:val="00863011"/>
    <w:rsid w:val="00863447"/>
    <w:rsid w:val="008634E1"/>
    <w:rsid w:val="00863C5B"/>
    <w:rsid w:val="00863D2E"/>
    <w:rsid w:val="00864E32"/>
    <w:rsid w:val="00865075"/>
    <w:rsid w:val="0086615F"/>
    <w:rsid w:val="0086748F"/>
    <w:rsid w:val="00871554"/>
    <w:rsid w:val="00872299"/>
    <w:rsid w:val="00872757"/>
    <w:rsid w:val="00872A1F"/>
    <w:rsid w:val="00872CE4"/>
    <w:rsid w:val="00873AA4"/>
    <w:rsid w:val="00873CA8"/>
    <w:rsid w:val="00873F5D"/>
    <w:rsid w:val="0087570C"/>
    <w:rsid w:val="00875A8D"/>
    <w:rsid w:val="00875C4D"/>
    <w:rsid w:val="00876601"/>
    <w:rsid w:val="008773BA"/>
    <w:rsid w:val="00877B62"/>
    <w:rsid w:val="008808BA"/>
    <w:rsid w:val="00881015"/>
    <w:rsid w:val="008810B0"/>
    <w:rsid w:val="00881665"/>
    <w:rsid w:val="008819B6"/>
    <w:rsid w:val="00881AAC"/>
    <w:rsid w:val="008825E0"/>
    <w:rsid w:val="008836B7"/>
    <w:rsid w:val="00883818"/>
    <w:rsid w:val="00883F7C"/>
    <w:rsid w:val="008841D3"/>
    <w:rsid w:val="00884987"/>
    <w:rsid w:val="00884BE0"/>
    <w:rsid w:val="00884D74"/>
    <w:rsid w:val="00884F71"/>
    <w:rsid w:val="0088513A"/>
    <w:rsid w:val="00886261"/>
    <w:rsid w:val="00887918"/>
    <w:rsid w:val="00887BF9"/>
    <w:rsid w:val="00887DE6"/>
    <w:rsid w:val="00890E6D"/>
    <w:rsid w:val="0089214A"/>
    <w:rsid w:val="00892226"/>
    <w:rsid w:val="008922FA"/>
    <w:rsid w:val="00892D3E"/>
    <w:rsid w:val="008936DC"/>
    <w:rsid w:val="00893883"/>
    <w:rsid w:val="0089391D"/>
    <w:rsid w:val="00893E53"/>
    <w:rsid w:val="008945EB"/>
    <w:rsid w:val="00894C2A"/>
    <w:rsid w:val="00895389"/>
    <w:rsid w:val="0089690B"/>
    <w:rsid w:val="00896A5F"/>
    <w:rsid w:val="0089728F"/>
    <w:rsid w:val="0089737B"/>
    <w:rsid w:val="008976C0"/>
    <w:rsid w:val="00897708"/>
    <w:rsid w:val="00897D88"/>
    <w:rsid w:val="008A0010"/>
    <w:rsid w:val="008A131F"/>
    <w:rsid w:val="008A14E8"/>
    <w:rsid w:val="008A17AF"/>
    <w:rsid w:val="008A1ED9"/>
    <w:rsid w:val="008A2C65"/>
    <w:rsid w:val="008A2F16"/>
    <w:rsid w:val="008A36AE"/>
    <w:rsid w:val="008A4609"/>
    <w:rsid w:val="008A48C3"/>
    <w:rsid w:val="008A4A4D"/>
    <w:rsid w:val="008A4E18"/>
    <w:rsid w:val="008A520C"/>
    <w:rsid w:val="008A53D7"/>
    <w:rsid w:val="008A5493"/>
    <w:rsid w:val="008A596C"/>
    <w:rsid w:val="008A5BCE"/>
    <w:rsid w:val="008A5D57"/>
    <w:rsid w:val="008A60A3"/>
    <w:rsid w:val="008A64C4"/>
    <w:rsid w:val="008A667B"/>
    <w:rsid w:val="008A6BF7"/>
    <w:rsid w:val="008A6CC1"/>
    <w:rsid w:val="008A72FB"/>
    <w:rsid w:val="008A7F03"/>
    <w:rsid w:val="008B01CA"/>
    <w:rsid w:val="008B0E93"/>
    <w:rsid w:val="008B0EA9"/>
    <w:rsid w:val="008B107F"/>
    <w:rsid w:val="008B1823"/>
    <w:rsid w:val="008B1B4E"/>
    <w:rsid w:val="008B208F"/>
    <w:rsid w:val="008B20D9"/>
    <w:rsid w:val="008B2BDF"/>
    <w:rsid w:val="008B37C2"/>
    <w:rsid w:val="008B4198"/>
    <w:rsid w:val="008B586A"/>
    <w:rsid w:val="008B6651"/>
    <w:rsid w:val="008B6E16"/>
    <w:rsid w:val="008B6E9D"/>
    <w:rsid w:val="008B7110"/>
    <w:rsid w:val="008B7A20"/>
    <w:rsid w:val="008B7ECF"/>
    <w:rsid w:val="008C0B58"/>
    <w:rsid w:val="008C0DF9"/>
    <w:rsid w:val="008C131E"/>
    <w:rsid w:val="008C1803"/>
    <w:rsid w:val="008C2029"/>
    <w:rsid w:val="008C267C"/>
    <w:rsid w:val="008C2E44"/>
    <w:rsid w:val="008C3427"/>
    <w:rsid w:val="008C3BC2"/>
    <w:rsid w:val="008C3FE0"/>
    <w:rsid w:val="008C40A4"/>
    <w:rsid w:val="008C4F76"/>
    <w:rsid w:val="008C55AD"/>
    <w:rsid w:val="008C61D6"/>
    <w:rsid w:val="008C649D"/>
    <w:rsid w:val="008C64F1"/>
    <w:rsid w:val="008C6978"/>
    <w:rsid w:val="008C7C1A"/>
    <w:rsid w:val="008D0866"/>
    <w:rsid w:val="008D0C47"/>
    <w:rsid w:val="008D0DC1"/>
    <w:rsid w:val="008D0DD4"/>
    <w:rsid w:val="008D1BB0"/>
    <w:rsid w:val="008D20FF"/>
    <w:rsid w:val="008D2B9A"/>
    <w:rsid w:val="008D3163"/>
    <w:rsid w:val="008D37C3"/>
    <w:rsid w:val="008D3DE6"/>
    <w:rsid w:val="008D3F32"/>
    <w:rsid w:val="008D4223"/>
    <w:rsid w:val="008D44CC"/>
    <w:rsid w:val="008D46E3"/>
    <w:rsid w:val="008D4CED"/>
    <w:rsid w:val="008D4DB0"/>
    <w:rsid w:val="008D50F9"/>
    <w:rsid w:val="008D5CAB"/>
    <w:rsid w:val="008D5CAF"/>
    <w:rsid w:val="008D6709"/>
    <w:rsid w:val="008E083A"/>
    <w:rsid w:val="008E0DF8"/>
    <w:rsid w:val="008E12AD"/>
    <w:rsid w:val="008E1591"/>
    <w:rsid w:val="008E2152"/>
    <w:rsid w:val="008E22FF"/>
    <w:rsid w:val="008E2450"/>
    <w:rsid w:val="008E297E"/>
    <w:rsid w:val="008E2CAE"/>
    <w:rsid w:val="008E30E3"/>
    <w:rsid w:val="008E349E"/>
    <w:rsid w:val="008E3C35"/>
    <w:rsid w:val="008E3DC5"/>
    <w:rsid w:val="008E3F27"/>
    <w:rsid w:val="008E47EF"/>
    <w:rsid w:val="008E4E6E"/>
    <w:rsid w:val="008E5DB7"/>
    <w:rsid w:val="008E61EB"/>
    <w:rsid w:val="008E7896"/>
    <w:rsid w:val="008E79C7"/>
    <w:rsid w:val="008E7B6F"/>
    <w:rsid w:val="008E7C9D"/>
    <w:rsid w:val="008E7D8A"/>
    <w:rsid w:val="008F14C7"/>
    <w:rsid w:val="008F1E9E"/>
    <w:rsid w:val="008F205F"/>
    <w:rsid w:val="008F2165"/>
    <w:rsid w:val="008F2477"/>
    <w:rsid w:val="008F2BCD"/>
    <w:rsid w:val="008F361F"/>
    <w:rsid w:val="008F3879"/>
    <w:rsid w:val="008F40F4"/>
    <w:rsid w:val="008F5442"/>
    <w:rsid w:val="008F636D"/>
    <w:rsid w:val="008F653E"/>
    <w:rsid w:val="008F6EEC"/>
    <w:rsid w:val="008F7769"/>
    <w:rsid w:val="008F7D50"/>
    <w:rsid w:val="008F7DBF"/>
    <w:rsid w:val="00900007"/>
    <w:rsid w:val="00900380"/>
    <w:rsid w:val="009004FE"/>
    <w:rsid w:val="00901014"/>
    <w:rsid w:val="009010F0"/>
    <w:rsid w:val="00901162"/>
    <w:rsid w:val="00901426"/>
    <w:rsid w:val="00901B53"/>
    <w:rsid w:val="0090223A"/>
    <w:rsid w:val="009028E2"/>
    <w:rsid w:val="009039FE"/>
    <w:rsid w:val="00903E9A"/>
    <w:rsid w:val="00904618"/>
    <w:rsid w:val="009048A5"/>
    <w:rsid w:val="00905404"/>
    <w:rsid w:val="00905E19"/>
    <w:rsid w:val="00906477"/>
    <w:rsid w:val="00906478"/>
    <w:rsid w:val="00906753"/>
    <w:rsid w:val="009070D3"/>
    <w:rsid w:val="00907264"/>
    <w:rsid w:val="0090765F"/>
    <w:rsid w:val="0091029A"/>
    <w:rsid w:val="00911305"/>
    <w:rsid w:val="0091162B"/>
    <w:rsid w:val="00912590"/>
    <w:rsid w:val="00912A71"/>
    <w:rsid w:val="00913200"/>
    <w:rsid w:val="009148C0"/>
    <w:rsid w:val="00914EAB"/>
    <w:rsid w:val="009152D8"/>
    <w:rsid w:val="00915A1D"/>
    <w:rsid w:val="00916125"/>
    <w:rsid w:val="00920872"/>
    <w:rsid w:val="009209ED"/>
    <w:rsid w:val="00921C54"/>
    <w:rsid w:val="00922567"/>
    <w:rsid w:val="009225C9"/>
    <w:rsid w:val="009225F5"/>
    <w:rsid w:val="0092265D"/>
    <w:rsid w:val="009228DB"/>
    <w:rsid w:val="00922D49"/>
    <w:rsid w:val="009236B9"/>
    <w:rsid w:val="00923DD8"/>
    <w:rsid w:val="00924DF1"/>
    <w:rsid w:val="00925AA7"/>
    <w:rsid w:val="00925E37"/>
    <w:rsid w:val="00925EDD"/>
    <w:rsid w:val="00925F20"/>
    <w:rsid w:val="009270F0"/>
    <w:rsid w:val="00927899"/>
    <w:rsid w:val="00927D0E"/>
    <w:rsid w:val="00930968"/>
    <w:rsid w:val="009309DA"/>
    <w:rsid w:val="00931040"/>
    <w:rsid w:val="00931103"/>
    <w:rsid w:val="00931663"/>
    <w:rsid w:val="00931D22"/>
    <w:rsid w:val="00932CC7"/>
    <w:rsid w:val="00934B97"/>
    <w:rsid w:val="00934CA6"/>
    <w:rsid w:val="00934E23"/>
    <w:rsid w:val="00935306"/>
    <w:rsid w:val="00936688"/>
    <w:rsid w:val="00937683"/>
    <w:rsid w:val="00937AC9"/>
    <w:rsid w:val="00937CFA"/>
    <w:rsid w:val="00940291"/>
    <w:rsid w:val="009406B3"/>
    <w:rsid w:val="0094102B"/>
    <w:rsid w:val="00942286"/>
    <w:rsid w:val="00943524"/>
    <w:rsid w:val="00943748"/>
    <w:rsid w:val="00943CEE"/>
    <w:rsid w:val="009444F4"/>
    <w:rsid w:val="00944674"/>
    <w:rsid w:val="009450BA"/>
    <w:rsid w:val="00945CC4"/>
    <w:rsid w:val="00945CF5"/>
    <w:rsid w:val="009468CD"/>
    <w:rsid w:val="0094691C"/>
    <w:rsid w:val="00947C95"/>
    <w:rsid w:val="00947EED"/>
    <w:rsid w:val="009500A1"/>
    <w:rsid w:val="0095037E"/>
    <w:rsid w:val="009512A2"/>
    <w:rsid w:val="00951D97"/>
    <w:rsid w:val="00951DA9"/>
    <w:rsid w:val="00951E63"/>
    <w:rsid w:val="00952230"/>
    <w:rsid w:val="00952266"/>
    <w:rsid w:val="00952A37"/>
    <w:rsid w:val="00952AAD"/>
    <w:rsid w:val="009532F7"/>
    <w:rsid w:val="00953B2B"/>
    <w:rsid w:val="00954567"/>
    <w:rsid w:val="009547B3"/>
    <w:rsid w:val="00954A3D"/>
    <w:rsid w:val="00954A89"/>
    <w:rsid w:val="00956671"/>
    <w:rsid w:val="0095685A"/>
    <w:rsid w:val="00957466"/>
    <w:rsid w:val="009576F7"/>
    <w:rsid w:val="00957A36"/>
    <w:rsid w:val="009605C7"/>
    <w:rsid w:val="00960722"/>
    <w:rsid w:val="00961356"/>
    <w:rsid w:val="00961396"/>
    <w:rsid w:val="00961449"/>
    <w:rsid w:val="00962401"/>
    <w:rsid w:val="00962510"/>
    <w:rsid w:val="0096260B"/>
    <w:rsid w:val="0096275C"/>
    <w:rsid w:val="009627FF"/>
    <w:rsid w:val="00962A27"/>
    <w:rsid w:val="00962B9D"/>
    <w:rsid w:val="00962EDC"/>
    <w:rsid w:val="00963346"/>
    <w:rsid w:val="00963416"/>
    <w:rsid w:val="0096413B"/>
    <w:rsid w:val="00964E3D"/>
    <w:rsid w:val="009664D5"/>
    <w:rsid w:val="0096705C"/>
    <w:rsid w:val="009670B3"/>
    <w:rsid w:val="009670C1"/>
    <w:rsid w:val="00967657"/>
    <w:rsid w:val="00970C69"/>
    <w:rsid w:val="00971DF6"/>
    <w:rsid w:val="00971F1C"/>
    <w:rsid w:val="0097211D"/>
    <w:rsid w:val="009724F9"/>
    <w:rsid w:val="0097263C"/>
    <w:rsid w:val="00972DD0"/>
    <w:rsid w:val="00972DF9"/>
    <w:rsid w:val="00972E10"/>
    <w:rsid w:val="009737BF"/>
    <w:rsid w:val="009738AD"/>
    <w:rsid w:val="00974694"/>
    <w:rsid w:val="009746CA"/>
    <w:rsid w:val="00974E7C"/>
    <w:rsid w:val="0097565E"/>
    <w:rsid w:val="00977134"/>
    <w:rsid w:val="00980013"/>
    <w:rsid w:val="00980E65"/>
    <w:rsid w:val="0098161E"/>
    <w:rsid w:val="00981963"/>
    <w:rsid w:val="009831B9"/>
    <w:rsid w:val="00983268"/>
    <w:rsid w:val="00983C82"/>
    <w:rsid w:val="009841EB"/>
    <w:rsid w:val="009844D6"/>
    <w:rsid w:val="00984520"/>
    <w:rsid w:val="0098545C"/>
    <w:rsid w:val="00985B68"/>
    <w:rsid w:val="009862F1"/>
    <w:rsid w:val="0098692A"/>
    <w:rsid w:val="00986957"/>
    <w:rsid w:val="0098702A"/>
    <w:rsid w:val="009871EA"/>
    <w:rsid w:val="009872DC"/>
    <w:rsid w:val="00991675"/>
    <w:rsid w:val="00991A56"/>
    <w:rsid w:val="00992BA2"/>
    <w:rsid w:val="00992F83"/>
    <w:rsid w:val="0099344F"/>
    <w:rsid w:val="009934E4"/>
    <w:rsid w:val="00993A3C"/>
    <w:rsid w:val="0099508A"/>
    <w:rsid w:val="009958A1"/>
    <w:rsid w:val="009966B9"/>
    <w:rsid w:val="009974EB"/>
    <w:rsid w:val="00997A12"/>
    <w:rsid w:val="009A06F5"/>
    <w:rsid w:val="009A0A08"/>
    <w:rsid w:val="009A1126"/>
    <w:rsid w:val="009A2B9D"/>
    <w:rsid w:val="009A35F8"/>
    <w:rsid w:val="009A43A1"/>
    <w:rsid w:val="009A5564"/>
    <w:rsid w:val="009A666A"/>
    <w:rsid w:val="009A722C"/>
    <w:rsid w:val="009A7469"/>
    <w:rsid w:val="009A7487"/>
    <w:rsid w:val="009A7D81"/>
    <w:rsid w:val="009B07EE"/>
    <w:rsid w:val="009B1584"/>
    <w:rsid w:val="009B18AF"/>
    <w:rsid w:val="009B1B32"/>
    <w:rsid w:val="009B1CEE"/>
    <w:rsid w:val="009B21CA"/>
    <w:rsid w:val="009B2251"/>
    <w:rsid w:val="009B2648"/>
    <w:rsid w:val="009B2F16"/>
    <w:rsid w:val="009B424E"/>
    <w:rsid w:val="009B4317"/>
    <w:rsid w:val="009B454F"/>
    <w:rsid w:val="009B4EBB"/>
    <w:rsid w:val="009B529C"/>
    <w:rsid w:val="009B6A17"/>
    <w:rsid w:val="009B7332"/>
    <w:rsid w:val="009B7420"/>
    <w:rsid w:val="009B77B5"/>
    <w:rsid w:val="009B7888"/>
    <w:rsid w:val="009B7B46"/>
    <w:rsid w:val="009C0294"/>
    <w:rsid w:val="009C03E5"/>
    <w:rsid w:val="009C07CF"/>
    <w:rsid w:val="009C08B6"/>
    <w:rsid w:val="009C0920"/>
    <w:rsid w:val="009C12C3"/>
    <w:rsid w:val="009C18F9"/>
    <w:rsid w:val="009C196C"/>
    <w:rsid w:val="009C1B5C"/>
    <w:rsid w:val="009C36E6"/>
    <w:rsid w:val="009C3730"/>
    <w:rsid w:val="009C37BD"/>
    <w:rsid w:val="009C3888"/>
    <w:rsid w:val="009C3AAC"/>
    <w:rsid w:val="009C3C85"/>
    <w:rsid w:val="009C4D19"/>
    <w:rsid w:val="009C53AC"/>
    <w:rsid w:val="009C5F6C"/>
    <w:rsid w:val="009C5FDB"/>
    <w:rsid w:val="009C67C2"/>
    <w:rsid w:val="009C693E"/>
    <w:rsid w:val="009C6B2C"/>
    <w:rsid w:val="009C6ED6"/>
    <w:rsid w:val="009C70CB"/>
    <w:rsid w:val="009C7623"/>
    <w:rsid w:val="009D0743"/>
    <w:rsid w:val="009D07F9"/>
    <w:rsid w:val="009D0AA8"/>
    <w:rsid w:val="009D14EB"/>
    <w:rsid w:val="009D1B18"/>
    <w:rsid w:val="009D1E70"/>
    <w:rsid w:val="009D1EA4"/>
    <w:rsid w:val="009D27AA"/>
    <w:rsid w:val="009D2BFD"/>
    <w:rsid w:val="009D2FF8"/>
    <w:rsid w:val="009D31AA"/>
    <w:rsid w:val="009D3F20"/>
    <w:rsid w:val="009D428F"/>
    <w:rsid w:val="009D4991"/>
    <w:rsid w:val="009D4F88"/>
    <w:rsid w:val="009D597B"/>
    <w:rsid w:val="009D5BB5"/>
    <w:rsid w:val="009D683D"/>
    <w:rsid w:val="009D68E4"/>
    <w:rsid w:val="009D696D"/>
    <w:rsid w:val="009D6993"/>
    <w:rsid w:val="009D6ED2"/>
    <w:rsid w:val="009E08B3"/>
    <w:rsid w:val="009E0F1A"/>
    <w:rsid w:val="009E140D"/>
    <w:rsid w:val="009E362E"/>
    <w:rsid w:val="009E3F1A"/>
    <w:rsid w:val="009E43DD"/>
    <w:rsid w:val="009E4465"/>
    <w:rsid w:val="009E4487"/>
    <w:rsid w:val="009E5318"/>
    <w:rsid w:val="009E6401"/>
    <w:rsid w:val="009E6C54"/>
    <w:rsid w:val="009F04C8"/>
    <w:rsid w:val="009F0812"/>
    <w:rsid w:val="009F0E02"/>
    <w:rsid w:val="009F248B"/>
    <w:rsid w:val="009F27EA"/>
    <w:rsid w:val="009F2A25"/>
    <w:rsid w:val="009F387D"/>
    <w:rsid w:val="009F3A1A"/>
    <w:rsid w:val="009F3D3C"/>
    <w:rsid w:val="009F4779"/>
    <w:rsid w:val="009F4C7D"/>
    <w:rsid w:val="009F4CCF"/>
    <w:rsid w:val="009F5235"/>
    <w:rsid w:val="009F531A"/>
    <w:rsid w:val="009F6344"/>
    <w:rsid w:val="009F6550"/>
    <w:rsid w:val="009F6B65"/>
    <w:rsid w:val="009F786E"/>
    <w:rsid w:val="00A00902"/>
    <w:rsid w:val="00A0098B"/>
    <w:rsid w:val="00A01084"/>
    <w:rsid w:val="00A01A49"/>
    <w:rsid w:val="00A0294E"/>
    <w:rsid w:val="00A03580"/>
    <w:rsid w:val="00A039FF"/>
    <w:rsid w:val="00A03A3D"/>
    <w:rsid w:val="00A03DBE"/>
    <w:rsid w:val="00A04524"/>
    <w:rsid w:val="00A04D65"/>
    <w:rsid w:val="00A05AC7"/>
    <w:rsid w:val="00A05ACE"/>
    <w:rsid w:val="00A06FB9"/>
    <w:rsid w:val="00A076F6"/>
    <w:rsid w:val="00A1028D"/>
    <w:rsid w:val="00A1063F"/>
    <w:rsid w:val="00A10E3B"/>
    <w:rsid w:val="00A11464"/>
    <w:rsid w:val="00A114B9"/>
    <w:rsid w:val="00A11AF2"/>
    <w:rsid w:val="00A13A65"/>
    <w:rsid w:val="00A13E97"/>
    <w:rsid w:val="00A14589"/>
    <w:rsid w:val="00A14AE3"/>
    <w:rsid w:val="00A14FCF"/>
    <w:rsid w:val="00A153D2"/>
    <w:rsid w:val="00A15C0E"/>
    <w:rsid w:val="00A16675"/>
    <w:rsid w:val="00A16B45"/>
    <w:rsid w:val="00A17EB7"/>
    <w:rsid w:val="00A21955"/>
    <w:rsid w:val="00A22CD6"/>
    <w:rsid w:val="00A234EC"/>
    <w:rsid w:val="00A24128"/>
    <w:rsid w:val="00A2417A"/>
    <w:rsid w:val="00A24EA1"/>
    <w:rsid w:val="00A25175"/>
    <w:rsid w:val="00A25642"/>
    <w:rsid w:val="00A26668"/>
    <w:rsid w:val="00A2681F"/>
    <w:rsid w:val="00A27804"/>
    <w:rsid w:val="00A27C85"/>
    <w:rsid w:val="00A305CE"/>
    <w:rsid w:val="00A30C89"/>
    <w:rsid w:val="00A31B76"/>
    <w:rsid w:val="00A32438"/>
    <w:rsid w:val="00A3276D"/>
    <w:rsid w:val="00A32F4D"/>
    <w:rsid w:val="00A334D1"/>
    <w:rsid w:val="00A336F1"/>
    <w:rsid w:val="00A34257"/>
    <w:rsid w:val="00A353E6"/>
    <w:rsid w:val="00A3655D"/>
    <w:rsid w:val="00A36822"/>
    <w:rsid w:val="00A36AB5"/>
    <w:rsid w:val="00A37217"/>
    <w:rsid w:val="00A374FD"/>
    <w:rsid w:val="00A3754B"/>
    <w:rsid w:val="00A378AC"/>
    <w:rsid w:val="00A40219"/>
    <w:rsid w:val="00A402DD"/>
    <w:rsid w:val="00A4069E"/>
    <w:rsid w:val="00A40A1F"/>
    <w:rsid w:val="00A40BBF"/>
    <w:rsid w:val="00A411D1"/>
    <w:rsid w:val="00A43389"/>
    <w:rsid w:val="00A434A7"/>
    <w:rsid w:val="00A439C2"/>
    <w:rsid w:val="00A43E71"/>
    <w:rsid w:val="00A444BE"/>
    <w:rsid w:val="00A44D38"/>
    <w:rsid w:val="00A44D42"/>
    <w:rsid w:val="00A45753"/>
    <w:rsid w:val="00A457B8"/>
    <w:rsid w:val="00A46E95"/>
    <w:rsid w:val="00A47B15"/>
    <w:rsid w:val="00A5094A"/>
    <w:rsid w:val="00A51708"/>
    <w:rsid w:val="00A522B2"/>
    <w:rsid w:val="00A52AE8"/>
    <w:rsid w:val="00A52F84"/>
    <w:rsid w:val="00A533CC"/>
    <w:rsid w:val="00A53628"/>
    <w:rsid w:val="00A54284"/>
    <w:rsid w:val="00A5465A"/>
    <w:rsid w:val="00A54FB5"/>
    <w:rsid w:val="00A55B4D"/>
    <w:rsid w:val="00A56B05"/>
    <w:rsid w:val="00A56C06"/>
    <w:rsid w:val="00A56E50"/>
    <w:rsid w:val="00A5726C"/>
    <w:rsid w:val="00A57678"/>
    <w:rsid w:val="00A57972"/>
    <w:rsid w:val="00A579F5"/>
    <w:rsid w:val="00A57F83"/>
    <w:rsid w:val="00A60A06"/>
    <w:rsid w:val="00A60E2F"/>
    <w:rsid w:val="00A61AB1"/>
    <w:rsid w:val="00A61E1F"/>
    <w:rsid w:val="00A627AD"/>
    <w:rsid w:val="00A62A69"/>
    <w:rsid w:val="00A630FA"/>
    <w:rsid w:val="00A63246"/>
    <w:rsid w:val="00A63284"/>
    <w:rsid w:val="00A63458"/>
    <w:rsid w:val="00A6372D"/>
    <w:rsid w:val="00A64BEE"/>
    <w:rsid w:val="00A64CB8"/>
    <w:rsid w:val="00A64F23"/>
    <w:rsid w:val="00A66065"/>
    <w:rsid w:val="00A66291"/>
    <w:rsid w:val="00A665DB"/>
    <w:rsid w:val="00A66BDE"/>
    <w:rsid w:val="00A67018"/>
    <w:rsid w:val="00A6709C"/>
    <w:rsid w:val="00A671D2"/>
    <w:rsid w:val="00A67289"/>
    <w:rsid w:val="00A672F3"/>
    <w:rsid w:val="00A673DC"/>
    <w:rsid w:val="00A678EC"/>
    <w:rsid w:val="00A7076E"/>
    <w:rsid w:val="00A709BE"/>
    <w:rsid w:val="00A70D85"/>
    <w:rsid w:val="00A7150B"/>
    <w:rsid w:val="00A7162E"/>
    <w:rsid w:val="00A72D71"/>
    <w:rsid w:val="00A73112"/>
    <w:rsid w:val="00A73617"/>
    <w:rsid w:val="00A747D2"/>
    <w:rsid w:val="00A7498B"/>
    <w:rsid w:val="00A74D72"/>
    <w:rsid w:val="00A75123"/>
    <w:rsid w:val="00A7520B"/>
    <w:rsid w:val="00A75705"/>
    <w:rsid w:val="00A75F35"/>
    <w:rsid w:val="00A76205"/>
    <w:rsid w:val="00A7638B"/>
    <w:rsid w:val="00A765A9"/>
    <w:rsid w:val="00A77C69"/>
    <w:rsid w:val="00A77E1F"/>
    <w:rsid w:val="00A80CD3"/>
    <w:rsid w:val="00A812B1"/>
    <w:rsid w:val="00A82C61"/>
    <w:rsid w:val="00A8301B"/>
    <w:rsid w:val="00A83049"/>
    <w:rsid w:val="00A8368D"/>
    <w:rsid w:val="00A83945"/>
    <w:rsid w:val="00A83953"/>
    <w:rsid w:val="00A83C70"/>
    <w:rsid w:val="00A83CD7"/>
    <w:rsid w:val="00A8400B"/>
    <w:rsid w:val="00A8416A"/>
    <w:rsid w:val="00A846DA"/>
    <w:rsid w:val="00A853D8"/>
    <w:rsid w:val="00A8661E"/>
    <w:rsid w:val="00A86819"/>
    <w:rsid w:val="00A8695A"/>
    <w:rsid w:val="00A86ACF"/>
    <w:rsid w:val="00A86D98"/>
    <w:rsid w:val="00A8708E"/>
    <w:rsid w:val="00A8750C"/>
    <w:rsid w:val="00A903B6"/>
    <w:rsid w:val="00A90F4F"/>
    <w:rsid w:val="00A92579"/>
    <w:rsid w:val="00A9318F"/>
    <w:rsid w:val="00A936F9"/>
    <w:rsid w:val="00A94736"/>
    <w:rsid w:val="00A947AA"/>
    <w:rsid w:val="00A947FB"/>
    <w:rsid w:val="00A94888"/>
    <w:rsid w:val="00A94DD5"/>
    <w:rsid w:val="00A9579D"/>
    <w:rsid w:val="00A9681C"/>
    <w:rsid w:val="00A96867"/>
    <w:rsid w:val="00A96B3D"/>
    <w:rsid w:val="00AA1B53"/>
    <w:rsid w:val="00AA1D4E"/>
    <w:rsid w:val="00AA1DEA"/>
    <w:rsid w:val="00AA24C5"/>
    <w:rsid w:val="00AA256D"/>
    <w:rsid w:val="00AA311D"/>
    <w:rsid w:val="00AA3556"/>
    <w:rsid w:val="00AA35FD"/>
    <w:rsid w:val="00AA36BB"/>
    <w:rsid w:val="00AA3DB7"/>
    <w:rsid w:val="00AA405D"/>
    <w:rsid w:val="00AA41D3"/>
    <w:rsid w:val="00AA4501"/>
    <w:rsid w:val="00AA53CC"/>
    <w:rsid w:val="00AA5D0E"/>
    <w:rsid w:val="00AA641E"/>
    <w:rsid w:val="00AA79F8"/>
    <w:rsid w:val="00AB0039"/>
    <w:rsid w:val="00AB0D96"/>
    <w:rsid w:val="00AB15A3"/>
    <w:rsid w:val="00AB177A"/>
    <w:rsid w:val="00AB216D"/>
    <w:rsid w:val="00AB222B"/>
    <w:rsid w:val="00AB3012"/>
    <w:rsid w:val="00AB321C"/>
    <w:rsid w:val="00AB4540"/>
    <w:rsid w:val="00AB466F"/>
    <w:rsid w:val="00AB473F"/>
    <w:rsid w:val="00AB4C91"/>
    <w:rsid w:val="00AB4E3B"/>
    <w:rsid w:val="00AB4EB9"/>
    <w:rsid w:val="00AB5381"/>
    <w:rsid w:val="00AB66CB"/>
    <w:rsid w:val="00AB688F"/>
    <w:rsid w:val="00AB75EA"/>
    <w:rsid w:val="00AB788B"/>
    <w:rsid w:val="00AB7AA2"/>
    <w:rsid w:val="00AC0A22"/>
    <w:rsid w:val="00AC0B5F"/>
    <w:rsid w:val="00AC1515"/>
    <w:rsid w:val="00AC2234"/>
    <w:rsid w:val="00AC3AEA"/>
    <w:rsid w:val="00AC3F49"/>
    <w:rsid w:val="00AC3FE1"/>
    <w:rsid w:val="00AC3FF3"/>
    <w:rsid w:val="00AC4BC1"/>
    <w:rsid w:val="00AC5715"/>
    <w:rsid w:val="00AC6F8D"/>
    <w:rsid w:val="00AD04BD"/>
    <w:rsid w:val="00AD0765"/>
    <w:rsid w:val="00AD0F00"/>
    <w:rsid w:val="00AD2974"/>
    <w:rsid w:val="00AD42EF"/>
    <w:rsid w:val="00AD43B1"/>
    <w:rsid w:val="00AD55A8"/>
    <w:rsid w:val="00AD5CA4"/>
    <w:rsid w:val="00AD6A91"/>
    <w:rsid w:val="00AD71AF"/>
    <w:rsid w:val="00AD7214"/>
    <w:rsid w:val="00AE0001"/>
    <w:rsid w:val="00AE0428"/>
    <w:rsid w:val="00AE04DB"/>
    <w:rsid w:val="00AE0A44"/>
    <w:rsid w:val="00AE0C06"/>
    <w:rsid w:val="00AE0F6F"/>
    <w:rsid w:val="00AE1066"/>
    <w:rsid w:val="00AE14DD"/>
    <w:rsid w:val="00AE16D1"/>
    <w:rsid w:val="00AE1ED2"/>
    <w:rsid w:val="00AE28A3"/>
    <w:rsid w:val="00AE2F76"/>
    <w:rsid w:val="00AE2FA5"/>
    <w:rsid w:val="00AE3A4F"/>
    <w:rsid w:val="00AE4518"/>
    <w:rsid w:val="00AE584A"/>
    <w:rsid w:val="00AE5D7F"/>
    <w:rsid w:val="00AE6ADC"/>
    <w:rsid w:val="00AE79F0"/>
    <w:rsid w:val="00AF07B0"/>
    <w:rsid w:val="00AF0C59"/>
    <w:rsid w:val="00AF108C"/>
    <w:rsid w:val="00AF109C"/>
    <w:rsid w:val="00AF1752"/>
    <w:rsid w:val="00AF3CDA"/>
    <w:rsid w:val="00AF42FC"/>
    <w:rsid w:val="00AF4AC5"/>
    <w:rsid w:val="00AF4C2C"/>
    <w:rsid w:val="00AF597D"/>
    <w:rsid w:val="00AF5FD2"/>
    <w:rsid w:val="00AF6EC1"/>
    <w:rsid w:val="00AF6EEB"/>
    <w:rsid w:val="00AF75A7"/>
    <w:rsid w:val="00AF77DD"/>
    <w:rsid w:val="00AF784D"/>
    <w:rsid w:val="00AF79B3"/>
    <w:rsid w:val="00AF7AE0"/>
    <w:rsid w:val="00AF7CE9"/>
    <w:rsid w:val="00B00331"/>
    <w:rsid w:val="00B014A1"/>
    <w:rsid w:val="00B0155D"/>
    <w:rsid w:val="00B01642"/>
    <w:rsid w:val="00B01A80"/>
    <w:rsid w:val="00B046AF"/>
    <w:rsid w:val="00B06036"/>
    <w:rsid w:val="00B0618C"/>
    <w:rsid w:val="00B061B4"/>
    <w:rsid w:val="00B06ECC"/>
    <w:rsid w:val="00B07728"/>
    <w:rsid w:val="00B07C27"/>
    <w:rsid w:val="00B07FB2"/>
    <w:rsid w:val="00B10017"/>
    <w:rsid w:val="00B1004A"/>
    <w:rsid w:val="00B101CE"/>
    <w:rsid w:val="00B105BE"/>
    <w:rsid w:val="00B109D0"/>
    <w:rsid w:val="00B10DE1"/>
    <w:rsid w:val="00B10FF8"/>
    <w:rsid w:val="00B11E02"/>
    <w:rsid w:val="00B12710"/>
    <w:rsid w:val="00B12AB7"/>
    <w:rsid w:val="00B12F0D"/>
    <w:rsid w:val="00B13745"/>
    <w:rsid w:val="00B13A85"/>
    <w:rsid w:val="00B13AC5"/>
    <w:rsid w:val="00B13BC7"/>
    <w:rsid w:val="00B13CD4"/>
    <w:rsid w:val="00B153D8"/>
    <w:rsid w:val="00B154DE"/>
    <w:rsid w:val="00B15814"/>
    <w:rsid w:val="00B15AA4"/>
    <w:rsid w:val="00B17B14"/>
    <w:rsid w:val="00B203C4"/>
    <w:rsid w:val="00B20863"/>
    <w:rsid w:val="00B20BEC"/>
    <w:rsid w:val="00B20CDD"/>
    <w:rsid w:val="00B22274"/>
    <w:rsid w:val="00B22683"/>
    <w:rsid w:val="00B22839"/>
    <w:rsid w:val="00B22A2A"/>
    <w:rsid w:val="00B22BC9"/>
    <w:rsid w:val="00B22E81"/>
    <w:rsid w:val="00B232FE"/>
    <w:rsid w:val="00B23996"/>
    <w:rsid w:val="00B23A8A"/>
    <w:rsid w:val="00B23CB2"/>
    <w:rsid w:val="00B24030"/>
    <w:rsid w:val="00B240CC"/>
    <w:rsid w:val="00B24DB3"/>
    <w:rsid w:val="00B24E14"/>
    <w:rsid w:val="00B2561A"/>
    <w:rsid w:val="00B256C1"/>
    <w:rsid w:val="00B25A64"/>
    <w:rsid w:val="00B25B94"/>
    <w:rsid w:val="00B271F2"/>
    <w:rsid w:val="00B30FC1"/>
    <w:rsid w:val="00B316AA"/>
    <w:rsid w:val="00B31884"/>
    <w:rsid w:val="00B31D19"/>
    <w:rsid w:val="00B3204C"/>
    <w:rsid w:val="00B320A4"/>
    <w:rsid w:val="00B32AB3"/>
    <w:rsid w:val="00B32BAD"/>
    <w:rsid w:val="00B32D5F"/>
    <w:rsid w:val="00B32DAE"/>
    <w:rsid w:val="00B32E0C"/>
    <w:rsid w:val="00B32E28"/>
    <w:rsid w:val="00B3359F"/>
    <w:rsid w:val="00B33825"/>
    <w:rsid w:val="00B34BB2"/>
    <w:rsid w:val="00B34E7C"/>
    <w:rsid w:val="00B35AF6"/>
    <w:rsid w:val="00B36228"/>
    <w:rsid w:val="00B3645D"/>
    <w:rsid w:val="00B366A3"/>
    <w:rsid w:val="00B368EA"/>
    <w:rsid w:val="00B37EEF"/>
    <w:rsid w:val="00B418AD"/>
    <w:rsid w:val="00B42F1A"/>
    <w:rsid w:val="00B43790"/>
    <w:rsid w:val="00B443D9"/>
    <w:rsid w:val="00B44531"/>
    <w:rsid w:val="00B44B2E"/>
    <w:rsid w:val="00B46521"/>
    <w:rsid w:val="00B46563"/>
    <w:rsid w:val="00B46587"/>
    <w:rsid w:val="00B4664B"/>
    <w:rsid w:val="00B46A58"/>
    <w:rsid w:val="00B47A17"/>
    <w:rsid w:val="00B47AD2"/>
    <w:rsid w:val="00B47CF7"/>
    <w:rsid w:val="00B50686"/>
    <w:rsid w:val="00B50C50"/>
    <w:rsid w:val="00B513C0"/>
    <w:rsid w:val="00B51EA5"/>
    <w:rsid w:val="00B53105"/>
    <w:rsid w:val="00B53708"/>
    <w:rsid w:val="00B53DCB"/>
    <w:rsid w:val="00B5428F"/>
    <w:rsid w:val="00B54370"/>
    <w:rsid w:val="00B54483"/>
    <w:rsid w:val="00B54A9E"/>
    <w:rsid w:val="00B54DEA"/>
    <w:rsid w:val="00B55185"/>
    <w:rsid w:val="00B55C03"/>
    <w:rsid w:val="00B55F0B"/>
    <w:rsid w:val="00B56A70"/>
    <w:rsid w:val="00B57305"/>
    <w:rsid w:val="00B5774E"/>
    <w:rsid w:val="00B5786B"/>
    <w:rsid w:val="00B60638"/>
    <w:rsid w:val="00B606F8"/>
    <w:rsid w:val="00B61923"/>
    <w:rsid w:val="00B61926"/>
    <w:rsid w:val="00B621D6"/>
    <w:rsid w:val="00B62907"/>
    <w:rsid w:val="00B62EF3"/>
    <w:rsid w:val="00B63AF2"/>
    <w:rsid w:val="00B64493"/>
    <w:rsid w:val="00B64B12"/>
    <w:rsid w:val="00B65747"/>
    <w:rsid w:val="00B65D6F"/>
    <w:rsid w:val="00B65FAD"/>
    <w:rsid w:val="00B66174"/>
    <w:rsid w:val="00B661AC"/>
    <w:rsid w:val="00B668CF"/>
    <w:rsid w:val="00B668FC"/>
    <w:rsid w:val="00B672E0"/>
    <w:rsid w:val="00B67B37"/>
    <w:rsid w:val="00B67C23"/>
    <w:rsid w:val="00B7079B"/>
    <w:rsid w:val="00B70DC7"/>
    <w:rsid w:val="00B721A4"/>
    <w:rsid w:val="00B72B5B"/>
    <w:rsid w:val="00B72EFF"/>
    <w:rsid w:val="00B73A4B"/>
    <w:rsid w:val="00B74424"/>
    <w:rsid w:val="00B750C2"/>
    <w:rsid w:val="00B756CB"/>
    <w:rsid w:val="00B75735"/>
    <w:rsid w:val="00B758F1"/>
    <w:rsid w:val="00B76410"/>
    <w:rsid w:val="00B76F1B"/>
    <w:rsid w:val="00B76FEC"/>
    <w:rsid w:val="00B77142"/>
    <w:rsid w:val="00B80879"/>
    <w:rsid w:val="00B80A2C"/>
    <w:rsid w:val="00B80D3B"/>
    <w:rsid w:val="00B80F23"/>
    <w:rsid w:val="00B8135C"/>
    <w:rsid w:val="00B8145B"/>
    <w:rsid w:val="00B814BB"/>
    <w:rsid w:val="00B81730"/>
    <w:rsid w:val="00B81B36"/>
    <w:rsid w:val="00B81B61"/>
    <w:rsid w:val="00B81F60"/>
    <w:rsid w:val="00B82123"/>
    <w:rsid w:val="00B82309"/>
    <w:rsid w:val="00B823D4"/>
    <w:rsid w:val="00B8313D"/>
    <w:rsid w:val="00B8314A"/>
    <w:rsid w:val="00B841AC"/>
    <w:rsid w:val="00B84D87"/>
    <w:rsid w:val="00B85873"/>
    <w:rsid w:val="00B85E95"/>
    <w:rsid w:val="00B865B0"/>
    <w:rsid w:val="00B865DC"/>
    <w:rsid w:val="00B870E8"/>
    <w:rsid w:val="00B8712D"/>
    <w:rsid w:val="00B8757D"/>
    <w:rsid w:val="00B875E3"/>
    <w:rsid w:val="00B87C29"/>
    <w:rsid w:val="00B87FA4"/>
    <w:rsid w:val="00B90366"/>
    <w:rsid w:val="00B90780"/>
    <w:rsid w:val="00B90968"/>
    <w:rsid w:val="00B9194A"/>
    <w:rsid w:val="00B91BC2"/>
    <w:rsid w:val="00B91E59"/>
    <w:rsid w:val="00B9238D"/>
    <w:rsid w:val="00B9240D"/>
    <w:rsid w:val="00B93178"/>
    <w:rsid w:val="00B94960"/>
    <w:rsid w:val="00B94D0D"/>
    <w:rsid w:val="00B964E4"/>
    <w:rsid w:val="00B96F6E"/>
    <w:rsid w:val="00BA0C82"/>
    <w:rsid w:val="00BA22A8"/>
    <w:rsid w:val="00BA309F"/>
    <w:rsid w:val="00BA3E48"/>
    <w:rsid w:val="00BA4905"/>
    <w:rsid w:val="00BA4BD3"/>
    <w:rsid w:val="00BA5EFB"/>
    <w:rsid w:val="00BA6E49"/>
    <w:rsid w:val="00BB0187"/>
    <w:rsid w:val="00BB098D"/>
    <w:rsid w:val="00BB0E56"/>
    <w:rsid w:val="00BB1C70"/>
    <w:rsid w:val="00BB1EB3"/>
    <w:rsid w:val="00BB265E"/>
    <w:rsid w:val="00BB2678"/>
    <w:rsid w:val="00BB2EA5"/>
    <w:rsid w:val="00BB3077"/>
    <w:rsid w:val="00BB33A8"/>
    <w:rsid w:val="00BB33C4"/>
    <w:rsid w:val="00BB356A"/>
    <w:rsid w:val="00BB3927"/>
    <w:rsid w:val="00BB3D8C"/>
    <w:rsid w:val="00BB3F3C"/>
    <w:rsid w:val="00BB49B6"/>
    <w:rsid w:val="00BB4B39"/>
    <w:rsid w:val="00BB53AF"/>
    <w:rsid w:val="00BB5883"/>
    <w:rsid w:val="00BB5C26"/>
    <w:rsid w:val="00BB5E33"/>
    <w:rsid w:val="00BB6A40"/>
    <w:rsid w:val="00BB746B"/>
    <w:rsid w:val="00BB7749"/>
    <w:rsid w:val="00BC013A"/>
    <w:rsid w:val="00BC0715"/>
    <w:rsid w:val="00BC08B4"/>
    <w:rsid w:val="00BC0B7F"/>
    <w:rsid w:val="00BC1458"/>
    <w:rsid w:val="00BC162A"/>
    <w:rsid w:val="00BC17DC"/>
    <w:rsid w:val="00BC1E82"/>
    <w:rsid w:val="00BC2343"/>
    <w:rsid w:val="00BC349C"/>
    <w:rsid w:val="00BC46B1"/>
    <w:rsid w:val="00BC4D8E"/>
    <w:rsid w:val="00BC512B"/>
    <w:rsid w:val="00BC5482"/>
    <w:rsid w:val="00BC5824"/>
    <w:rsid w:val="00BC6062"/>
    <w:rsid w:val="00BC702F"/>
    <w:rsid w:val="00BD03F5"/>
    <w:rsid w:val="00BD0846"/>
    <w:rsid w:val="00BD0ECF"/>
    <w:rsid w:val="00BD1006"/>
    <w:rsid w:val="00BD2E7F"/>
    <w:rsid w:val="00BD30C8"/>
    <w:rsid w:val="00BD33EF"/>
    <w:rsid w:val="00BD38F4"/>
    <w:rsid w:val="00BD3EB4"/>
    <w:rsid w:val="00BD4816"/>
    <w:rsid w:val="00BD4C5B"/>
    <w:rsid w:val="00BD5359"/>
    <w:rsid w:val="00BD5714"/>
    <w:rsid w:val="00BD5C65"/>
    <w:rsid w:val="00BD641A"/>
    <w:rsid w:val="00BD7BCC"/>
    <w:rsid w:val="00BD7EA8"/>
    <w:rsid w:val="00BE0717"/>
    <w:rsid w:val="00BE0C48"/>
    <w:rsid w:val="00BE16E9"/>
    <w:rsid w:val="00BE2730"/>
    <w:rsid w:val="00BE2A17"/>
    <w:rsid w:val="00BE2BD2"/>
    <w:rsid w:val="00BE2F2F"/>
    <w:rsid w:val="00BE31BE"/>
    <w:rsid w:val="00BE3A1D"/>
    <w:rsid w:val="00BE3B92"/>
    <w:rsid w:val="00BE3C6E"/>
    <w:rsid w:val="00BE487E"/>
    <w:rsid w:val="00BE6018"/>
    <w:rsid w:val="00BE653D"/>
    <w:rsid w:val="00BE6BA7"/>
    <w:rsid w:val="00BE707C"/>
    <w:rsid w:val="00BE7086"/>
    <w:rsid w:val="00BE7278"/>
    <w:rsid w:val="00BE7650"/>
    <w:rsid w:val="00BF0881"/>
    <w:rsid w:val="00BF09AD"/>
    <w:rsid w:val="00BF1F57"/>
    <w:rsid w:val="00BF20FD"/>
    <w:rsid w:val="00BF2239"/>
    <w:rsid w:val="00BF22C6"/>
    <w:rsid w:val="00BF34C2"/>
    <w:rsid w:val="00BF3804"/>
    <w:rsid w:val="00BF3B4E"/>
    <w:rsid w:val="00BF4086"/>
    <w:rsid w:val="00BF426C"/>
    <w:rsid w:val="00BF4594"/>
    <w:rsid w:val="00BF58D0"/>
    <w:rsid w:val="00BF6027"/>
    <w:rsid w:val="00BF6702"/>
    <w:rsid w:val="00BF71C7"/>
    <w:rsid w:val="00BF7704"/>
    <w:rsid w:val="00BF7952"/>
    <w:rsid w:val="00BF7B78"/>
    <w:rsid w:val="00BF7D6A"/>
    <w:rsid w:val="00C0021D"/>
    <w:rsid w:val="00C00300"/>
    <w:rsid w:val="00C00A6C"/>
    <w:rsid w:val="00C00B8B"/>
    <w:rsid w:val="00C012A9"/>
    <w:rsid w:val="00C01335"/>
    <w:rsid w:val="00C013E1"/>
    <w:rsid w:val="00C01611"/>
    <w:rsid w:val="00C02781"/>
    <w:rsid w:val="00C028CD"/>
    <w:rsid w:val="00C02BDB"/>
    <w:rsid w:val="00C02D59"/>
    <w:rsid w:val="00C02FE3"/>
    <w:rsid w:val="00C030B6"/>
    <w:rsid w:val="00C03284"/>
    <w:rsid w:val="00C034E1"/>
    <w:rsid w:val="00C03A2C"/>
    <w:rsid w:val="00C03B3A"/>
    <w:rsid w:val="00C03CD4"/>
    <w:rsid w:val="00C04694"/>
    <w:rsid w:val="00C04D6C"/>
    <w:rsid w:val="00C050C4"/>
    <w:rsid w:val="00C050D7"/>
    <w:rsid w:val="00C05B5F"/>
    <w:rsid w:val="00C07D5A"/>
    <w:rsid w:val="00C10086"/>
    <w:rsid w:val="00C104CC"/>
    <w:rsid w:val="00C11521"/>
    <w:rsid w:val="00C11F40"/>
    <w:rsid w:val="00C13744"/>
    <w:rsid w:val="00C142AD"/>
    <w:rsid w:val="00C142C1"/>
    <w:rsid w:val="00C14A30"/>
    <w:rsid w:val="00C14DAA"/>
    <w:rsid w:val="00C152FE"/>
    <w:rsid w:val="00C15A6C"/>
    <w:rsid w:val="00C15D1B"/>
    <w:rsid w:val="00C15D64"/>
    <w:rsid w:val="00C1637A"/>
    <w:rsid w:val="00C16739"/>
    <w:rsid w:val="00C168DD"/>
    <w:rsid w:val="00C176CC"/>
    <w:rsid w:val="00C1799E"/>
    <w:rsid w:val="00C17BA1"/>
    <w:rsid w:val="00C2061A"/>
    <w:rsid w:val="00C21031"/>
    <w:rsid w:val="00C221B9"/>
    <w:rsid w:val="00C225EA"/>
    <w:rsid w:val="00C22CCE"/>
    <w:rsid w:val="00C232BC"/>
    <w:rsid w:val="00C23BA2"/>
    <w:rsid w:val="00C2485F"/>
    <w:rsid w:val="00C248B1"/>
    <w:rsid w:val="00C24B63"/>
    <w:rsid w:val="00C24D9B"/>
    <w:rsid w:val="00C25C7C"/>
    <w:rsid w:val="00C262A0"/>
    <w:rsid w:val="00C26A4E"/>
    <w:rsid w:val="00C26B1E"/>
    <w:rsid w:val="00C27E69"/>
    <w:rsid w:val="00C302C2"/>
    <w:rsid w:val="00C31195"/>
    <w:rsid w:val="00C31774"/>
    <w:rsid w:val="00C3180E"/>
    <w:rsid w:val="00C323F0"/>
    <w:rsid w:val="00C32AF2"/>
    <w:rsid w:val="00C32D60"/>
    <w:rsid w:val="00C32DB5"/>
    <w:rsid w:val="00C33051"/>
    <w:rsid w:val="00C33204"/>
    <w:rsid w:val="00C338EB"/>
    <w:rsid w:val="00C33FD9"/>
    <w:rsid w:val="00C34389"/>
    <w:rsid w:val="00C34556"/>
    <w:rsid w:val="00C3465D"/>
    <w:rsid w:val="00C347D5"/>
    <w:rsid w:val="00C35130"/>
    <w:rsid w:val="00C35725"/>
    <w:rsid w:val="00C362EB"/>
    <w:rsid w:val="00C371C9"/>
    <w:rsid w:val="00C37635"/>
    <w:rsid w:val="00C379E9"/>
    <w:rsid w:val="00C37A2C"/>
    <w:rsid w:val="00C403CD"/>
    <w:rsid w:val="00C41351"/>
    <w:rsid w:val="00C419C0"/>
    <w:rsid w:val="00C41B32"/>
    <w:rsid w:val="00C42041"/>
    <w:rsid w:val="00C42363"/>
    <w:rsid w:val="00C4340A"/>
    <w:rsid w:val="00C43934"/>
    <w:rsid w:val="00C439FB"/>
    <w:rsid w:val="00C43AA8"/>
    <w:rsid w:val="00C43F23"/>
    <w:rsid w:val="00C441A4"/>
    <w:rsid w:val="00C442E0"/>
    <w:rsid w:val="00C463C9"/>
    <w:rsid w:val="00C46E9F"/>
    <w:rsid w:val="00C47648"/>
    <w:rsid w:val="00C477B3"/>
    <w:rsid w:val="00C47852"/>
    <w:rsid w:val="00C50011"/>
    <w:rsid w:val="00C500AF"/>
    <w:rsid w:val="00C51A36"/>
    <w:rsid w:val="00C5254B"/>
    <w:rsid w:val="00C55C78"/>
    <w:rsid w:val="00C55D39"/>
    <w:rsid w:val="00C55FBF"/>
    <w:rsid w:val="00C571E3"/>
    <w:rsid w:val="00C57CC1"/>
    <w:rsid w:val="00C57E68"/>
    <w:rsid w:val="00C601C9"/>
    <w:rsid w:val="00C60482"/>
    <w:rsid w:val="00C60669"/>
    <w:rsid w:val="00C623C6"/>
    <w:rsid w:val="00C62479"/>
    <w:rsid w:val="00C627B8"/>
    <w:rsid w:val="00C631D3"/>
    <w:rsid w:val="00C645E6"/>
    <w:rsid w:val="00C64813"/>
    <w:rsid w:val="00C64D82"/>
    <w:rsid w:val="00C64FBC"/>
    <w:rsid w:val="00C65A83"/>
    <w:rsid w:val="00C6657F"/>
    <w:rsid w:val="00C6678B"/>
    <w:rsid w:val="00C66A00"/>
    <w:rsid w:val="00C66CBE"/>
    <w:rsid w:val="00C67118"/>
    <w:rsid w:val="00C67276"/>
    <w:rsid w:val="00C67DDD"/>
    <w:rsid w:val="00C70139"/>
    <w:rsid w:val="00C70D3A"/>
    <w:rsid w:val="00C711BC"/>
    <w:rsid w:val="00C7146E"/>
    <w:rsid w:val="00C7191D"/>
    <w:rsid w:val="00C71E7A"/>
    <w:rsid w:val="00C72C6F"/>
    <w:rsid w:val="00C73391"/>
    <w:rsid w:val="00C74453"/>
    <w:rsid w:val="00C7473A"/>
    <w:rsid w:val="00C74785"/>
    <w:rsid w:val="00C75AB0"/>
    <w:rsid w:val="00C76166"/>
    <w:rsid w:val="00C763A2"/>
    <w:rsid w:val="00C76B7B"/>
    <w:rsid w:val="00C76BBD"/>
    <w:rsid w:val="00C76C08"/>
    <w:rsid w:val="00C76DE2"/>
    <w:rsid w:val="00C772BA"/>
    <w:rsid w:val="00C802D1"/>
    <w:rsid w:val="00C8036C"/>
    <w:rsid w:val="00C80CD8"/>
    <w:rsid w:val="00C80F23"/>
    <w:rsid w:val="00C81151"/>
    <w:rsid w:val="00C81C05"/>
    <w:rsid w:val="00C82AE7"/>
    <w:rsid w:val="00C82CC6"/>
    <w:rsid w:val="00C838EC"/>
    <w:rsid w:val="00C839CB"/>
    <w:rsid w:val="00C8451B"/>
    <w:rsid w:val="00C84593"/>
    <w:rsid w:val="00C850A3"/>
    <w:rsid w:val="00C8520A"/>
    <w:rsid w:val="00C855DD"/>
    <w:rsid w:val="00C85C32"/>
    <w:rsid w:val="00C85C42"/>
    <w:rsid w:val="00C85F45"/>
    <w:rsid w:val="00C86197"/>
    <w:rsid w:val="00C864C9"/>
    <w:rsid w:val="00C86C8C"/>
    <w:rsid w:val="00C87568"/>
    <w:rsid w:val="00C87FD0"/>
    <w:rsid w:val="00C90979"/>
    <w:rsid w:val="00C90DB6"/>
    <w:rsid w:val="00C92603"/>
    <w:rsid w:val="00C92652"/>
    <w:rsid w:val="00C928B9"/>
    <w:rsid w:val="00C9394F"/>
    <w:rsid w:val="00C93B1A"/>
    <w:rsid w:val="00C93D1D"/>
    <w:rsid w:val="00C9444E"/>
    <w:rsid w:val="00C94D90"/>
    <w:rsid w:val="00C96EF5"/>
    <w:rsid w:val="00C96F5F"/>
    <w:rsid w:val="00C97055"/>
    <w:rsid w:val="00CA1643"/>
    <w:rsid w:val="00CA194C"/>
    <w:rsid w:val="00CA223D"/>
    <w:rsid w:val="00CA2B4F"/>
    <w:rsid w:val="00CA30C3"/>
    <w:rsid w:val="00CA3E4F"/>
    <w:rsid w:val="00CA4E1C"/>
    <w:rsid w:val="00CA5927"/>
    <w:rsid w:val="00CA635E"/>
    <w:rsid w:val="00CA63AD"/>
    <w:rsid w:val="00CA6BB0"/>
    <w:rsid w:val="00CA70CE"/>
    <w:rsid w:val="00CA79EC"/>
    <w:rsid w:val="00CB002C"/>
    <w:rsid w:val="00CB059E"/>
    <w:rsid w:val="00CB0CEB"/>
    <w:rsid w:val="00CB1E4B"/>
    <w:rsid w:val="00CB259F"/>
    <w:rsid w:val="00CB3985"/>
    <w:rsid w:val="00CB39C2"/>
    <w:rsid w:val="00CB3F0B"/>
    <w:rsid w:val="00CB44E4"/>
    <w:rsid w:val="00CB48E3"/>
    <w:rsid w:val="00CB4C8C"/>
    <w:rsid w:val="00CB4E90"/>
    <w:rsid w:val="00CB5850"/>
    <w:rsid w:val="00CB5C99"/>
    <w:rsid w:val="00CB5CE5"/>
    <w:rsid w:val="00CB633B"/>
    <w:rsid w:val="00CB6782"/>
    <w:rsid w:val="00CB6A79"/>
    <w:rsid w:val="00CB6E3E"/>
    <w:rsid w:val="00CC054E"/>
    <w:rsid w:val="00CC080A"/>
    <w:rsid w:val="00CC0A5E"/>
    <w:rsid w:val="00CC0D0F"/>
    <w:rsid w:val="00CC1275"/>
    <w:rsid w:val="00CC12EE"/>
    <w:rsid w:val="00CC15E4"/>
    <w:rsid w:val="00CC1FCC"/>
    <w:rsid w:val="00CC282B"/>
    <w:rsid w:val="00CC3767"/>
    <w:rsid w:val="00CC42B1"/>
    <w:rsid w:val="00CC45AF"/>
    <w:rsid w:val="00CC4FDF"/>
    <w:rsid w:val="00CC5767"/>
    <w:rsid w:val="00CC5A04"/>
    <w:rsid w:val="00CC5D2F"/>
    <w:rsid w:val="00CC68CC"/>
    <w:rsid w:val="00CC6E99"/>
    <w:rsid w:val="00CC701E"/>
    <w:rsid w:val="00CC7508"/>
    <w:rsid w:val="00CC7665"/>
    <w:rsid w:val="00CC7735"/>
    <w:rsid w:val="00CD0310"/>
    <w:rsid w:val="00CD0A71"/>
    <w:rsid w:val="00CD2299"/>
    <w:rsid w:val="00CD2888"/>
    <w:rsid w:val="00CD2E48"/>
    <w:rsid w:val="00CD4826"/>
    <w:rsid w:val="00CD4E19"/>
    <w:rsid w:val="00CD6219"/>
    <w:rsid w:val="00CD700F"/>
    <w:rsid w:val="00CD72DB"/>
    <w:rsid w:val="00CD7319"/>
    <w:rsid w:val="00CE0C10"/>
    <w:rsid w:val="00CE148E"/>
    <w:rsid w:val="00CE1568"/>
    <w:rsid w:val="00CE208D"/>
    <w:rsid w:val="00CE2453"/>
    <w:rsid w:val="00CE356D"/>
    <w:rsid w:val="00CE3709"/>
    <w:rsid w:val="00CE3FA4"/>
    <w:rsid w:val="00CE44F8"/>
    <w:rsid w:val="00CE5277"/>
    <w:rsid w:val="00CE5A12"/>
    <w:rsid w:val="00CE5B4D"/>
    <w:rsid w:val="00CE6358"/>
    <w:rsid w:val="00CE6686"/>
    <w:rsid w:val="00CE6C1C"/>
    <w:rsid w:val="00CE6E97"/>
    <w:rsid w:val="00CE7133"/>
    <w:rsid w:val="00CE736E"/>
    <w:rsid w:val="00CE7868"/>
    <w:rsid w:val="00CE796C"/>
    <w:rsid w:val="00CF1B70"/>
    <w:rsid w:val="00CF1DD1"/>
    <w:rsid w:val="00CF2067"/>
    <w:rsid w:val="00CF2161"/>
    <w:rsid w:val="00CF2307"/>
    <w:rsid w:val="00CF26AE"/>
    <w:rsid w:val="00CF2C8A"/>
    <w:rsid w:val="00CF2D54"/>
    <w:rsid w:val="00CF311F"/>
    <w:rsid w:val="00CF5047"/>
    <w:rsid w:val="00CF599A"/>
    <w:rsid w:val="00CF6068"/>
    <w:rsid w:val="00CF7572"/>
    <w:rsid w:val="00D01344"/>
    <w:rsid w:val="00D01B3B"/>
    <w:rsid w:val="00D01B90"/>
    <w:rsid w:val="00D01DFA"/>
    <w:rsid w:val="00D024CD"/>
    <w:rsid w:val="00D03489"/>
    <w:rsid w:val="00D034DA"/>
    <w:rsid w:val="00D03538"/>
    <w:rsid w:val="00D03693"/>
    <w:rsid w:val="00D03A03"/>
    <w:rsid w:val="00D03F92"/>
    <w:rsid w:val="00D0421D"/>
    <w:rsid w:val="00D046FD"/>
    <w:rsid w:val="00D047F7"/>
    <w:rsid w:val="00D049B8"/>
    <w:rsid w:val="00D04C8A"/>
    <w:rsid w:val="00D0516C"/>
    <w:rsid w:val="00D05B56"/>
    <w:rsid w:val="00D05C2F"/>
    <w:rsid w:val="00D05EE7"/>
    <w:rsid w:val="00D05F72"/>
    <w:rsid w:val="00D068D0"/>
    <w:rsid w:val="00D06FE0"/>
    <w:rsid w:val="00D07307"/>
    <w:rsid w:val="00D076A9"/>
    <w:rsid w:val="00D07754"/>
    <w:rsid w:val="00D078D1"/>
    <w:rsid w:val="00D111B7"/>
    <w:rsid w:val="00D1293B"/>
    <w:rsid w:val="00D129A8"/>
    <w:rsid w:val="00D12FB9"/>
    <w:rsid w:val="00D13184"/>
    <w:rsid w:val="00D135F2"/>
    <w:rsid w:val="00D13D00"/>
    <w:rsid w:val="00D13FEB"/>
    <w:rsid w:val="00D14189"/>
    <w:rsid w:val="00D145DA"/>
    <w:rsid w:val="00D147C0"/>
    <w:rsid w:val="00D15696"/>
    <w:rsid w:val="00D1586A"/>
    <w:rsid w:val="00D15C51"/>
    <w:rsid w:val="00D16C68"/>
    <w:rsid w:val="00D1709A"/>
    <w:rsid w:val="00D200BD"/>
    <w:rsid w:val="00D201AA"/>
    <w:rsid w:val="00D204A7"/>
    <w:rsid w:val="00D209DC"/>
    <w:rsid w:val="00D20AA5"/>
    <w:rsid w:val="00D2111D"/>
    <w:rsid w:val="00D21D4D"/>
    <w:rsid w:val="00D22399"/>
    <w:rsid w:val="00D23163"/>
    <w:rsid w:val="00D23359"/>
    <w:rsid w:val="00D26531"/>
    <w:rsid w:val="00D2662C"/>
    <w:rsid w:val="00D27B99"/>
    <w:rsid w:val="00D27FA3"/>
    <w:rsid w:val="00D3176C"/>
    <w:rsid w:val="00D31AAF"/>
    <w:rsid w:val="00D31B3F"/>
    <w:rsid w:val="00D31EBE"/>
    <w:rsid w:val="00D32257"/>
    <w:rsid w:val="00D3287F"/>
    <w:rsid w:val="00D32E3E"/>
    <w:rsid w:val="00D33751"/>
    <w:rsid w:val="00D35D4A"/>
    <w:rsid w:val="00D365CB"/>
    <w:rsid w:val="00D36DE2"/>
    <w:rsid w:val="00D36F6E"/>
    <w:rsid w:val="00D372B0"/>
    <w:rsid w:val="00D37343"/>
    <w:rsid w:val="00D403F6"/>
    <w:rsid w:val="00D4205E"/>
    <w:rsid w:val="00D421ED"/>
    <w:rsid w:val="00D429AB"/>
    <w:rsid w:val="00D43038"/>
    <w:rsid w:val="00D47399"/>
    <w:rsid w:val="00D47714"/>
    <w:rsid w:val="00D47BB2"/>
    <w:rsid w:val="00D47D04"/>
    <w:rsid w:val="00D5056A"/>
    <w:rsid w:val="00D510A0"/>
    <w:rsid w:val="00D5194F"/>
    <w:rsid w:val="00D522CB"/>
    <w:rsid w:val="00D527EE"/>
    <w:rsid w:val="00D529C4"/>
    <w:rsid w:val="00D53233"/>
    <w:rsid w:val="00D53929"/>
    <w:rsid w:val="00D539D0"/>
    <w:rsid w:val="00D540DC"/>
    <w:rsid w:val="00D55616"/>
    <w:rsid w:val="00D5574C"/>
    <w:rsid w:val="00D55DAC"/>
    <w:rsid w:val="00D6153F"/>
    <w:rsid w:val="00D61982"/>
    <w:rsid w:val="00D61EA9"/>
    <w:rsid w:val="00D61EFF"/>
    <w:rsid w:val="00D62655"/>
    <w:rsid w:val="00D6267A"/>
    <w:rsid w:val="00D62998"/>
    <w:rsid w:val="00D638E8"/>
    <w:rsid w:val="00D63B88"/>
    <w:rsid w:val="00D647DE"/>
    <w:rsid w:val="00D64827"/>
    <w:rsid w:val="00D6501F"/>
    <w:rsid w:val="00D65347"/>
    <w:rsid w:val="00D65864"/>
    <w:rsid w:val="00D65D03"/>
    <w:rsid w:val="00D677AB"/>
    <w:rsid w:val="00D67D12"/>
    <w:rsid w:val="00D70550"/>
    <w:rsid w:val="00D705FF"/>
    <w:rsid w:val="00D70B0C"/>
    <w:rsid w:val="00D7145C"/>
    <w:rsid w:val="00D7356B"/>
    <w:rsid w:val="00D7404C"/>
    <w:rsid w:val="00D744BC"/>
    <w:rsid w:val="00D7585A"/>
    <w:rsid w:val="00D75865"/>
    <w:rsid w:val="00D759E8"/>
    <w:rsid w:val="00D76982"/>
    <w:rsid w:val="00D77C53"/>
    <w:rsid w:val="00D77E96"/>
    <w:rsid w:val="00D80231"/>
    <w:rsid w:val="00D802E8"/>
    <w:rsid w:val="00D80618"/>
    <w:rsid w:val="00D807DF"/>
    <w:rsid w:val="00D80ACB"/>
    <w:rsid w:val="00D82339"/>
    <w:rsid w:val="00D82494"/>
    <w:rsid w:val="00D82FF2"/>
    <w:rsid w:val="00D83774"/>
    <w:rsid w:val="00D83D3D"/>
    <w:rsid w:val="00D84526"/>
    <w:rsid w:val="00D84A4B"/>
    <w:rsid w:val="00D85785"/>
    <w:rsid w:val="00D85D1F"/>
    <w:rsid w:val="00D874BF"/>
    <w:rsid w:val="00D900F9"/>
    <w:rsid w:val="00D904E4"/>
    <w:rsid w:val="00D90A81"/>
    <w:rsid w:val="00D90B7D"/>
    <w:rsid w:val="00D90DCE"/>
    <w:rsid w:val="00D915DE"/>
    <w:rsid w:val="00D92168"/>
    <w:rsid w:val="00D9225B"/>
    <w:rsid w:val="00D9231C"/>
    <w:rsid w:val="00D92A5E"/>
    <w:rsid w:val="00D935BD"/>
    <w:rsid w:val="00D93CAF"/>
    <w:rsid w:val="00D940B5"/>
    <w:rsid w:val="00D943D4"/>
    <w:rsid w:val="00D94CCC"/>
    <w:rsid w:val="00D9582D"/>
    <w:rsid w:val="00D95CB0"/>
    <w:rsid w:val="00D9654F"/>
    <w:rsid w:val="00D966FE"/>
    <w:rsid w:val="00D9739F"/>
    <w:rsid w:val="00D977C0"/>
    <w:rsid w:val="00D977F0"/>
    <w:rsid w:val="00D97E14"/>
    <w:rsid w:val="00DA00A3"/>
    <w:rsid w:val="00DA03E9"/>
    <w:rsid w:val="00DA13F3"/>
    <w:rsid w:val="00DA2B68"/>
    <w:rsid w:val="00DA2DE3"/>
    <w:rsid w:val="00DA3633"/>
    <w:rsid w:val="00DA400B"/>
    <w:rsid w:val="00DA49E9"/>
    <w:rsid w:val="00DA5288"/>
    <w:rsid w:val="00DA6172"/>
    <w:rsid w:val="00DA6443"/>
    <w:rsid w:val="00DA6515"/>
    <w:rsid w:val="00DA6B5E"/>
    <w:rsid w:val="00DA6C2E"/>
    <w:rsid w:val="00DA7146"/>
    <w:rsid w:val="00DA716A"/>
    <w:rsid w:val="00DA7B82"/>
    <w:rsid w:val="00DB0C97"/>
    <w:rsid w:val="00DB1F4F"/>
    <w:rsid w:val="00DB274A"/>
    <w:rsid w:val="00DB28A5"/>
    <w:rsid w:val="00DB2CD0"/>
    <w:rsid w:val="00DB3305"/>
    <w:rsid w:val="00DB354F"/>
    <w:rsid w:val="00DB37EE"/>
    <w:rsid w:val="00DB401F"/>
    <w:rsid w:val="00DB40A4"/>
    <w:rsid w:val="00DB4450"/>
    <w:rsid w:val="00DB4EE7"/>
    <w:rsid w:val="00DB521D"/>
    <w:rsid w:val="00DB5971"/>
    <w:rsid w:val="00DB5D51"/>
    <w:rsid w:val="00DB5F53"/>
    <w:rsid w:val="00DB7B69"/>
    <w:rsid w:val="00DC0A2F"/>
    <w:rsid w:val="00DC0DBE"/>
    <w:rsid w:val="00DC12FA"/>
    <w:rsid w:val="00DC234A"/>
    <w:rsid w:val="00DC2A5E"/>
    <w:rsid w:val="00DC41E4"/>
    <w:rsid w:val="00DC496E"/>
    <w:rsid w:val="00DC5116"/>
    <w:rsid w:val="00DC6226"/>
    <w:rsid w:val="00DC7C77"/>
    <w:rsid w:val="00DC7EEF"/>
    <w:rsid w:val="00DC7FD5"/>
    <w:rsid w:val="00DD02FF"/>
    <w:rsid w:val="00DD07C4"/>
    <w:rsid w:val="00DD105A"/>
    <w:rsid w:val="00DD24F9"/>
    <w:rsid w:val="00DD26EC"/>
    <w:rsid w:val="00DD2DFB"/>
    <w:rsid w:val="00DD3604"/>
    <w:rsid w:val="00DD3F4D"/>
    <w:rsid w:val="00DD4AD9"/>
    <w:rsid w:val="00DD5337"/>
    <w:rsid w:val="00DD5F74"/>
    <w:rsid w:val="00DD6F2E"/>
    <w:rsid w:val="00DD72E1"/>
    <w:rsid w:val="00DD7A65"/>
    <w:rsid w:val="00DD7EA2"/>
    <w:rsid w:val="00DE00F2"/>
    <w:rsid w:val="00DE092D"/>
    <w:rsid w:val="00DE117F"/>
    <w:rsid w:val="00DE1337"/>
    <w:rsid w:val="00DE142B"/>
    <w:rsid w:val="00DE2D17"/>
    <w:rsid w:val="00DE337E"/>
    <w:rsid w:val="00DE353C"/>
    <w:rsid w:val="00DE401C"/>
    <w:rsid w:val="00DE4976"/>
    <w:rsid w:val="00DE4C2A"/>
    <w:rsid w:val="00DE68E6"/>
    <w:rsid w:val="00DE6E2F"/>
    <w:rsid w:val="00DE6F47"/>
    <w:rsid w:val="00DE774B"/>
    <w:rsid w:val="00DE7D13"/>
    <w:rsid w:val="00DF007B"/>
    <w:rsid w:val="00DF1EAE"/>
    <w:rsid w:val="00DF26C3"/>
    <w:rsid w:val="00DF2E98"/>
    <w:rsid w:val="00DF380E"/>
    <w:rsid w:val="00DF3816"/>
    <w:rsid w:val="00DF3818"/>
    <w:rsid w:val="00DF382E"/>
    <w:rsid w:val="00DF3F94"/>
    <w:rsid w:val="00DF41C3"/>
    <w:rsid w:val="00DF4369"/>
    <w:rsid w:val="00DF43C8"/>
    <w:rsid w:val="00DF5970"/>
    <w:rsid w:val="00DF5B14"/>
    <w:rsid w:val="00DF601F"/>
    <w:rsid w:val="00DF63FA"/>
    <w:rsid w:val="00DF66E2"/>
    <w:rsid w:val="00E001FD"/>
    <w:rsid w:val="00E004F3"/>
    <w:rsid w:val="00E00A1C"/>
    <w:rsid w:val="00E00D60"/>
    <w:rsid w:val="00E00FAD"/>
    <w:rsid w:val="00E012CC"/>
    <w:rsid w:val="00E0147A"/>
    <w:rsid w:val="00E01852"/>
    <w:rsid w:val="00E01880"/>
    <w:rsid w:val="00E01FE4"/>
    <w:rsid w:val="00E0220A"/>
    <w:rsid w:val="00E0220E"/>
    <w:rsid w:val="00E02961"/>
    <w:rsid w:val="00E02A1E"/>
    <w:rsid w:val="00E02B71"/>
    <w:rsid w:val="00E02DEB"/>
    <w:rsid w:val="00E03999"/>
    <w:rsid w:val="00E0399E"/>
    <w:rsid w:val="00E03EF3"/>
    <w:rsid w:val="00E042A1"/>
    <w:rsid w:val="00E05CF4"/>
    <w:rsid w:val="00E05E82"/>
    <w:rsid w:val="00E061FD"/>
    <w:rsid w:val="00E06486"/>
    <w:rsid w:val="00E07425"/>
    <w:rsid w:val="00E07F8E"/>
    <w:rsid w:val="00E1043E"/>
    <w:rsid w:val="00E104FA"/>
    <w:rsid w:val="00E1082A"/>
    <w:rsid w:val="00E10956"/>
    <w:rsid w:val="00E10D2D"/>
    <w:rsid w:val="00E110B5"/>
    <w:rsid w:val="00E11166"/>
    <w:rsid w:val="00E11B37"/>
    <w:rsid w:val="00E12818"/>
    <w:rsid w:val="00E12C81"/>
    <w:rsid w:val="00E12D39"/>
    <w:rsid w:val="00E13182"/>
    <w:rsid w:val="00E1392B"/>
    <w:rsid w:val="00E13D31"/>
    <w:rsid w:val="00E14523"/>
    <w:rsid w:val="00E14972"/>
    <w:rsid w:val="00E14CB9"/>
    <w:rsid w:val="00E151F2"/>
    <w:rsid w:val="00E15383"/>
    <w:rsid w:val="00E15AB5"/>
    <w:rsid w:val="00E15C82"/>
    <w:rsid w:val="00E15C87"/>
    <w:rsid w:val="00E1738C"/>
    <w:rsid w:val="00E17DFA"/>
    <w:rsid w:val="00E201C0"/>
    <w:rsid w:val="00E20F62"/>
    <w:rsid w:val="00E21072"/>
    <w:rsid w:val="00E21ABD"/>
    <w:rsid w:val="00E22775"/>
    <w:rsid w:val="00E22D28"/>
    <w:rsid w:val="00E22F81"/>
    <w:rsid w:val="00E22F87"/>
    <w:rsid w:val="00E230E3"/>
    <w:rsid w:val="00E23C97"/>
    <w:rsid w:val="00E24727"/>
    <w:rsid w:val="00E248A6"/>
    <w:rsid w:val="00E254BE"/>
    <w:rsid w:val="00E265A7"/>
    <w:rsid w:val="00E27B80"/>
    <w:rsid w:val="00E306E6"/>
    <w:rsid w:val="00E30EDF"/>
    <w:rsid w:val="00E31B43"/>
    <w:rsid w:val="00E31FBA"/>
    <w:rsid w:val="00E33513"/>
    <w:rsid w:val="00E33996"/>
    <w:rsid w:val="00E33A4F"/>
    <w:rsid w:val="00E33F3E"/>
    <w:rsid w:val="00E341E5"/>
    <w:rsid w:val="00E34315"/>
    <w:rsid w:val="00E35FBC"/>
    <w:rsid w:val="00E36AAE"/>
    <w:rsid w:val="00E37198"/>
    <w:rsid w:val="00E37526"/>
    <w:rsid w:val="00E3774C"/>
    <w:rsid w:val="00E4090D"/>
    <w:rsid w:val="00E41313"/>
    <w:rsid w:val="00E41773"/>
    <w:rsid w:val="00E41ACD"/>
    <w:rsid w:val="00E42FE6"/>
    <w:rsid w:val="00E43327"/>
    <w:rsid w:val="00E447D4"/>
    <w:rsid w:val="00E44ECC"/>
    <w:rsid w:val="00E45FD6"/>
    <w:rsid w:val="00E460B6"/>
    <w:rsid w:val="00E46BD2"/>
    <w:rsid w:val="00E46D0E"/>
    <w:rsid w:val="00E473D4"/>
    <w:rsid w:val="00E474CF"/>
    <w:rsid w:val="00E47AB5"/>
    <w:rsid w:val="00E513F6"/>
    <w:rsid w:val="00E51EC6"/>
    <w:rsid w:val="00E52F3B"/>
    <w:rsid w:val="00E52F80"/>
    <w:rsid w:val="00E53D94"/>
    <w:rsid w:val="00E53DEA"/>
    <w:rsid w:val="00E5424B"/>
    <w:rsid w:val="00E544BA"/>
    <w:rsid w:val="00E545BD"/>
    <w:rsid w:val="00E54EAB"/>
    <w:rsid w:val="00E55B64"/>
    <w:rsid w:val="00E564F4"/>
    <w:rsid w:val="00E56E75"/>
    <w:rsid w:val="00E6033A"/>
    <w:rsid w:val="00E611F6"/>
    <w:rsid w:val="00E616DB"/>
    <w:rsid w:val="00E62436"/>
    <w:rsid w:val="00E62442"/>
    <w:rsid w:val="00E627A4"/>
    <w:rsid w:val="00E627E0"/>
    <w:rsid w:val="00E630ED"/>
    <w:rsid w:val="00E638E4"/>
    <w:rsid w:val="00E639CC"/>
    <w:rsid w:val="00E6436A"/>
    <w:rsid w:val="00E6437C"/>
    <w:rsid w:val="00E65237"/>
    <w:rsid w:val="00E661C5"/>
    <w:rsid w:val="00E66CE5"/>
    <w:rsid w:val="00E67862"/>
    <w:rsid w:val="00E67B85"/>
    <w:rsid w:val="00E7028A"/>
    <w:rsid w:val="00E70ACF"/>
    <w:rsid w:val="00E70D46"/>
    <w:rsid w:val="00E712A9"/>
    <w:rsid w:val="00E712D0"/>
    <w:rsid w:val="00E713BC"/>
    <w:rsid w:val="00E718C7"/>
    <w:rsid w:val="00E72444"/>
    <w:rsid w:val="00E728F0"/>
    <w:rsid w:val="00E7293B"/>
    <w:rsid w:val="00E736CC"/>
    <w:rsid w:val="00E7410F"/>
    <w:rsid w:val="00E74EC5"/>
    <w:rsid w:val="00E76B86"/>
    <w:rsid w:val="00E80833"/>
    <w:rsid w:val="00E809F3"/>
    <w:rsid w:val="00E80C21"/>
    <w:rsid w:val="00E81B65"/>
    <w:rsid w:val="00E820BD"/>
    <w:rsid w:val="00E82252"/>
    <w:rsid w:val="00E8227B"/>
    <w:rsid w:val="00E8342F"/>
    <w:rsid w:val="00E8377C"/>
    <w:rsid w:val="00E83BFE"/>
    <w:rsid w:val="00E83E84"/>
    <w:rsid w:val="00E84210"/>
    <w:rsid w:val="00E843E8"/>
    <w:rsid w:val="00E844CD"/>
    <w:rsid w:val="00E847A7"/>
    <w:rsid w:val="00E84FE5"/>
    <w:rsid w:val="00E86682"/>
    <w:rsid w:val="00E86E79"/>
    <w:rsid w:val="00E9064D"/>
    <w:rsid w:val="00E906B4"/>
    <w:rsid w:val="00E9095B"/>
    <w:rsid w:val="00E9145E"/>
    <w:rsid w:val="00E91B24"/>
    <w:rsid w:val="00E91C26"/>
    <w:rsid w:val="00E926B8"/>
    <w:rsid w:val="00E927BF"/>
    <w:rsid w:val="00E92BE5"/>
    <w:rsid w:val="00E936DA"/>
    <w:rsid w:val="00E9399B"/>
    <w:rsid w:val="00E939A7"/>
    <w:rsid w:val="00E93D5A"/>
    <w:rsid w:val="00E94008"/>
    <w:rsid w:val="00E94762"/>
    <w:rsid w:val="00E956BA"/>
    <w:rsid w:val="00E96B52"/>
    <w:rsid w:val="00E97AC7"/>
    <w:rsid w:val="00E97B20"/>
    <w:rsid w:val="00E97EE5"/>
    <w:rsid w:val="00EA0018"/>
    <w:rsid w:val="00EA030C"/>
    <w:rsid w:val="00EA08BE"/>
    <w:rsid w:val="00EA0A85"/>
    <w:rsid w:val="00EA14B0"/>
    <w:rsid w:val="00EA2244"/>
    <w:rsid w:val="00EA2AED"/>
    <w:rsid w:val="00EA3098"/>
    <w:rsid w:val="00EA4884"/>
    <w:rsid w:val="00EA4DDC"/>
    <w:rsid w:val="00EA6E0D"/>
    <w:rsid w:val="00EA6FA7"/>
    <w:rsid w:val="00EA731F"/>
    <w:rsid w:val="00EB04C7"/>
    <w:rsid w:val="00EB067F"/>
    <w:rsid w:val="00EB17BE"/>
    <w:rsid w:val="00EB1A1B"/>
    <w:rsid w:val="00EB1F02"/>
    <w:rsid w:val="00EB2A0E"/>
    <w:rsid w:val="00EB2E64"/>
    <w:rsid w:val="00EB3290"/>
    <w:rsid w:val="00EB5BC5"/>
    <w:rsid w:val="00EB6097"/>
    <w:rsid w:val="00EB6212"/>
    <w:rsid w:val="00EB6BB5"/>
    <w:rsid w:val="00EB6E30"/>
    <w:rsid w:val="00EB7618"/>
    <w:rsid w:val="00EB7B51"/>
    <w:rsid w:val="00EB7F93"/>
    <w:rsid w:val="00EC034B"/>
    <w:rsid w:val="00EC086C"/>
    <w:rsid w:val="00EC1720"/>
    <w:rsid w:val="00EC2DB7"/>
    <w:rsid w:val="00EC337D"/>
    <w:rsid w:val="00EC3789"/>
    <w:rsid w:val="00EC42D0"/>
    <w:rsid w:val="00EC638F"/>
    <w:rsid w:val="00EC7927"/>
    <w:rsid w:val="00EC7EE1"/>
    <w:rsid w:val="00ED095E"/>
    <w:rsid w:val="00ED1A0B"/>
    <w:rsid w:val="00ED1EF0"/>
    <w:rsid w:val="00ED27DD"/>
    <w:rsid w:val="00ED2A43"/>
    <w:rsid w:val="00ED3706"/>
    <w:rsid w:val="00ED4EBD"/>
    <w:rsid w:val="00ED5162"/>
    <w:rsid w:val="00ED5669"/>
    <w:rsid w:val="00ED5766"/>
    <w:rsid w:val="00ED659C"/>
    <w:rsid w:val="00ED697C"/>
    <w:rsid w:val="00ED787C"/>
    <w:rsid w:val="00ED7B90"/>
    <w:rsid w:val="00EE06CA"/>
    <w:rsid w:val="00EE0A56"/>
    <w:rsid w:val="00EE1CF9"/>
    <w:rsid w:val="00EE31D6"/>
    <w:rsid w:val="00EE4396"/>
    <w:rsid w:val="00EE43AD"/>
    <w:rsid w:val="00EE4874"/>
    <w:rsid w:val="00EE48D6"/>
    <w:rsid w:val="00EE4A6E"/>
    <w:rsid w:val="00EE4BAB"/>
    <w:rsid w:val="00EE7922"/>
    <w:rsid w:val="00EE79A6"/>
    <w:rsid w:val="00EF0906"/>
    <w:rsid w:val="00EF0A63"/>
    <w:rsid w:val="00EF0DD9"/>
    <w:rsid w:val="00EF10D2"/>
    <w:rsid w:val="00EF11DF"/>
    <w:rsid w:val="00EF130D"/>
    <w:rsid w:val="00EF30E0"/>
    <w:rsid w:val="00EF3D05"/>
    <w:rsid w:val="00EF42CF"/>
    <w:rsid w:val="00EF42E6"/>
    <w:rsid w:val="00EF4D56"/>
    <w:rsid w:val="00EF4F42"/>
    <w:rsid w:val="00EF5403"/>
    <w:rsid w:val="00EF567D"/>
    <w:rsid w:val="00EF5F11"/>
    <w:rsid w:val="00EF6111"/>
    <w:rsid w:val="00EF7792"/>
    <w:rsid w:val="00F005A0"/>
    <w:rsid w:val="00F00B02"/>
    <w:rsid w:val="00F01835"/>
    <w:rsid w:val="00F01DE9"/>
    <w:rsid w:val="00F0229D"/>
    <w:rsid w:val="00F028F6"/>
    <w:rsid w:val="00F02B1B"/>
    <w:rsid w:val="00F032BB"/>
    <w:rsid w:val="00F032C8"/>
    <w:rsid w:val="00F03567"/>
    <w:rsid w:val="00F03B05"/>
    <w:rsid w:val="00F03DD3"/>
    <w:rsid w:val="00F0402B"/>
    <w:rsid w:val="00F044C6"/>
    <w:rsid w:val="00F045A1"/>
    <w:rsid w:val="00F04A2C"/>
    <w:rsid w:val="00F04BBE"/>
    <w:rsid w:val="00F06616"/>
    <w:rsid w:val="00F07485"/>
    <w:rsid w:val="00F10BC6"/>
    <w:rsid w:val="00F11352"/>
    <w:rsid w:val="00F11AD0"/>
    <w:rsid w:val="00F1202E"/>
    <w:rsid w:val="00F121AD"/>
    <w:rsid w:val="00F12313"/>
    <w:rsid w:val="00F12D5D"/>
    <w:rsid w:val="00F13D34"/>
    <w:rsid w:val="00F14602"/>
    <w:rsid w:val="00F1498D"/>
    <w:rsid w:val="00F14DDF"/>
    <w:rsid w:val="00F14DF4"/>
    <w:rsid w:val="00F152AD"/>
    <w:rsid w:val="00F15BA3"/>
    <w:rsid w:val="00F15BB3"/>
    <w:rsid w:val="00F15C96"/>
    <w:rsid w:val="00F165AA"/>
    <w:rsid w:val="00F165B7"/>
    <w:rsid w:val="00F17D2F"/>
    <w:rsid w:val="00F20C9C"/>
    <w:rsid w:val="00F21827"/>
    <w:rsid w:val="00F21993"/>
    <w:rsid w:val="00F21A00"/>
    <w:rsid w:val="00F2285F"/>
    <w:rsid w:val="00F22D4B"/>
    <w:rsid w:val="00F23133"/>
    <w:rsid w:val="00F23155"/>
    <w:rsid w:val="00F23DD4"/>
    <w:rsid w:val="00F23EE4"/>
    <w:rsid w:val="00F24236"/>
    <w:rsid w:val="00F24E0E"/>
    <w:rsid w:val="00F25306"/>
    <w:rsid w:val="00F25707"/>
    <w:rsid w:val="00F26693"/>
    <w:rsid w:val="00F2695D"/>
    <w:rsid w:val="00F26A13"/>
    <w:rsid w:val="00F272DD"/>
    <w:rsid w:val="00F27D3B"/>
    <w:rsid w:val="00F31261"/>
    <w:rsid w:val="00F315BD"/>
    <w:rsid w:val="00F31BB3"/>
    <w:rsid w:val="00F31C67"/>
    <w:rsid w:val="00F31CBC"/>
    <w:rsid w:val="00F323C3"/>
    <w:rsid w:val="00F32A15"/>
    <w:rsid w:val="00F32EE6"/>
    <w:rsid w:val="00F32F3C"/>
    <w:rsid w:val="00F339EC"/>
    <w:rsid w:val="00F3443B"/>
    <w:rsid w:val="00F34FDD"/>
    <w:rsid w:val="00F35279"/>
    <w:rsid w:val="00F35F1A"/>
    <w:rsid w:val="00F36130"/>
    <w:rsid w:val="00F36354"/>
    <w:rsid w:val="00F3644F"/>
    <w:rsid w:val="00F36A08"/>
    <w:rsid w:val="00F36B71"/>
    <w:rsid w:val="00F36F7D"/>
    <w:rsid w:val="00F373AE"/>
    <w:rsid w:val="00F3783D"/>
    <w:rsid w:val="00F37D7B"/>
    <w:rsid w:val="00F40086"/>
    <w:rsid w:val="00F4032F"/>
    <w:rsid w:val="00F40360"/>
    <w:rsid w:val="00F40444"/>
    <w:rsid w:val="00F40CE6"/>
    <w:rsid w:val="00F4179D"/>
    <w:rsid w:val="00F41B59"/>
    <w:rsid w:val="00F42099"/>
    <w:rsid w:val="00F423BD"/>
    <w:rsid w:val="00F42A08"/>
    <w:rsid w:val="00F431C5"/>
    <w:rsid w:val="00F432FF"/>
    <w:rsid w:val="00F456D2"/>
    <w:rsid w:val="00F45B08"/>
    <w:rsid w:val="00F46431"/>
    <w:rsid w:val="00F469AD"/>
    <w:rsid w:val="00F4715C"/>
    <w:rsid w:val="00F47C9F"/>
    <w:rsid w:val="00F50CE8"/>
    <w:rsid w:val="00F51361"/>
    <w:rsid w:val="00F51F08"/>
    <w:rsid w:val="00F52330"/>
    <w:rsid w:val="00F52C19"/>
    <w:rsid w:val="00F531BD"/>
    <w:rsid w:val="00F54101"/>
    <w:rsid w:val="00F54603"/>
    <w:rsid w:val="00F54772"/>
    <w:rsid w:val="00F54869"/>
    <w:rsid w:val="00F55458"/>
    <w:rsid w:val="00F556B2"/>
    <w:rsid w:val="00F562B3"/>
    <w:rsid w:val="00F565E8"/>
    <w:rsid w:val="00F56CB4"/>
    <w:rsid w:val="00F5754B"/>
    <w:rsid w:val="00F576DE"/>
    <w:rsid w:val="00F57747"/>
    <w:rsid w:val="00F578BC"/>
    <w:rsid w:val="00F60583"/>
    <w:rsid w:val="00F60C35"/>
    <w:rsid w:val="00F60D77"/>
    <w:rsid w:val="00F62A12"/>
    <w:rsid w:val="00F62C88"/>
    <w:rsid w:val="00F633F1"/>
    <w:rsid w:val="00F63BF7"/>
    <w:rsid w:val="00F6453E"/>
    <w:rsid w:val="00F65015"/>
    <w:rsid w:val="00F65215"/>
    <w:rsid w:val="00F65617"/>
    <w:rsid w:val="00F65A88"/>
    <w:rsid w:val="00F66494"/>
    <w:rsid w:val="00F66C58"/>
    <w:rsid w:val="00F710BE"/>
    <w:rsid w:val="00F712C1"/>
    <w:rsid w:val="00F71D68"/>
    <w:rsid w:val="00F71D7B"/>
    <w:rsid w:val="00F72016"/>
    <w:rsid w:val="00F72DAD"/>
    <w:rsid w:val="00F736D2"/>
    <w:rsid w:val="00F74646"/>
    <w:rsid w:val="00F74C38"/>
    <w:rsid w:val="00F7564C"/>
    <w:rsid w:val="00F76220"/>
    <w:rsid w:val="00F769BE"/>
    <w:rsid w:val="00F7735C"/>
    <w:rsid w:val="00F77BD5"/>
    <w:rsid w:val="00F82969"/>
    <w:rsid w:val="00F82E6B"/>
    <w:rsid w:val="00F833FA"/>
    <w:rsid w:val="00F83662"/>
    <w:rsid w:val="00F838C0"/>
    <w:rsid w:val="00F85F83"/>
    <w:rsid w:val="00F8637D"/>
    <w:rsid w:val="00F86DAA"/>
    <w:rsid w:val="00F90A2C"/>
    <w:rsid w:val="00F912FD"/>
    <w:rsid w:val="00F917F5"/>
    <w:rsid w:val="00F91D43"/>
    <w:rsid w:val="00F92C2F"/>
    <w:rsid w:val="00F9367F"/>
    <w:rsid w:val="00F948AF"/>
    <w:rsid w:val="00F952BE"/>
    <w:rsid w:val="00F953D2"/>
    <w:rsid w:val="00F95411"/>
    <w:rsid w:val="00F955D8"/>
    <w:rsid w:val="00F95642"/>
    <w:rsid w:val="00F96339"/>
    <w:rsid w:val="00F97859"/>
    <w:rsid w:val="00F97973"/>
    <w:rsid w:val="00F97B71"/>
    <w:rsid w:val="00F97B82"/>
    <w:rsid w:val="00F97D9B"/>
    <w:rsid w:val="00FA06A3"/>
    <w:rsid w:val="00FA24D2"/>
    <w:rsid w:val="00FA2A15"/>
    <w:rsid w:val="00FA2CFC"/>
    <w:rsid w:val="00FA2DDA"/>
    <w:rsid w:val="00FA34CA"/>
    <w:rsid w:val="00FA3E3E"/>
    <w:rsid w:val="00FA49D4"/>
    <w:rsid w:val="00FA4A55"/>
    <w:rsid w:val="00FA4C5C"/>
    <w:rsid w:val="00FA4D4F"/>
    <w:rsid w:val="00FA54E8"/>
    <w:rsid w:val="00FA55D2"/>
    <w:rsid w:val="00FA5FE8"/>
    <w:rsid w:val="00FA6665"/>
    <w:rsid w:val="00FA668B"/>
    <w:rsid w:val="00FA67CF"/>
    <w:rsid w:val="00FA76DE"/>
    <w:rsid w:val="00FA7908"/>
    <w:rsid w:val="00FA7EA7"/>
    <w:rsid w:val="00FB0A5F"/>
    <w:rsid w:val="00FB165C"/>
    <w:rsid w:val="00FB2D17"/>
    <w:rsid w:val="00FB2F69"/>
    <w:rsid w:val="00FB368B"/>
    <w:rsid w:val="00FB3A3A"/>
    <w:rsid w:val="00FB3F0C"/>
    <w:rsid w:val="00FB4217"/>
    <w:rsid w:val="00FB4379"/>
    <w:rsid w:val="00FB45FF"/>
    <w:rsid w:val="00FB481F"/>
    <w:rsid w:val="00FB5D97"/>
    <w:rsid w:val="00FB5E5D"/>
    <w:rsid w:val="00FB61EA"/>
    <w:rsid w:val="00FB63BF"/>
    <w:rsid w:val="00FB6C7A"/>
    <w:rsid w:val="00FB732E"/>
    <w:rsid w:val="00FB7853"/>
    <w:rsid w:val="00FB79F7"/>
    <w:rsid w:val="00FB7BD5"/>
    <w:rsid w:val="00FC09E7"/>
    <w:rsid w:val="00FC1CA5"/>
    <w:rsid w:val="00FC1D8E"/>
    <w:rsid w:val="00FC2733"/>
    <w:rsid w:val="00FC2979"/>
    <w:rsid w:val="00FC370B"/>
    <w:rsid w:val="00FC630B"/>
    <w:rsid w:val="00FC6506"/>
    <w:rsid w:val="00FC67A5"/>
    <w:rsid w:val="00FC6D6C"/>
    <w:rsid w:val="00FC7515"/>
    <w:rsid w:val="00FD1C3C"/>
    <w:rsid w:val="00FD24F6"/>
    <w:rsid w:val="00FD2AE8"/>
    <w:rsid w:val="00FD2DB1"/>
    <w:rsid w:val="00FD2EDD"/>
    <w:rsid w:val="00FD38A8"/>
    <w:rsid w:val="00FD4832"/>
    <w:rsid w:val="00FD4F7E"/>
    <w:rsid w:val="00FD6AC8"/>
    <w:rsid w:val="00FD74EC"/>
    <w:rsid w:val="00FE093C"/>
    <w:rsid w:val="00FE0A6C"/>
    <w:rsid w:val="00FE1727"/>
    <w:rsid w:val="00FE3638"/>
    <w:rsid w:val="00FE3A67"/>
    <w:rsid w:val="00FE3EA1"/>
    <w:rsid w:val="00FE44BF"/>
    <w:rsid w:val="00FE4818"/>
    <w:rsid w:val="00FE4B87"/>
    <w:rsid w:val="00FE4CA4"/>
    <w:rsid w:val="00FE5AE4"/>
    <w:rsid w:val="00FE5D80"/>
    <w:rsid w:val="00FE637F"/>
    <w:rsid w:val="00FE64EE"/>
    <w:rsid w:val="00FE73F7"/>
    <w:rsid w:val="00FE745E"/>
    <w:rsid w:val="00FE7865"/>
    <w:rsid w:val="00FE7F2C"/>
    <w:rsid w:val="00FF0BB0"/>
    <w:rsid w:val="00FF1342"/>
    <w:rsid w:val="00FF1513"/>
    <w:rsid w:val="00FF1577"/>
    <w:rsid w:val="00FF2145"/>
    <w:rsid w:val="00FF3334"/>
    <w:rsid w:val="00FF3A21"/>
    <w:rsid w:val="00FF3D3E"/>
    <w:rsid w:val="00FF4115"/>
    <w:rsid w:val="00FF47A2"/>
    <w:rsid w:val="00FF4BF6"/>
    <w:rsid w:val="00FF510B"/>
    <w:rsid w:val="00FF59BE"/>
    <w:rsid w:val="00FF5A68"/>
    <w:rsid w:val="00FF6ADB"/>
    <w:rsid w:val="00FF6B48"/>
    <w:rsid w:val="00FF6C0F"/>
    <w:rsid w:val="00FF6C36"/>
    <w:rsid w:val="00FF74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6B7DB6D-08F1-4FDA-A0E7-3DDF4D3B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qFormat/>
    <w:rsid w:val="0089214A"/>
    <w:pPr>
      <w:widowControl/>
      <w:jc w:val="left"/>
      <w:outlineLvl w:val="0"/>
    </w:pPr>
    <w:rPr>
      <w:kern w:val="0"/>
      <w:sz w:val="24"/>
      <w:szCs w:val="20"/>
      <w:lang w:val="en-GB"/>
    </w:rPr>
  </w:style>
  <w:style w:type="paragraph" w:styleId="20">
    <w:name w:val="heading 2"/>
    <w:basedOn w:val="a"/>
    <w:next w:val="a0"/>
    <w:link w:val="2Char"/>
    <w:qFormat/>
    <w:rsid w:val="00FB732E"/>
    <w:pPr>
      <w:keepNext/>
      <w:keepLines/>
      <w:spacing w:before="260" w:after="260" w:line="360" w:lineRule="auto"/>
      <w:outlineLvl w:val="1"/>
    </w:pPr>
    <w:rPr>
      <w:rFonts w:ascii="Arial" w:hAnsi="Arial" w:cs="Arial"/>
      <w:b/>
      <w:bCs/>
      <w:sz w:val="24"/>
      <w:szCs w:val="28"/>
    </w:rPr>
  </w:style>
  <w:style w:type="paragraph" w:styleId="30">
    <w:name w:val="heading 3"/>
    <w:basedOn w:val="a"/>
    <w:next w:val="a"/>
    <w:link w:val="3Char"/>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FB732E"/>
    <w:pPr>
      <w:ind w:firstLineChars="200" w:firstLine="420"/>
    </w:pPr>
  </w:style>
  <w:style w:type="paragraph" w:styleId="a4">
    <w:name w:val="Body Text Indent"/>
    <w:basedOn w:val="a"/>
    <w:link w:val="Char"/>
    <w:rsid w:val="00FB732E"/>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0"/>
    <w:rsid w:val="00FB732E"/>
    <w:rPr>
      <w:rFonts w:ascii="宋体" w:hAnsi="Courier New"/>
      <w:szCs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paragraph" w:styleId="a6">
    <w:name w:val="footer"/>
    <w:basedOn w:val="a"/>
    <w:link w:val="Char1"/>
    <w:rsid w:val="00FB732E"/>
    <w:pPr>
      <w:tabs>
        <w:tab w:val="center" w:pos="4153"/>
        <w:tab w:val="right" w:pos="8306"/>
      </w:tabs>
      <w:snapToGrid w:val="0"/>
      <w:jc w:val="left"/>
    </w:pPr>
    <w:rPr>
      <w:sz w:val="18"/>
      <w:szCs w:val="18"/>
    </w:rPr>
  </w:style>
  <w:style w:type="character" w:styleId="a7">
    <w:name w:val="page number"/>
    <w:basedOn w:val="a1"/>
    <w:rsid w:val="00FB732E"/>
  </w:style>
  <w:style w:type="character" w:styleId="a8">
    <w:name w:val="Hyperlink"/>
    <w:uiPriority w:val="99"/>
    <w:rsid w:val="00FB732E"/>
    <w:rPr>
      <w:color w:val="0000FF"/>
      <w:u w:val="single"/>
    </w:rPr>
  </w:style>
  <w:style w:type="paragraph" w:styleId="31">
    <w:name w:val="Body Text Indent 3"/>
    <w:basedOn w:val="a"/>
    <w:link w:val="3Char0"/>
    <w:rsid w:val="00FB732E"/>
    <w:pPr>
      <w:spacing w:line="560" w:lineRule="exact"/>
      <w:ind w:firstLineChars="200" w:firstLine="420"/>
    </w:pPr>
    <w:rPr>
      <w:rFonts w:ascii="Arial" w:hAnsi="Arial" w:cs="Arial"/>
      <w:color w:val="FF0000"/>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styleId="aa">
    <w:name w:val="FollowedHyperlink"/>
    <w:rsid w:val="00FB732E"/>
    <w:rPr>
      <w:color w:val="800080"/>
      <w:u w:val="single"/>
    </w:rPr>
  </w:style>
  <w:style w:type="paragraph" w:styleId="ab">
    <w:name w:val="List"/>
    <w:basedOn w:val="ac"/>
    <w:rsid w:val="00FB732E"/>
    <w:pPr>
      <w:spacing w:after="220" w:line="220" w:lineRule="atLeast"/>
      <w:ind w:left="1440" w:hanging="360"/>
    </w:pPr>
    <w:rPr>
      <w:szCs w:val="20"/>
    </w:rPr>
  </w:style>
  <w:style w:type="paragraph" w:styleId="ac">
    <w:name w:val="Body Text"/>
    <w:basedOn w:val="a"/>
    <w:link w:val="Char3"/>
    <w:rsid w:val="00FB732E"/>
    <w:pPr>
      <w:spacing w:after="120"/>
    </w:pPr>
  </w:style>
  <w:style w:type="paragraph" w:styleId="ad">
    <w:name w:val="Date"/>
    <w:basedOn w:val="a"/>
    <w:next w:val="a"/>
    <w:link w:val="Char4"/>
    <w:uiPriority w:val="99"/>
    <w:rsid w:val="00FB732E"/>
    <w:rPr>
      <w:sz w:val="24"/>
      <w:szCs w:val="20"/>
    </w:rPr>
  </w:style>
  <w:style w:type="character" w:customStyle="1" w:styleId="c1">
    <w:name w:val="c1"/>
    <w:rsid w:val="00FB732E"/>
    <w:rPr>
      <w:color w:val="000000"/>
      <w:spacing w:val="300"/>
      <w:sz w:val="18"/>
      <w:szCs w:val="18"/>
    </w:rPr>
  </w:style>
  <w:style w:type="paragraph" w:styleId="10">
    <w:name w:val="index 1"/>
    <w:basedOn w:val="a"/>
    <w:next w:val="a"/>
    <w:autoRedefine/>
    <w:semiHidden/>
    <w:rsid w:val="00FB732E"/>
    <w:pPr>
      <w:jc w:val="right"/>
    </w:pPr>
    <w:rPr>
      <w:color w:val="008000"/>
    </w:rPr>
  </w:style>
  <w:style w:type="paragraph" w:customStyle="1" w:styleId="font5">
    <w:name w:val="font5"/>
    <w:basedOn w:val="a"/>
    <w:rsid w:val="00FB732E"/>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semiHidden/>
    <w:rsid w:val="00FB732E"/>
    <w:rPr>
      <w:sz w:val="18"/>
      <w:szCs w:val="18"/>
    </w:rPr>
  </w:style>
  <w:style w:type="character" w:styleId="af">
    <w:name w:val="annotation reference"/>
    <w:semiHidden/>
    <w:rsid w:val="00FB732E"/>
    <w:rPr>
      <w:sz w:val="21"/>
      <w:szCs w:val="21"/>
    </w:rPr>
  </w:style>
  <w:style w:type="paragraph" w:styleId="af0">
    <w:name w:val="annotation text"/>
    <w:basedOn w:val="a"/>
    <w:link w:val="Char6"/>
    <w:semiHidden/>
    <w:rsid w:val="00FB732E"/>
    <w:pPr>
      <w:jc w:val="left"/>
    </w:pPr>
  </w:style>
  <w:style w:type="paragraph" w:styleId="af1">
    <w:name w:val="annotation subject"/>
    <w:basedOn w:val="af0"/>
    <w:next w:val="af0"/>
    <w:link w:val="Char7"/>
    <w:semiHidden/>
    <w:rsid w:val="00FB732E"/>
    <w:rPr>
      <w:b/>
      <w:bCs/>
    </w:rPr>
  </w:style>
  <w:style w:type="paragraph" w:customStyle="1" w:styleId="Char8">
    <w:name w:val="Char"/>
    <w:basedOn w:val="a"/>
    <w:rsid w:val="00FB732E"/>
  </w:style>
  <w:style w:type="paragraph" w:styleId="af2">
    <w:name w:val="Document Map"/>
    <w:basedOn w:val="a"/>
    <w:link w:val="Char9"/>
    <w:semiHidden/>
    <w:rsid w:val="000A549A"/>
    <w:pPr>
      <w:shd w:val="clear" w:color="auto" w:fill="000080"/>
    </w:pPr>
  </w:style>
  <w:style w:type="paragraph" w:customStyle="1" w:styleId="af3">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semiHidden/>
    <w:rsid w:val="00547D9C"/>
    <w:pPr>
      <w:snapToGrid w:val="0"/>
      <w:jc w:val="left"/>
    </w:pPr>
    <w:rPr>
      <w:sz w:val="18"/>
      <w:szCs w:val="18"/>
    </w:rPr>
  </w:style>
  <w:style w:type="character" w:styleId="af5">
    <w:name w:val="footnote reference"/>
    <w:semiHidden/>
    <w:rsid w:val="00547D9C"/>
    <w:rPr>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7"/>
      </w:numPr>
    </w:pPr>
  </w:style>
  <w:style w:type="numbering" w:customStyle="1" w:styleId="5">
    <w:name w:val="样式5"/>
    <w:rsid w:val="001C0806"/>
    <w:pPr>
      <w:numPr>
        <w:numId w:val="8"/>
      </w:numPr>
    </w:pPr>
  </w:style>
  <w:style w:type="numbering" w:customStyle="1" w:styleId="4">
    <w:name w:val="样式4"/>
    <w:rsid w:val="001C0806"/>
    <w:pPr>
      <w:numPr>
        <w:numId w:val="9"/>
      </w:numPr>
    </w:pPr>
  </w:style>
  <w:style w:type="paragraph" w:styleId="22">
    <w:name w:val="toc 2"/>
    <w:basedOn w:val="a"/>
    <w:next w:val="a"/>
    <w:autoRedefine/>
    <w:uiPriority w:val="39"/>
    <w:qFormat/>
    <w:rsid w:val="007B6ABF"/>
    <w:pPr>
      <w:tabs>
        <w:tab w:val="left" w:pos="1260"/>
        <w:tab w:val="right" w:leader="dot" w:pos="9072"/>
      </w:tabs>
      <w:ind w:leftChars="200" w:left="420"/>
    </w:pPr>
    <w:rPr>
      <w:kern w:val="0"/>
      <w:szCs w:val="21"/>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7B6ABF"/>
    <w:pPr>
      <w:tabs>
        <w:tab w:val="right" w:leader="dot" w:pos="9072"/>
      </w:tabs>
    </w:pPr>
  </w:style>
  <w:style w:type="paragraph" w:styleId="32">
    <w:name w:val="toc 3"/>
    <w:basedOn w:val="a"/>
    <w:next w:val="a"/>
    <w:autoRedefine/>
    <w:semiHidden/>
    <w:qFormat/>
    <w:rsid w:val="007B6ABF"/>
    <w:pPr>
      <w:ind w:leftChars="400" w:left="840"/>
    </w:pPr>
  </w:style>
  <w:style w:type="character" w:customStyle="1" w:styleId="2Char">
    <w:name w:val="标题 2 Char"/>
    <w:link w:val="20"/>
    <w:rsid w:val="00A3655D"/>
    <w:rPr>
      <w:rFonts w:ascii="Arial" w:hAnsi="Arial" w:cs="Arial"/>
      <w:b/>
      <w:bCs/>
      <w:kern w:val="2"/>
      <w:sz w:val="24"/>
      <w:szCs w:val="28"/>
    </w:rPr>
  </w:style>
  <w:style w:type="numbering" w:customStyle="1" w:styleId="2">
    <w:name w:val="样式2"/>
    <w:rsid w:val="00CC5767"/>
    <w:pPr>
      <w:numPr>
        <w:numId w:val="16"/>
      </w:numPr>
    </w:pPr>
  </w:style>
  <w:style w:type="character" w:customStyle="1" w:styleId="Char0">
    <w:name w:val="纯文本 Char"/>
    <w:link w:val="a5"/>
    <w:rsid w:val="00586E9A"/>
    <w:rPr>
      <w:rFonts w:ascii="宋体" w:hAnsi="Courier New"/>
      <w:kern w:val="2"/>
      <w:sz w:val="21"/>
      <w:szCs w:val="21"/>
    </w:rPr>
  </w:style>
  <w:style w:type="paragraph" w:customStyle="1" w:styleId="CharCharCharCharCharChar1CharCharChar1">
    <w:name w:val="Char Char Char Char Char Char1 Char Char Char1"/>
    <w:basedOn w:val="a"/>
    <w:rsid w:val="005B7476"/>
    <w:pPr>
      <w:autoSpaceDE w:val="0"/>
      <w:autoSpaceDN w:val="0"/>
      <w:adjustRightInd w:val="0"/>
      <w:jc w:val="left"/>
      <w:textAlignment w:val="baseline"/>
    </w:pPr>
    <w:rPr>
      <w:rFonts w:ascii="宋体"/>
      <w:kern w:val="0"/>
      <w:sz w:val="34"/>
      <w:szCs w:val="20"/>
    </w:rPr>
  </w:style>
  <w:style w:type="character" w:customStyle="1" w:styleId="1Char">
    <w:name w:val="标题 1 Char"/>
    <w:basedOn w:val="a1"/>
    <w:link w:val="1"/>
    <w:rsid w:val="0003228A"/>
    <w:rPr>
      <w:sz w:val="24"/>
      <w:lang w:val="en-GB"/>
    </w:rPr>
  </w:style>
  <w:style w:type="character" w:customStyle="1" w:styleId="3Char">
    <w:name w:val="标题 3 Char"/>
    <w:basedOn w:val="a1"/>
    <w:link w:val="30"/>
    <w:rsid w:val="006D141C"/>
    <w:rPr>
      <w:b/>
      <w:bCs/>
      <w:kern w:val="2"/>
      <w:sz w:val="32"/>
      <w:szCs w:val="32"/>
    </w:rPr>
  </w:style>
  <w:style w:type="character" w:customStyle="1" w:styleId="Chara">
    <w:name w:val="脚注文本 Char"/>
    <w:basedOn w:val="a1"/>
    <w:link w:val="af4"/>
    <w:semiHidden/>
    <w:rsid w:val="006D141C"/>
    <w:rPr>
      <w:kern w:val="2"/>
      <w:sz w:val="18"/>
      <w:szCs w:val="18"/>
    </w:rPr>
  </w:style>
  <w:style w:type="character" w:customStyle="1" w:styleId="Char6">
    <w:name w:val="批注文字 Char"/>
    <w:basedOn w:val="a1"/>
    <w:link w:val="af0"/>
    <w:semiHidden/>
    <w:rsid w:val="006D141C"/>
    <w:rPr>
      <w:kern w:val="2"/>
      <w:sz w:val="21"/>
      <w:szCs w:val="24"/>
    </w:rPr>
  </w:style>
  <w:style w:type="character" w:customStyle="1" w:styleId="Char2">
    <w:name w:val="页眉 Char"/>
    <w:basedOn w:val="a1"/>
    <w:link w:val="a9"/>
    <w:uiPriority w:val="99"/>
    <w:rsid w:val="006D141C"/>
    <w:rPr>
      <w:kern w:val="2"/>
      <w:sz w:val="18"/>
      <w:szCs w:val="18"/>
    </w:rPr>
  </w:style>
  <w:style w:type="character" w:customStyle="1" w:styleId="Char1">
    <w:name w:val="页脚 Char"/>
    <w:basedOn w:val="a1"/>
    <w:link w:val="a6"/>
    <w:rsid w:val="006D141C"/>
    <w:rPr>
      <w:kern w:val="2"/>
      <w:sz w:val="18"/>
      <w:szCs w:val="18"/>
    </w:rPr>
  </w:style>
  <w:style w:type="character" w:customStyle="1" w:styleId="Char3">
    <w:name w:val="正文文本 Char"/>
    <w:basedOn w:val="a1"/>
    <w:link w:val="ac"/>
    <w:rsid w:val="006D141C"/>
    <w:rPr>
      <w:kern w:val="2"/>
      <w:sz w:val="21"/>
      <w:szCs w:val="24"/>
    </w:rPr>
  </w:style>
  <w:style w:type="character" w:customStyle="1" w:styleId="Char">
    <w:name w:val="正文文本缩进 Char"/>
    <w:basedOn w:val="a1"/>
    <w:link w:val="a4"/>
    <w:rsid w:val="006D141C"/>
    <w:rPr>
      <w:rFonts w:ascii="Arial Unicode MS" w:eastAsia="Arial Unicode MS" w:hAnsi="Arial Unicode MS" w:cs="Arial Unicode MS"/>
      <w:sz w:val="24"/>
      <w:szCs w:val="24"/>
    </w:rPr>
  </w:style>
  <w:style w:type="character" w:customStyle="1" w:styleId="Char4">
    <w:name w:val="日期 Char"/>
    <w:basedOn w:val="a1"/>
    <w:link w:val="ad"/>
    <w:uiPriority w:val="99"/>
    <w:rsid w:val="006D141C"/>
    <w:rPr>
      <w:kern w:val="2"/>
      <w:sz w:val="24"/>
    </w:rPr>
  </w:style>
  <w:style w:type="character" w:customStyle="1" w:styleId="2Char0">
    <w:name w:val="正文文本缩进 2 Char"/>
    <w:basedOn w:val="a1"/>
    <w:link w:val="21"/>
    <w:rsid w:val="006D141C"/>
    <w:rPr>
      <w:rFonts w:ascii="宋体" w:hAnsi="宋体"/>
      <w:color w:val="FF0000"/>
      <w:kern w:val="2"/>
      <w:sz w:val="24"/>
      <w:szCs w:val="24"/>
    </w:rPr>
  </w:style>
  <w:style w:type="character" w:customStyle="1" w:styleId="3Char0">
    <w:name w:val="正文文本缩进 3 Char"/>
    <w:basedOn w:val="a1"/>
    <w:link w:val="31"/>
    <w:rsid w:val="006D141C"/>
    <w:rPr>
      <w:rFonts w:ascii="Arial" w:hAnsi="Arial" w:cs="Arial"/>
      <w:color w:val="FF0000"/>
      <w:kern w:val="2"/>
      <w:sz w:val="21"/>
      <w:szCs w:val="24"/>
    </w:rPr>
  </w:style>
  <w:style w:type="character" w:customStyle="1" w:styleId="Char9">
    <w:name w:val="文档结构图 Char"/>
    <w:basedOn w:val="a1"/>
    <w:link w:val="af2"/>
    <w:semiHidden/>
    <w:rsid w:val="006D141C"/>
    <w:rPr>
      <w:kern w:val="2"/>
      <w:sz w:val="21"/>
      <w:szCs w:val="24"/>
      <w:shd w:val="clear" w:color="auto" w:fill="000080"/>
    </w:rPr>
  </w:style>
  <w:style w:type="character" w:customStyle="1" w:styleId="Char7">
    <w:name w:val="批注主题 Char"/>
    <w:basedOn w:val="Char6"/>
    <w:link w:val="af1"/>
    <w:semiHidden/>
    <w:rsid w:val="006D141C"/>
    <w:rPr>
      <w:b/>
      <w:bCs/>
      <w:kern w:val="2"/>
      <w:sz w:val="21"/>
      <w:szCs w:val="24"/>
    </w:rPr>
  </w:style>
  <w:style w:type="character" w:customStyle="1" w:styleId="Char5">
    <w:name w:val="批注框文本 Char"/>
    <w:basedOn w:val="a1"/>
    <w:link w:val="ae"/>
    <w:semiHidden/>
    <w:rsid w:val="006D141C"/>
    <w:rPr>
      <w:kern w:val="2"/>
      <w:sz w:val="18"/>
      <w:szCs w:val="18"/>
    </w:rPr>
  </w:style>
  <w:style w:type="character" w:styleId="af8">
    <w:name w:val="Strong"/>
    <w:basedOn w:val="a1"/>
    <w:uiPriority w:val="22"/>
    <w:qFormat/>
    <w:rsid w:val="00A44D38"/>
    <w:rPr>
      <w:b/>
      <w:bCs/>
    </w:rPr>
  </w:style>
  <w:style w:type="paragraph" w:styleId="af9">
    <w:name w:val="List Paragraph"/>
    <w:basedOn w:val="a"/>
    <w:uiPriority w:val="34"/>
    <w:qFormat/>
    <w:rsid w:val="00BD57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2622">
      <w:bodyDiv w:val="1"/>
      <w:marLeft w:val="0"/>
      <w:marRight w:val="0"/>
      <w:marTop w:val="0"/>
      <w:marBottom w:val="0"/>
      <w:divBdr>
        <w:top w:val="none" w:sz="0" w:space="0" w:color="auto"/>
        <w:left w:val="none" w:sz="0" w:space="0" w:color="auto"/>
        <w:bottom w:val="none" w:sz="0" w:space="0" w:color="auto"/>
        <w:right w:val="none" w:sz="0" w:space="0" w:color="auto"/>
      </w:divBdr>
    </w:div>
    <w:div w:id="14312284">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50738565">
      <w:bodyDiv w:val="1"/>
      <w:marLeft w:val="0"/>
      <w:marRight w:val="0"/>
      <w:marTop w:val="0"/>
      <w:marBottom w:val="0"/>
      <w:divBdr>
        <w:top w:val="none" w:sz="0" w:space="0" w:color="auto"/>
        <w:left w:val="none" w:sz="0" w:space="0" w:color="auto"/>
        <w:bottom w:val="none" w:sz="0" w:space="0" w:color="auto"/>
        <w:right w:val="none" w:sz="0" w:space="0" w:color="auto"/>
      </w:divBdr>
    </w:div>
    <w:div w:id="54134530">
      <w:bodyDiv w:val="1"/>
      <w:marLeft w:val="0"/>
      <w:marRight w:val="0"/>
      <w:marTop w:val="0"/>
      <w:marBottom w:val="0"/>
      <w:divBdr>
        <w:top w:val="none" w:sz="0" w:space="0" w:color="auto"/>
        <w:left w:val="none" w:sz="0" w:space="0" w:color="auto"/>
        <w:bottom w:val="none" w:sz="0" w:space="0" w:color="auto"/>
        <w:right w:val="none" w:sz="0" w:space="0" w:color="auto"/>
      </w:divBdr>
    </w:div>
    <w:div w:id="55518754">
      <w:bodyDiv w:val="1"/>
      <w:marLeft w:val="0"/>
      <w:marRight w:val="0"/>
      <w:marTop w:val="0"/>
      <w:marBottom w:val="0"/>
      <w:divBdr>
        <w:top w:val="none" w:sz="0" w:space="0" w:color="auto"/>
        <w:left w:val="none" w:sz="0" w:space="0" w:color="auto"/>
        <w:bottom w:val="none" w:sz="0" w:space="0" w:color="auto"/>
        <w:right w:val="none" w:sz="0" w:space="0" w:color="auto"/>
      </w:divBdr>
    </w:div>
    <w:div w:id="79179120">
      <w:bodyDiv w:val="1"/>
      <w:marLeft w:val="0"/>
      <w:marRight w:val="0"/>
      <w:marTop w:val="0"/>
      <w:marBottom w:val="0"/>
      <w:divBdr>
        <w:top w:val="none" w:sz="0" w:space="0" w:color="auto"/>
        <w:left w:val="none" w:sz="0" w:space="0" w:color="auto"/>
        <w:bottom w:val="none" w:sz="0" w:space="0" w:color="auto"/>
        <w:right w:val="none" w:sz="0" w:space="0" w:color="auto"/>
      </w:divBdr>
    </w:div>
    <w:div w:id="94372863">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8280939">
      <w:bodyDiv w:val="1"/>
      <w:marLeft w:val="0"/>
      <w:marRight w:val="0"/>
      <w:marTop w:val="0"/>
      <w:marBottom w:val="0"/>
      <w:divBdr>
        <w:top w:val="none" w:sz="0" w:space="0" w:color="auto"/>
        <w:left w:val="none" w:sz="0" w:space="0" w:color="auto"/>
        <w:bottom w:val="none" w:sz="0" w:space="0" w:color="auto"/>
        <w:right w:val="none" w:sz="0" w:space="0" w:color="auto"/>
      </w:divBdr>
    </w:div>
    <w:div w:id="120001839">
      <w:bodyDiv w:val="1"/>
      <w:marLeft w:val="0"/>
      <w:marRight w:val="0"/>
      <w:marTop w:val="0"/>
      <w:marBottom w:val="0"/>
      <w:divBdr>
        <w:top w:val="none" w:sz="0" w:space="0" w:color="auto"/>
        <w:left w:val="none" w:sz="0" w:space="0" w:color="auto"/>
        <w:bottom w:val="none" w:sz="0" w:space="0" w:color="auto"/>
        <w:right w:val="none" w:sz="0" w:space="0" w:color="auto"/>
      </w:divBdr>
    </w:div>
    <w:div w:id="130171987">
      <w:bodyDiv w:val="1"/>
      <w:marLeft w:val="0"/>
      <w:marRight w:val="0"/>
      <w:marTop w:val="0"/>
      <w:marBottom w:val="0"/>
      <w:divBdr>
        <w:top w:val="none" w:sz="0" w:space="0" w:color="auto"/>
        <w:left w:val="none" w:sz="0" w:space="0" w:color="auto"/>
        <w:bottom w:val="none" w:sz="0" w:space="0" w:color="auto"/>
        <w:right w:val="none" w:sz="0" w:space="0" w:color="auto"/>
      </w:divBdr>
      <w:divsChild>
        <w:div w:id="1723096624">
          <w:marLeft w:val="0"/>
          <w:marRight w:val="0"/>
          <w:marTop w:val="0"/>
          <w:marBottom w:val="0"/>
          <w:divBdr>
            <w:top w:val="none" w:sz="0" w:space="0" w:color="auto"/>
            <w:left w:val="none" w:sz="0" w:space="0" w:color="auto"/>
            <w:bottom w:val="none" w:sz="0" w:space="0" w:color="auto"/>
            <w:right w:val="none" w:sz="0" w:space="0" w:color="auto"/>
          </w:divBdr>
        </w:div>
      </w:divsChild>
    </w:div>
    <w:div w:id="141851031">
      <w:bodyDiv w:val="1"/>
      <w:marLeft w:val="0"/>
      <w:marRight w:val="0"/>
      <w:marTop w:val="0"/>
      <w:marBottom w:val="0"/>
      <w:divBdr>
        <w:top w:val="none" w:sz="0" w:space="0" w:color="auto"/>
        <w:left w:val="none" w:sz="0" w:space="0" w:color="auto"/>
        <w:bottom w:val="none" w:sz="0" w:space="0" w:color="auto"/>
        <w:right w:val="none" w:sz="0" w:space="0" w:color="auto"/>
      </w:divBdr>
    </w:div>
    <w:div w:id="156919872">
      <w:bodyDiv w:val="1"/>
      <w:marLeft w:val="0"/>
      <w:marRight w:val="0"/>
      <w:marTop w:val="0"/>
      <w:marBottom w:val="0"/>
      <w:divBdr>
        <w:top w:val="none" w:sz="0" w:space="0" w:color="auto"/>
        <w:left w:val="none" w:sz="0" w:space="0" w:color="auto"/>
        <w:bottom w:val="none" w:sz="0" w:space="0" w:color="auto"/>
        <w:right w:val="none" w:sz="0" w:space="0" w:color="auto"/>
      </w:divBdr>
      <w:divsChild>
        <w:div w:id="1335063293">
          <w:marLeft w:val="0"/>
          <w:marRight w:val="0"/>
          <w:marTop w:val="0"/>
          <w:marBottom w:val="0"/>
          <w:divBdr>
            <w:top w:val="none" w:sz="0" w:space="0" w:color="auto"/>
            <w:left w:val="none" w:sz="0" w:space="0" w:color="auto"/>
            <w:bottom w:val="none" w:sz="0" w:space="0" w:color="auto"/>
            <w:right w:val="none" w:sz="0" w:space="0" w:color="auto"/>
          </w:divBdr>
        </w:div>
      </w:divsChild>
    </w:div>
    <w:div w:id="166556664">
      <w:bodyDiv w:val="1"/>
      <w:marLeft w:val="0"/>
      <w:marRight w:val="0"/>
      <w:marTop w:val="0"/>
      <w:marBottom w:val="0"/>
      <w:divBdr>
        <w:top w:val="none" w:sz="0" w:space="0" w:color="auto"/>
        <w:left w:val="none" w:sz="0" w:space="0" w:color="auto"/>
        <w:bottom w:val="none" w:sz="0" w:space="0" w:color="auto"/>
        <w:right w:val="none" w:sz="0" w:space="0" w:color="auto"/>
      </w:divBdr>
    </w:div>
    <w:div w:id="169023787">
      <w:bodyDiv w:val="1"/>
      <w:marLeft w:val="0"/>
      <w:marRight w:val="0"/>
      <w:marTop w:val="0"/>
      <w:marBottom w:val="0"/>
      <w:divBdr>
        <w:top w:val="none" w:sz="0" w:space="0" w:color="auto"/>
        <w:left w:val="none" w:sz="0" w:space="0" w:color="auto"/>
        <w:bottom w:val="none" w:sz="0" w:space="0" w:color="auto"/>
        <w:right w:val="none" w:sz="0" w:space="0" w:color="auto"/>
      </w:divBdr>
    </w:div>
    <w:div w:id="173806077">
      <w:bodyDiv w:val="1"/>
      <w:marLeft w:val="0"/>
      <w:marRight w:val="0"/>
      <w:marTop w:val="0"/>
      <w:marBottom w:val="0"/>
      <w:divBdr>
        <w:top w:val="none" w:sz="0" w:space="0" w:color="auto"/>
        <w:left w:val="none" w:sz="0" w:space="0" w:color="auto"/>
        <w:bottom w:val="none" w:sz="0" w:space="0" w:color="auto"/>
        <w:right w:val="none" w:sz="0" w:space="0" w:color="auto"/>
      </w:divBdr>
    </w:div>
    <w:div w:id="208492194">
      <w:bodyDiv w:val="1"/>
      <w:marLeft w:val="0"/>
      <w:marRight w:val="0"/>
      <w:marTop w:val="0"/>
      <w:marBottom w:val="0"/>
      <w:divBdr>
        <w:top w:val="none" w:sz="0" w:space="0" w:color="auto"/>
        <w:left w:val="none" w:sz="0" w:space="0" w:color="auto"/>
        <w:bottom w:val="none" w:sz="0" w:space="0" w:color="auto"/>
        <w:right w:val="none" w:sz="0" w:space="0" w:color="auto"/>
      </w:divBdr>
    </w:div>
    <w:div w:id="220488553">
      <w:bodyDiv w:val="1"/>
      <w:marLeft w:val="0"/>
      <w:marRight w:val="0"/>
      <w:marTop w:val="0"/>
      <w:marBottom w:val="0"/>
      <w:divBdr>
        <w:top w:val="none" w:sz="0" w:space="0" w:color="auto"/>
        <w:left w:val="none" w:sz="0" w:space="0" w:color="auto"/>
        <w:bottom w:val="none" w:sz="0" w:space="0" w:color="auto"/>
        <w:right w:val="none" w:sz="0" w:space="0" w:color="auto"/>
      </w:divBdr>
    </w:div>
    <w:div w:id="223833576">
      <w:bodyDiv w:val="1"/>
      <w:marLeft w:val="0"/>
      <w:marRight w:val="0"/>
      <w:marTop w:val="0"/>
      <w:marBottom w:val="0"/>
      <w:divBdr>
        <w:top w:val="none" w:sz="0" w:space="0" w:color="auto"/>
        <w:left w:val="none" w:sz="0" w:space="0" w:color="auto"/>
        <w:bottom w:val="none" w:sz="0" w:space="0" w:color="auto"/>
        <w:right w:val="none" w:sz="0" w:space="0" w:color="auto"/>
      </w:divBdr>
    </w:div>
    <w:div w:id="233514390">
      <w:bodyDiv w:val="1"/>
      <w:marLeft w:val="0"/>
      <w:marRight w:val="0"/>
      <w:marTop w:val="0"/>
      <w:marBottom w:val="0"/>
      <w:divBdr>
        <w:top w:val="none" w:sz="0" w:space="0" w:color="auto"/>
        <w:left w:val="none" w:sz="0" w:space="0" w:color="auto"/>
        <w:bottom w:val="none" w:sz="0" w:space="0" w:color="auto"/>
        <w:right w:val="none" w:sz="0" w:space="0" w:color="auto"/>
      </w:divBdr>
    </w:div>
    <w:div w:id="236982680">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9532252">
      <w:bodyDiv w:val="1"/>
      <w:marLeft w:val="0"/>
      <w:marRight w:val="0"/>
      <w:marTop w:val="0"/>
      <w:marBottom w:val="0"/>
      <w:divBdr>
        <w:top w:val="none" w:sz="0" w:space="0" w:color="auto"/>
        <w:left w:val="none" w:sz="0" w:space="0" w:color="auto"/>
        <w:bottom w:val="none" w:sz="0" w:space="0" w:color="auto"/>
        <w:right w:val="none" w:sz="0" w:space="0" w:color="auto"/>
      </w:divBdr>
    </w:div>
    <w:div w:id="285429604">
      <w:bodyDiv w:val="1"/>
      <w:marLeft w:val="0"/>
      <w:marRight w:val="0"/>
      <w:marTop w:val="0"/>
      <w:marBottom w:val="0"/>
      <w:divBdr>
        <w:top w:val="none" w:sz="0" w:space="0" w:color="auto"/>
        <w:left w:val="none" w:sz="0" w:space="0" w:color="auto"/>
        <w:bottom w:val="none" w:sz="0" w:space="0" w:color="auto"/>
        <w:right w:val="none" w:sz="0" w:space="0" w:color="auto"/>
      </w:divBdr>
    </w:div>
    <w:div w:id="293371735">
      <w:bodyDiv w:val="1"/>
      <w:marLeft w:val="0"/>
      <w:marRight w:val="0"/>
      <w:marTop w:val="0"/>
      <w:marBottom w:val="0"/>
      <w:divBdr>
        <w:top w:val="none" w:sz="0" w:space="0" w:color="auto"/>
        <w:left w:val="none" w:sz="0" w:space="0" w:color="auto"/>
        <w:bottom w:val="none" w:sz="0" w:space="0" w:color="auto"/>
        <w:right w:val="none" w:sz="0" w:space="0" w:color="auto"/>
      </w:divBdr>
    </w:div>
    <w:div w:id="294021135">
      <w:bodyDiv w:val="1"/>
      <w:marLeft w:val="0"/>
      <w:marRight w:val="0"/>
      <w:marTop w:val="0"/>
      <w:marBottom w:val="0"/>
      <w:divBdr>
        <w:top w:val="none" w:sz="0" w:space="0" w:color="auto"/>
        <w:left w:val="none" w:sz="0" w:space="0" w:color="auto"/>
        <w:bottom w:val="none" w:sz="0" w:space="0" w:color="auto"/>
        <w:right w:val="none" w:sz="0" w:space="0" w:color="auto"/>
      </w:divBdr>
    </w:div>
    <w:div w:id="312492179">
      <w:bodyDiv w:val="1"/>
      <w:marLeft w:val="0"/>
      <w:marRight w:val="0"/>
      <w:marTop w:val="0"/>
      <w:marBottom w:val="0"/>
      <w:divBdr>
        <w:top w:val="none" w:sz="0" w:space="0" w:color="auto"/>
        <w:left w:val="none" w:sz="0" w:space="0" w:color="auto"/>
        <w:bottom w:val="none" w:sz="0" w:space="0" w:color="auto"/>
        <w:right w:val="none" w:sz="0" w:space="0" w:color="auto"/>
      </w:divBdr>
    </w:div>
    <w:div w:id="312754186">
      <w:bodyDiv w:val="1"/>
      <w:marLeft w:val="0"/>
      <w:marRight w:val="0"/>
      <w:marTop w:val="0"/>
      <w:marBottom w:val="0"/>
      <w:divBdr>
        <w:top w:val="none" w:sz="0" w:space="0" w:color="auto"/>
        <w:left w:val="none" w:sz="0" w:space="0" w:color="auto"/>
        <w:bottom w:val="none" w:sz="0" w:space="0" w:color="auto"/>
        <w:right w:val="none" w:sz="0" w:space="0" w:color="auto"/>
      </w:divBdr>
    </w:div>
    <w:div w:id="316032732">
      <w:bodyDiv w:val="1"/>
      <w:marLeft w:val="0"/>
      <w:marRight w:val="0"/>
      <w:marTop w:val="0"/>
      <w:marBottom w:val="0"/>
      <w:divBdr>
        <w:top w:val="none" w:sz="0" w:space="0" w:color="auto"/>
        <w:left w:val="none" w:sz="0" w:space="0" w:color="auto"/>
        <w:bottom w:val="none" w:sz="0" w:space="0" w:color="auto"/>
        <w:right w:val="none" w:sz="0" w:space="0" w:color="auto"/>
      </w:divBdr>
    </w:div>
    <w:div w:id="328019152">
      <w:bodyDiv w:val="1"/>
      <w:marLeft w:val="0"/>
      <w:marRight w:val="0"/>
      <w:marTop w:val="0"/>
      <w:marBottom w:val="0"/>
      <w:divBdr>
        <w:top w:val="none" w:sz="0" w:space="0" w:color="auto"/>
        <w:left w:val="none" w:sz="0" w:space="0" w:color="auto"/>
        <w:bottom w:val="none" w:sz="0" w:space="0" w:color="auto"/>
        <w:right w:val="none" w:sz="0" w:space="0" w:color="auto"/>
      </w:divBdr>
    </w:div>
    <w:div w:id="333647338">
      <w:bodyDiv w:val="1"/>
      <w:marLeft w:val="0"/>
      <w:marRight w:val="0"/>
      <w:marTop w:val="0"/>
      <w:marBottom w:val="0"/>
      <w:divBdr>
        <w:top w:val="none" w:sz="0" w:space="0" w:color="auto"/>
        <w:left w:val="none" w:sz="0" w:space="0" w:color="auto"/>
        <w:bottom w:val="none" w:sz="0" w:space="0" w:color="auto"/>
        <w:right w:val="none" w:sz="0" w:space="0" w:color="auto"/>
      </w:divBdr>
    </w:div>
    <w:div w:id="347565120">
      <w:bodyDiv w:val="1"/>
      <w:marLeft w:val="0"/>
      <w:marRight w:val="0"/>
      <w:marTop w:val="0"/>
      <w:marBottom w:val="0"/>
      <w:divBdr>
        <w:top w:val="none" w:sz="0" w:space="0" w:color="auto"/>
        <w:left w:val="none" w:sz="0" w:space="0" w:color="auto"/>
        <w:bottom w:val="none" w:sz="0" w:space="0" w:color="auto"/>
        <w:right w:val="none" w:sz="0" w:space="0" w:color="auto"/>
      </w:divBdr>
    </w:div>
    <w:div w:id="369846120">
      <w:bodyDiv w:val="1"/>
      <w:marLeft w:val="0"/>
      <w:marRight w:val="0"/>
      <w:marTop w:val="0"/>
      <w:marBottom w:val="0"/>
      <w:divBdr>
        <w:top w:val="none" w:sz="0" w:space="0" w:color="auto"/>
        <w:left w:val="none" w:sz="0" w:space="0" w:color="auto"/>
        <w:bottom w:val="none" w:sz="0" w:space="0" w:color="auto"/>
        <w:right w:val="none" w:sz="0" w:space="0" w:color="auto"/>
      </w:divBdr>
    </w:div>
    <w:div w:id="383526271">
      <w:bodyDiv w:val="1"/>
      <w:marLeft w:val="0"/>
      <w:marRight w:val="0"/>
      <w:marTop w:val="0"/>
      <w:marBottom w:val="0"/>
      <w:divBdr>
        <w:top w:val="none" w:sz="0" w:space="0" w:color="auto"/>
        <w:left w:val="none" w:sz="0" w:space="0" w:color="auto"/>
        <w:bottom w:val="none" w:sz="0" w:space="0" w:color="auto"/>
        <w:right w:val="none" w:sz="0" w:space="0" w:color="auto"/>
      </w:divBdr>
    </w:div>
    <w:div w:id="389500673">
      <w:bodyDiv w:val="1"/>
      <w:marLeft w:val="0"/>
      <w:marRight w:val="0"/>
      <w:marTop w:val="0"/>
      <w:marBottom w:val="0"/>
      <w:divBdr>
        <w:top w:val="none" w:sz="0" w:space="0" w:color="auto"/>
        <w:left w:val="none" w:sz="0" w:space="0" w:color="auto"/>
        <w:bottom w:val="none" w:sz="0" w:space="0" w:color="auto"/>
        <w:right w:val="none" w:sz="0" w:space="0" w:color="auto"/>
      </w:divBdr>
    </w:div>
    <w:div w:id="405954618">
      <w:bodyDiv w:val="1"/>
      <w:marLeft w:val="0"/>
      <w:marRight w:val="0"/>
      <w:marTop w:val="0"/>
      <w:marBottom w:val="0"/>
      <w:divBdr>
        <w:top w:val="none" w:sz="0" w:space="0" w:color="auto"/>
        <w:left w:val="none" w:sz="0" w:space="0" w:color="auto"/>
        <w:bottom w:val="none" w:sz="0" w:space="0" w:color="auto"/>
        <w:right w:val="none" w:sz="0" w:space="0" w:color="auto"/>
      </w:divBdr>
    </w:div>
    <w:div w:id="421952953">
      <w:bodyDiv w:val="1"/>
      <w:marLeft w:val="0"/>
      <w:marRight w:val="0"/>
      <w:marTop w:val="0"/>
      <w:marBottom w:val="0"/>
      <w:divBdr>
        <w:top w:val="none" w:sz="0" w:space="0" w:color="auto"/>
        <w:left w:val="none" w:sz="0" w:space="0" w:color="auto"/>
        <w:bottom w:val="none" w:sz="0" w:space="0" w:color="auto"/>
        <w:right w:val="none" w:sz="0" w:space="0" w:color="auto"/>
      </w:divBdr>
    </w:div>
    <w:div w:id="428426364">
      <w:bodyDiv w:val="1"/>
      <w:marLeft w:val="0"/>
      <w:marRight w:val="0"/>
      <w:marTop w:val="0"/>
      <w:marBottom w:val="0"/>
      <w:divBdr>
        <w:top w:val="none" w:sz="0" w:space="0" w:color="auto"/>
        <w:left w:val="none" w:sz="0" w:space="0" w:color="auto"/>
        <w:bottom w:val="none" w:sz="0" w:space="0" w:color="auto"/>
        <w:right w:val="none" w:sz="0" w:space="0" w:color="auto"/>
      </w:divBdr>
    </w:div>
    <w:div w:id="429666042">
      <w:bodyDiv w:val="1"/>
      <w:marLeft w:val="0"/>
      <w:marRight w:val="0"/>
      <w:marTop w:val="0"/>
      <w:marBottom w:val="0"/>
      <w:divBdr>
        <w:top w:val="none" w:sz="0" w:space="0" w:color="auto"/>
        <w:left w:val="none" w:sz="0" w:space="0" w:color="auto"/>
        <w:bottom w:val="none" w:sz="0" w:space="0" w:color="auto"/>
        <w:right w:val="none" w:sz="0" w:space="0" w:color="auto"/>
      </w:divBdr>
    </w:div>
    <w:div w:id="434399470">
      <w:bodyDiv w:val="1"/>
      <w:marLeft w:val="0"/>
      <w:marRight w:val="0"/>
      <w:marTop w:val="0"/>
      <w:marBottom w:val="0"/>
      <w:divBdr>
        <w:top w:val="none" w:sz="0" w:space="0" w:color="auto"/>
        <w:left w:val="none" w:sz="0" w:space="0" w:color="auto"/>
        <w:bottom w:val="none" w:sz="0" w:space="0" w:color="auto"/>
        <w:right w:val="none" w:sz="0" w:space="0" w:color="auto"/>
      </w:divBdr>
      <w:divsChild>
        <w:div w:id="1301226452">
          <w:marLeft w:val="0"/>
          <w:marRight w:val="0"/>
          <w:marTop w:val="0"/>
          <w:marBottom w:val="0"/>
          <w:divBdr>
            <w:top w:val="none" w:sz="0" w:space="0" w:color="auto"/>
            <w:left w:val="none" w:sz="0" w:space="0" w:color="auto"/>
            <w:bottom w:val="none" w:sz="0" w:space="0" w:color="auto"/>
            <w:right w:val="none" w:sz="0" w:space="0" w:color="auto"/>
          </w:divBdr>
        </w:div>
      </w:divsChild>
    </w:div>
    <w:div w:id="449856004">
      <w:bodyDiv w:val="1"/>
      <w:marLeft w:val="0"/>
      <w:marRight w:val="0"/>
      <w:marTop w:val="0"/>
      <w:marBottom w:val="0"/>
      <w:divBdr>
        <w:top w:val="none" w:sz="0" w:space="0" w:color="auto"/>
        <w:left w:val="none" w:sz="0" w:space="0" w:color="auto"/>
        <w:bottom w:val="none" w:sz="0" w:space="0" w:color="auto"/>
        <w:right w:val="none" w:sz="0" w:space="0" w:color="auto"/>
      </w:divBdr>
      <w:divsChild>
        <w:div w:id="468480392">
          <w:marLeft w:val="0"/>
          <w:marRight w:val="0"/>
          <w:marTop w:val="0"/>
          <w:marBottom w:val="0"/>
          <w:divBdr>
            <w:top w:val="none" w:sz="0" w:space="0" w:color="auto"/>
            <w:left w:val="none" w:sz="0" w:space="0" w:color="auto"/>
            <w:bottom w:val="none" w:sz="0" w:space="0" w:color="auto"/>
            <w:right w:val="none" w:sz="0" w:space="0" w:color="auto"/>
          </w:divBdr>
        </w:div>
      </w:divsChild>
    </w:div>
    <w:div w:id="465241967">
      <w:bodyDiv w:val="1"/>
      <w:marLeft w:val="0"/>
      <w:marRight w:val="0"/>
      <w:marTop w:val="0"/>
      <w:marBottom w:val="0"/>
      <w:divBdr>
        <w:top w:val="none" w:sz="0" w:space="0" w:color="auto"/>
        <w:left w:val="none" w:sz="0" w:space="0" w:color="auto"/>
        <w:bottom w:val="none" w:sz="0" w:space="0" w:color="auto"/>
        <w:right w:val="none" w:sz="0" w:space="0" w:color="auto"/>
      </w:divBdr>
    </w:div>
    <w:div w:id="471286375">
      <w:bodyDiv w:val="1"/>
      <w:marLeft w:val="0"/>
      <w:marRight w:val="0"/>
      <w:marTop w:val="0"/>
      <w:marBottom w:val="0"/>
      <w:divBdr>
        <w:top w:val="none" w:sz="0" w:space="0" w:color="auto"/>
        <w:left w:val="none" w:sz="0" w:space="0" w:color="auto"/>
        <w:bottom w:val="none" w:sz="0" w:space="0" w:color="auto"/>
        <w:right w:val="none" w:sz="0" w:space="0" w:color="auto"/>
      </w:divBdr>
    </w:div>
    <w:div w:id="474765098">
      <w:bodyDiv w:val="1"/>
      <w:marLeft w:val="0"/>
      <w:marRight w:val="0"/>
      <w:marTop w:val="0"/>
      <w:marBottom w:val="0"/>
      <w:divBdr>
        <w:top w:val="none" w:sz="0" w:space="0" w:color="auto"/>
        <w:left w:val="none" w:sz="0" w:space="0" w:color="auto"/>
        <w:bottom w:val="none" w:sz="0" w:space="0" w:color="auto"/>
        <w:right w:val="none" w:sz="0" w:space="0" w:color="auto"/>
      </w:divBdr>
    </w:div>
    <w:div w:id="485971700">
      <w:bodyDiv w:val="1"/>
      <w:marLeft w:val="0"/>
      <w:marRight w:val="0"/>
      <w:marTop w:val="0"/>
      <w:marBottom w:val="0"/>
      <w:divBdr>
        <w:top w:val="none" w:sz="0" w:space="0" w:color="auto"/>
        <w:left w:val="none" w:sz="0" w:space="0" w:color="auto"/>
        <w:bottom w:val="none" w:sz="0" w:space="0" w:color="auto"/>
        <w:right w:val="none" w:sz="0" w:space="0" w:color="auto"/>
      </w:divBdr>
    </w:div>
    <w:div w:id="515463929">
      <w:bodyDiv w:val="1"/>
      <w:marLeft w:val="0"/>
      <w:marRight w:val="0"/>
      <w:marTop w:val="0"/>
      <w:marBottom w:val="0"/>
      <w:divBdr>
        <w:top w:val="none" w:sz="0" w:space="0" w:color="auto"/>
        <w:left w:val="none" w:sz="0" w:space="0" w:color="auto"/>
        <w:bottom w:val="none" w:sz="0" w:space="0" w:color="auto"/>
        <w:right w:val="none" w:sz="0" w:space="0" w:color="auto"/>
      </w:divBdr>
    </w:div>
    <w:div w:id="566572800">
      <w:bodyDiv w:val="1"/>
      <w:marLeft w:val="0"/>
      <w:marRight w:val="0"/>
      <w:marTop w:val="0"/>
      <w:marBottom w:val="0"/>
      <w:divBdr>
        <w:top w:val="none" w:sz="0" w:space="0" w:color="auto"/>
        <w:left w:val="none" w:sz="0" w:space="0" w:color="auto"/>
        <w:bottom w:val="none" w:sz="0" w:space="0" w:color="auto"/>
        <w:right w:val="none" w:sz="0" w:space="0" w:color="auto"/>
      </w:divBdr>
    </w:div>
    <w:div w:id="571811457">
      <w:bodyDiv w:val="1"/>
      <w:marLeft w:val="0"/>
      <w:marRight w:val="0"/>
      <w:marTop w:val="0"/>
      <w:marBottom w:val="0"/>
      <w:divBdr>
        <w:top w:val="none" w:sz="0" w:space="0" w:color="auto"/>
        <w:left w:val="none" w:sz="0" w:space="0" w:color="auto"/>
        <w:bottom w:val="none" w:sz="0" w:space="0" w:color="auto"/>
        <w:right w:val="none" w:sz="0" w:space="0" w:color="auto"/>
      </w:divBdr>
    </w:div>
    <w:div w:id="574632569">
      <w:bodyDiv w:val="1"/>
      <w:marLeft w:val="0"/>
      <w:marRight w:val="0"/>
      <w:marTop w:val="0"/>
      <w:marBottom w:val="0"/>
      <w:divBdr>
        <w:top w:val="none" w:sz="0" w:space="0" w:color="auto"/>
        <w:left w:val="none" w:sz="0" w:space="0" w:color="auto"/>
        <w:bottom w:val="none" w:sz="0" w:space="0" w:color="auto"/>
        <w:right w:val="none" w:sz="0" w:space="0" w:color="auto"/>
      </w:divBdr>
    </w:div>
    <w:div w:id="605427738">
      <w:bodyDiv w:val="1"/>
      <w:marLeft w:val="0"/>
      <w:marRight w:val="0"/>
      <w:marTop w:val="0"/>
      <w:marBottom w:val="0"/>
      <w:divBdr>
        <w:top w:val="none" w:sz="0" w:space="0" w:color="auto"/>
        <w:left w:val="none" w:sz="0" w:space="0" w:color="auto"/>
        <w:bottom w:val="none" w:sz="0" w:space="0" w:color="auto"/>
        <w:right w:val="none" w:sz="0" w:space="0" w:color="auto"/>
      </w:divBdr>
    </w:div>
    <w:div w:id="613636562">
      <w:bodyDiv w:val="1"/>
      <w:marLeft w:val="0"/>
      <w:marRight w:val="0"/>
      <w:marTop w:val="0"/>
      <w:marBottom w:val="0"/>
      <w:divBdr>
        <w:top w:val="none" w:sz="0" w:space="0" w:color="auto"/>
        <w:left w:val="none" w:sz="0" w:space="0" w:color="auto"/>
        <w:bottom w:val="none" w:sz="0" w:space="0" w:color="auto"/>
        <w:right w:val="none" w:sz="0" w:space="0" w:color="auto"/>
      </w:divBdr>
    </w:div>
    <w:div w:id="615989507">
      <w:bodyDiv w:val="1"/>
      <w:marLeft w:val="0"/>
      <w:marRight w:val="0"/>
      <w:marTop w:val="0"/>
      <w:marBottom w:val="0"/>
      <w:divBdr>
        <w:top w:val="none" w:sz="0" w:space="0" w:color="auto"/>
        <w:left w:val="none" w:sz="0" w:space="0" w:color="auto"/>
        <w:bottom w:val="none" w:sz="0" w:space="0" w:color="auto"/>
        <w:right w:val="none" w:sz="0" w:space="0" w:color="auto"/>
      </w:divBdr>
    </w:div>
    <w:div w:id="621307430">
      <w:bodyDiv w:val="1"/>
      <w:marLeft w:val="0"/>
      <w:marRight w:val="0"/>
      <w:marTop w:val="0"/>
      <w:marBottom w:val="0"/>
      <w:divBdr>
        <w:top w:val="none" w:sz="0" w:space="0" w:color="auto"/>
        <w:left w:val="none" w:sz="0" w:space="0" w:color="auto"/>
        <w:bottom w:val="none" w:sz="0" w:space="0" w:color="auto"/>
        <w:right w:val="none" w:sz="0" w:space="0" w:color="auto"/>
      </w:divBdr>
    </w:div>
    <w:div w:id="627471506">
      <w:bodyDiv w:val="1"/>
      <w:marLeft w:val="0"/>
      <w:marRight w:val="0"/>
      <w:marTop w:val="0"/>
      <w:marBottom w:val="0"/>
      <w:divBdr>
        <w:top w:val="none" w:sz="0" w:space="0" w:color="auto"/>
        <w:left w:val="none" w:sz="0" w:space="0" w:color="auto"/>
        <w:bottom w:val="none" w:sz="0" w:space="0" w:color="auto"/>
        <w:right w:val="none" w:sz="0" w:space="0" w:color="auto"/>
      </w:divBdr>
    </w:div>
    <w:div w:id="628631634">
      <w:bodyDiv w:val="1"/>
      <w:marLeft w:val="0"/>
      <w:marRight w:val="0"/>
      <w:marTop w:val="0"/>
      <w:marBottom w:val="0"/>
      <w:divBdr>
        <w:top w:val="none" w:sz="0" w:space="0" w:color="auto"/>
        <w:left w:val="none" w:sz="0" w:space="0" w:color="auto"/>
        <w:bottom w:val="none" w:sz="0" w:space="0" w:color="auto"/>
        <w:right w:val="none" w:sz="0" w:space="0" w:color="auto"/>
      </w:divBdr>
    </w:div>
    <w:div w:id="630595502">
      <w:bodyDiv w:val="1"/>
      <w:marLeft w:val="0"/>
      <w:marRight w:val="0"/>
      <w:marTop w:val="0"/>
      <w:marBottom w:val="0"/>
      <w:divBdr>
        <w:top w:val="none" w:sz="0" w:space="0" w:color="auto"/>
        <w:left w:val="none" w:sz="0" w:space="0" w:color="auto"/>
        <w:bottom w:val="none" w:sz="0" w:space="0" w:color="auto"/>
        <w:right w:val="none" w:sz="0" w:space="0" w:color="auto"/>
      </w:divBdr>
    </w:div>
    <w:div w:id="633755116">
      <w:bodyDiv w:val="1"/>
      <w:marLeft w:val="0"/>
      <w:marRight w:val="0"/>
      <w:marTop w:val="0"/>
      <w:marBottom w:val="0"/>
      <w:divBdr>
        <w:top w:val="none" w:sz="0" w:space="0" w:color="auto"/>
        <w:left w:val="none" w:sz="0" w:space="0" w:color="auto"/>
        <w:bottom w:val="none" w:sz="0" w:space="0" w:color="auto"/>
        <w:right w:val="none" w:sz="0" w:space="0" w:color="auto"/>
      </w:divBdr>
    </w:div>
    <w:div w:id="649871381">
      <w:bodyDiv w:val="1"/>
      <w:marLeft w:val="0"/>
      <w:marRight w:val="0"/>
      <w:marTop w:val="0"/>
      <w:marBottom w:val="0"/>
      <w:divBdr>
        <w:top w:val="none" w:sz="0" w:space="0" w:color="auto"/>
        <w:left w:val="none" w:sz="0" w:space="0" w:color="auto"/>
        <w:bottom w:val="none" w:sz="0" w:space="0" w:color="auto"/>
        <w:right w:val="none" w:sz="0" w:space="0" w:color="auto"/>
      </w:divBdr>
    </w:div>
    <w:div w:id="656880589">
      <w:bodyDiv w:val="1"/>
      <w:marLeft w:val="0"/>
      <w:marRight w:val="0"/>
      <w:marTop w:val="0"/>
      <w:marBottom w:val="0"/>
      <w:divBdr>
        <w:top w:val="none" w:sz="0" w:space="0" w:color="auto"/>
        <w:left w:val="none" w:sz="0" w:space="0" w:color="auto"/>
        <w:bottom w:val="none" w:sz="0" w:space="0" w:color="auto"/>
        <w:right w:val="none" w:sz="0" w:space="0" w:color="auto"/>
      </w:divBdr>
    </w:div>
    <w:div w:id="678000690">
      <w:bodyDiv w:val="1"/>
      <w:marLeft w:val="0"/>
      <w:marRight w:val="0"/>
      <w:marTop w:val="0"/>
      <w:marBottom w:val="0"/>
      <w:divBdr>
        <w:top w:val="none" w:sz="0" w:space="0" w:color="auto"/>
        <w:left w:val="none" w:sz="0" w:space="0" w:color="auto"/>
        <w:bottom w:val="none" w:sz="0" w:space="0" w:color="auto"/>
        <w:right w:val="none" w:sz="0" w:space="0" w:color="auto"/>
      </w:divBdr>
    </w:div>
    <w:div w:id="678435689">
      <w:bodyDiv w:val="1"/>
      <w:marLeft w:val="0"/>
      <w:marRight w:val="0"/>
      <w:marTop w:val="0"/>
      <w:marBottom w:val="0"/>
      <w:divBdr>
        <w:top w:val="none" w:sz="0" w:space="0" w:color="auto"/>
        <w:left w:val="none" w:sz="0" w:space="0" w:color="auto"/>
        <w:bottom w:val="none" w:sz="0" w:space="0" w:color="auto"/>
        <w:right w:val="none" w:sz="0" w:space="0" w:color="auto"/>
      </w:divBdr>
    </w:div>
    <w:div w:id="687023824">
      <w:bodyDiv w:val="1"/>
      <w:marLeft w:val="0"/>
      <w:marRight w:val="0"/>
      <w:marTop w:val="0"/>
      <w:marBottom w:val="0"/>
      <w:divBdr>
        <w:top w:val="none" w:sz="0" w:space="0" w:color="auto"/>
        <w:left w:val="none" w:sz="0" w:space="0" w:color="auto"/>
        <w:bottom w:val="none" w:sz="0" w:space="0" w:color="auto"/>
        <w:right w:val="none" w:sz="0" w:space="0" w:color="auto"/>
      </w:divBdr>
    </w:div>
    <w:div w:id="688945526">
      <w:bodyDiv w:val="1"/>
      <w:marLeft w:val="0"/>
      <w:marRight w:val="0"/>
      <w:marTop w:val="0"/>
      <w:marBottom w:val="0"/>
      <w:divBdr>
        <w:top w:val="none" w:sz="0" w:space="0" w:color="auto"/>
        <w:left w:val="none" w:sz="0" w:space="0" w:color="auto"/>
        <w:bottom w:val="none" w:sz="0" w:space="0" w:color="auto"/>
        <w:right w:val="none" w:sz="0" w:space="0" w:color="auto"/>
      </w:divBdr>
    </w:div>
    <w:div w:id="689768313">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02287745">
      <w:bodyDiv w:val="1"/>
      <w:marLeft w:val="0"/>
      <w:marRight w:val="0"/>
      <w:marTop w:val="0"/>
      <w:marBottom w:val="0"/>
      <w:divBdr>
        <w:top w:val="none" w:sz="0" w:space="0" w:color="auto"/>
        <w:left w:val="none" w:sz="0" w:space="0" w:color="auto"/>
        <w:bottom w:val="none" w:sz="0" w:space="0" w:color="auto"/>
        <w:right w:val="none" w:sz="0" w:space="0" w:color="auto"/>
      </w:divBdr>
    </w:div>
    <w:div w:id="734932388">
      <w:bodyDiv w:val="1"/>
      <w:marLeft w:val="0"/>
      <w:marRight w:val="0"/>
      <w:marTop w:val="0"/>
      <w:marBottom w:val="0"/>
      <w:divBdr>
        <w:top w:val="none" w:sz="0" w:space="0" w:color="auto"/>
        <w:left w:val="none" w:sz="0" w:space="0" w:color="auto"/>
        <w:bottom w:val="none" w:sz="0" w:space="0" w:color="auto"/>
        <w:right w:val="none" w:sz="0" w:space="0" w:color="auto"/>
      </w:divBdr>
    </w:div>
    <w:div w:id="745150560">
      <w:bodyDiv w:val="1"/>
      <w:marLeft w:val="0"/>
      <w:marRight w:val="0"/>
      <w:marTop w:val="0"/>
      <w:marBottom w:val="0"/>
      <w:divBdr>
        <w:top w:val="none" w:sz="0" w:space="0" w:color="auto"/>
        <w:left w:val="none" w:sz="0" w:space="0" w:color="auto"/>
        <w:bottom w:val="none" w:sz="0" w:space="0" w:color="auto"/>
        <w:right w:val="none" w:sz="0" w:space="0" w:color="auto"/>
      </w:divBdr>
    </w:div>
    <w:div w:id="810564782">
      <w:bodyDiv w:val="1"/>
      <w:marLeft w:val="0"/>
      <w:marRight w:val="0"/>
      <w:marTop w:val="0"/>
      <w:marBottom w:val="0"/>
      <w:divBdr>
        <w:top w:val="none" w:sz="0" w:space="0" w:color="auto"/>
        <w:left w:val="none" w:sz="0" w:space="0" w:color="auto"/>
        <w:bottom w:val="none" w:sz="0" w:space="0" w:color="auto"/>
        <w:right w:val="none" w:sz="0" w:space="0" w:color="auto"/>
      </w:divBdr>
    </w:div>
    <w:div w:id="814370012">
      <w:bodyDiv w:val="1"/>
      <w:marLeft w:val="0"/>
      <w:marRight w:val="0"/>
      <w:marTop w:val="0"/>
      <w:marBottom w:val="0"/>
      <w:divBdr>
        <w:top w:val="none" w:sz="0" w:space="0" w:color="auto"/>
        <w:left w:val="none" w:sz="0" w:space="0" w:color="auto"/>
        <w:bottom w:val="none" w:sz="0" w:space="0" w:color="auto"/>
        <w:right w:val="none" w:sz="0" w:space="0" w:color="auto"/>
      </w:divBdr>
    </w:div>
    <w:div w:id="818765356">
      <w:bodyDiv w:val="1"/>
      <w:marLeft w:val="0"/>
      <w:marRight w:val="0"/>
      <w:marTop w:val="0"/>
      <w:marBottom w:val="0"/>
      <w:divBdr>
        <w:top w:val="none" w:sz="0" w:space="0" w:color="auto"/>
        <w:left w:val="none" w:sz="0" w:space="0" w:color="auto"/>
        <w:bottom w:val="none" w:sz="0" w:space="0" w:color="auto"/>
        <w:right w:val="none" w:sz="0" w:space="0" w:color="auto"/>
      </w:divBdr>
    </w:div>
    <w:div w:id="826170944">
      <w:bodyDiv w:val="1"/>
      <w:marLeft w:val="0"/>
      <w:marRight w:val="0"/>
      <w:marTop w:val="0"/>
      <w:marBottom w:val="0"/>
      <w:divBdr>
        <w:top w:val="none" w:sz="0" w:space="0" w:color="auto"/>
        <w:left w:val="none" w:sz="0" w:space="0" w:color="auto"/>
        <w:bottom w:val="none" w:sz="0" w:space="0" w:color="auto"/>
        <w:right w:val="none" w:sz="0" w:space="0" w:color="auto"/>
      </w:divBdr>
    </w:div>
    <w:div w:id="829715108">
      <w:bodyDiv w:val="1"/>
      <w:marLeft w:val="0"/>
      <w:marRight w:val="0"/>
      <w:marTop w:val="0"/>
      <w:marBottom w:val="0"/>
      <w:divBdr>
        <w:top w:val="none" w:sz="0" w:space="0" w:color="auto"/>
        <w:left w:val="none" w:sz="0" w:space="0" w:color="auto"/>
        <w:bottom w:val="none" w:sz="0" w:space="0" w:color="auto"/>
        <w:right w:val="none" w:sz="0" w:space="0" w:color="auto"/>
      </w:divBdr>
    </w:div>
    <w:div w:id="837235849">
      <w:bodyDiv w:val="1"/>
      <w:marLeft w:val="0"/>
      <w:marRight w:val="0"/>
      <w:marTop w:val="0"/>
      <w:marBottom w:val="0"/>
      <w:divBdr>
        <w:top w:val="none" w:sz="0" w:space="0" w:color="auto"/>
        <w:left w:val="none" w:sz="0" w:space="0" w:color="auto"/>
        <w:bottom w:val="none" w:sz="0" w:space="0" w:color="auto"/>
        <w:right w:val="none" w:sz="0" w:space="0" w:color="auto"/>
      </w:divBdr>
    </w:div>
    <w:div w:id="888611200">
      <w:bodyDiv w:val="1"/>
      <w:marLeft w:val="0"/>
      <w:marRight w:val="0"/>
      <w:marTop w:val="0"/>
      <w:marBottom w:val="0"/>
      <w:divBdr>
        <w:top w:val="none" w:sz="0" w:space="0" w:color="auto"/>
        <w:left w:val="none" w:sz="0" w:space="0" w:color="auto"/>
        <w:bottom w:val="none" w:sz="0" w:space="0" w:color="auto"/>
        <w:right w:val="none" w:sz="0" w:space="0" w:color="auto"/>
      </w:divBdr>
    </w:div>
    <w:div w:id="905651164">
      <w:bodyDiv w:val="1"/>
      <w:marLeft w:val="0"/>
      <w:marRight w:val="0"/>
      <w:marTop w:val="0"/>
      <w:marBottom w:val="0"/>
      <w:divBdr>
        <w:top w:val="none" w:sz="0" w:space="0" w:color="auto"/>
        <w:left w:val="none" w:sz="0" w:space="0" w:color="auto"/>
        <w:bottom w:val="none" w:sz="0" w:space="0" w:color="auto"/>
        <w:right w:val="none" w:sz="0" w:space="0" w:color="auto"/>
      </w:divBdr>
    </w:div>
    <w:div w:id="908927972">
      <w:bodyDiv w:val="1"/>
      <w:marLeft w:val="0"/>
      <w:marRight w:val="0"/>
      <w:marTop w:val="0"/>
      <w:marBottom w:val="0"/>
      <w:divBdr>
        <w:top w:val="none" w:sz="0" w:space="0" w:color="auto"/>
        <w:left w:val="none" w:sz="0" w:space="0" w:color="auto"/>
        <w:bottom w:val="none" w:sz="0" w:space="0" w:color="auto"/>
        <w:right w:val="none" w:sz="0" w:space="0" w:color="auto"/>
      </w:divBdr>
    </w:div>
    <w:div w:id="961420571">
      <w:bodyDiv w:val="1"/>
      <w:marLeft w:val="0"/>
      <w:marRight w:val="0"/>
      <w:marTop w:val="0"/>
      <w:marBottom w:val="0"/>
      <w:divBdr>
        <w:top w:val="none" w:sz="0" w:space="0" w:color="auto"/>
        <w:left w:val="none" w:sz="0" w:space="0" w:color="auto"/>
        <w:bottom w:val="none" w:sz="0" w:space="0" w:color="auto"/>
        <w:right w:val="none" w:sz="0" w:space="0" w:color="auto"/>
      </w:divBdr>
    </w:div>
    <w:div w:id="965088744">
      <w:bodyDiv w:val="1"/>
      <w:marLeft w:val="0"/>
      <w:marRight w:val="0"/>
      <w:marTop w:val="0"/>
      <w:marBottom w:val="0"/>
      <w:divBdr>
        <w:top w:val="none" w:sz="0" w:space="0" w:color="auto"/>
        <w:left w:val="none" w:sz="0" w:space="0" w:color="auto"/>
        <w:bottom w:val="none" w:sz="0" w:space="0" w:color="auto"/>
        <w:right w:val="none" w:sz="0" w:space="0" w:color="auto"/>
      </w:divBdr>
    </w:div>
    <w:div w:id="1012225626">
      <w:bodyDiv w:val="1"/>
      <w:marLeft w:val="0"/>
      <w:marRight w:val="0"/>
      <w:marTop w:val="0"/>
      <w:marBottom w:val="0"/>
      <w:divBdr>
        <w:top w:val="none" w:sz="0" w:space="0" w:color="auto"/>
        <w:left w:val="none" w:sz="0" w:space="0" w:color="auto"/>
        <w:bottom w:val="none" w:sz="0" w:space="0" w:color="auto"/>
        <w:right w:val="none" w:sz="0" w:space="0" w:color="auto"/>
      </w:divBdr>
    </w:div>
    <w:div w:id="1021669434">
      <w:bodyDiv w:val="1"/>
      <w:marLeft w:val="0"/>
      <w:marRight w:val="0"/>
      <w:marTop w:val="0"/>
      <w:marBottom w:val="0"/>
      <w:divBdr>
        <w:top w:val="none" w:sz="0" w:space="0" w:color="auto"/>
        <w:left w:val="none" w:sz="0" w:space="0" w:color="auto"/>
        <w:bottom w:val="none" w:sz="0" w:space="0" w:color="auto"/>
        <w:right w:val="none" w:sz="0" w:space="0" w:color="auto"/>
      </w:divBdr>
    </w:div>
    <w:div w:id="1037193921">
      <w:bodyDiv w:val="1"/>
      <w:marLeft w:val="0"/>
      <w:marRight w:val="0"/>
      <w:marTop w:val="0"/>
      <w:marBottom w:val="0"/>
      <w:divBdr>
        <w:top w:val="none" w:sz="0" w:space="0" w:color="auto"/>
        <w:left w:val="none" w:sz="0" w:space="0" w:color="auto"/>
        <w:bottom w:val="none" w:sz="0" w:space="0" w:color="auto"/>
        <w:right w:val="none" w:sz="0" w:space="0" w:color="auto"/>
      </w:divBdr>
    </w:div>
    <w:div w:id="1056708486">
      <w:bodyDiv w:val="1"/>
      <w:marLeft w:val="0"/>
      <w:marRight w:val="0"/>
      <w:marTop w:val="0"/>
      <w:marBottom w:val="0"/>
      <w:divBdr>
        <w:top w:val="none" w:sz="0" w:space="0" w:color="auto"/>
        <w:left w:val="none" w:sz="0" w:space="0" w:color="auto"/>
        <w:bottom w:val="none" w:sz="0" w:space="0" w:color="auto"/>
        <w:right w:val="none" w:sz="0" w:space="0" w:color="auto"/>
      </w:divBdr>
    </w:div>
    <w:div w:id="1057969820">
      <w:bodyDiv w:val="1"/>
      <w:marLeft w:val="0"/>
      <w:marRight w:val="0"/>
      <w:marTop w:val="0"/>
      <w:marBottom w:val="0"/>
      <w:divBdr>
        <w:top w:val="none" w:sz="0" w:space="0" w:color="auto"/>
        <w:left w:val="none" w:sz="0" w:space="0" w:color="auto"/>
        <w:bottom w:val="none" w:sz="0" w:space="0" w:color="auto"/>
        <w:right w:val="none" w:sz="0" w:space="0" w:color="auto"/>
      </w:divBdr>
    </w:div>
    <w:div w:id="1058479555">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86459633">
      <w:bodyDiv w:val="1"/>
      <w:marLeft w:val="0"/>
      <w:marRight w:val="0"/>
      <w:marTop w:val="0"/>
      <w:marBottom w:val="0"/>
      <w:divBdr>
        <w:top w:val="none" w:sz="0" w:space="0" w:color="auto"/>
        <w:left w:val="none" w:sz="0" w:space="0" w:color="auto"/>
        <w:bottom w:val="none" w:sz="0" w:space="0" w:color="auto"/>
        <w:right w:val="none" w:sz="0" w:space="0" w:color="auto"/>
      </w:divBdr>
    </w:div>
    <w:div w:id="1118795802">
      <w:bodyDiv w:val="1"/>
      <w:marLeft w:val="0"/>
      <w:marRight w:val="0"/>
      <w:marTop w:val="0"/>
      <w:marBottom w:val="0"/>
      <w:divBdr>
        <w:top w:val="none" w:sz="0" w:space="0" w:color="auto"/>
        <w:left w:val="none" w:sz="0" w:space="0" w:color="auto"/>
        <w:bottom w:val="none" w:sz="0" w:space="0" w:color="auto"/>
        <w:right w:val="none" w:sz="0" w:space="0" w:color="auto"/>
      </w:divBdr>
    </w:div>
    <w:div w:id="1153372292">
      <w:bodyDiv w:val="1"/>
      <w:marLeft w:val="0"/>
      <w:marRight w:val="0"/>
      <w:marTop w:val="0"/>
      <w:marBottom w:val="0"/>
      <w:divBdr>
        <w:top w:val="none" w:sz="0" w:space="0" w:color="auto"/>
        <w:left w:val="none" w:sz="0" w:space="0" w:color="auto"/>
        <w:bottom w:val="none" w:sz="0" w:space="0" w:color="auto"/>
        <w:right w:val="none" w:sz="0" w:space="0" w:color="auto"/>
      </w:divBdr>
    </w:div>
    <w:div w:id="1205826425">
      <w:bodyDiv w:val="1"/>
      <w:marLeft w:val="0"/>
      <w:marRight w:val="0"/>
      <w:marTop w:val="0"/>
      <w:marBottom w:val="0"/>
      <w:divBdr>
        <w:top w:val="none" w:sz="0" w:space="0" w:color="auto"/>
        <w:left w:val="none" w:sz="0" w:space="0" w:color="auto"/>
        <w:bottom w:val="none" w:sz="0" w:space="0" w:color="auto"/>
        <w:right w:val="none" w:sz="0" w:space="0" w:color="auto"/>
      </w:divBdr>
    </w:div>
    <w:div w:id="1228689090">
      <w:bodyDiv w:val="1"/>
      <w:marLeft w:val="0"/>
      <w:marRight w:val="0"/>
      <w:marTop w:val="0"/>
      <w:marBottom w:val="0"/>
      <w:divBdr>
        <w:top w:val="none" w:sz="0" w:space="0" w:color="auto"/>
        <w:left w:val="none" w:sz="0" w:space="0" w:color="auto"/>
        <w:bottom w:val="none" w:sz="0" w:space="0" w:color="auto"/>
        <w:right w:val="none" w:sz="0" w:space="0" w:color="auto"/>
      </w:divBdr>
    </w:div>
    <w:div w:id="1244028070">
      <w:bodyDiv w:val="1"/>
      <w:marLeft w:val="0"/>
      <w:marRight w:val="0"/>
      <w:marTop w:val="0"/>
      <w:marBottom w:val="0"/>
      <w:divBdr>
        <w:top w:val="none" w:sz="0" w:space="0" w:color="auto"/>
        <w:left w:val="none" w:sz="0" w:space="0" w:color="auto"/>
        <w:bottom w:val="none" w:sz="0" w:space="0" w:color="auto"/>
        <w:right w:val="none" w:sz="0" w:space="0" w:color="auto"/>
      </w:divBdr>
    </w:div>
    <w:div w:id="1258979017">
      <w:bodyDiv w:val="1"/>
      <w:marLeft w:val="0"/>
      <w:marRight w:val="0"/>
      <w:marTop w:val="0"/>
      <w:marBottom w:val="0"/>
      <w:divBdr>
        <w:top w:val="none" w:sz="0" w:space="0" w:color="auto"/>
        <w:left w:val="none" w:sz="0" w:space="0" w:color="auto"/>
        <w:bottom w:val="none" w:sz="0" w:space="0" w:color="auto"/>
        <w:right w:val="none" w:sz="0" w:space="0" w:color="auto"/>
      </w:divBdr>
    </w:div>
    <w:div w:id="1279140165">
      <w:bodyDiv w:val="1"/>
      <w:marLeft w:val="0"/>
      <w:marRight w:val="0"/>
      <w:marTop w:val="0"/>
      <w:marBottom w:val="0"/>
      <w:divBdr>
        <w:top w:val="none" w:sz="0" w:space="0" w:color="auto"/>
        <w:left w:val="none" w:sz="0" w:space="0" w:color="auto"/>
        <w:bottom w:val="none" w:sz="0" w:space="0" w:color="auto"/>
        <w:right w:val="none" w:sz="0" w:space="0" w:color="auto"/>
      </w:divBdr>
    </w:div>
    <w:div w:id="1280260969">
      <w:bodyDiv w:val="1"/>
      <w:marLeft w:val="0"/>
      <w:marRight w:val="0"/>
      <w:marTop w:val="0"/>
      <w:marBottom w:val="0"/>
      <w:divBdr>
        <w:top w:val="none" w:sz="0" w:space="0" w:color="auto"/>
        <w:left w:val="none" w:sz="0" w:space="0" w:color="auto"/>
        <w:bottom w:val="none" w:sz="0" w:space="0" w:color="auto"/>
        <w:right w:val="none" w:sz="0" w:space="0" w:color="auto"/>
      </w:divBdr>
    </w:div>
    <w:div w:id="1325668164">
      <w:bodyDiv w:val="1"/>
      <w:marLeft w:val="0"/>
      <w:marRight w:val="0"/>
      <w:marTop w:val="0"/>
      <w:marBottom w:val="0"/>
      <w:divBdr>
        <w:top w:val="none" w:sz="0" w:space="0" w:color="auto"/>
        <w:left w:val="none" w:sz="0" w:space="0" w:color="auto"/>
        <w:bottom w:val="none" w:sz="0" w:space="0" w:color="auto"/>
        <w:right w:val="none" w:sz="0" w:space="0" w:color="auto"/>
      </w:divBdr>
    </w:div>
    <w:div w:id="1348558297">
      <w:bodyDiv w:val="1"/>
      <w:marLeft w:val="0"/>
      <w:marRight w:val="0"/>
      <w:marTop w:val="0"/>
      <w:marBottom w:val="0"/>
      <w:divBdr>
        <w:top w:val="none" w:sz="0" w:space="0" w:color="auto"/>
        <w:left w:val="none" w:sz="0" w:space="0" w:color="auto"/>
        <w:bottom w:val="none" w:sz="0" w:space="0" w:color="auto"/>
        <w:right w:val="none" w:sz="0" w:space="0" w:color="auto"/>
      </w:divBdr>
    </w:div>
    <w:div w:id="1349598697">
      <w:bodyDiv w:val="1"/>
      <w:marLeft w:val="0"/>
      <w:marRight w:val="0"/>
      <w:marTop w:val="0"/>
      <w:marBottom w:val="0"/>
      <w:divBdr>
        <w:top w:val="none" w:sz="0" w:space="0" w:color="auto"/>
        <w:left w:val="none" w:sz="0" w:space="0" w:color="auto"/>
        <w:bottom w:val="none" w:sz="0" w:space="0" w:color="auto"/>
        <w:right w:val="none" w:sz="0" w:space="0" w:color="auto"/>
      </w:divBdr>
    </w:div>
    <w:div w:id="136748290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6465398">
      <w:bodyDiv w:val="1"/>
      <w:marLeft w:val="0"/>
      <w:marRight w:val="0"/>
      <w:marTop w:val="0"/>
      <w:marBottom w:val="0"/>
      <w:divBdr>
        <w:top w:val="none" w:sz="0" w:space="0" w:color="auto"/>
        <w:left w:val="none" w:sz="0" w:space="0" w:color="auto"/>
        <w:bottom w:val="none" w:sz="0" w:space="0" w:color="auto"/>
        <w:right w:val="none" w:sz="0" w:space="0" w:color="auto"/>
      </w:divBdr>
    </w:div>
    <w:div w:id="1408646931">
      <w:bodyDiv w:val="1"/>
      <w:marLeft w:val="0"/>
      <w:marRight w:val="0"/>
      <w:marTop w:val="0"/>
      <w:marBottom w:val="0"/>
      <w:divBdr>
        <w:top w:val="none" w:sz="0" w:space="0" w:color="auto"/>
        <w:left w:val="none" w:sz="0" w:space="0" w:color="auto"/>
        <w:bottom w:val="none" w:sz="0" w:space="0" w:color="auto"/>
        <w:right w:val="none" w:sz="0" w:space="0" w:color="auto"/>
      </w:divBdr>
    </w:div>
    <w:div w:id="1419062896">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4168065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57985069">
      <w:bodyDiv w:val="1"/>
      <w:marLeft w:val="0"/>
      <w:marRight w:val="0"/>
      <w:marTop w:val="0"/>
      <w:marBottom w:val="0"/>
      <w:divBdr>
        <w:top w:val="none" w:sz="0" w:space="0" w:color="auto"/>
        <w:left w:val="none" w:sz="0" w:space="0" w:color="auto"/>
        <w:bottom w:val="none" w:sz="0" w:space="0" w:color="auto"/>
        <w:right w:val="none" w:sz="0" w:space="0" w:color="auto"/>
      </w:divBdr>
    </w:div>
    <w:div w:id="1479687344">
      <w:bodyDiv w:val="1"/>
      <w:marLeft w:val="0"/>
      <w:marRight w:val="0"/>
      <w:marTop w:val="0"/>
      <w:marBottom w:val="0"/>
      <w:divBdr>
        <w:top w:val="none" w:sz="0" w:space="0" w:color="auto"/>
        <w:left w:val="none" w:sz="0" w:space="0" w:color="auto"/>
        <w:bottom w:val="none" w:sz="0" w:space="0" w:color="auto"/>
        <w:right w:val="none" w:sz="0" w:space="0" w:color="auto"/>
      </w:divBdr>
    </w:div>
    <w:div w:id="1484858714">
      <w:bodyDiv w:val="1"/>
      <w:marLeft w:val="0"/>
      <w:marRight w:val="0"/>
      <w:marTop w:val="0"/>
      <w:marBottom w:val="0"/>
      <w:divBdr>
        <w:top w:val="none" w:sz="0" w:space="0" w:color="auto"/>
        <w:left w:val="none" w:sz="0" w:space="0" w:color="auto"/>
        <w:bottom w:val="none" w:sz="0" w:space="0" w:color="auto"/>
        <w:right w:val="none" w:sz="0" w:space="0" w:color="auto"/>
      </w:divBdr>
    </w:div>
    <w:div w:id="1514757602">
      <w:bodyDiv w:val="1"/>
      <w:marLeft w:val="0"/>
      <w:marRight w:val="0"/>
      <w:marTop w:val="0"/>
      <w:marBottom w:val="0"/>
      <w:divBdr>
        <w:top w:val="none" w:sz="0" w:space="0" w:color="auto"/>
        <w:left w:val="none" w:sz="0" w:space="0" w:color="auto"/>
        <w:bottom w:val="none" w:sz="0" w:space="0" w:color="auto"/>
        <w:right w:val="none" w:sz="0" w:space="0" w:color="auto"/>
      </w:divBdr>
    </w:div>
    <w:div w:id="1548372496">
      <w:bodyDiv w:val="1"/>
      <w:marLeft w:val="0"/>
      <w:marRight w:val="0"/>
      <w:marTop w:val="0"/>
      <w:marBottom w:val="0"/>
      <w:divBdr>
        <w:top w:val="none" w:sz="0" w:space="0" w:color="auto"/>
        <w:left w:val="none" w:sz="0" w:space="0" w:color="auto"/>
        <w:bottom w:val="none" w:sz="0" w:space="0" w:color="auto"/>
        <w:right w:val="none" w:sz="0" w:space="0" w:color="auto"/>
      </w:divBdr>
    </w:div>
    <w:div w:id="1559591797">
      <w:bodyDiv w:val="1"/>
      <w:marLeft w:val="0"/>
      <w:marRight w:val="0"/>
      <w:marTop w:val="0"/>
      <w:marBottom w:val="0"/>
      <w:divBdr>
        <w:top w:val="none" w:sz="0" w:space="0" w:color="auto"/>
        <w:left w:val="none" w:sz="0" w:space="0" w:color="auto"/>
        <w:bottom w:val="none" w:sz="0" w:space="0" w:color="auto"/>
        <w:right w:val="none" w:sz="0" w:space="0" w:color="auto"/>
      </w:divBdr>
    </w:div>
    <w:div w:id="1562599884">
      <w:bodyDiv w:val="1"/>
      <w:marLeft w:val="0"/>
      <w:marRight w:val="0"/>
      <w:marTop w:val="0"/>
      <w:marBottom w:val="0"/>
      <w:divBdr>
        <w:top w:val="none" w:sz="0" w:space="0" w:color="auto"/>
        <w:left w:val="none" w:sz="0" w:space="0" w:color="auto"/>
        <w:bottom w:val="none" w:sz="0" w:space="0" w:color="auto"/>
        <w:right w:val="none" w:sz="0" w:space="0" w:color="auto"/>
      </w:divBdr>
    </w:div>
    <w:div w:id="1582254543">
      <w:bodyDiv w:val="1"/>
      <w:marLeft w:val="0"/>
      <w:marRight w:val="0"/>
      <w:marTop w:val="0"/>
      <w:marBottom w:val="0"/>
      <w:divBdr>
        <w:top w:val="none" w:sz="0" w:space="0" w:color="auto"/>
        <w:left w:val="none" w:sz="0" w:space="0" w:color="auto"/>
        <w:bottom w:val="none" w:sz="0" w:space="0" w:color="auto"/>
        <w:right w:val="none" w:sz="0" w:space="0" w:color="auto"/>
      </w:divBdr>
    </w:div>
    <w:div w:id="1586263270">
      <w:bodyDiv w:val="1"/>
      <w:marLeft w:val="0"/>
      <w:marRight w:val="0"/>
      <w:marTop w:val="0"/>
      <w:marBottom w:val="0"/>
      <w:divBdr>
        <w:top w:val="none" w:sz="0" w:space="0" w:color="auto"/>
        <w:left w:val="none" w:sz="0" w:space="0" w:color="auto"/>
        <w:bottom w:val="none" w:sz="0" w:space="0" w:color="auto"/>
        <w:right w:val="none" w:sz="0" w:space="0" w:color="auto"/>
      </w:divBdr>
    </w:div>
    <w:div w:id="1623076841">
      <w:bodyDiv w:val="1"/>
      <w:marLeft w:val="0"/>
      <w:marRight w:val="0"/>
      <w:marTop w:val="0"/>
      <w:marBottom w:val="0"/>
      <w:divBdr>
        <w:top w:val="none" w:sz="0" w:space="0" w:color="auto"/>
        <w:left w:val="none" w:sz="0" w:space="0" w:color="auto"/>
        <w:bottom w:val="none" w:sz="0" w:space="0" w:color="auto"/>
        <w:right w:val="none" w:sz="0" w:space="0" w:color="auto"/>
      </w:divBdr>
    </w:div>
    <w:div w:id="1633093479">
      <w:bodyDiv w:val="1"/>
      <w:marLeft w:val="0"/>
      <w:marRight w:val="0"/>
      <w:marTop w:val="0"/>
      <w:marBottom w:val="0"/>
      <w:divBdr>
        <w:top w:val="none" w:sz="0" w:space="0" w:color="auto"/>
        <w:left w:val="none" w:sz="0" w:space="0" w:color="auto"/>
        <w:bottom w:val="none" w:sz="0" w:space="0" w:color="auto"/>
        <w:right w:val="none" w:sz="0" w:space="0" w:color="auto"/>
      </w:divBdr>
    </w:div>
    <w:div w:id="1636330644">
      <w:bodyDiv w:val="1"/>
      <w:marLeft w:val="0"/>
      <w:marRight w:val="0"/>
      <w:marTop w:val="0"/>
      <w:marBottom w:val="0"/>
      <w:divBdr>
        <w:top w:val="none" w:sz="0" w:space="0" w:color="auto"/>
        <w:left w:val="none" w:sz="0" w:space="0" w:color="auto"/>
        <w:bottom w:val="none" w:sz="0" w:space="0" w:color="auto"/>
        <w:right w:val="none" w:sz="0" w:space="0" w:color="auto"/>
      </w:divBdr>
    </w:div>
    <w:div w:id="1656258237">
      <w:bodyDiv w:val="1"/>
      <w:marLeft w:val="0"/>
      <w:marRight w:val="0"/>
      <w:marTop w:val="0"/>
      <w:marBottom w:val="0"/>
      <w:divBdr>
        <w:top w:val="none" w:sz="0" w:space="0" w:color="auto"/>
        <w:left w:val="none" w:sz="0" w:space="0" w:color="auto"/>
        <w:bottom w:val="none" w:sz="0" w:space="0" w:color="auto"/>
        <w:right w:val="none" w:sz="0" w:space="0" w:color="auto"/>
      </w:divBdr>
    </w:div>
    <w:div w:id="1660186749">
      <w:bodyDiv w:val="1"/>
      <w:marLeft w:val="0"/>
      <w:marRight w:val="0"/>
      <w:marTop w:val="0"/>
      <w:marBottom w:val="0"/>
      <w:divBdr>
        <w:top w:val="none" w:sz="0" w:space="0" w:color="auto"/>
        <w:left w:val="none" w:sz="0" w:space="0" w:color="auto"/>
        <w:bottom w:val="none" w:sz="0" w:space="0" w:color="auto"/>
        <w:right w:val="none" w:sz="0" w:space="0" w:color="auto"/>
      </w:divBdr>
    </w:div>
    <w:div w:id="1664815328">
      <w:bodyDiv w:val="1"/>
      <w:marLeft w:val="0"/>
      <w:marRight w:val="0"/>
      <w:marTop w:val="0"/>
      <w:marBottom w:val="0"/>
      <w:divBdr>
        <w:top w:val="none" w:sz="0" w:space="0" w:color="auto"/>
        <w:left w:val="none" w:sz="0" w:space="0" w:color="auto"/>
        <w:bottom w:val="none" w:sz="0" w:space="0" w:color="auto"/>
        <w:right w:val="none" w:sz="0" w:space="0" w:color="auto"/>
      </w:divBdr>
    </w:div>
    <w:div w:id="1676690913">
      <w:bodyDiv w:val="1"/>
      <w:marLeft w:val="0"/>
      <w:marRight w:val="0"/>
      <w:marTop w:val="0"/>
      <w:marBottom w:val="0"/>
      <w:divBdr>
        <w:top w:val="none" w:sz="0" w:space="0" w:color="auto"/>
        <w:left w:val="none" w:sz="0" w:space="0" w:color="auto"/>
        <w:bottom w:val="none" w:sz="0" w:space="0" w:color="auto"/>
        <w:right w:val="none" w:sz="0" w:space="0" w:color="auto"/>
      </w:divBdr>
    </w:div>
    <w:div w:id="1677347432">
      <w:bodyDiv w:val="1"/>
      <w:marLeft w:val="0"/>
      <w:marRight w:val="0"/>
      <w:marTop w:val="0"/>
      <w:marBottom w:val="0"/>
      <w:divBdr>
        <w:top w:val="none" w:sz="0" w:space="0" w:color="auto"/>
        <w:left w:val="none" w:sz="0" w:space="0" w:color="auto"/>
        <w:bottom w:val="none" w:sz="0" w:space="0" w:color="auto"/>
        <w:right w:val="none" w:sz="0" w:space="0" w:color="auto"/>
      </w:divBdr>
    </w:div>
    <w:div w:id="1678271793">
      <w:bodyDiv w:val="1"/>
      <w:marLeft w:val="0"/>
      <w:marRight w:val="0"/>
      <w:marTop w:val="0"/>
      <w:marBottom w:val="0"/>
      <w:divBdr>
        <w:top w:val="none" w:sz="0" w:space="0" w:color="auto"/>
        <w:left w:val="none" w:sz="0" w:space="0" w:color="auto"/>
        <w:bottom w:val="none" w:sz="0" w:space="0" w:color="auto"/>
        <w:right w:val="none" w:sz="0" w:space="0" w:color="auto"/>
      </w:divBdr>
    </w:div>
    <w:div w:id="1679193558">
      <w:bodyDiv w:val="1"/>
      <w:marLeft w:val="0"/>
      <w:marRight w:val="0"/>
      <w:marTop w:val="0"/>
      <w:marBottom w:val="0"/>
      <w:divBdr>
        <w:top w:val="none" w:sz="0" w:space="0" w:color="auto"/>
        <w:left w:val="none" w:sz="0" w:space="0" w:color="auto"/>
        <w:bottom w:val="none" w:sz="0" w:space="0" w:color="auto"/>
        <w:right w:val="none" w:sz="0" w:space="0" w:color="auto"/>
      </w:divBdr>
    </w:div>
    <w:div w:id="1682312129">
      <w:bodyDiv w:val="1"/>
      <w:marLeft w:val="0"/>
      <w:marRight w:val="0"/>
      <w:marTop w:val="0"/>
      <w:marBottom w:val="0"/>
      <w:divBdr>
        <w:top w:val="none" w:sz="0" w:space="0" w:color="auto"/>
        <w:left w:val="none" w:sz="0" w:space="0" w:color="auto"/>
        <w:bottom w:val="none" w:sz="0" w:space="0" w:color="auto"/>
        <w:right w:val="none" w:sz="0" w:space="0" w:color="auto"/>
      </w:divBdr>
    </w:div>
    <w:div w:id="1708947905">
      <w:bodyDiv w:val="1"/>
      <w:marLeft w:val="0"/>
      <w:marRight w:val="0"/>
      <w:marTop w:val="0"/>
      <w:marBottom w:val="0"/>
      <w:divBdr>
        <w:top w:val="none" w:sz="0" w:space="0" w:color="auto"/>
        <w:left w:val="none" w:sz="0" w:space="0" w:color="auto"/>
        <w:bottom w:val="none" w:sz="0" w:space="0" w:color="auto"/>
        <w:right w:val="none" w:sz="0" w:space="0" w:color="auto"/>
      </w:divBdr>
    </w:div>
    <w:div w:id="1717388145">
      <w:bodyDiv w:val="1"/>
      <w:marLeft w:val="0"/>
      <w:marRight w:val="0"/>
      <w:marTop w:val="0"/>
      <w:marBottom w:val="0"/>
      <w:divBdr>
        <w:top w:val="none" w:sz="0" w:space="0" w:color="auto"/>
        <w:left w:val="none" w:sz="0" w:space="0" w:color="auto"/>
        <w:bottom w:val="none" w:sz="0" w:space="0" w:color="auto"/>
        <w:right w:val="none" w:sz="0" w:space="0" w:color="auto"/>
      </w:divBdr>
    </w:div>
    <w:div w:id="1741515438">
      <w:bodyDiv w:val="1"/>
      <w:marLeft w:val="0"/>
      <w:marRight w:val="0"/>
      <w:marTop w:val="0"/>
      <w:marBottom w:val="0"/>
      <w:divBdr>
        <w:top w:val="none" w:sz="0" w:space="0" w:color="auto"/>
        <w:left w:val="none" w:sz="0" w:space="0" w:color="auto"/>
        <w:bottom w:val="none" w:sz="0" w:space="0" w:color="auto"/>
        <w:right w:val="none" w:sz="0" w:space="0" w:color="auto"/>
      </w:divBdr>
    </w:div>
    <w:div w:id="1741517877">
      <w:bodyDiv w:val="1"/>
      <w:marLeft w:val="0"/>
      <w:marRight w:val="0"/>
      <w:marTop w:val="0"/>
      <w:marBottom w:val="0"/>
      <w:divBdr>
        <w:top w:val="none" w:sz="0" w:space="0" w:color="auto"/>
        <w:left w:val="none" w:sz="0" w:space="0" w:color="auto"/>
        <w:bottom w:val="none" w:sz="0" w:space="0" w:color="auto"/>
        <w:right w:val="none" w:sz="0" w:space="0" w:color="auto"/>
      </w:divBdr>
    </w:div>
    <w:div w:id="1742219378">
      <w:bodyDiv w:val="1"/>
      <w:marLeft w:val="0"/>
      <w:marRight w:val="0"/>
      <w:marTop w:val="0"/>
      <w:marBottom w:val="0"/>
      <w:divBdr>
        <w:top w:val="none" w:sz="0" w:space="0" w:color="auto"/>
        <w:left w:val="none" w:sz="0" w:space="0" w:color="auto"/>
        <w:bottom w:val="none" w:sz="0" w:space="0" w:color="auto"/>
        <w:right w:val="none" w:sz="0" w:space="0" w:color="auto"/>
      </w:divBdr>
    </w:div>
    <w:div w:id="1769958265">
      <w:bodyDiv w:val="1"/>
      <w:marLeft w:val="0"/>
      <w:marRight w:val="0"/>
      <w:marTop w:val="0"/>
      <w:marBottom w:val="0"/>
      <w:divBdr>
        <w:top w:val="none" w:sz="0" w:space="0" w:color="auto"/>
        <w:left w:val="none" w:sz="0" w:space="0" w:color="auto"/>
        <w:bottom w:val="none" w:sz="0" w:space="0" w:color="auto"/>
        <w:right w:val="none" w:sz="0" w:space="0" w:color="auto"/>
      </w:divBdr>
    </w:div>
    <w:div w:id="1777867077">
      <w:bodyDiv w:val="1"/>
      <w:marLeft w:val="0"/>
      <w:marRight w:val="0"/>
      <w:marTop w:val="0"/>
      <w:marBottom w:val="0"/>
      <w:divBdr>
        <w:top w:val="none" w:sz="0" w:space="0" w:color="auto"/>
        <w:left w:val="none" w:sz="0" w:space="0" w:color="auto"/>
        <w:bottom w:val="none" w:sz="0" w:space="0" w:color="auto"/>
        <w:right w:val="none" w:sz="0" w:space="0" w:color="auto"/>
      </w:divBdr>
    </w:div>
    <w:div w:id="1781759731">
      <w:bodyDiv w:val="1"/>
      <w:marLeft w:val="0"/>
      <w:marRight w:val="0"/>
      <w:marTop w:val="0"/>
      <w:marBottom w:val="0"/>
      <w:divBdr>
        <w:top w:val="none" w:sz="0" w:space="0" w:color="auto"/>
        <w:left w:val="none" w:sz="0" w:space="0" w:color="auto"/>
        <w:bottom w:val="none" w:sz="0" w:space="0" w:color="auto"/>
        <w:right w:val="none" w:sz="0" w:space="0" w:color="auto"/>
      </w:divBdr>
    </w:div>
    <w:div w:id="1789353422">
      <w:bodyDiv w:val="1"/>
      <w:marLeft w:val="0"/>
      <w:marRight w:val="0"/>
      <w:marTop w:val="0"/>
      <w:marBottom w:val="0"/>
      <w:divBdr>
        <w:top w:val="none" w:sz="0" w:space="0" w:color="auto"/>
        <w:left w:val="none" w:sz="0" w:space="0" w:color="auto"/>
        <w:bottom w:val="none" w:sz="0" w:space="0" w:color="auto"/>
        <w:right w:val="none" w:sz="0" w:space="0" w:color="auto"/>
      </w:divBdr>
    </w:div>
    <w:div w:id="1836871121">
      <w:bodyDiv w:val="1"/>
      <w:marLeft w:val="0"/>
      <w:marRight w:val="0"/>
      <w:marTop w:val="0"/>
      <w:marBottom w:val="0"/>
      <w:divBdr>
        <w:top w:val="none" w:sz="0" w:space="0" w:color="auto"/>
        <w:left w:val="none" w:sz="0" w:space="0" w:color="auto"/>
        <w:bottom w:val="none" w:sz="0" w:space="0" w:color="auto"/>
        <w:right w:val="none" w:sz="0" w:space="0" w:color="auto"/>
      </w:divBdr>
    </w:div>
    <w:div w:id="1842502687">
      <w:bodyDiv w:val="1"/>
      <w:marLeft w:val="0"/>
      <w:marRight w:val="0"/>
      <w:marTop w:val="0"/>
      <w:marBottom w:val="0"/>
      <w:divBdr>
        <w:top w:val="none" w:sz="0" w:space="0" w:color="auto"/>
        <w:left w:val="none" w:sz="0" w:space="0" w:color="auto"/>
        <w:bottom w:val="none" w:sz="0" w:space="0" w:color="auto"/>
        <w:right w:val="none" w:sz="0" w:space="0" w:color="auto"/>
      </w:divBdr>
    </w:div>
    <w:div w:id="1853639737">
      <w:bodyDiv w:val="1"/>
      <w:marLeft w:val="0"/>
      <w:marRight w:val="0"/>
      <w:marTop w:val="0"/>
      <w:marBottom w:val="0"/>
      <w:divBdr>
        <w:top w:val="none" w:sz="0" w:space="0" w:color="auto"/>
        <w:left w:val="none" w:sz="0" w:space="0" w:color="auto"/>
        <w:bottom w:val="none" w:sz="0" w:space="0" w:color="auto"/>
        <w:right w:val="none" w:sz="0" w:space="0" w:color="auto"/>
      </w:divBdr>
    </w:div>
    <w:div w:id="1872256126">
      <w:bodyDiv w:val="1"/>
      <w:marLeft w:val="0"/>
      <w:marRight w:val="0"/>
      <w:marTop w:val="0"/>
      <w:marBottom w:val="0"/>
      <w:divBdr>
        <w:top w:val="none" w:sz="0" w:space="0" w:color="auto"/>
        <w:left w:val="none" w:sz="0" w:space="0" w:color="auto"/>
        <w:bottom w:val="none" w:sz="0" w:space="0" w:color="auto"/>
        <w:right w:val="none" w:sz="0" w:space="0" w:color="auto"/>
      </w:divBdr>
    </w:div>
    <w:div w:id="1877425413">
      <w:bodyDiv w:val="1"/>
      <w:marLeft w:val="0"/>
      <w:marRight w:val="0"/>
      <w:marTop w:val="0"/>
      <w:marBottom w:val="0"/>
      <w:divBdr>
        <w:top w:val="none" w:sz="0" w:space="0" w:color="auto"/>
        <w:left w:val="none" w:sz="0" w:space="0" w:color="auto"/>
        <w:bottom w:val="none" w:sz="0" w:space="0" w:color="auto"/>
        <w:right w:val="none" w:sz="0" w:space="0" w:color="auto"/>
      </w:divBdr>
    </w:div>
    <w:div w:id="1878540952">
      <w:bodyDiv w:val="1"/>
      <w:marLeft w:val="0"/>
      <w:marRight w:val="0"/>
      <w:marTop w:val="0"/>
      <w:marBottom w:val="0"/>
      <w:divBdr>
        <w:top w:val="none" w:sz="0" w:space="0" w:color="auto"/>
        <w:left w:val="none" w:sz="0" w:space="0" w:color="auto"/>
        <w:bottom w:val="none" w:sz="0" w:space="0" w:color="auto"/>
        <w:right w:val="none" w:sz="0" w:space="0" w:color="auto"/>
      </w:divBdr>
    </w:div>
    <w:div w:id="1883974407">
      <w:bodyDiv w:val="1"/>
      <w:marLeft w:val="0"/>
      <w:marRight w:val="0"/>
      <w:marTop w:val="0"/>
      <w:marBottom w:val="0"/>
      <w:divBdr>
        <w:top w:val="none" w:sz="0" w:space="0" w:color="auto"/>
        <w:left w:val="none" w:sz="0" w:space="0" w:color="auto"/>
        <w:bottom w:val="none" w:sz="0" w:space="0" w:color="auto"/>
        <w:right w:val="none" w:sz="0" w:space="0" w:color="auto"/>
      </w:divBdr>
    </w:div>
    <w:div w:id="1896046239">
      <w:bodyDiv w:val="1"/>
      <w:marLeft w:val="0"/>
      <w:marRight w:val="0"/>
      <w:marTop w:val="0"/>
      <w:marBottom w:val="0"/>
      <w:divBdr>
        <w:top w:val="none" w:sz="0" w:space="0" w:color="auto"/>
        <w:left w:val="none" w:sz="0" w:space="0" w:color="auto"/>
        <w:bottom w:val="none" w:sz="0" w:space="0" w:color="auto"/>
        <w:right w:val="none" w:sz="0" w:space="0" w:color="auto"/>
      </w:divBdr>
    </w:div>
    <w:div w:id="1908952835">
      <w:bodyDiv w:val="1"/>
      <w:marLeft w:val="0"/>
      <w:marRight w:val="0"/>
      <w:marTop w:val="0"/>
      <w:marBottom w:val="0"/>
      <w:divBdr>
        <w:top w:val="none" w:sz="0" w:space="0" w:color="auto"/>
        <w:left w:val="none" w:sz="0" w:space="0" w:color="auto"/>
        <w:bottom w:val="none" w:sz="0" w:space="0" w:color="auto"/>
        <w:right w:val="none" w:sz="0" w:space="0" w:color="auto"/>
      </w:divBdr>
    </w:div>
    <w:div w:id="1918051228">
      <w:bodyDiv w:val="1"/>
      <w:marLeft w:val="0"/>
      <w:marRight w:val="0"/>
      <w:marTop w:val="0"/>
      <w:marBottom w:val="0"/>
      <w:divBdr>
        <w:top w:val="none" w:sz="0" w:space="0" w:color="auto"/>
        <w:left w:val="none" w:sz="0" w:space="0" w:color="auto"/>
        <w:bottom w:val="none" w:sz="0" w:space="0" w:color="auto"/>
        <w:right w:val="none" w:sz="0" w:space="0" w:color="auto"/>
      </w:divBdr>
    </w:div>
    <w:div w:id="1919751590">
      <w:bodyDiv w:val="1"/>
      <w:marLeft w:val="0"/>
      <w:marRight w:val="0"/>
      <w:marTop w:val="0"/>
      <w:marBottom w:val="0"/>
      <w:divBdr>
        <w:top w:val="none" w:sz="0" w:space="0" w:color="auto"/>
        <w:left w:val="none" w:sz="0" w:space="0" w:color="auto"/>
        <w:bottom w:val="none" w:sz="0" w:space="0" w:color="auto"/>
        <w:right w:val="none" w:sz="0" w:space="0" w:color="auto"/>
      </w:divBdr>
    </w:div>
    <w:div w:id="1924603896">
      <w:bodyDiv w:val="1"/>
      <w:marLeft w:val="0"/>
      <w:marRight w:val="0"/>
      <w:marTop w:val="0"/>
      <w:marBottom w:val="0"/>
      <w:divBdr>
        <w:top w:val="none" w:sz="0" w:space="0" w:color="auto"/>
        <w:left w:val="none" w:sz="0" w:space="0" w:color="auto"/>
        <w:bottom w:val="none" w:sz="0" w:space="0" w:color="auto"/>
        <w:right w:val="none" w:sz="0" w:space="0" w:color="auto"/>
      </w:divBdr>
    </w:div>
    <w:div w:id="1931044871">
      <w:bodyDiv w:val="1"/>
      <w:marLeft w:val="0"/>
      <w:marRight w:val="0"/>
      <w:marTop w:val="0"/>
      <w:marBottom w:val="0"/>
      <w:divBdr>
        <w:top w:val="none" w:sz="0" w:space="0" w:color="auto"/>
        <w:left w:val="none" w:sz="0" w:space="0" w:color="auto"/>
        <w:bottom w:val="none" w:sz="0" w:space="0" w:color="auto"/>
        <w:right w:val="none" w:sz="0" w:space="0" w:color="auto"/>
      </w:divBdr>
    </w:div>
    <w:div w:id="1931623460">
      <w:bodyDiv w:val="1"/>
      <w:marLeft w:val="0"/>
      <w:marRight w:val="0"/>
      <w:marTop w:val="0"/>
      <w:marBottom w:val="0"/>
      <w:divBdr>
        <w:top w:val="none" w:sz="0" w:space="0" w:color="auto"/>
        <w:left w:val="none" w:sz="0" w:space="0" w:color="auto"/>
        <w:bottom w:val="none" w:sz="0" w:space="0" w:color="auto"/>
        <w:right w:val="none" w:sz="0" w:space="0" w:color="auto"/>
      </w:divBdr>
    </w:div>
    <w:div w:id="1959870460">
      <w:bodyDiv w:val="1"/>
      <w:marLeft w:val="0"/>
      <w:marRight w:val="0"/>
      <w:marTop w:val="0"/>
      <w:marBottom w:val="0"/>
      <w:divBdr>
        <w:top w:val="none" w:sz="0" w:space="0" w:color="auto"/>
        <w:left w:val="none" w:sz="0" w:space="0" w:color="auto"/>
        <w:bottom w:val="none" w:sz="0" w:space="0" w:color="auto"/>
        <w:right w:val="none" w:sz="0" w:space="0" w:color="auto"/>
      </w:divBdr>
    </w:div>
    <w:div w:id="1980845507">
      <w:bodyDiv w:val="1"/>
      <w:marLeft w:val="0"/>
      <w:marRight w:val="0"/>
      <w:marTop w:val="0"/>
      <w:marBottom w:val="0"/>
      <w:divBdr>
        <w:top w:val="none" w:sz="0" w:space="0" w:color="auto"/>
        <w:left w:val="none" w:sz="0" w:space="0" w:color="auto"/>
        <w:bottom w:val="none" w:sz="0" w:space="0" w:color="auto"/>
        <w:right w:val="none" w:sz="0" w:space="0" w:color="auto"/>
      </w:divBdr>
    </w:div>
    <w:div w:id="1985887053">
      <w:bodyDiv w:val="1"/>
      <w:marLeft w:val="0"/>
      <w:marRight w:val="0"/>
      <w:marTop w:val="0"/>
      <w:marBottom w:val="0"/>
      <w:divBdr>
        <w:top w:val="none" w:sz="0" w:space="0" w:color="auto"/>
        <w:left w:val="none" w:sz="0" w:space="0" w:color="auto"/>
        <w:bottom w:val="none" w:sz="0" w:space="0" w:color="auto"/>
        <w:right w:val="none" w:sz="0" w:space="0" w:color="auto"/>
      </w:divBdr>
    </w:div>
    <w:div w:id="2017537497">
      <w:bodyDiv w:val="1"/>
      <w:marLeft w:val="0"/>
      <w:marRight w:val="0"/>
      <w:marTop w:val="0"/>
      <w:marBottom w:val="0"/>
      <w:divBdr>
        <w:top w:val="none" w:sz="0" w:space="0" w:color="auto"/>
        <w:left w:val="none" w:sz="0" w:space="0" w:color="auto"/>
        <w:bottom w:val="none" w:sz="0" w:space="0" w:color="auto"/>
        <w:right w:val="none" w:sz="0" w:space="0" w:color="auto"/>
      </w:divBdr>
    </w:div>
    <w:div w:id="2026596646">
      <w:bodyDiv w:val="1"/>
      <w:marLeft w:val="0"/>
      <w:marRight w:val="0"/>
      <w:marTop w:val="0"/>
      <w:marBottom w:val="0"/>
      <w:divBdr>
        <w:top w:val="none" w:sz="0" w:space="0" w:color="auto"/>
        <w:left w:val="none" w:sz="0" w:space="0" w:color="auto"/>
        <w:bottom w:val="none" w:sz="0" w:space="0" w:color="auto"/>
        <w:right w:val="none" w:sz="0" w:space="0" w:color="auto"/>
      </w:divBdr>
    </w:div>
    <w:div w:id="2033797320">
      <w:bodyDiv w:val="1"/>
      <w:marLeft w:val="0"/>
      <w:marRight w:val="0"/>
      <w:marTop w:val="0"/>
      <w:marBottom w:val="0"/>
      <w:divBdr>
        <w:top w:val="none" w:sz="0" w:space="0" w:color="auto"/>
        <w:left w:val="none" w:sz="0" w:space="0" w:color="auto"/>
        <w:bottom w:val="none" w:sz="0" w:space="0" w:color="auto"/>
        <w:right w:val="none" w:sz="0" w:space="0" w:color="auto"/>
      </w:divBdr>
    </w:div>
    <w:div w:id="2072001841">
      <w:bodyDiv w:val="1"/>
      <w:marLeft w:val="0"/>
      <w:marRight w:val="0"/>
      <w:marTop w:val="0"/>
      <w:marBottom w:val="0"/>
      <w:divBdr>
        <w:top w:val="none" w:sz="0" w:space="0" w:color="auto"/>
        <w:left w:val="none" w:sz="0" w:space="0" w:color="auto"/>
        <w:bottom w:val="none" w:sz="0" w:space="0" w:color="auto"/>
        <w:right w:val="none" w:sz="0" w:space="0" w:color="auto"/>
      </w:divBdr>
    </w:div>
    <w:div w:id="2095320447">
      <w:bodyDiv w:val="1"/>
      <w:marLeft w:val="0"/>
      <w:marRight w:val="0"/>
      <w:marTop w:val="0"/>
      <w:marBottom w:val="0"/>
      <w:divBdr>
        <w:top w:val="none" w:sz="0" w:space="0" w:color="auto"/>
        <w:left w:val="none" w:sz="0" w:space="0" w:color="auto"/>
        <w:bottom w:val="none" w:sz="0" w:space="0" w:color="auto"/>
        <w:right w:val="none" w:sz="0" w:space="0" w:color="auto"/>
      </w:divBdr>
    </w:div>
    <w:div w:id="2110469724">
      <w:bodyDiv w:val="1"/>
      <w:marLeft w:val="0"/>
      <w:marRight w:val="0"/>
      <w:marTop w:val="0"/>
      <w:marBottom w:val="0"/>
      <w:divBdr>
        <w:top w:val="none" w:sz="0" w:space="0" w:color="auto"/>
        <w:left w:val="none" w:sz="0" w:space="0" w:color="auto"/>
        <w:bottom w:val="none" w:sz="0" w:space="0" w:color="auto"/>
        <w:right w:val="none" w:sz="0" w:space="0" w:color="auto"/>
      </w:divBdr>
    </w:div>
    <w:div w:id="2143493741">
      <w:bodyDiv w:val="1"/>
      <w:marLeft w:val="0"/>
      <w:marRight w:val="0"/>
      <w:marTop w:val="0"/>
      <w:marBottom w:val="0"/>
      <w:divBdr>
        <w:top w:val="none" w:sz="0" w:space="0" w:color="auto"/>
        <w:left w:val="none" w:sz="0" w:space="0" w:color="auto"/>
        <w:bottom w:val="none" w:sz="0" w:space="0" w:color="auto"/>
        <w:right w:val="none" w:sz="0" w:space="0" w:color="auto"/>
      </w:divBdr>
    </w:div>
    <w:div w:id="21444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DB1B9-35B4-4AA6-BC06-FFF6C49D8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47</Pages>
  <Words>5663</Words>
  <Characters>32280</Characters>
  <Application>Microsoft Office Word</Application>
  <DocSecurity>0</DocSecurity>
  <Lines>269</Lines>
  <Paragraphs>75</Paragraphs>
  <ScaleCrop>false</ScaleCrop>
  <Company/>
  <LinksUpToDate>false</LinksUpToDate>
  <CharactersWithSpaces>37868</CharactersWithSpaces>
  <SharedDoc>false</SharedDoc>
  <HLinks>
    <vt:vector size="384" baseType="variant">
      <vt:variant>
        <vt:i4>1179698</vt:i4>
      </vt:variant>
      <vt:variant>
        <vt:i4>380</vt:i4>
      </vt:variant>
      <vt:variant>
        <vt:i4>0</vt:i4>
      </vt:variant>
      <vt:variant>
        <vt:i4>5</vt:i4>
      </vt:variant>
      <vt:variant>
        <vt:lpwstr/>
      </vt:variant>
      <vt:variant>
        <vt:lpwstr>_Toc331410129</vt:lpwstr>
      </vt:variant>
      <vt:variant>
        <vt:i4>1179698</vt:i4>
      </vt:variant>
      <vt:variant>
        <vt:i4>374</vt:i4>
      </vt:variant>
      <vt:variant>
        <vt:i4>0</vt:i4>
      </vt:variant>
      <vt:variant>
        <vt:i4>5</vt:i4>
      </vt:variant>
      <vt:variant>
        <vt:lpwstr/>
      </vt:variant>
      <vt:variant>
        <vt:lpwstr>_Toc331410128</vt:lpwstr>
      </vt:variant>
      <vt:variant>
        <vt:i4>1179698</vt:i4>
      </vt:variant>
      <vt:variant>
        <vt:i4>368</vt:i4>
      </vt:variant>
      <vt:variant>
        <vt:i4>0</vt:i4>
      </vt:variant>
      <vt:variant>
        <vt:i4>5</vt:i4>
      </vt:variant>
      <vt:variant>
        <vt:lpwstr/>
      </vt:variant>
      <vt:variant>
        <vt:lpwstr>_Toc331410127</vt:lpwstr>
      </vt:variant>
      <vt:variant>
        <vt:i4>1179698</vt:i4>
      </vt:variant>
      <vt:variant>
        <vt:i4>362</vt:i4>
      </vt:variant>
      <vt:variant>
        <vt:i4>0</vt:i4>
      </vt:variant>
      <vt:variant>
        <vt:i4>5</vt:i4>
      </vt:variant>
      <vt:variant>
        <vt:lpwstr/>
      </vt:variant>
      <vt:variant>
        <vt:lpwstr>_Toc331410126</vt:lpwstr>
      </vt:variant>
      <vt:variant>
        <vt:i4>1179698</vt:i4>
      </vt:variant>
      <vt:variant>
        <vt:i4>356</vt:i4>
      </vt:variant>
      <vt:variant>
        <vt:i4>0</vt:i4>
      </vt:variant>
      <vt:variant>
        <vt:i4>5</vt:i4>
      </vt:variant>
      <vt:variant>
        <vt:lpwstr/>
      </vt:variant>
      <vt:variant>
        <vt:lpwstr>_Toc331410125</vt:lpwstr>
      </vt:variant>
      <vt:variant>
        <vt:i4>1179698</vt:i4>
      </vt:variant>
      <vt:variant>
        <vt:i4>350</vt:i4>
      </vt:variant>
      <vt:variant>
        <vt:i4>0</vt:i4>
      </vt:variant>
      <vt:variant>
        <vt:i4>5</vt:i4>
      </vt:variant>
      <vt:variant>
        <vt:lpwstr/>
      </vt:variant>
      <vt:variant>
        <vt:lpwstr>_Toc331410124</vt:lpwstr>
      </vt:variant>
      <vt:variant>
        <vt:i4>1179698</vt:i4>
      </vt:variant>
      <vt:variant>
        <vt:i4>344</vt:i4>
      </vt:variant>
      <vt:variant>
        <vt:i4>0</vt:i4>
      </vt:variant>
      <vt:variant>
        <vt:i4>5</vt:i4>
      </vt:variant>
      <vt:variant>
        <vt:lpwstr/>
      </vt:variant>
      <vt:variant>
        <vt:lpwstr>_Toc331410123</vt:lpwstr>
      </vt:variant>
      <vt:variant>
        <vt:i4>1179698</vt:i4>
      </vt:variant>
      <vt:variant>
        <vt:i4>338</vt:i4>
      </vt:variant>
      <vt:variant>
        <vt:i4>0</vt:i4>
      </vt:variant>
      <vt:variant>
        <vt:i4>5</vt:i4>
      </vt:variant>
      <vt:variant>
        <vt:lpwstr/>
      </vt:variant>
      <vt:variant>
        <vt:lpwstr>_Toc331410122</vt:lpwstr>
      </vt:variant>
      <vt:variant>
        <vt:i4>1179698</vt:i4>
      </vt:variant>
      <vt:variant>
        <vt:i4>332</vt:i4>
      </vt:variant>
      <vt:variant>
        <vt:i4>0</vt:i4>
      </vt:variant>
      <vt:variant>
        <vt:i4>5</vt:i4>
      </vt:variant>
      <vt:variant>
        <vt:lpwstr/>
      </vt:variant>
      <vt:variant>
        <vt:lpwstr>_Toc331410121</vt:lpwstr>
      </vt:variant>
      <vt:variant>
        <vt:i4>1179698</vt:i4>
      </vt:variant>
      <vt:variant>
        <vt:i4>326</vt:i4>
      </vt:variant>
      <vt:variant>
        <vt:i4>0</vt:i4>
      </vt:variant>
      <vt:variant>
        <vt:i4>5</vt:i4>
      </vt:variant>
      <vt:variant>
        <vt:lpwstr/>
      </vt:variant>
      <vt:variant>
        <vt:lpwstr>_Toc331410120</vt:lpwstr>
      </vt:variant>
      <vt:variant>
        <vt:i4>1114162</vt:i4>
      </vt:variant>
      <vt:variant>
        <vt:i4>320</vt:i4>
      </vt:variant>
      <vt:variant>
        <vt:i4>0</vt:i4>
      </vt:variant>
      <vt:variant>
        <vt:i4>5</vt:i4>
      </vt:variant>
      <vt:variant>
        <vt:lpwstr/>
      </vt:variant>
      <vt:variant>
        <vt:lpwstr>_Toc331410119</vt:lpwstr>
      </vt:variant>
      <vt:variant>
        <vt:i4>1114162</vt:i4>
      </vt:variant>
      <vt:variant>
        <vt:i4>314</vt:i4>
      </vt:variant>
      <vt:variant>
        <vt:i4>0</vt:i4>
      </vt:variant>
      <vt:variant>
        <vt:i4>5</vt:i4>
      </vt:variant>
      <vt:variant>
        <vt:lpwstr/>
      </vt:variant>
      <vt:variant>
        <vt:lpwstr>_Toc331410118</vt:lpwstr>
      </vt:variant>
      <vt:variant>
        <vt:i4>1114162</vt:i4>
      </vt:variant>
      <vt:variant>
        <vt:i4>308</vt:i4>
      </vt:variant>
      <vt:variant>
        <vt:i4>0</vt:i4>
      </vt:variant>
      <vt:variant>
        <vt:i4>5</vt:i4>
      </vt:variant>
      <vt:variant>
        <vt:lpwstr/>
      </vt:variant>
      <vt:variant>
        <vt:lpwstr>_Toc331410117</vt:lpwstr>
      </vt:variant>
      <vt:variant>
        <vt:i4>1114162</vt:i4>
      </vt:variant>
      <vt:variant>
        <vt:i4>302</vt:i4>
      </vt:variant>
      <vt:variant>
        <vt:i4>0</vt:i4>
      </vt:variant>
      <vt:variant>
        <vt:i4>5</vt:i4>
      </vt:variant>
      <vt:variant>
        <vt:lpwstr/>
      </vt:variant>
      <vt:variant>
        <vt:lpwstr>_Toc331410116</vt:lpwstr>
      </vt:variant>
      <vt:variant>
        <vt:i4>1114162</vt:i4>
      </vt:variant>
      <vt:variant>
        <vt:i4>296</vt:i4>
      </vt:variant>
      <vt:variant>
        <vt:i4>0</vt:i4>
      </vt:variant>
      <vt:variant>
        <vt:i4>5</vt:i4>
      </vt:variant>
      <vt:variant>
        <vt:lpwstr/>
      </vt:variant>
      <vt:variant>
        <vt:lpwstr>_Toc331410115</vt:lpwstr>
      </vt:variant>
      <vt:variant>
        <vt:i4>1114162</vt:i4>
      </vt:variant>
      <vt:variant>
        <vt:i4>290</vt:i4>
      </vt:variant>
      <vt:variant>
        <vt:i4>0</vt:i4>
      </vt:variant>
      <vt:variant>
        <vt:i4>5</vt:i4>
      </vt:variant>
      <vt:variant>
        <vt:lpwstr/>
      </vt:variant>
      <vt:variant>
        <vt:lpwstr>_Toc331410114</vt:lpwstr>
      </vt:variant>
      <vt:variant>
        <vt:i4>1114162</vt:i4>
      </vt:variant>
      <vt:variant>
        <vt:i4>284</vt:i4>
      </vt:variant>
      <vt:variant>
        <vt:i4>0</vt:i4>
      </vt:variant>
      <vt:variant>
        <vt:i4>5</vt:i4>
      </vt:variant>
      <vt:variant>
        <vt:lpwstr/>
      </vt:variant>
      <vt:variant>
        <vt:lpwstr>_Toc331410113</vt:lpwstr>
      </vt:variant>
      <vt:variant>
        <vt:i4>1114162</vt:i4>
      </vt:variant>
      <vt:variant>
        <vt:i4>278</vt:i4>
      </vt:variant>
      <vt:variant>
        <vt:i4>0</vt:i4>
      </vt:variant>
      <vt:variant>
        <vt:i4>5</vt:i4>
      </vt:variant>
      <vt:variant>
        <vt:lpwstr/>
      </vt:variant>
      <vt:variant>
        <vt:lpwstr>_Toc331410112</vt:lpwstr>
      </vt:variant>
      <vt:variant>
        <vt:i4>1114162</vt:i4>
      </vt:variant>
      <vt:variant>
        <vt:i4>272</vt:i4>
      </vt:variant>
      <vt:variant>
        <vt:i4>0</vt:i4>
      </vt:variant>
      <vt:variant>
        <vt:i4>5</vt:i4>
      </vt:variant>
      <vt:variant>
        <vt:lpwstr/>
      </vt:variant>
      <vt:variant>
        <vt:lpwstr>_Toc331410111</vt:lpwstr>
      </vt:variant>
      <vt:variant>
        <vt:i4>1114162</vt:i4>
      </vt:variant>
      <vt:variant>
        <vt:i4>266</vt:i4>
      </vt:variant>
      <vt:variant>
        <vt:i4>0</vt:i4>
      </vt:variant>
      <vt:variant>
        <vt:i4>5</vt:i4>
      </vt:variant>
      <vt:variant>
        <vt:lpwstr/>
      </vt:variant>
      <vt:variant>
        <vt:lpwstr>_Toc331410110</vt:lpwstr>
      </vt:variant>
      <vt:variant>
        <vt:i4>1048626</vt:i4>
      </vt:variant>
      <vt:variant>
        <vt:i4>260</vt:i4>
      </vt:variant>
      <vt:variant>
        <vt:i4>0</vt:i4>
      </vt:variant>
      <vt:variant>
        <vt:i4>5</vt:i4>
      </vt:variant>
      <vt:variant>
        <vt:lpwstr/>
      </vt:variant>
      <vt:variant>
        <vt:lpwstr>_Toc331410109</vt:lpwstr>
      </vt:variant>
      <vt:variant>
        <vt:i4>1048626</vt:i4>
      </vt:variant>
      <vt:variant>
        <vt:i4>254</vt:i4>
      </vt:variant>
      <vt:variant>
        <vt:i4>0</vt:i4>
      </vt:variant>
      <vt:variant>
        <vt:i4>5</vt:i4>
      </vt:variant>
      <vt:variant>
        <vt:lpwstr/>
      </vt:variant>
      <vt:variant>
        <vt:lpwstr>_Toc331410108</vt:lpwstr>
      </vt:variant>
      <vt:variant>
        <vt:i4>1048626</vt:i4>
      </vt:variant>
      <vt:variant>
        <vt:i4>248</vt:i4>
      </vt:variant>
      <vt:variant>
        <vt:i4>0</vt:i4>
      </vt:variant>
      <vt:variant>
        <vt:i4>5</vt:i4>
      </vt:variant>
      <vt:variant>
        <vt:lpwstr/>
      </vt:variant>
      <vt:variant>
        <vt:lpwstr>_Toc331410107</vt:lpwstr>
      </vt:variant>
      <vt:variant>
        <vt:i4>1048626</vt:i4>
      </vt:variant>
      <vt:variant>
        <vt:i4>242</vt:i4>
      </vt:variant>
      <vt:variant>
        <vt:i4>0</vt:i4>
      </vt:variant>
      <vt:variant>
        <vt:i4>5</vt:i4>
      </vt:variant>
      <vt:variant>
        <vt:lpwstr/>
      </vt:variant>
      <vt:variant>
        <vt:lpwstr>_Toc331410106</vt:lpwstr>
      </vt:variant>
      <vt:variant>
        <vt:i4>1048626</vt:i4>
      </vt:variant>
      <vt:variant>
        <vt:i4>236</vt:i4>
      </vt:variant>
      <vt:variant>
        <vt:i4>0</vt:i4>
      </vt:variant>
      <vt:variant>
        <vt:i4>5</vt:i4>
      </vt:variant>
      <vt:variant>
        <vt:lpwstr/>
      </vt:variant>
      <vt:variant>
        <vt:lpwstr>_Toc331410105</vt:lpwstr>
      </vt:variant>
      <vt:variant>
        <vt:i4>1048626</vt:i4>
      </vt:variant>
      <vt:variant>
        <vt:i4>230</vt:i4>
      </vt:variant>
      <vt:variant>
        <vt:i4>0</vt:i4>
      </vt:variant>
      <vt:variant>
        <vt:i4>5</vt:i4>
      </vt:variant>
      <vt:variant>
        <vt:lpwstr/>
      </vt:variant>
      <vt:variant>
        <vt:lpwstr>_Toc331410104</vt:lpwstr>
      </vt:variant>
      <vt:variant>
        <vt:i4>1048626</vt:i4>
      </vt:variant>
      <vt:variant>
        <vt:i4>224</vt:i4>
      </vt:variant>
      <vt:variant>
        <vt:i4>0</vt:i4>
      </vt:variant>
      <vt:variant>
        <vt:i4>5</vt:i4>
      </vt:variant>
      <vt:variant>
        <vt:lpwstr/>
      </vt:variant>
      <vt:variant>
        <vt:lpwstr>_Toc331410103</vt:lpwstr>
      </vt:variant>
      <vt:variant>
        <vt:i4>1048626</vt:i4>
      </vt:variant>
      <vt:variant>
        <vt:i4>218</vt:i4>
      </vt:variant>
      <vt:variant>
        <vt:i4>0</vt:i4>
      </vt:variant>
      <vt:variant>
        <vt:i4>5</vt:i4>
      </vt:variant>
      <vt:variant>
        <vt:lpwstr/>
      </vt:variant>
      <vt:variant>
        <vt:lpwstr>_Toc331410102</vt:lpwstr>
      </vt:variant>
      <vt:variant>
        <vt:i4>1048626</vt:i4>
      </vt:variant>
      <vt:variant>
        <vt:i4>212</vt:i4>
      </vt:variant>
      <vt:variant>
        <vt:i4>0</vt:i4>
      </vt:variant>
      <vt:variant>
        <vt:i4>5</vt:i4>
      </vt:variant>
      <vt:variant>
        <vt:lpwstr/>
      </vt:variant>
      <vt:variant>
        <vt:lpwstr>_Toc331410101</vt:lpwstr>
      </vt:variant>
      <vt:variant>
        <vt:i4>1048626</vt:i4>
      </vt:variant>
      <vt:variant>
        <vt:i4>206</vt:i4>
      </vt:variant>
      <vt:variant>
        <vt:i4>0</vt:i4>
      </vt:variant>
      <vt:variant>
        <vt:i4>5</vt:i4>
      </vt:variant>
      <vt:variant>
        <vt:lpwstr/>
      </vt:variant>
      <vt:variant>
        <vt:lpwstr>_Toc331410100</vt:lpwstr>
      </vt:variant>
      <vt:variant>
        <vt:i4>1638451</vt:i4>
      </vt:variant>
      <vt:variant>
        <vt:i4>200</vt:i4>
      </vt:variant>
      <vt:variant>
        <vt:i4>0</vt:i4>
      </vt:variant>
      <vt:variant>
        <vt:i4>5</vt:i4>
      </vt:variant>
      <vt:variant>
        <vt:lpwstr/>
      </vt:variant>
      <vt:variant>
        <vt:lpwstr>_Toc331410099</vt:lpwstr>
      </vt:variant>
      <vt:variant>
        <vt:i4>1638451</vt:i4>
      </vt:variant>
      <vt:variant>
        <vt:i4>194</vt:i4>
      </vt:variant>
      <vt:variant>
        <vt:i4>0</vt:i4>
      </vt:variant>
      <vt:variant>
        <vt:i4>5</vt:i4>
      </vt:variant>
      <vt:variant>
        <vt:lpwstr/>
      </vt:variant>
      <vt:variant>
        <vt:lpwstr>_Toc331410098</vt:lpwstr>
      </vt:variant>
      <vt:variant>
        <vt:i4>1638451</vt:i4>
      </vt:variant>
      <vt:variant>
        <vt:i4>188</vt:i4>
      </vt:variant>
      <vt:variant>
        <vt:i4>0</vt:i4>
      </vt:variant>
      <vt:variant>
        <vt:i4>5</vt:i4>
      </vt:variant>
      <vt:variant>
        <vt:lpwstr/>
      </vt:variant>
      <vt:variant>
        <vt:lpwstr>_Toc331410097</vt:lpwstr>
      </vt:variant>
      <vt:variant>
        <vt:i4>1638451</vt:i4>
      </vt:variant>
      <vt:variant>
        <vt:i4>182</vt:i4>
      </vt:variant>
      <vt:variant>
        <vt:i4>0</vt:i4>
      </vt:variant>
      <vt:variant>
        <vt:i4>5</vt:i4>
      </vt:variant>
      <vt:variant>
        <vt:lpwstr/>
      </vt:variant>
      <vt:variant>
        <vt:lpwstr>_Toc331410096</vt:lpwstr>
      </vt:variant>
      <vt:variant>
        <vt:i4>1638451</vt:i4>
      </vt:variant>
      <vt:variant>
        <vt:i4>176</vt:i4>
      </vt:variant>
      <vt:variant>
        <vt:i4>0</vt:i4>
      </vt:variant>
      <vt:variant>
        <vt:i4>5</vt:i4>
      </vt:variant>
      <vt:variant>
        <vt:lpwstr/>
      </vt:variant>
      <vt:variant>
        <vt:lpwstr>_Toc331410095</vt:lpwstr>
      </vt:variant>
      <vt:variant>
        <vt:i4>1638451</vt:i4>
      </vt:variant>
      <vt:variant>
        <vt:i4>170</vt:i4>
      </vt:variant>
      <vt:variant>
        <vt:i4>0</vt:i4>
      </vt:variant>
      <vt:variant>
        <vt:i4>5</vt:i4>
      </vt:variant>
      <vt:variant>
        <vt:lpwstr/>
      </vt:variant>
      <vt:variant>
        <vt:lpwstr>_Toc331410094</vt:lpwstr>
      </vt:variant>
      <vt:variant>
        <vt:i4>1638451</vt:i4>
      </vt:variant>
      <vt:variant>
        <vt:i4>164</vt:i4>
      </vt:variant>
      <vt:variant>
        <vt:i4>0</vt:i4>
      </vt:variant>
      <vt:variant>
        <vt:i4>5</vt:i4>
      </vt:variant>
      <vt:variant>
        <vt:lpwstr/>
      </vt:variant>
      <vt:variant>
        <vt:lpwstr>_Toc331410093</vt:lpwstr>
      </vt:variant>
      <vt:variant>
        <vt:i4>1638451</vt:i4>
      </vt:variant>
      <vt:variant>
        <vt:i4>158</vt:i4>
      </vt:variant>
      <vt:variant>
        <vt:i4>0</vt:i4>
      </vt:variant>
      <vt:variant>
        <vt:i4>5</vt:i4>
      </vt:variant>
      <vt:variant>
        <vt:lpwstr/>
      </vt:variant>
      <vt:variant>
        <vt:lpwstr>_Toc331410092</vt:lpwstr>
      </vt:variant>
      <vt:variant>
        <vt:i4>1638451</vt:i4>
      </vt:variant>
      <vt:variant>
        <vt:i4>152</vt:i4>
      </vt:variant>
      <vt:variant>
        <vt:i4>0</vt:i4>
      </vt:variant>
      <vt:variant>
        <vt:i4>5</vt:i4>
      </vt:variant>
      <vt:variant>
        <vt:lpwstr/>
      </vt:variant>
      <vt:variant>
        <vt:lpwstr>_Toc331410091</vt:lpwstr>
      </vt:variant>
      <vt:variant>
        <vt:i4>1638451</vt:i4>
      </vt:variant>
      <vt:variant>
        <vt:i4>146</vt:i4>
      </vt:variant>
      <vt:variant>
        <vt:i4>0</vt:i4>
      </vt:variant>
      <vt:variant>
        <vt:i4>5</vt:i4>
      </vt:variant>
      <vt:variant>
        <vt:lpwstr/>
      </vt:variant>
      <vt:variant>
        <vt:lpwstr>_Toc331410090</vt:lpwstr>
      </vt:variant>
      <vt:variant>
        <vt:i4>1572915</vt:i4>
      </vt:variant>
      <vt:variant>
        <vt:i4>140</vt:i4>
      </vt:variant>
      <vt:variant>
        <vt:i4>0</vt:i4>
      </vt:variant>
      <vt:variant>
        <vt:i4>5</vt:i4>
      </vt:variant>
      <vt:variant>
        <vt:lpwstr/>
      </vt:variant>
      <vt:variant>
        <vt:lpwstr>_Toc331410089</vt:lpwstr>
      </vt:variant>
      <vt:variant>
        <vt:i4>1572915</vt:i4>
      </vt:variant>
      <vt:variant>
        <vt:i4>134</vt:i4>
      </vt:variant>
      <vt:variant>
        <vt:i4>0</vt:i4>
      </vt:variant>
      <vt:variant>
        <vt:i4>5</vt:i4>
      </vt:variant>
      <vt:variant>
        <vt:lpwstr/>
      </vt:variant>
      <vt:variant>
        <vt:lpwstr>_Toc331410088</vt:lpwstr>
      </vt:variant>
      <vt:variant>
        <vt:i4>1572915</vt:i4>
      </vt:variant>
      <vt:variant>
        <vt:i4>128</vt:i4>
      </vt:variant>
      <vt:variant>
        <vt:i4>0</vt:i4>
      </vt:variant>
      <vt:variant>
        <vt:i4>5</vt:i4>
      </vt:variant>
      <vt:variant>
        <vt:lpwstr/>
      </vt:variant>
      <vt:variant>
        <vt:lpwstr>_Toc331410087</vt:lpwstr>
      </vt:variant>
      <vt:variant>
        <vt:i4>1572915</vt:i4>
      </vt:variant>
      <vt:variant>
        <vt:i4>122</vt:i4>
      </vt:variant>
      <vt:variant>
        <vt:i4>0</vt:i4>
      </vt:variant>
      <vt:variant>
        <vt:i4>5</vt:i4>
      </vt:variant>
      <vt:variant>
        <vt:lpwstr/>
      </vt:variant>
      <vt:variant>
        <vt:lpwstr>_Toc331410086</vt:lpwstr>
      </vt:variant>
      <vt:variant>
        <vt:i4>1572915</vt:i4>
      </vt:variant>
      <vt:variant>
        <vt:i4>116</vt:i4>
      </vt:variant>
      <vt:variant>
        <vt:i4>0</vt:i4>
      </vt:variant>
      <vt:variant>
        <vt:i4>5</vt:i4>
      </vt:variant>
      <vt:variant>
        <vt:lpwstr/>
      </vt:variant>
      <vt:variant>
        <vt:lpwstr>_Toc331410085</vt:lpwstr>
      </vt:variant>
      <vt:variant>
        <vt:i4>1572915</vt:i4>
      </vt:variant>
      <vt:variant>
        <vt:i4>110</vt:i4>
      </vt:variant>
      <vt:variant>
        <vt:i4>0</vt:i4>
      </vt:variant>
      <vt:variant>
        <vt:i4>5</vt:i4>
      </vt:variant>
      <vt:variant>
        <vt:lpwstr/>
      </vt:variant>
      <vt:variant>
        <vt:lpwstr>_Toc331410084</vt:lpwstr>
      </vt:variant>
      <vt:variant>
        <vt:i4>1572915</vt:i4>
      </vt:variant>
      <vt:variant>
        <vt:i4>104</vt:i4>
      </vt:variant>
      <vt:variant>
        <vt:i4>0</vt:i4>
      </vt:variant>
      <vt:variant>
        <vt:i4>5</vt:i4>
      </vt:variant>
      <vt:variant>
        <vt:lpwstr/>
      </vt:variant>
      <vt:variant>
        <vt:lpwstr>_Toc331410083</vt:lpwstr>
      </vt:variant>
      <vt:variant>
        <vt:i4>1572915</vt:i4>
      </vt:variant>
      <vt:variant>
        <vt:i4>98</vt:i4>
      </vt:variant>
      <vt:variant>
        <vt:i4>0</vt:i4>
      </vt:variant>
      <vt:variant>
        <vt:i4>5</vt:i4>
      </vt:variant>
      <vt:variant>
        <vt:lpwstr/>
      </vt:variant>
      <vt:variant>
        <vt:lpwstr>_Toc331410082</vt:lpwstr>
      </vt:variant>
      <vt:variant>
        <vt:i4>1572915</vt:i4>
      </vt:variant>
      <vt:variant>
        <vt:i4>92</vt:i4>
      </vt:variant>
      <vt:variant>
        <vt:i4>0</vt:i4>
      </vt:variant>
      <vt:variant>
        <vt:i4>5</vt:i4>
      </vt:variant>
      <vt:variant>
        <vt:lpwstr/>
      </vt:variant>
      <vt:variant>
        <vt:lpwstr>_Toc331410081</vt:lpwstr>
      </vt:variant>
      <vt:variant>
        <vt:i4>1572915</vt:i4>
      </vt:variant>
      <vt:variant>
        <vt:i4>86</vt:i4>
      </vt:variant>
      <vt:variant>
        <vt:i4>0</vt:i4>
      </vt:variant>
      <vt:variant>
        <vt:i4>5</vt:i4>
      </vt:variant>
      <vt:variant>
        <vt:lpwstr/>
      </vt:variant>
      <vt:variant>
        <vt:lpwstr>_Toc331410080</vt:lpwstr>
      </vt:variant>
      <vt:variant>
        <vt:i4>1507379</vt:i4>
      </vt:variant>
      <vt:variant>
        <vt:i4>80</vt:i4>
      </vt:variant>
      <vt:variant>
        <vt:i4>0</vt:i4>
      </vt:variant>
      <vt:variant>
        <vt:i4>5</vt:i4>
      </vt:variant>
      <vt:variant>
        <vt:lpwstr/>
      </vt:variant>
      <vt:variant>
        <vt:lpwstr>_Toc331410079</vt:lpwstr>
      </vt:variant>
      <vt:variant>
        <vt:i4>1507379</vt:i4>
      </vt:variant>
      <vt:variant>
        <vt:i4>74</vt:i4>
      </vt:variant>
      <vt:variant>
        <vt:i4>0</vt:i4>
      </vt:variant>
      <vt:variant>
        <vt:i4>5</vt:i4>
      </vt:variant>
      <vt:variant>
        <vt:lpwstr/>
      </vt:variant>
      <vt:variant>
        <vt:lpwstr>_Toc331410078</vt:lpwstr>
      </vt:variant>
      <vt:variant>
        <vt:i4>1507379</vt:i4>
      </vt:variant>
      <vt:variant>
        <vt:i4>68</vt:i4>
      </vt:variant>
      <vt:variant>
        <vt:i4>0</vt:i4>
      </vt:variant>
      <vt:variant>
        <vt:i4>5</vt:i4>
      </vt:variant>
      <vt:variant>
        <vt:lpwstr/>
      </vt:variant>
      <vt:variant>
        <vt:lpwstr>_Toc331410077</vt:lpwstr>
      </vt:variant>
      <vt:variant>
        <vt:i4>1507379</vt:i4>
      </vt:variant>
      <vt:variant>
        <vt:i4>62</vt:i4>
      </vt:variant>
      <vt:variant>
        <vt:i4>0</vt:i4>
      </vt:variant>
      <vt:variant>
        <vt:i4>5</vt:i4>
      </vt:variant>
      <vt:variant>
        <vt:lpwstr/>
      </vt:variant>
      <vt:variant>
        <vt:lpwstr>_Toc331410076</vt:lpwstr>
      </vt:variant>
      <vt:variant>
        <vt:i4>1507379</vt:i4>
      </vt:variant>
      <vt:variant>
        <vt:i4>56</vt:i4>
      </vt:variant>
      <vt:variant>
        <vt:i4>0</vt:i4>
      </vt:variant>
      <vt:variant>
        <vt:i4>5</vt:i4>
      </vt:variant>
      <vt:variant>
        <vt:lpwstr/>
      </vt:variant>
      <vt:variant>
        <vt:lpwstr>_Toc331410075</vt:lpwstr>
      </vt:variant>
      <vt:variant>
        <vt:i4>1507379</vt:i4>
      </vt:variant>
      <vt:variant>
        <vt:i4>50</vt:i4>
      </vt:variant>
      <vt:variant>
        <vt:i4>0</vt:i4>
      </vt:variant>
      <vt:variant>
        <vt:i4>5</vt:i4>
      </vt:variant>
      <vt:variant>
        <vt:lpwstr/>
      </vt:variant>
      <vt:variant>
        <vt:lpwstr>_Toc331410074</vt:lpwstr>
      </vt:variant>
      <vt:variant>
        <vt:i4>1507379</vt:i4>
      </vt:variant>
      <vt:variant>
        <vt:i4>44</vt:i4>
      </vt:variant>
      <vt:variant>
        <vt:i4>0</vt:i4>
      </vt:variant>
      <vt:variant>
        <vt:i4>5</vt:i4>
      </vt:variant>
      <vt:variant>
        <vt:lpwstr/>
      </vt:variant>
      <vt:variant>
        <vt:lpwstr>_Toc331410073</vt:lpwstr>
      </vt:variant>
      <vt:variant>
        <vt:i4>1507379</vt:i4>
      </vt:variant>
      <vt:variant>
        <vt:i4>38</vt:i4>
      </vt:variant>
      <vt:variant>
        <vt:i4>0</vt:i4>
      </vt:variant>
      <vt:variant>
        <vt:i4>5</vt:i4>
      </vt:variant>
      <vt:variant>
        <vt:lpwstr/>
      </vt:variant>
      <vt:variant>
        <vt:lpwstr>_Toc331410072</vt:lpwstr>
      </vt:variant>
      <vt:variant>
        <vt:i4>1507379</vt:i4>
      </vt:variant>
      <vt:variant>
        <vt:i4>32</vt:i4>
      </vt:variant>
      <vt:variant>
        <vt:i4>0</vt:i4>
      </vt:variant>
      <vt:variant>
        <vt:i4>5</vt:i4>
      </vt:variant>
      <vt:variant>
        <vt:lpwstr/>
      </vt:variant>
      <vt:variant>
        <vt:lpwstr>_Toc331410071</vt:lpwstr>
      </vt:variant>
      <vt:variant>
        <vt:i4>1507379</vt:i4>
      </vt:variant>
      <vt:variant>
        <vt:i4>26</vt:i4>
      </vt:variant>
      <vt:variant>
        <vt:i4>0</vt:i4>
      </vt:variant>
      <vt:variant>
        <vt:i4>5</vt:i4>
      </vt:variant>
      <vt:variant>
        <vt:lpwstr/>
      </vt:variant>
      <vt:variant>
        <vt:lpwstr>_Toc331410070</vt:lpwstr>
      </vt:variant>
      <vt:variant>
        <vt:i4>1441843</vt:i4>
      </vt:variant>
      <vt:variant>
        <vt:i4>20</vt:i4>
      </vt:variant>
      <vt:variant>
        <vt:i4>0</vt:i4>
      </vt:variant>
      <vt:variant>
        <vt:i4>5</vt:i4>
      </vt:variant>
      <vt:variant>
        <vt:lpwstr/>
      </vt:variant>
      <vt:variant>
        <vt:lpwstr>_Toc331410069</vt:lpwstr>
      </vt:variant>
      <vt:variant>
        <vt:i4>1441843</vt:i4>
      </vt:variant>
      <vt:variant>
        <vt:i4>14</vt:i4>
      </vt:variant>
      <vt:variant>
        <vt:i4>0</vt:i4>
      </vt:variant>
      <vt:variant>
        <vt:i4>5</vt:i4>
      </vt:variant>
      <vt:variant>
        <vt:lpwstr/>
      </vt:variant>
      <vt:variant>
        <vt:lpwstr>_Toc331410068</vt:lpwstr>
      </vt:variant>
      <vt:variant>
        <vt:i4>1441843</vt:i4>
      </vt:variant>
      <vt:variant>
        <vt:i4>8</vt:i4>
      </vt:variant>
      <vt:variant>
        <vt:i4>0</vt:i4>
      </vt:variant>
      <vt:variant>
        <vt:i4>5</vt:i4>
      </vt:variant>
      <vt:variant>
        <vt:lpwstr/>
      </vt:variant>
      <vt:variant>
        <vt:lpwstr>_Toc331410067</vt:lpwstr>
      </vt:variant>
      <vt:variant>
        <vt:i4>1441843</vt:i4>
      </vt:variant>
      <vt:variant>
        <vt:i4>2</vt:i4>
      </vt:variant>
      <vt:variant>
        <vt:i4>0</vt:i4>
      </vt:variant>
      <vt:variant>
        <vt:i4>5</vt:i4>
      </vt:variant>
      <vt:variant>
        <vt:lpwstr/>
      </vt:variant>
      <vt:variant>
        <vt:lpwstr>_Toc331410066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郝婷婷</cp:lastModifiedBy>
  <cp:revision>55</cp:revision>
  <cp:lastPrinted>2007-07-19T00:46:00Z</cp:lastPrinted>
  <dcterms:created xsi:type="dcterms:W3CDTF">2017-08-23T02:14:00Z</dcterms:created>
  <dcterms:modified xsi:type="dcterms:W3CDTF">2020-08-27T07:29:00Z</dcterms:modified>
</cp:coreProperties>
</file>