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交银施罗德丰润收益债券型证券投资基金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2020</w:t>
      </w:r>
      <w:r w:rsidRPr="005858C2">
        <w:rPr>
          <w:rFonts w:eastAsiaTheme="minorEastAsia"/>
          <w:b/>
          <w:sz w:val="36"/>
          <w:szCs w:val="36"/>
        </w:rPr>
        <w:t>年第</w:t>
      </w:r>
      <w:r w:rsidRPr="005858C2">
        <w:rPr>
          <w:rFonts w:eastAsiaTheme="minorEastAsia"/>
          <w:b/>
          <w:sz w:val="36"/>
          <w:szCs w:val="36"/>
        </w:rPr>
        <w:t>2</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2020</w:t>
      </w:r>
      <w:r w:rsidRPr="005858C2">
        <w:rPr>
          <w:b/>
          <w:sz w:val="36"/>
          <w:szCs w:val="36"/>
        </w:rPr>
        <w:t>年</w:t>
      </w:r>
      <w:r w:rsidRPr="005858C2">
        <w:rPr>
          <w:b/>
          <w:sz w:val="36"/>
          <w:szCs w:val="36"/>
        </w:rPr>
        <w:t>6</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二〇二〇年七月二十一日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EC1B45" w:rsidRDefault="00C60357">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EC1B45" w:rsidRDefault="00C60357">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2020</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EC1B45" w:rsidRDefault="00C60357">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EC1B45" w:rsidRDefault="00C60357">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EC1B45" w:rsidRDefault="00C60357">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2020</w:t>
      </w:r>
      <w:r w:rsidRPr="007F52FA">
        <w:rPr>
          <w:rFonts w:eastAsiaTheme="minorEastAsia"/>
          <w:color w:val="000000"/>
          <w:sz w:val="24"/>
        </w:rPr>
        <w:t>年</w:t>
      </w:r>
      <w:r w:rsidRPr="007F52FA">
        <w:rPr>
          <w:rFonts w:eastAsiaTheme="minorEastAsia"/>
          <w:color w:val="000000"/>
          <w:sz w:val="24"/>
        </w:rPr>
        <w:t>4</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交银丰润收益债券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519743</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w:t>
            </w:r>
            <w:r w:rsidRPr="007F52FA">
              <w:rPr>
                <w:color w:val="000000"/>
                <w:kern w:val="0"/>
                <w:sz w:val="24"/>
              </w:rPr>
              <w:t>,</w:t>
            </w:r>
            <w:r w:rsidRPr="007F52FA">
              <w:rPr>
                <w:color w:val="000000"/>
                <w:kern w:val="0"/>
                <w:sz w:val="24"/>
              </w:rPr>
              <w:t>本基金在基金合同生效之日起两年（含两年）的期间内封闭式运作（按照基金合同的约定提前转换基金运作方式的除外</w:t>
            </w:r>
            <w:r w:rsidRPr="007F52FA">
              <w:rPr>
                <w:color w:val="000000"/>
                <w:kern w:val="0"/>
                <w:sz w:val="24"/>
              </w:rPr>
              <w:t>)</w:t>
            </w:r>
            <w:r w:rsidRPr="007F52FA">
              <w:rPr>
                <w:color w:val="000000"/>
                <w:kern w:val="0"/>
                <w:sz w:val="24"/>
              </w:rPr>
              <w:t>，封闭期结束后转为开放式运作</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2014</w:t>
            </w:r>
            <w:r w:rsidRPr="007F52FA">
              <w:rPr>
                <w:color w:val="000000"/>
                <w:kern w:val="0"/>
                <w:sz w:val="24"/>
              </w:rPr>
              <w:t>年</w:t>
            </w:r>
            <w:r w:rsidRPr="007F52FA">
              <w:rPr>
                <w:color w:val="000000"/>
                <w:kern w:val="0"/>
                <w:sz w:val="24"/>
              </w:rPr>
              <w:t>12</w:t>
            </w:r>
            <w:r w:rsidRPr="007F52FA">
              <w:rPr>
                <w:color w:val="000000"/>
                <w:kern w:val="0"/>
                <w:sz w:val="24"/>
              </w:rPr>
              <w:t>月</w:t>
            </w:r>
            <w:r w:rsidRPr="007F52FA">
              <w:rPr>
                <w:color w:val="000000"/>
                <w:kern w:val="0"/>
                <w:sz w:val="24"/>
              </w:rPr>
              <w:t>15</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6,282,593,368.66</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在严格控制风险的基础上</w:t>
            </w:r>
            <w:r w:rsidRPr="007F52FA">
              <w:rPr>
                <w:color w:val="000000"/>
                <w:kern w:val="0"/>
                <w:sz w:val="24"/>
              </w:rPr>
              <w:t>,</w:t>
            </w:r>
            <w:r w:rsidRPr="007F52FA">
              <w:rPr>
                <w:color w:val="000000"/>
                <w:kern w:val="0"/>
                <w:sz w:val="24"/>
              </w:rPr>
              <w:t>力求获得高于业绩基准的投资收益。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EC1B45" w:rsidRDefault="00C60357">
            <w:pPr>
              <w:adjustRightInd w:val="0"/>
              <w:spacing w:before="29" w:line="288" w:lineRule="auto"/>
              <w:ind w:left="17"/>
              <w:jc w:val="left"/>
              <w:rPr>
                <w:color w:val="000000"/>
                <w:sz w:val="24"/>
              </w:rPr>
            </w:pPr>
            <w:r>
              <w:rPr>
                <w:color w:val="000000"/>
                <w:kern w:val="0"/>
                <w:sz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个券。</w:t>
            </w:r>
          </w:p>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开放期内投资策略：本基金充分发挥基金管理人的研究</w:t>
            </w:r>
            <w:r w:rsidRPr="007F52FA">
              <w:rPr>
                <w:color w:val="000000"/>
                <w:kern w:val="0"/>
                <w:sz w:val="24"/>
              </w:rPr>
              <w:lastRenderedPageBreak/>
              <w:t>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EC1B45" w:rsidRDefault="00C60357">
            <w:pPr>
              <w:adjustRightInd w:val="0"/>
              <w:spacing w:before="29" w:line="288" w:lineRule="auto"/>
              <w:ind w:left="17"/>
              <w:jc w:val="left"/>
              <w:rPr>
                <w:color w:val="000000"/>
                <w:sz w:val="24"/>
              </w:rPr>
            </w:pPr>
            <w:r>
              <w:rPr>
                <w:color w:val="000000"/>
                <w:kern w:val="0"/>
                <w:sz w:val="24"/>
              </w:rPr>
              <w:t>封闭期内业绩比较基准：两年期银行定期存款税后收益率</w:t>
            </w:r>
            <w:r>
              <w:rPr>
                <w:color w:val="000000"/>
                <w:kern w:val="0"/>
                <w:sz w:val="24"/>
              </w:rPr>
              <w:t>+1.25%</w:t>
            </w:r>
          </w:p>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开放期内业绩比较基准：中债综合全价指数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交银丰润收益债券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交银丰润收益债券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910F55" w:rsidP="00C60357">
            <w:pPr>
              <w:spacing w:before="29" w:line="288" w:lineRule="auto"/>
              <w:jc w:val="left"/>
              <w:rPr>
                <w:sz w:val="24"/>
              </w:rPr>
            </w:pPr>
            <w:r w:rsidRPr="007F52FA">
              <w:rPr>
                <w:color w:val="000000" w:themeColor="text1"/>
                <w:sz w:val="24"/>
              </w:rPr>
              <w:t>519743</w:t>
            </w:r>
            <w:bookmarkStart w:id="0" w:name="_GoBack"/>
            <w:bookmarkEnd w:id="0"/>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519745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6,280,278,027.62</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2,315,341.04</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注：本基金自</w:t>
      </w:r>
      <w:r w:rsidRPr="007F52FA">
        <w:rPr>
          <w:rFonts w:eastAsiaTheme="minorEastAsia"/>
          <w:color w:val="000000"/>
          <w:sz w:val="24"/>
        </w:rPr>
        <w:t>2016</w:t>
      </w:r>
      <w:r w:rsidRPr="007F52FA">
        <w:rPr>
          <w:rFonts w:eastAsiaTheme="minorEastAsia"/>
          <w:color w:val="000000"/>
          <w:sz w:val="24"/>
        </w:rPr>
        <w:t>年</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16</w:t>
      </w:r>
      <w:r w:rsidRPr="007F52FA">
        <w:rPr>
          <w:rFonts w:eastAsiaTheme="minorEastAsia"/>
          <w:color w:val="000000"/>
          <w:sz w:val="24"/>
        </w:rPr>
        <w:t>日起转为开放式运作。</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(2020</w:t>
            </w:r>
            <w:r w:rsidRPr="00414345">
              <w:rPr>
                <w:color w:val="000000"/>
                <w:sz w:val="24"/>
              </w:rPr>
              <w:t>年</w:t>
            </w:r>
            <w:r w:rsidRPr="00414345">
              <w:rPr>
                <w:color w:val="000000"/>
                <w:sz w:val="24"/>
              </w:rPr>
              <w:t>4</w:t>
            </w:r>
            <w:r w:rsidRPr="00414345">
              <w:rPr>
                <w:color w:val="000000"/>
                <w:sz w:val="24"/>
              </w:rPr>
              <w:t>月</w:t>
            </w:r>
            <w:r w:rsidRPr="00414345">
              <w:rPr>
                <w:color w:val="000000"/>
                <w:sz w:val="24"/>
              </w:rPr>
              <w:t>1</w:t>
            </w:r>
            <w:r w:rsidRPr="00414345">
              <w:rPr>
                <w:color w:val="000000"/>
                <w:sz w:val="24"/>
              </w:rPr>
              <w:t>日</w:t>
            </w:r>
            <w:r w:rsidRPr="00414345">
              <w:rPr>
                <w:color w:val="000000"/>
                <w:sz w:val="24"/>
              </w:rPr>
              <w:t>-2020</w:t>
            </w:r>
            <w:r w:rsidRPr="00414345">
              <w:rPr>
                <w:color w:val="000000"/>
                <w:sz w:val="24"/>
              </w:rPr>
              <w:t>年</w:t>
            </w:r>
            <w:r w:rsidRPr="00414345">
              <w:rPr>
                <w:color w:val="000000"/>
                <w:sz w:val="24"/>
              </w:rPr>
              <w:t>6</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交银丰润收益债券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交银丰润收益债券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42,557,293.35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60,589.60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-38,729,605.45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-50,640.57</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-0.0095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-0.0098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6,340,258,158.53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2,507,983.56</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1.0096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1.0832</w:t>
            </w:r>
          </w:p>
        </w:tc>
      </w:tr>
    </w:tbl>
    <w:p w:rsidR="00EC1B45" w:rsidRDefault="00C60357">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交银丰润收益债券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EC1B45">
        <w:trPr>
          <w:jc w:val="center"/>
        </w:trPr>
        <w:tc>
          <w:tcPr>
            <w:tcW w:w="1266" w:type="dxa"/>
            <w:vAlign w:val="center"/>
          </w:tcPr>
          <w:p w:rsidR="00EC1B45" w:rsidRDefault="00C60357">
            <w:pPr>
              <w:jc w:val="left"/>
            </w:pPr>
            <w:r>
              <w:rPr>
                <w:color w:val="000000"/>
                <w:sz w:val="24"/>
              </w:rPr>
              <w:t>过去三个月</w:t>
            </w:r>
          </w:p>
        </w:tc>
        <w:tc>
          <w:tcPr>
            <w:tcW w:w="1267" w:type="dxa"/>
            <w:vAlign w:val="center"/>
          </w:tcPr>
          <w:p w:rsidR="00EC1B45" w:rsidRDefault="00C60357">
            <w:pPr>
              <w:jc w:val="center"/>
            </w:pPr>
            <w:r>
              <w:rPr>
                <w:color w:val="000000"/>
                <w:sz w:val="24"/>
              </w:rPr>
              <w:t>-0.27%</w:t>
            </w:r>
          </w:p>
        </w:tc>
        <w:tc>
          <w:tcPr>
            <w:tcW w:w="1267" w:type="dxa"/>
            <w:vAlign w:val="center"/>
          </w:tcPr>
          <w:p w:rsidR="00EC1B45" w:rsidRDefault="00C60357">
            <w:pPr>
              <w:jc w:val="center"/>
            </w:pPr>
            <w:r>
              <w:rPr>
                <w:color w:val="000000"/>
                <w:sz w:val="24"/>
              </w:rPr>
              <w:t>0.16%</w:t>
            </w:r>
          </w:p>
        </w:tc>
        <w:tc>
          <w:tcPr>
            <w:tcW w:w="1267" w:type="dxa"/>
            <w:vAlign w:val="center"/>
          </w:tcPr>
          <w:p w:rsidR="00EC1B45" w:rsidRDefault="00C60357">
            <w:pPr>
              <w:jc w:val="center"/>
            </w:pPr>
            <w:r>
              <w:rPr>
                <w:color w:val="000000"/>
                <w:sz w:val="24"/>
              </w:rPr>
              <w:t>-1.04%</w:t>
            </w:r>
          </w:p>
        </w:tc>
        <w:tc>
          <w:tcPr>
            <w:tcW w:w="1267" w:type="dxa"/>
            <w:vAlign w:val="center"/>
          </w:tcPr>
          <w:p w:rsidR="00EC1B45" w:rsidRDefault="00C60357">
            <w:pPr>
              <w:jc w:val="center"/>
            </w:pPr>
            <w:r>
              <w:rPr>
                <w:color w:val="000000"/>
                <w:sz w:val="24"/>
              </w:rPr>
              <w:t>0.12%</w:t>
            </w:r>
          </w:p>
        </w:tc>
        <w:tc>
          <w:tcPr>
            <w:tcW w:w="1267" w:type="dxa"/>
            <w:vAlign w:val="center"/>
          </w:tcPr>
          <w:p w:rsidR="00EC1B45" w:rsidRDefault="00C60357">
            <w:pPr>
              <w:jc w:val="center"/>
            </w:pPr>
            <w:r>
              <w:rPr>
                <w:color w:val="000000"/>
                <w:sz w:val="24"/>
              </w:rPr>
              <w:t>0.77%</w:t>
            </w:r>
          </w:p>
        </w:tc>
        <w:tc>
          <w:tcPr>
            <w:tcW w:w="1267" w:type="dxa"/>
            <w:vAlign w:val="center"/>
          </w:tcPr>
          <w:p w:rsidR="00EC1B45" w:rsidRDefault="00C60357">
            <w:pPr>
              <w:jc w:val="center"/>
            </w:pPr>
            <w:r>
              <w:rPr>
                <w:color w:val="000000"/>
                <w:sz w:val="24"/>
              </w:rPr>
              <w:t>0.04%</w:t>
            </w:r>
          </w:p>
        </w:tc>
      </w:tr>
      <w:tr w:rsidR="00EC1B45">
        <w:trPr>
          <w:jc w:val="center"/>
        </w:trPr>
        <w:tc>
          <w:tcPr>
            <w:tcW w:w="1266" w:type="dxa"/>
            <w:vAlign w:val="center"/>
          </w:tcPr>
          <w:p w:rsidR="00EC1B45" w:rsidRDefault="00C60357">
            <w:pPr>
              <w:jc w:val="left"/>
            </w:pPr>
            <w:r>
              <w:rPr>
                <w:color w:val="000000"/>
                <w:sz w:val="24"/>
              </w:rPr>
              <w:t>过去六个月</w:t>
            </w:r>
          </w:p>
        </w:tc>
        <w:tc>
          <w:tcPr>
            <w:tcW w:w="1267" w:type="dxa"/>
            <w:vAlign w:val="center"/>
          </w:tcPr>
          <w:p w:rsidR="00EC1B45" w:rsidRDefault="00C60357">
            <w:pPr>
              <w:jc w:val="center"/>
            </w:pPr>
            <w:r>
              <w:rPr>
                <w:color w:val="000000"/>
                <w:sz w:val="24"/>
              </w:rPr>
              <w:t>1.75%</w:t>
            </w:r>
          </w:p>
        </w:tc>
        <w:tc>
          <w:tcPr>
            <w:tcW w:w="1267" w:type="dxa"/>
            <w:vAlign w:val="center"/>
          </w:tcPr>
          <w:p w:rsidR="00EC1B45" w:rsidRDefault="00C60357">
            <w:pPr>
              <w:jc w:val="center"/>
            </w:pPr>
            <w:r>
              <w:rPr>
                <w:color w:val="000000"/>
                <w:sz w:val="24"/>
              </w:rPr>
              <w:t>0.12%</w:t>
            </w:r>
          </w:p>
        </w:tc>
        <w:tc>
          <w:tcPr>
            <w:tcW w:w="1267" w:type="dxa"/>
            <w:vAlign w:val="center"/>
          </w:tcPr>
          <w:p w:rsidR="00EC1B45" w:rsidRDefault="00C60357">
            <w:pPr>
              <w:jc w:val="center"/>
            </w:pPr>
            <w:r>
              <w:rPr>
                <w:color w:val="000000"/>
                <w:sz w:val="24"/>
              </w:rPr>
              <w:t>0.79%</w:t>
            </w:r>
          </w:p>
        </w:tc>
        <w:tc>
          <w:tcPr>
            <w:tcW w:w="1267" w:type="dxa"/>
            <w:vAlign w:val="center"/>
          </w:tcPr>
          <w:p w:rsidR="00EC1B45" w:rsidRDefault="00C60357">
            <w:pPr>
              <w:jc w:val="center"/>
            </w:pPr>
            <w:r>
              <w:rPr>
                <w:color w:val="000000"/>
                <w:sz w:val="24"/>
              </w:rPr>
              <w:t>0.11%</w:t>
            </w:r>
          </w:p>
        </w:tc>
        <w:tc>
          <w:tcPr>
            <w:tcW w:w="1267" w:type="dxa"/>
            <w:vAlign w:val="center"/>
          </w:tcPr>
          <w:p w:rsidR="00EC1B45" w:rsidRDefault="00C60357">
            <w:pPr>
              <w:jc w:val="center"/>
            </w:pPr>
            <w:r>
              <w:rPr>
                <w:color w:val="000000"/>
                <w:sz w:val="24"/>
              </w:rPr>
              <w:t>0.96%</w:t>
            </w:r>
          </w:p>
        </w:tc>
        <w:tc>
          <w:tcPr>
            <w:tcW w:w="1267" w:type="dxa"/>
            <w:vAlign w:val="center"/>
          </w:tcPr>
          <w:p w:rsidR="00EC1B45" w:rsidRDefault="00C60357">
            <w:pPr>
              <w:jc w:val="center"/>
            </w:pPr>
            <w:r>
              <w:rPr>
                <w:color w:val="000000"/>
                <w:sz w:val="24"/>
              </w:rPr>
              <w:t>0.01%</w:t>
            </w:r>
          </w:p>
        </w:tc>
      </w:tr>
      <w:tr w:rsidR="00EC1B45">
        <w:trPr>
          <w:jc w:val="center"/>
        </w:trPr>
        <w:tc>
          <w:tcPr>
            <w:tcW w:w="1266" w:type="dxa"/>
            <w:vAlign w:val="center"/>
          </w:tcPr>
          <w:p w:rsidR="00EC1B45" w:rsidRDefault="00C60357">
            <w:pPr>
              <w:jc w:val="left"/>
            </w:pPr>
            <w:r>
              <w:rPr>
                <w:color w:val="000000"/>
                <w:sz w:val="24"/>
              </w:rPr>
              <w:t>过去一年</w:t>
            </w:r>
          </w:p>
        </w:tc>
        <w:tc>
          <w:tcPr>
            <w:tcW w:w="1267" w:type="dxa"/>
            <w:vAlign w:val="center"/>
          </w:tcPr>
          <w:p w:rsidR="00EC1B45" w:rsidRDefault="00C60357">
            <w:pPr>
              <w:jc w:val="center"/>
            </w:pPr>
            <w:r>
              <w:rPr>
                <w:color w:val="000000"/>
                <w:sz w:val="24"/>
              </w:rPr>
              <w:t>3.80%</w:t>
            </w:r>
          </w:p>
        </w:tc>
        <w:tc>
          <w:tcPr>
            <w:tcW w:w="1267" w:type="dxa"/>
            <w:vAlign w:val="center"/>
          </w:tcPr>
          <w:p w:rsidR="00EC1B45" w:rsidRDefault="00C60357">
            <w:pPr>
              <w:jc w:val="center"/>
            </w:pPr>
            <w:r>
              <w:rPr>
                <w:color w:val="000000"/>
                <w:sz w:val="24"/>
              </w:rPr>
              <w:t>0.09%</w:t>
            </w:r>
          </w:p>
        </w:tc>
        <w:tc>
          <w:tcPr>
            <w:tcW w:w="1267" w:type="dxa"/>
            <w:vAlign w:val="center"/>
          </w:tcPr>
          <w:p w:rsidR="00EC1B45" w:rsidRDefault="00C60357">
            <w:pPr>
              <w:jc w:val="center"/>
            </w:pPr>
            <w:r>
              <w:rPr>
                <w:color w:val="000000"/>
                <w:sz w:val="24"/>
              </w:rPr>
              <w:t>1.87%</w:t>
            </w:r>
          </w:p>
        </w:tc>
        <w:tc>
          <w:tcPr>
            <w:tcW w:w="1267" w:type="dxa"/>
            <w:vAlign w:val="center"/>
          </w:tcPr>
          <w:p w:rsidR="00EC1B45" w:rsidRDefault="00C60357">
            <w:pPr>
              <w:jc w:val="center"/>
            </w:pPr>
            <w:r>
              <w:rPr>
                <w:color w:val="000000"/>
                <w:sz w:val="24"/>
              </w:rPr>
              <w:t>0.08%</w:t>
            </w:r>
          </w:p>
        </w:tc>
        <w:tc>
          <w:tcPr>
            <w:tcW w:w="1267" w:type="dxa"/>
            <w:vAlign w:val="center"/>
          </w:tcPr>
          <w:p w:rsidR="00EC1B45" w:rsidRDefault="00C60357">
            <w:pPr>
              <w:jc w:val="center"/>
            </w:pPr>
            <w:r>
              <w:rPr>
                <w:color w:val="000000"/>
                <w:sz w:val="24"/>
              </w:rPr>
              <w:t>1.93%</w:t>
            </w:r>
          </w:p>
        </w:tc>
        <w:tc>
          <w:tcPr>
            <w:tcW w:w="1267" w:type="dxa"/>
            <w:vAlign w:val="center"/>
          </w:tcPr>
          <w:p w:rsidR="00EC1B45" w:rsidRDefault="00C60357">
            <w:pPr>
              <w:jc w:val="center"/>
            </w:pPr>
            <w:r>
              <w:rPr>
                <w:color w:val="000000"/>
                <w:sz w:val="24"/>
              </w:rPr>
              <w:t>0.01%</w:t>
            </w:r>
          </w:p>
        </w:tc>
      </w:tr>
      <w:tr w:rsidR="00EC1B45">
        <w:trPr>
          <w:jc w:val="center"/>
        </w:trPr>
        <w:tc>
          <w:tcPr>
            <w:tcW w:w="1266" w:type="dxa"/>
            <w:vAlign w:val="center"/>
          </w:tcPr>
          <w:p w:rsidR="00EC1B45" w:rsidRDefault="00C60357">
            <w:pPr>
              <w:jc w:val="left"/>
            </w:pPr>
            <w:r>
              <w:rPr>
                <w:color w:val="000000"/>
                <w:sz w:val="24"/>
              </w:rPr>
              <w:t>过去三年</w:t>
            </w:r>
          </w:p>
        </w:tc>
        <w:tc>
          <w:tcPr>
            <w:tcW w:w="1267" w:type="dxa"/>
            <w:vAlign w:val="center"/>
          </w:tcPr>
          <w:p w:rsidR="00EC1B45" w:rsidRDefault="00C60357">
            <w:pPr>
              <w:jc w:val="center"/>
            </w:pPr>
            <w:r>
              <w:rPr>
                <w:color w:val="000000"/>
                <w:sz w:val="24"/>
              </w:rPr>
              <w:t>13.19%</w:t>
            </w:r>
          </w:p>
        </w:tc>
        <w:tc>
          <w:tcPr>
            <w:tcW w:w="1267" w:type="dxa"/>
            <w:vAlign w:val="center"/>
          </w:tcPr>
          <w:p w:rsidR="00EC1B45" w:rsidRDefault="00C60357">
            <w:pPr>
              <w:jc w:val="center"/>
            </w:pPr>
            <w:r>
              <w:rPr>
                <w:color w:val="000000"/>
                <w:sz w:val="24"/>
              </w:rPr>
              <w:t>0.07%</w:t>
            </w:r>
          </w:p>
        </w:tc>
        <w:tc>
          <w:tcPr>
            <w:tcW w:w="1267" w:type="dxa"/>
            <w:vAlign w:val="center"/>
          </w:tcPr>
          <w:p w:rsidR="00EC1B45" w:rsidRDefault="00C60357">
            <w:pPr>
              <w:jc w:val="center"/>
            </w:pPr>
            <w:r>
              <w:rPr>
                <w:color w:val="000000"/>
                <w:sz w:val="24"/>
              </w:rPr>
              <w:t>5.61%</w:t>
            </w:r>
          </w:p>
        </w:tc>
        <w:tc>
          <w:tcPr>
            <w:tcW w:w="1267" w:type="dxa"/>
            <w:vAlign w:val="center"/>
          </w:tcPr>
          <w:p w:rsidR="00EC1B45" w:rsidRDefault="00C60357">
            <w:pPr>
              <w:jc w:val="center"/>
            </w:pPr>
            <w:r>
              <w:rPr>
                <w:color w:val="000000"/>
                <w:sz w:val="24"/>
              </w:rPr>
              <w:t>0.07%</w:t>
            </w:r>
          </w:p>
        </w:tc>
        <w:tc>
          <w:tcPr>
            <w:tcW w:w="1267" w:type="dxa"/>
            <w:vAlign w:val="center"/>
          </w:tcPr>
          <w:p w:rsidR="00EC1B45" w:rsidRDefault="00C60357">
            <w:pPr>
              <w:jc w:val="center"/>
            </w:pPr>
            <w:r>
              <w:rPr>
                <w:color w:val="000000"/>
                <w:sz w:val="24"/>
              </w:rPr>
              <w:t>7.58%</w:t>
            </w:r>
          </w:p>
        </w:tc>
        <w:tc>
          <w:tcPr>
            <w:tcW w:w="1267" w:type="dxa"/>
            <w:vAlign w:val="center"/>
          </w:tcPr>
          <w:p w:rsidR="00EC1B45" w:rsidRDefault="00C60357">
            <w:pPr>
              <w:jc w:val="center"/>
            </w:pPr>
            <w:r>
              <w:rPr>
                <w:color w:val="000000"/>
                <w:sz w:val="24"/>
              </w:rPr>
              <w:t>0.00%</w:t>
            </w:r>
          </w:p>
        </w:tc>
      </w:tr>
      <w:tr w:rsidR="00EC1B45">
        <w:trPr>
          <w:jc w:val="center"/>
        </w:trPr>
        <w:tc>
          <w:tcPr>
            <w:tcW w:w="1266" w:type="dxa"/>
            <w:vAlign w:val="center"/>
          </w:tcPr>
          <w:p w:rsidR="00EC1B45" w:rsidRDefault="00C60357">
            <w:pPr>
              <w:jc w:val="left"/>
            </w:pPr>
            <w:r>
              <w:rPr>
                <w:color w:val="000000"/>
                <w:sz w:val="24"/>
              </w:rPr>
              <w:t>过去五年</w:t>
            </w:r>
          </w:p>
        </w:tc>
        <w:tc>
          <w:tcPr>
            <w:tcW w:w="1267" w:type="dxa"/>
            <w:vAlign w:val="center"/>
          </w:tcPr>
          <w:p w:rsidR="00EC1B45" w:rsidRDefault="00C60357">
            <w:pPr>
              <w:jc w:val="center"/>
            </w:pPr>
            <w:r>
              <w:rPr>
                <w:color w:val="000000"/>
                <w:sz w:val="24"/>
              </w:rPr>
              <w:t>24.64%</w:t>
            </w:r>
          </w:p>
        </w:tc>
        <w:tc>
          <w:tcPr>
            <w:tcW w:w="1267" w:type="dxa"/>
            <w:vAlign w:val="center"/>
          </w:tcPr>
          <w:p w:rsidR="00EC1B45" w:rsidRDefault="00C60357">
            <w:pPr>
              <w:jc w:val="center"/>
            </w:pPr>
            <w:r>
              <w:rPr>
                <w:color w:val="000000"/>
                <w:sz w:val="24"/>
              </w:rPr>
              <w:t>0.07%</w:t>
            </w:r>
          </w:p>
        </w:tc>
        <w:tc>
          <w:tcPr>
            <w:tcW w:w="1267" w:type="dxa"/>
            <w:vAlign w:val="center"/>
          </w:tcPr>
          <w:p w:rsidR="00EC1B45" w:rsidRDefault="00C60357">
            <w:pPr>
              <w:jc w:val="center"/>
            </w:pPr>
            <w:r>
              <w:rPr>
                <w:color w:val="000000"/>
                <w:sz w:val="24"/>
              </w:rPr>
              <w:t>9.34%</w:t>
            </w:r>
          </w:p>
        </w:tc>
        <w:tc>
          <w:tcPr>
            <w:tcW w:w="1267" w:type="dxa"/>
            <w:vAlign w:val="center"/>
          </w:tcPr>
          <w:p w:rsidR="00EC1B45" w:rsidRDefault="00C60357">
            <w:pPr>
              <w:jc w:val="center"/>
            </w:pPr>
            <w:r>
              <w:rPr>
                <w:color w:val="000000"/>
                <w:sz w:val="24"/>
              </w:rPr>
              <w:t>0.06%</w:t>
            </w:r>
          </w:p>
        </w:tc>
        <w:tc>
          <w:tcPr>
            <w:tcW w:w="1267" w:type="dxa"/>
            <w:vAlign w:val="center"/>
          </w:tcPr>
          <w:p w:rsidR="00EC1B45" w:rsidRDefault="00C60357">
            <w:pPr>
              <w:jc w:val="center"/>
            </w:pPr>
            <w:r>
              <w:rPr>
                <w:color w:val="000000"/>
                <w:sz w:val="24"/>
              </w:rPr>
              <w:t>15.30%</w:t>
            </w:r>
          </w:p>
        </w:tc>
        <w:tc>
          <w:tcPr>
            <w:tcW w:w="1267" w:type="dxa"/>
            <w:vAlign w:val="center"/>
          </w:tcPr>
          <w:p w:rsidR="00EC1B45" w:rsidRDefault="00C60357">
            <w:pPr>
              <w:jc w:val="center"/>
            </w:pPr>
            <w:r>
              <w:rPr>
                <w:color w:val="000000"/>
                <w:sz w:val="24"/>
              </w:rPr>
              <w:t>0.01%</w:t>
            </w:r>
          </w:p>
        </w:tc>
      </w:tr>
      <w:tr w:rsidR="00EC1B45">
        <w:trPr>
          <w:jc w:val="center"/>
        </w:trPr>
        <w:tc>
          <w:tcPr>
            <w:tcW w:w="1266" w:type="dxa"/>
            <w:vAlign w:val="center"/>
          </w:tcPr>
          <w:p w:rsidR="00EC1B45" w:rsidRDefault="00C60357">
            <w:pPr>
              <w:jc w:val="left"/>
            </w:pPr>
            <w:r>
              <w:rPr>
                <w:color w:val="000000"/>
                <w:sz w:val="24"/>
              </w:rPr>
              <w:t>自基金合同生效起至今</w:t>
            </w:r>
          </w:p>
        </w:tc>
        <w:tc>
          <w:tcPr>
            <w:tcW w:w="1267" w:type="dxa"/>
            <w:vAlign w:val="center"/>
          </w:tcPr>
          <w:p w:rsidR="00EC1B45" w:rsidRDefault="00C60357">
            <w:pPr>
              <w:jc w:val="center"/>
            </w:pPr>
            <w:r>
              <w:rPr>
                <w:color w:val="000000"/>
                <w:sz w:val="24"/>
              </w:rPr>
              <w:t>30.37%</w:t>
            </w:r>
          </w:p>
        </w:tc>
        <w:tc>
          <w:tcPr>
            <w:tcW w:w="1267" w:type="dxa"/>
            <w:vAlign w:val="center"/>
          </w:tcPr>
          <w:p w:rsidR="00EC1B45" w:rsidRDefault="00C60357">
            <w:pPr>
              <w:jc w:val="center"/>
            </w:pPr>
            <w:r>
              <w:rPr>
                <w:color w:val="000000"/>
                <w:sz w:val="24"/>
              </w:rPr>
              <w:t>0.09%</w:t>
            </w:r>
          </w:p>
        </w:tc>
        <w:tc>
          <w:tcPr>
            <w:tcW w:w="1267" w:type="dxa"/>
            <w:vAlign w:val="center"/>
          </w:tcPr>
          <w:p w:rsidR="00EC1B45" w:rsidRDefault="00C60357">
            <w:pPr>
              <w:jc w:val="center"/>
            </w:pPr>
            <w:r>
              <w:rPr>
                <w:color w:val="000000"/>
                <w:sz w:val="24"/>
              </w:rPr>
              <w:t>11.97%</w:t>
            </w:r>
          </w:p>
        </w:tc>
        <w:tc>
          <w:tcPr>
            <w:tcW w:w="1267" w:type="dxa"/>
            <w:vAlign w:val="center"/>
          </w:tcPr>
          <w:p w:rsidR="00EC1B45" w:rsidRDefault="00C60357">
            <w:pPr>
              <w:jc w:val="center"/>
            </w:pPr>
            <w:r>
              <w:rPr>
                <w:color w:val="000000"/>
                <w:sz w:val="24"/>
              </w:rPr>
              <w:t>0.06%</w:t>
            </w:r>
          </w:p>
        </w:tc>
        <w:tc>
          <w:tcPr>
            <w:tcW w:w="1267" w:type="dxa"/>
            <w:vAlign w:val="center"/>
          </w:tcPr>
          <w:p w:rsidR="00EC1B45" w:rsidRDefault="00C60357">
            <w:pPr>
              <w:jc w:val="center"/>
            </w:pPr>
            <w:r>
              <w:rPr>
                <w:color w:val="000000"/>
                <w:sz w:val="24"/>
              </w:rPr>
              <w:t>18.40%</w:t>
            </w:r>
          </w:p>
        </w:tc>
        <w:tc>
          <w:tcPr>
            <w:tcW w:w="1267" w:type="dxa"/>
            <w:vAlign w:val="center"/>
          </w:tcPr>
          <w:p w:rsidR="00EC1B45" w:rsidRDefault="00C60357">
            <w:pPr>
              <w:jc w:val="center"/>
            </w:pPr>
            <w:r>
              <w:rPr>
                <w:color w:val="000000"/>
                <w:sz w:val="24"/>
              </w:rPr>
              <w:t>0.03%</w:t>
            </w:r>
          </w:p>
        </w:tc>
      </w:tr>
    </w:tbl>
    <w:p w:rsidR="009238DB" w:rsidRPr="007F52FA" w:rsidRDefault="004425E8" w:rsidP="007C14DF">
      <w:pPr>
        <w:autoSpaceDE w:val="0"/>
        <w:autoSpaceDN w:val="0"/>
        <w:adjustRightInd w:val="0"/>
        <w:spacing w:before="29" w:line="288" w:lineRule="auto"/>
        <w:jc w:val="left"/>
        <w:rPr>
          <w:color w:val="000000"/>
          <w:sz w:val="24"/>
        </w:rPr>
      </w:pPr>
      <w:r w:rsidRPr="007F52FA">
        <w:rPr>
          <w:color w:val="000000"/>
          <w:sz w:val="24"/>
        </w:rPr>
        <w:t>注：本基金自</w:t>
      </w:r>
      <w:r w:rsidRPr="007F52FA">
        <w:rPr>
          <w:color w:val="000000"/>
          <w:sz w:val="24"/>
        </w:rPr>
        <w:t>2016</w:t>
      </w:r>
      <w:r w:rsidRPr="007F52FA">
        <w:rPr>
          <w:color w:val="000000"/>
          <w:sz w:val="24"/>
        </w:rPr>
        <w:t>年</w:t>
      </w:r>
      <w:r w:rsidRPr="007F52FA">
        <w:rPr>
          <w:color w:val="000000"/>
          <w:sz w:val="24"/>
        </w:rPr>
        <w:t>12</w:t>
      </w:r>
      <w:r w:rsidRPr="007F52FA">
        <w:rPr>
          <w:color w:val="000000"/>
          <w:sz w:val="24"/>
        </w:rPr>
        <w:t>月</w:t>
      </w:r>
      <w:r w:rsidRPr="007F52FA">
        <w:rPr>
          <w:color w:val="000000"/>
          <w:sz w:val="24"/>
        </w:rPr>
        <w:t>16</w:t>
      </w:r>
      <w:r w:rsidRPr="007F52FA">
        <w:rPr>
          <w:color w:val="000000"/>
          <w:sz w:val="24"/>
        </w:rPr>
        <w:t>日起转为开放式运作，本基金的业绩比较基准由</w:t>
      </w:r>
      <w:r w:rsidRPr="007F52FA">
        <w:rPr>
          <w:color w:val="000000"/>
          <w:sz w:val="24"/>
        </w:rPr>
        <w:t>“</w:t>
      </w:r>
      <w:r w:rsidRPr="007F52FA">
        <w:rPr>
          <w:color w:val="000000"/>
          <w:sz w:val="24"/>
        </w:rPr>
        <w:t>两年期银行定期存款税后收益率</w:t>
      </w:r>
      <w:r w:rsidRPr="007F52FA">
        <w:rPr>
          <w:color w:val="000000"/>
          <w:sz w:val="24"/>
        </w:rPr>
        <w:t>+1.25%”</w:t>
      </w:r>
      <w:r w:rsidRPr="007F52FA">
        <w:rPr>
          <w:color w:val="000000"/>
          <w:sz w:val="24"/>
        </w:rPr>
        <w:t>变更为</w:t>
      </w:r>
      <w:r w:rsidRPr="007F52FA">
        <w:rPr>
          <w:color w:val="000000"/>
          <w:sz w:val="24"/>
        </w:rPr>
        <w:t>“</w:t>
      </w:r>
      <w:r w:rsidRPr="007F52FA">
        <w:rPr>
          <w:color w:val="000000"/>
          <w:sz w:val="24"/>
        </w:rPr>
        <w:t>中债综合全价指数</w:t>
      </w:r>
      <w:r w:rsidRPr="007F52FA">
        <w:rPr>
          <w:color w:val="000000"/>
          <w:sz w:val="24"/>
        </w:rPr>
        <w:t>”</w:t>
      </w:r>
      <w:r w:rsidRPr="007F52FA">
        <w:rPr>
          <w:color w:val="000000"/>
          <w:sz w:val="24"/>
        </w:rPr>
        <w:t>，</w:t>
      </w:r>
      <w:r w:rsidRPr="007F52FA">
        <w:rPr>
          <w:color w:val="000000"/>
          <w:sz w:val="24"/>
        </w:rPr>
        <w:t>3.2.2</w:t>
      </w:r>
      <w:r w:rsidRPr="007F52FA">
        <w:rPr>
          <w:color w:val="000000"/>
          <w:sz w:val="24"/>
        </w:rPr>
        <w:t>同。</w:t>
      </w:r>
    </w:p>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交银丰润收益债券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EC1B45">
        <w:trPr>
          <w:jc w:val="center"/>
        </w:trPr>
        <w:tc>
          <w:tcPr>
            <w:tcW w:w="1266" w:type="dxa"/>
            <w:vAlign w:val="center"/>
          </w:tcPr>
          <w:p w:rsidR="00EC1B45" w:rsidRDefault="00C60357">
            <w:pPr>
              <w:jc w:val="left"/>
            </w:pPr>
            <w:r>
              <w:rPr>
                <w:color w:val="000000"/>
                <w:sz w:val="24"/>
              </w:rPr>
              <w:t>过去三个月</w:t>
            </w:r>
          </w:p>
        </w:tc>
        <w:tc>
          <w:tcPr>
            <w:tcW w:w="1267" w:type="dxa"/>
            <w:vAlign w:val="center"/>
          </w:tcPr>
          <w:p w:rsidR="00EC1B45" w:rsidRDefault="00C60357">
            <w:pPr>
              <w:jc w:val="center"/>
            </w:pPr>
            <w:r>
              <w:rPr>
                <w:color w:val="000000"/>
                <w:sz w:val="24"/>
              </w:rPr>
              <w:t>-0.36%</w:t>
            </w:r>
          </w:p>
        </w:tc>
        <w:tc>
          <w:tcPr>
            <w:tcW w:w="1267" w:type="dxa"/>
            <w:vAlign w:val="center"/>
          </w:tcPr>
          <w:p w:rsidR="00EC1B45" w:rsidRDefault="00C60357">
            <w:pPr>
              <w:jc w:val="center"/>
            </w:pPr>
            <w:r>
              <w:rPr>
                <w:color w:val="000000"/>
                <w:sz w:val="24"/>
              </w:rPr>
              <w:t>0.16%</w:t>
            </w:r>
          </w:p>
        </w:tc>
        <w:tc>
          <w:tcPr>
            <w:tcW w:w="1267" w:type="dxa"/>
            <w:vAlign w:val="center"/>
          </w:tcPr>
          <w:p w:rsidR="00EC1B45" w:rsidRDefault="00C60357">
            <w:pPr>
              <w:jc w:val="center"/>
            </w:pPr>
            <w:r>
              <w:rPr>
                <w:color w:val="000000"/>
                <w:sz w:val="24"/>
              </w:rPr>
              <w:t>-1.04%</w:t>
            </w:r>
          </w:p>
        </w:tc>
        <w:tc>
          <w:tcPr>
            <w:tcW w:w="1267" w:type="dxa"/>
            <w:vAlign w:val="center"/>
          </w:tcPr>
          <w:p w:rsidR="00EC1B45" w:rsidRDefault="00C60357">
            <w:pPr>
              <w:jc w:val="center"/>
            </w:pPr>
            <w:r>
              <w:rPr>
                <w:color w:val="000000"/>
                <w:sz w:val="24"/>
              </w:rPr>
              <w:t>0.12%</w:t>
            </w:r>
          </w:p>
        </w:tc>
        <w:tc>
          <w:tcPr>
            <w:tcW w:w="1267" w:type="dxa"/>
            <w:vAlign w:val="center"/>
          </w:tcPr>
          <w:p w:rsidR="00EC1B45" w:rsidRDefault="00C60357">
            <w:pPr>
              <w:jc w:val="center"/>
            </w:pPr>
            <w:r>
              <w:rPr>
                <w:color w:val="000000"/>
                <w:sz w:val="24"/>
              </w:rPr>
              <w:t>0.68%</w:t>
            </w:r>
          </w:p>
        </w:tc>
        <w:tc>
          <w:tcPr>
            <w:tcW w:w="1267" w:type="dxa"/>
            <w:vAlign w:val="center"/>
          </w:tcPr>
          <w:p w:rsidR="00EC1B45" w:rsidRDefault="00C60357">
            <w:pPr>
              <w:jc w:val="center"/>
            </w:pPr>
            <w:r>
              <w:rPr>
                <w:color w:val="000000"/>
                <w:sz w:val="24"/>
              </w:rPr>
              <w:t>0.04%</w:t>
            </w:r>
          </w:p>
        </w:tc>
      </w:tr>
      <w:tr w:rsidR="00EC1B45">
        <w:trPr>
          <w:jc w:val="center"/>
        </w:trPr>
        <w:tc>
          <w:tcPr>
            <w:tcW w:w="1266" w:type="dxa"/>
            <w:vAlign w:val="center"/>
          </w:tcPr>
          <w:p w:rsidR="00EC1B45" w:rsidRDefault="00C60357">
            <w:pPr>
              <w:jc w:val="left"/>
            </w:pPr>
            <w:r>
              <w:rPr>
                <w:color w:val="000000"/>
                <w:sz w:val="24"/>
              </w:rPr>
              <w:t>过去六个月</w:t>
            </w:r>
          </w:p>
        </w:tc>
        <w:tc>
          <w:tcPr>
            <w:tcW w:w="1267" w:type="dxa"/>
            <w:vAlign w:val="center"/>
          </w:tcPr>
          <w:p w:rsidR="00EC1B45" w:rsidRDefault="00C60357">
            <w:pPr>
              <w:jc w:val="center"/>
            </w:pPr>
            <w:r>
              <w:rPr>
                <w:color w:val="000000"/>
                <w:sz w:val="24"/>
              </w:rPr>
              <w:t>1.55%</w:t>
            </w:r>
          </w:p>
        </w:tc>
        <w:tc>
          <w:tcPr>
            <w:tcW w:w="1267" w:type="dxa"/>
            <w:vAlign w:val="center"/>
          </w:tcPr>
          <w:p w:rsidR="00EC1B45" w:rsidRDefault="00C60357">
            <w:pPr>
              <w:jc w:val="center"/>
            </w:pPr>
            <w:r>
              <w:rPr>
                <w:color w:val="000000"/>
                <w:sz w:val="24"/>
              </w:rPr>
              <w:t>0.12%</w:t>
            </w:r>
          </w:p>
        </w:tc>
        <w:tc>
          <w:tcPr>
            <w:tcW w:w="1267" w:type="dxa"/>
            <w:vAlign w:val="center"/>
          </w:tcPr>
          <w:p w:rsidR="00EC1B45" w:rsidRDefault="00C60357">
            <w:pPr>
              <w:jc w:val="center"/>
            </w:pPr>
            <w:r>
              <w:rPr>
                <w:color w:val="000000"/>
                <w:sz w:val="24"/>
              </w:rPr>
              <w:t>0.79%</w:t>
            </w:r>
          </w:p>
        </w:tc>
        <w:tc>
          <w:tcPr>
            <w:tcW w:w="1267" w:type="dxa"/>
            <w:vAlign w:val="center"/>
          </w:tcPr>
          <w:p w:rsidR="00EC1B45" w:rsidRDefault="00C60357">
            <w:pPr>
              <w:jc w:val="center"/>
            </w:pPr>
            <w:r>
              <w:rPr>
                <w:color w:val="000000"/>
                <w:sz w:val="24"/>
              </w:rPr>
              <w:t>0.11%</w:t>
            </w:r>
          </w:p>
        </w:tc>
        <w:tc>
          <w:tcPr>
            <w:tcW w:w="1267" w:type="dxa"/>
            <w:vAlign w:val="center"/>
          </w:tcPr>
          <w:p w:rsidR="00EC1B45" w:rsidRDefault="00C60357">
            <w:pPr>
              <w:jc w:val="center"/>
            </w:pPr>
            <w:r>
              <w:rPr>
                <w:color w:val="000000"/>
                <w:sz w:val="24"/>
              </w:rPr>
              <w:t>0.76%</w:t>
            </w:r>
          </w:p>
        </w:tc>
        <w:tc>
          <w:tcPr>
            <w:tcW w:w="1267" w:type="dxa"/>
            <w:vAlign w:val="center"/>
          </w:tcPr>
          <w:p w:rsidR="00EC1B45" w:rsidRDefault="00C60357">
            <w:pPr>
              <w:jc w:val="center"/>
            </w:pPr>
            <w:r>
              <w:rPr>
                <w:color w:val="000000"/>
                <w:sz w:val="24"/>
              </w:rPr>
              <w:t>0.01%</w:t>
            </w:r>
          </w:p>
        </w:tc>
      </w:tr>
      <w:tr w:rsidR="00EC1B45">
        <w:trPr>
          <w:jc w:val="center"/>
        </w:trPr>
        <w:tc>
          <w:tcPr>
            <w:tcW w:w="1266" w:type="dxa"/>
            <w:vAlign w:val="center"/>
          </w:tcPr>
          <w:p w:rsidR="00EC1B45" w:rsidRDefault="00C60357">
            <w:pPr>
              <w:jc w:val="left"/>
            </w:pPr>
            <w:r>
              <w:rPr>
                <w:color w:val="000000"/>
                <w:sz w:val="24"/>
              </w:rPr>
              <w:t>过去一年</w:t>
            </w:r>
          </w:p>
        </w:tc>
        <w:tc>
          <w:tcPr>
            <w:tcW w:w="1267" w:type="dxa"/>
            <w:vAlign w:val="center"/>
          </w:tcPr>
          <w:p w:rsidR="00EC1B45" w:rsidRDefault="00C60357">
            <w:pPr>
              <w:jc w:val="center"/>
            </w:pPr>
            <w:r>
              <w:rPr>
                <w:color w:val="000000"/>
                <w:sz w:val="24"/>
              </w:rPr>
              <w:t>3.40%</w:t>
            </w:r>
          </w:p>
        </w:tc>
        <w:tc>
          <w:tcPr>
            <w:tcW w:w="1267" w:type="dxa"/>
            <w:vAlign w:val="center"/>
          </w:tcPr>
          <w:p w:rsidR="00EC1B45" w:rsidRDefault="00C60357">
            <w:pPr>
              <w:jc w:val="center"/>
            </w:pPr>
            <w:r>
              <w:rPr>
                <w:color w:val="000000"/>
                <w:sz w:val="24"/>
              </w:rPr>
              <w:t>0.09%</w:t>
            </w:r>
          </w:p>
        </w:tc>
        <w:tc>
          <w:tcPr>
            <w:tcW w:w="1267" w:type="dxa"/>
            <w:vAlign w:val="center"/>
          </w:tcPr>
          <w:p w:rsidR="00EC1B45" w:rsidRDefault="00C60357">
            <w:pPr>
              <w:jc w:val="center"/>
            </w:pPr>
            <w:r>
              <w:rPr>
                <w:color w:val="000000"/>
                <w:sz w:val="24"/>
              </w:rPr>
              <w:t>1.87%</w:t>
            </w:r>
          </w:p>
        </w:tc>
        <w:tc>
          <w:tcPr>
            <w:tcW w:w="1267" w:type="dxa"/>
            <w:vAlign w:val="center"/>
          </w:tcPr>
          <w:p w:rsidR="00EC1B45" w:rsidRDefault="00C60357">
            <w:pPr>
              <w:jc w:val="center"/>
            </w:pPr>
            <w:r>
              <w:rPr>
                <w:color w:val="000000"/>
                <w:sz w:val="24"/>
              </w:rPr>
              <w:t>0.08%</w:t>
            </w:r>
          </w:p>
        </w:tc>
        <w:tc>
          <w:tcPr>
            <w:tcW w:w="1267" w:type="dxa"/>
            <w:vAlign w:val="center"/>
          </w:tcPr>
          <w:p w:rsidR="00EC1B45" w:rsidRDefault="00C60357">
            <w:pPr>
              <w:jc w:val="center"/>
            </w:pPr>
            <w:r>
              <w:rPr>
                <w:color w:val="000000"/>
                <w:sz w:val="24"/>
              </w:rPr>
              <w:t>1.53%</w:t>
            </w:r>
          </w:p>
        </w:tc>
        <w:tc>
          <w:tcPr>
            <w:tcW w:w="1267" w:type="dxa"/>
            <w:vAlign w:val="center"/>
          </w:tcPr>
          <w:p w:rsidR="00EC1B45" w:rsidRDefault="00C60357">
            <w:pPr>
              <w:jc w:val="center"/>
            </w:pPr>
            <w:r>
              <w:rPr>
                <w:color w:val="000000"/>
                <w:sz w:val="24"/>
              </w:rPr>
              <w:t>0.01%</w:t>
            </w:r>
          </w:p>
        </w:tc>
      </w:tr>
      <w:tr w:rsidR="00EC1B45">
        <w:trPr>
          <w:jc w:val="center"/>
        </w:trPr>
        <w:tc>
          <w:tcPr>
            <w:tcW w:w="1266" w:type="dxa"/>
            <w:vAlign w:val="center"/>
          </w:tcPr>
          <w:p w:rsidR="00EC1B45" w:rsidRDefault="00C60357">
            <w:pPr>
              <w:jc w:val="left"/>
            </w:pPr>
            <w:r>
              <w:rPr>
                <w:color w:val="000000"/>
                <w:sz w:val="24"/>
              </w:rPr>
              <w:t>过去三年</w:t>
            </w:r>
          </w:p>
        </w:tc>
        <w:tc>
          <w:tcPr>
            <w:tcW w:w="1267" w:type="dxa"/>
            <w:vAlign w:val="center"/>
          </w:tcPr>
          <w:p w:rsidR="00EC1B45" w:rsidRDefault="00C60357">
            <w:pPr>
              <w:jc w:val="center"/>
            </w:pPr>
            <w:r>
              <w:rPr>
                <w:color w:val="000000"/>
                <w:sz w:val="24"/>
              </w:rPr>
              <w:t>8.22%</w:t>
            </w:r>
          </w:p>
        </w:tc>
        <w:tc>
          <w:tcPr>
            <w:tcW w:w="1267" w:type="dxa"/>
            <w:vAlign w:val="center"/>
          </w:tcPr>
          <w:p w:rsidR="00EC1B45" w:rsidRDefault="00C60357">
            <w:pPr>
              <w:jc w:val="center"/>
            </w:pPr>
            <w:r>
              <w:rPr>
                <w:color w:val="000000"/>
                <w:sz w:val="24"/>
              </w:rPr>
              <w:t>0.12%</w:t>
            </w:r>
          </w:p>
        </w:tc>
        <w:tc>
          <w:tcPr>
            <w:tcW w:w="1267" w:type="dxa"/>
            <w:vAlign w:val="center"/>
          </w:tcPr>
          <w:p w:rsidR="00EC1B45" w:rsidRDefault="00C60357">
            <w:pPr>
              <w:jc w:val="center"/>
            </w:pPr>
            <w:r>
              <w:rPr>
                <w:color w:val="000000"/>
                <w:sz w:val="24"/>
              </w:rPr>
              <w:t>5.61%</w:t>
            </w:r>
          </w:p>
        </w:tc>
        <w:tc>
          <w:tcPr>
            <w:tcW w:w="1267" w:type="dxa"/>
            <w:vAlign w:val="center"/>
          </w:tcPr>
          <w:p w:rsidR="00EC1B45" w:rsidRDefault="00C60357">
            <w:pPr>
              <w:jc w:val="center"/>
            </w:pPr>
            <w:r>
              <w:rPr>
                <w:color w:val="000000"/>
                <w:sz w:val="24"/>
              </w:rPr>
              <w:t>0.07%</w:t>
            </w:r>
          </w:p>
        </w:tc>
        <w:tc>
          <w:tcPr>
            <w:tcW w:w="1267" w:type="dxa"/>
            <w:vAlign w:val="center"/>
          </w:tcPr>
          <w:p w:rsidR="00EC1B45" w:rsidRDefault="00C60357">
            <w:pPr>
              <w:jc w:val="center"/>
            </w:pPr>
            <w:r>
              <w:rPr>
                <w:color w:val="000000"/>
                <w:sz w:val="24"/>
              </w:rPr>
              <w:t>2.61%</w:t>
            </w:r>
          </w:p>
        </w:tc>
        <w:tc>
          <w:tcPr>
            <w:tcW w:w="1267" w:type="dxa"/>
            <w:vAlign w:val="center"/>
          </w:tcPr>
          <w:p w:rsidR="00EC1B45" w:rsidRDefault="00C60357">
            <w:pPr>
              <w:jc w:val="center"/>
            </w:pPr>
            <w:r>
              <w:rPr>
                <w:color w:val="000000"/>
                <w:sz w:val="24"/>
              </w:rPr>
              <w:t>0.05%</w:t>
            </w:r>
          </w:p>
        </w:tc>
      </w:tr>
      <w:tr w:rsidR="00EC1B45">
        <w:trPr>
          <w:jc w:val="center"/>
        </w:trPr>
        <w:tc>
          <w:tcPr>
            <w:tcW w:w="1266" w:type="dxa"/>
            <w:vAlign w:val="center"/>
          </w:tcPr>
          <w:p w:rsidR="00EC1B45" w:rsidRDefault="00C60357">
            <w:pPr>
              <w:jc w:val="left"/>
            </w:pPr>
            <w:r>
              <w:rPr>
                <w:color w:val="000000"/>
                <w:sz w:val="24"/>
              </w:rPr>
              <w:t>过去五年</w:t>
            </w:r>
          </w:p>
        </w:tc>
        <w:tc>
          <w:tcPr>
            <w:tcW w:w="1267" w:type="dxa"/>
            <w:vAlign w:val="center"/>
          </w:tcPr>
          <w:p w:rsidR="00EC1B45" w:rsidRDefault="00C60357">
            <w:pPr>
              <w:jc w:val="center"/>
            </w:pPr>
            <w:r>
              <w:rPr>
                <w:color w:val="000000"/>
                <w:sz w:val="24"/>
              </w:rPr>
              <w:t>17.87%</w:t>
            </w:r>
          </w:p>
        </w:tc>
        <w:tc>
          <w:tcPr>
            <w:tcW w:w="1267" w:type="dxa"/>
            <w:vAlign w:val="center"/>
          </w:tcPr>
          <w:p w:rsidR="00EC1B45" w:rsidRDefault="00C60357">
            <w:pPr>
              <w:jc w:val="center"/>
            </w:pPr>
            <w:r>
              <w:rPr>
                <w:color w:val="000000"/>
                <w:sz w:val="24"/>
              </w:rPr>
              <w:t>0.10%</w:t>
            </w:r>
          </w:p>
        </w:tc>
        <w:tc>
          <w:tcPr>
            <w:tcW w:w="1267" w:type="dxa"/>
            <w:vAlign w:val="center"/>
          </w:tcPr>
          <w:p w:rsidR="00EC1B45" w:rsidRDefault="00C60357">
            <w:pPr>
              <w:jc w:val="center"/>
            </w:pPr>
            <w:r>
              <w:rPr>
                <w:color w:val="000000"/>
                <w:sz w:val="24"/>
              </w:rPr>
              <w:t>9.34%</w:t>
            </w:r>
          </w:p>
        </w:tc>
        <w:tc>
          <w:tcPr>
            <w:tcW w:w="1267" w:type="dxa"/>
            <w:vAlign w:val="center"/>
          </w:tcPr>
          <w:p w:rsidR="00EC1B45" w:rsidRDefault="00C60357">
            <w:pPr>
              <w:jc w:val="center"/>
            </w:pPr>
            <w:r>
              <w:rPr>
                <w:color w:val="000000"/>
                <w:sz w:val="24"/>
              </w:rPr>
              <w:t>0.06%</w:t>
            </w:r>
          </w:p>
        </w:tc>
        <w:tc>
          <w:tcPr>
            <w:tcW w:w="1267" w:type="dxa"/>
            <w:vAlign w:val="center"/>
          </w:tcPr>
          <w:p w:rsidR="00EC1B45" w:rsidRDefault="00C60357">
            <w:pPr>
              <w:jc w:val="center"/>
            </w:pPr>
            <w:r>
              <w:rPr>
                <w:color w:val="000000"/>
                <w:sz w:val="24"/>
              </w:rPr>
              <w:t>8.53%</w:t>
            </w:r>
          </w:p>
        </w:tc>
        <w:tc>
          <w:tcPr>
            <w:tcW w:w="1267" w:type="dxa"/>
            <w:vAlign w:val="center"/>
          </w:tcPr>
          <w:p w:rsidR="00EC1B45" w:rsidRDefault="00C60357">
            <w:pPr>
              <w:jc w:val="center"/>
            </w:pPr>
            <w:r>
              <w:rPr>
                <w:color w:val="000000"/>
                <w:sz w:val="24"/>
              </w:rPr>
              <w:t>0.04%</w:t>
            </w:r>
          </w:p>
        </w:tc>
      </w:tr>
      <w:tr w:rsidR="00EC1B45">
        <w:trPr>
          <w:jc w:val="center"/>
        </w:trPr>
        <w:tc>
          <w:tcPr>
            <w:tcW w:w="1266" w:type="dxa"/>
            <w:vAlign w:val="center"/>
          </w:tcPr>
          <w:p w:rsidR="00EC1B45" w:rsidRDefault="00C60357">
            <w:pPr>
              <w:jc w:val="left"/>
            </w:pPr>
            <w:r>
              <w:rPr>
                <w:color w:val="000000"/>
                <w:sz w:val="24"/>
              </w:rPr>
              <w:t>自基金合同生效起至今</w:t>
            </w:r>
          </w:p>
        </w:tc>
        <w:tc>
          <w:tcPr>
            <w:tcW w:w="1267" w:type="dxa"/>
            <w:vAlign w:val="center"/>
          </w:tcPr>
          <w:p w:rsidR="00EC1B45" w:rsidRDefault="00C60357">
            <w:pPr>
              <w:jc w:val="center"/>
            </w:pPr>
            <w:r>
              <w:rPr>
                <w:color w:val="000000"/>
                <w:sz w:val="24"/>
              </w:rPr>
              <w:t>22.94%</w:t>
            </w:r>
          </w:p>
        </w:tc>
        <w:tc>
          <w:tcPr>
            <w:tcW w:w="1267" w:type="dxa"/>
            <w:vAlign w:val="center"/>
          </w:tcPr>
          <w:p w:rsidR="00EC1B45" w:rsidRDefault="00C60357">
            <w:pPr>
              <w:jc w:val="center"/>
            </w:pPr>
            <w:r>
              <w:rPr>
                <w:color w:val="000000"/>
                <w:sz w:val="24"/>
              </w:rPr>
              <w:t>0.11%</w:t>
            </w:r>
          </w:p>
        </w:tc>
        <w:tc>
          <w:tcPr>
            <w:tcW w:w="1267" w:type="dxa"/>
            <w:vAlign w:val="center"/>
          </w:tcPr>
          <w:p w:rsidR="00EC1B45" w:rsidRDefault="00C60357">
            <w:pPr>
              <w:jc w:val="center"/>
            </w:pPr>
            <w:r>
              <w:rPr>
                <w:color w:val="000000"/>
                <w:sz w:val="24"/>
              </w:rPr>
              <w:t>11.97%</w:t>
            </w:r>
          </w:p>
        </w:tc>
        <w:tc>
          <w:tcPr>
            <w:tcW w:w="1267" w:type="dxa"/>
            <w:vAlign w:val="center"/>
          </w:tcPr>
          <w:p w:rsidR="00EC1B45" w:rsidRDefault="00C60357">
            <w:pPr>
              <w:jc w:val="center"/>
            </w:pPr>
            <w:r>
              <w:rPr>
                <w:color w:val="000000"/>
                <w:sz w:val="24"/>
              </w:rPr>
              <w:t>0.06%</w:t>
            </w:r>
          </w:p>
        </w:tc>
        <w:tc>
          <w:tcPr>
            <w:tcW w:w="1267" w:type="dxa"/>
            <w:vAlign w:val="center"/>
          </w:tcPr>
          <w:p w:rsidR="00EC1B45" w:rsidRDefault="00C60357">
            <w:pPr>
              <w:jc w:val="center"/>
            </w:pPr>
            <w:r>
              <w:rPr>
                <w:color w:val="000000"/>
                <w:sz w:val="24"/>
              </w:rPr>
              <w:t>10.97%</w:t>
            </w:r>
          </w:p>
        </w:tc>
        <w:tc>
          <w:tcPr>
            <w:tcW w:w="1267" w:type="dxa"/>
            <w:vAlign w:val="center"/>
          </w:tcPr>
          <w:p w:rsidR="00EC1B45" w:rsidRDefault="00C60357">
            <w:pPr>
              <w:jc w:val="center"/>
            </w:pPr>
            <w:r>
              <w:rPr>
                <w:color w:val="000000"/>
                <w:sz w:val="24"/>
              </w:rPr>
              <w:t>0.05%</w:t>
            </w:r>
          </w:p>
        </w:tc>
      </w:tr>
    </w:tbl>
    <w:p w:rsidR="00E73221" w:rsidRPr="007F52FA" w:rsidRDefault="00FE7FBD" w:rsidP="007C14DF">
      <w:pPr>
        <w:autoSpaceDE w:val="0"/>
        <w:autoSpaceDN w:val="0"/>
        <w:adjustRightInd w:val="0"/>
        <w:spacing w:before="29" w:line="288" w:lineRule="auto"/>
        <w:jc w:val="left"/>
        <w:rPr>
          <w:color w:val="000000"/>
          <w:sz w:val="24"/>
        </w:rPr>
      </w:pPr>
      <w:r w:rsidRPr="007F52FA">
        <w:rPr>
          <w:color w:val="000000"/>
          <w:sz w:val="24"/>
        </w:rPr>
        <w:t>注：本基金自</w:t>
      </w:r>
      <w:r w:rsidRPr="007F52FA">
        <w:rPr>
          <w:color w:val="000000"/>
          <w:sz w:val="24"/>
        </w:rPr>
        <w:t>2016</w:t>
      </w:r>
      <w:r w:rsidRPr="007F52FA">
        <w:rPr>
          <w:color w:val="000000"/>
          <w:sz w:val="24"/>
        </w:rPr>
        <w:t>年</w:t>
      </w:r>
      <w:r w:rsidRPr="007F52FA">
        <w:rPr>
          <w:color w:val="000000"/>
          <w:sz w:val="24"/>
        </w:rPr>
        <w:t>12</w:t>
      </w:r>
      <w:r w:rsidRPr="007F52FA">
        <w:rPr>
          <w:color w:val="000000"/>
          <w:sz w:val="24"/>
        </w:rPr>
        <w:t>月</w:t>
      </w:r>
      <w:r w:rsidRPr="007F52FA">
        <w:rPr>
          <w:color w:val="000000"/>
          <w:sz w:val="24"/>
        </w:rPr>
        <w:t>16</w:t>
      </w:r>
      <w:r w:rsidRPr="007F52FA">
        <w:rPr>
          <w:color w:val="000000"/>
          <w:sz w:val="24"/>
        </w:rPr>
        <w:t>日起转为开放式运作，本基金的业绩比较基准由</w:t>
      </w:r>
      <w:r w:rsidRPr="007F52FA">
        <w:rPr>
          <w:color w:val="000000"/>
          <w:sz w:val="24"/>
        </w:rPr>
        <w:t>“</w:t>
      </w:r>
      <w:r w:rsidRPr="007F52FA">
        <w:rPr>
          <w:color w:val="000000"/>
          <w:sz w:val="24"/>
        </w:rPr>
        <w:t>两年期银行定期存款税后收益率</w:t>
      </w:r>
      <w:r w:rsidRPr="007F52FA">
        <w:rPr>
          <w:color w:val="000000"/>
          <w:sz w:val="24"/>
        </w:rPr>
        <w:t>+1.25%”</w:t>
      </w:r>
      <w:r w:rsidRPr="007F52FA">
        <w:rPr>
          <w:color w:val="000000"/>
          <w:sz w:val="24"/>
        </w:rPr>
        <w:t>变更为</w:t>
      </w:r>
      <w:r w:rsidRPr="007F52FA">
        <w:rPr>
          <w:color w:val="000000"/>
          <w:sz w:val="24"/>
        </w:rPr>
        <w:t>“</w:t>
      </w:r>
      <w:r w:rsidRPr="007F52FA">
        <w:rPr>
          <w:color w:val="000000"/>
          <w:sz w:val="24"/>
        </w:rPr>
        <w:t>中债综合全价指数</w:t>
      </w:r>
      <w:r w:rsidRPr="007F52FA">
        <w:rPr>
          <w:color w:val="000000"/>
          <w:sz w:val="24"/>
        </w:rPr>
        <w:t>”</w:t>
      </w:r>
      <w:r w:rsidRPr="007F52FA">
        <w:rPr>
          <w:color w:val="000000"/>
          <w:sz w:val="24"/>
        </w:rPr>
        <w:t>，</w:t>
      </w:r>
      <w:r w:rsidRPr="007F52FA">
        <w:rPr>
          <w:color w:val="000000"/>
          <w:sz w:val="24"/>
        </w:rPr>
        <w:t>3.2.2</w:t>
      </w:r>
      <w:r w:rsidRPr="007F52FA">
        <w:rPr>
          <w:color w:val="000000"/>
          <w:sz w:val="24"/>
        </w:rPr>
        <w:t>同。</w:t>
      </w:r>
    </w:p>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交银施罗德丰润收益债券型证券投资基金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2014</w:t>
      </w:r>
      <w:r w:rsidR="00D04410" w:rsidRPr="007F52FA">
        <w:rPr>
          <w:rFonts w:ascii="Times New Roman" w:hAnsi="Times New Roman"/>
          <w:sz w:val="24"/>
          <w:szCs w:val="24"/>
        </w:rPr>
        <w:t>年</w:t>
      </w:r>
      <w:r w:rsidR="00D04410" w:rsidRPr="007F52FA">
        <w:rPr>
          <w:rFonts w:ascii="Times New Roman" w:hAnsi="Times New Roman"/>
          <w:sz w:val="24"/>
          <w:szCs w:val="24"/>
        </w:rPr>
        <w:t>12</w:t>
      </w:r>
      <w:r w:rsidR="00D04410" w:rsidRPr="007F52FA">
        <w:rPr>
          <w:rFonts w:ascii="Times New Roman" w:hAnsi="Times New Roman"/>
          <w:sz w:val="24"/>
          <w:szCs w:val="24"/>
        </w:rPr>
        <w:t>月</w:t>
      </w:r>
      <w:r w:rsidR="00D04410" w:rsidRPr="007F52FA">
        <w:rPr>
          <w:rFonts w:ascii="Times New Roman" w:hAnsi="Times New Roman"/>
          <w:sz w:val="24"/>
          <w:szCs w:val="24"/>
        </w:rPr>
        <w:t>15</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2020</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交银丰润收益债券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交银丰润收益债券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EC1B45">
        <w:trPr>
          <w:jc w:val="center"/>
        </w:trPr>
        <w:tc>
          <w:tcPr>
            <w:tcW w:w="946" w:type="dxa"/>
            <w:vAlign w:val="center"/>
          </w:tcPr>
          <w:p w:rsidR="00EC1B45" w:rsidRDefault="00C60357">
            <w:pPr>
              <w:jc w:val="center"/>
            </w:pPr>
            <w:r>
              <w:rPr>
                <w:color w:val="000000"/>
                <w:sz w:val="24"/>
              </w:rPr>
              <w:t>连端清</w:t>
            </w:r>
          </w:p>
        </w:tc>
        <w:tc>
          <w:tcPr>
            <w:tcW w:w="924" w:type="dxa"/>
            <w:vAlign w:val="center"/>
          </w:tcPr>
          <w:p w:rsidR="00EC1B45" w:rsidRDefault="00C60357">
            <w:pPr>
              <w:jc w:val="center"/>
            </w:pPr>
            <w:r>
              <w:rPr>
                <w:color w:val="000000"/>
                <w:sz w:val="24"/>
              </w:rPr>
              <w:t>交银理财</w:t>
            </w:r>
            <w:r>
              <w:rPr>
                <w:color w:val="000000"/>
                <w:sz w:val="24"/>
              </w:rPr>
              <w:t>60</w:t>
            </w:r>
            <w:r>
              <w:rPr>
                <w:color w:val="000000"/>
                <w:sz w:val="24"/>
              </w:rPr>
              <w:t>天债券、交银丰盈收益债券、交银丰润收益债券、交银活期通货币、交银裕盈纯债债券、交银裕利纯债债券的基金经理</w:t>
            </w:r>
          </w:p>
        </w:tc>
        <w:tc>
          <w:tcPr>
            <w:tcW w:w="1202" w:type="dxa"/>
            <w:vAlign w:val="center"/>
          </w:tcPr>
          <w:p w:rsidR="00EC1B45" w:rsidRDefault="00C60357">
            <w:pPr>
              <w:jc w:val="center"/>
            </w:pPr>
            <w:r>
              <w:rPr>
                <w:color w:val="000000"/>
                <w:sz w:val="24"/>
              </w:rPr>
              <w:t>2015-08-04</w:t>
            </w:r>
          </w:p>
        </w:tc>
        <w:tc>
          <w:tcPr>
            <w:tcW w:w="1300" w:type="dxa"/>
            <w:vAlign w:val="center"/>
          </w:tcPr>
          <w:p w:rsidR="00EC1B45" w:rsidRDefault="00C60357">
            <w:pPr>
              <w:jc w:val="center"/>
            </w:pPr>
            <w:r>
              <w:rPr>
                <w:color w:val="000000"/>
                <w:sz w:val="24"/>
              </w:rPr>
              <w:t>-</w:t>
            </w:r>
          </w:p>
        </w:tc>
        <w:tc>
          <w:tcPr>
            <w:tcW w:w="1245" w:type="dxa"/>
            <w:vAlign w:val="center"/>
          </w:tcPr>
          <w:p w:rsidR="00EC1B45" w:rsidRDefault="00C60357">
            <w:pPr>
              <w:jc w:val="center"/>
            </w:pPr>
            <w:r>
              <w:rPr>
                <w:color w:val="000000"/>
                <w:sz w:val="24"/>
              </w:rPr>
              <w:t>7</w:t>
            </w:r>
            <w:r>
              <w:rPr>
                <w:color w:val="000000"/>
                <w:sz w:val="24"/>
              </w:rPr>
              <w:t>年</w:t>
            </w:r>
          </w:p>
        </w:tc>
        <w:tc>
          <w:tcPr>
            <w:tcW w:w="3251" w:type="dxa"/>
            <w:vAlign w:val="center"/>
          </w:tcPr>
          <w:p w:rsidR="00EC1B45" w:rsidRDefault="00C60357">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日担任交银施罗德裕兴纯债债券型证券投资基金的基金经理。</w:t>
            </w:r>
            <w:r>
              <w:rPr>
                <w:color w:val="000000"/>
                <w:sz w:val="24"/>
              </w:rPr>
              <w:t>2015</w:t>
            </w:r>
            <w:r>
              <w:rPr>
                <w:color w:val="000000"/>
                <w:sz w:val="24"/>
              </w:rPr>
              <w:t>年</w:t>
            </w:r>
            <w:r>
              <w:rPr>
                <w:color w:val="000000"/>
                <w:sz w:val="24"/>
              </w:rPr>
              <w:t>8</w:t>
            </w:r>
            <w:r>
              <w:rPr>
                <w:color w:val="000000"/>
                <w:sz w:val="24"/>
              </w:rPr>
              <w:t>月</w:t>
            </w:r>
            <w:r>
              <w:rPr>
                <w:color w:val="000000"/>
                <w:sz w:val="24"/>
              </w:rPr>
              <w:t>4</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日担任交银施罗德现金宝货币市场基金的基金经理。</w:t>
            </w:r>
            <w:r>
              <w:rPr>
                <w:color w:val="000000"/>
                <w:sz w:val="24"/>
              </w:rPr>
              <w:t>2015</w:t>
            </w:r>
            <w:r>
              <w:rPr>
                <w:color w:val="000000"/>
                <w:sz w:val="24"/>
              </w:rPr>
              <w:t>年</w:t>
            </w:r>
            <w:r>
              <w:rPr>
                <w:color w:val="000000"/>
                <w:sz w:val="24"/>
              </w:rPr>
              <w:t>10</w:t>
            </w:r>
            <w:r>
              <w:rPr>
                <w:color w:val="000000"/>
                <w:sz w:val="24"/>
              </w:rPr>
              <w:t>月</w:t>
            </w:r>
            <w:r>
              <w:rPr>
                <w:color w:val="000000"/>
                <w:sz w:val="24"/>
              </w:rPr>
              <w:t>16</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日担任交银施罗德货币市场证券投资基金的基金经理。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7</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日担任交银施罗德天鑫宝货币市场基金的基金经理。</w:t>
            </w:r>
            <w:r>
              <w:rPr>
                <w:color w:val="000000"/>
                <w:sz w:val="24"/>
              </w:rPr>
              <w:t>2017</w:t>
            </w:r>
            <w:r>
              <w:rPr>
                <w:color w:val="000000"/>
                <w:sz w:val="24"/>
              </w:rPr>
              <w:t>年</w:t>
            </w:r>
            <w:r>
              <w:rPr>
                <w:color w:val="000000"/>
                <w:sz w:val="24"/>
              </w:rPr>
              <w:t>1</w:t>
            </w:r>
            <w:r>
              <w:rPr>
                <w:color w:val="000000"/>
                <w:sz w:val="24"/>
              </w:rPr>
              <w:t>2</w:t>
            </w:r>
            <w:r>
              <w:rPr>
                <w:color w:val="000000"/>
                <w:sz w:val="24"/>
              </w:rPr>
              <w:t>月</w:t>
            </w:r>
            <w:r>
              <w:rPr>
                <w:color w:val="000000"/>
                <w:sz w:val="24"/>
              </w:rPr>
              <w:t>29</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日担任交银施罗德天运宝货币市场基金的基金经理。</w:t>
            </w:r>
            <w:r>
              <w:rPr>
                <w:color w:val="000000"/>
                <w:sz w:val="24"/>
              </w:rPr>
              <w:t>2016</w:t>
            </w:r>
            <w:r>
              <w:rPr>
                <w:color w:val="000000"/>
                <w:sz w:val="24"/>
              </w:rPr>
              <w:t>年</w:t>
            </w:r>
            <w:r>
              <w:rPr>
                <w:color w:val="000000"/>
                <w:sz w:val="24"/>
              </w:rPr>
              <w:t>10</w:t>
            </w:r>
            <w:r>
              <w:rPr>
                <w:color w:val="000000"/>
                <w:sz w:val="24"/>
              </w:rPr>
              <w:t>月</w:t>
            </w:r>
            <w:r>
              <w:rPr>
                <w:color w:val="000000"/>
                <w:sz w:val="24"/>
              </w:rPr>
              <w:t>19</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日担任交银施罗德天利宝货币市场基金的基金经理。</w:t>
            </w:r>
            <w:r>
              <w:rPr>
                <w:color w:val="000000"/>
                <w:sz w:val="24"/>
              </w:rPr>
              <w:t>2016</w:t>
            </w:r>
            <w:r>
              <w:rPr>
                <w:color w:val="000000"/>
                <w:sz w:val="24"/>
              </w:rPr>
              <w:t>年</w:t>
            </w:r>
            <w:r>
              <w:rPr>
                <w:color w:val="000000"/>
                <w:sz w:val="24"/>
              </w:rPr>
              <w:t>11</w:t>
            </w:r>
            <w:r>
              <w:rPr>
                <w:color w:val="000000"/>
                <w:sz w:val="24"/>
              </w:rPr>
              <w:t>月</w:t>
            </w:r>
            <w:r>
              <w:rPr>
                <w:color w:val="000000"/>
                <w:sz w:val="24"/>
              </w:rPr>
              <w:t>28</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日担任交银施罗德裕隆纯债债券型证券投资基金的基金经理。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20</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日担任交银施罗德天益宝货币市场基金的基金经理。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日担任交银施罗德境尚收益债券型证券投资基金的基金经理。</w:t>
            </w:r>
          </w:p>
        </w:tc>
      </w:tr>
      <w:tr w:rsidR="00EC1B45">
        <w:trPr>
          <w:jc w:val="center"/>
        </w:trPr>
        <w:tc>
          <w:tcPr>
            <w:tcW w:w="946" w:type="dxa"/>
            <w:vAlign w:val="center"/>
          </w:tcPr>
          <w:p w:rsidR="00EC1B45" w:rsidRDefault="00C60357">
            <w:pPr>
              <w:jc w:val="center"/>
            </w:pPr>
            <w:r>
              <w:rPr>
                <w:color w:val="000000"/>
                <w:sz w:val="24"/>
              </w:rPr>
              <w:t>魏玉敏</w:t>
            </w:r>
          </w:p>
        </w:tc>
        <w:tc>
          <w:tcPr>
            <w:tcW w:w="924" w:type="dxa"/>
            <w:vAlign w:val="center"/>
          </w:tcPr>
          <w:p w:rsidR="00EC1B45" w:rsidRDefault="00C60357">
            <w:pPr>
              <w:jc w:val="center"/>
            </w:pPr>
            <w:r>
              <w:rPr>
                <w:color w:val="000000"/>
                <w:sz w:val="24"/>
              </w:rPr>
              <w:t>交银增利债券、交银纯债债券发起、交银丰润收益债券、交银增利增强债券、交银丰晟收益债券、交银裕如纯债债券、交银中债</w:t>
            </w:r>
            <w:r>
              <w:rPr>
                <w:color w:val="000000"/>
                <w:sz w:val="24"/>
              </w:rPr>
              <w:t>1-3</w:t>
            </w:r>
            <w:r>
              <w:rPr>
                <w:color w:val="000000"/>
                <w:sz w:val="24"/>
              </w:rPr>
              <w:t>年农发债指数、交银可转债债券、交银裕泰两年定期开放债券的基金经理</w:t>
            </w:r>
          </w:p>
        </w:tc>
        <w:tc>
          <w:tcPr>
            <w:tcW w:w="1202" w:type="dxa"/>
            <w:vAlign w:val="center"/>
          </w:tcPr>
          <w:p w:rsidR="00EC1B45" w:rsidRDefault="00C60357">
            <w:pPr>
              <w:jc w:val="center"/>
            </w:pPr>
            <w:r>
              <w:rPr>
                <w:color w:val="000000"/>
                <w:sz w:val="24"/>
              </w:rPr>
              <w:t>2018-11-02</w:t>
            </w:r>
          </w:p>
        </w:tc>
        <w:tc>
          <w:tcPr>
            <w:tcW w:w="1300" w:type="dxa"/>
            <w:vAlign w:val="center"/>
          </w:tcPr>
          <w:p w:rsidR="00EC1B45" w:rsidRDefault="00C60357">
            <w:pPr>
              <w:jc w:val="center"/>
            </w:pPr>
            <w:r>
              <w:rPr>
                <w:color w:val="000000"/>
                <w:sz w:val="24"/>
              </w:rPr>
              <w:t>-</w:t>
            </w:r>
          </w:p>
        </w:tc>
        <w:tc>
          <w:tcPr>
            <w:tcW w:w="1245" w:type="dxa"/>
            <w:vAlign w:val="center"/>
          </w:tcPr>
          <w:p w:rsidR="00EC1B45" w:rsidRDefault="00C60357">
            <w:pPr>
              <w:jc w:val="center"/>
            </w:pPr>
            <w:r>
              <w:rPr>
                <w:color w:val="000000"/>
                <w:sz w:val="24"/>
              </w:rPr>
              <w:t>8</w:t>
            </w:r>
            <w:r>
              <w:rPr>
                <w:color w:val="000000"/>
                <w:sz w:val="24"/>
              </w:rPr>
              <w:t>年</w:t>
            </w:r>
          </w:p>
        </w:tc>
        <w:tc>
          <w:tcPr>
            <w:tcW w:w="3251" w:type="dxa"/>
            <w:vAlign w:val="center"/>
          </w:tcPr>
          <w:p w:rsidR="00EC1B45" w:rsidRDefault="00C60357">
            <w:r>
              <w:rPr>
                <w:color w:val="000000"/>
                <w:sz w:val="24"/>
              </w:rPr>
              <w:t>魏玉敏女士，厦门大学金融学硕士、学士。</w:t>
            </w:r>
            <w:r>
              <w:rPr>
                <w:color w:val="000000"/>
                <w:sz w:val="24"/>
              </w:rPr>
              <w:t>2012</w:t>
            </w:r>
            <w:r>
              <w:rPr>
                <w:color w:val="000000"/>
                <w:sz w:val="24"/>
              </w:rPr>
              <w:t>年至</w:t>
            </w:r>
            <w:r>
              <w:rPr>
                <w:color w:val="000000"/>
                <w:sz w:val="24"/>
              </w:rPr>
              <w:t>2013</w:t>
            </w:r>
            <w:r>
              <w:rPr>
                <w:color w:val="000000"/>
                <w:sz w:val="24"/>
              </w:rPr>
              <w:t>年任招商证券固定收益研究员，</w:t>
            </w:r>
            <w:r>
              <w:rPr>
                <w:color w:val="000000"/>
                <w:sz w:val="24"/>
              </w:rPr>
              <w:t>2013</w:t>
            </w:r>
            <w:r>
              <w:rPr>
                <w:color w:val="000000"/>
                <w:sz w:val="24"/>
              </w:rPr>
              <w:t>年至</w:t>
            </w:r>
            <w:r>
              <w:rPr>
                <w:color w:val="000000"/>
                <w:sz w:val="24"/>
              </w:rPr>
              <w:t>2016</w:t>
            </w:r>
            <w:r>
              <w:rPr>
                <w:color w:val="000000"/>
                <w:sz w:val="24"/>
              </w:rPr>
              <w:t>年任国信证券固定收益高级分析师。</w:t>
            </w:r>
            <w:r>
              <w:rPr>
                <w:color w:val="000000"/>
                <w:sz w:val="24"/>
              </w:rPr>
              <w:t>2016</w:t>
            </w:r>
            <w:r>
              <w:rPr>
                <w:color w:val="000000"/>
                <w:sz w:val="24"/>
              </w:rPr>
              <w:t>年加入交银施罗德基金管理有限公司，历任基金经理助理。</w:t>
            </w:r>
          </w:p>
        </w:tc>
      </w:tr>
    </w:tbl>
    <w:p w:rsidR="00EC1B45" w:rsidRDefault="00C60357">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w:t>
      </w:r>
      <w:r>
        <w:rPr>
          <w:color w:val="000000"/>
          <w:sz w:val="24"/>
        </w:rPr>
        <w:t>用</w:t>
      </w:r>
      <w:r>
        <w:rPr>
          <w:color w:val="000000"/>
          <w:sz w:val="24"/>
        </w:rPr>
        <w:t>)</w:t>
      </w:r>
      <w:r>
        <w:rPr>
          <w:color w:val="000000"/>
          <w:sz w:val="24"/>
        </w:rPr>
        <w:t>之日为准；</w:t>
      </w:r>
    </w:p>
    <w:p w:rsidR="00EC1B45" w:rsidRDefault="00C60357">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3</w:t>
      </w:r>
      <w:r w:rsidRPr="007F52FA">
        <w:rPr>
          <w:color w:val="000000"/>
          <w:sz w:val="24"/>
        </w:rPr>
        <w:t>、基金经理（或基金经理小组）期后变动（如有）敬请关注基金管理人发布的相关公告。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EC1B45" w:rsidRDefault="00C60357">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C1B45" w:rsidRDefault="00C60357">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w:t>
      </w:r>
      <w:r>
        <w:rPr>
          <w:color w:val="000000"/>
          <w:sz w:val="24"/>
        </w:rPr>
        <w:t>、以公司名义进行的场外交易，遵循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EC1B45" w:rsidRDefault="00C60357">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EC1B45" w:rsidRDefault="00C60357">
      <w:pPr>
        <w:spacing w:before="29" w:line="288" w:lineRule="auto"/>
        <w:ind w:firstLineChars="200" w:firstLine="480"/>
        <w:rPr>
          <w:color w:val="000000"/>
          <w:sz w:val="24"/>
        </w:rPr>
      </w:pPr>
      <w:r>
        <w:rPr>
          <w:color w:val="000000"/>
          <w:sz w:val="24"/>
        </w:rPr>
        <w:t>2020</w:t>
      </w:r>
      <w:r>
        <w:rPr>
          <w:color w:val="000000"/>
          <w:sz w:val="24"/>
        </w:rPr>
        <w:t>年二季度债券市场经历从牛陡到熊平的大幅波动，四月在应对国内外疫情，货币政策持续宽松的背景下，债券收益率大幅下行，由于资金持续宽松，短端利率下行幅度大于长端，曲线呈现明显陡峭化。进入五月，受到债</w:t>
      </w:r>
      <w:r>
        <w:rPr>
          <w:color w:val="000000"/>
          <w:sz w:val="24"/>
        </w:rPr>
        <w:t>券供给量增加、出口数据超预期以及海外疫情度过高峰重启复工的影响，债券收益率开启迅速上行，随着国内疫情的控制，货币政策退出非常规宽松操作，货币政策预期随之收紧，短端利率大幅上行，曲线呈现平坦化走熊态势。</w:t>
      </w:r>
    </w:p>
    <w:p w:rsidR="00EC1B45" w:rsidRDefault="00C60357">
      <w:pPr>
        <w:spacing w:before="29" w:line="288" w:lineRule="auto"/>
        <w:ind w:firstLineChars="200" w:firstLine="480"/>
        <w:rPr>
          <w:color w:val="000000"/>
          <w:sz w:val="24"/>
        </w:rPr>
      </w:pPr>
      <w:r>
        <w:rPr>
          <w:color w:val="000000"/>
          <w:sz w:val="24"/>
        </w:rPr>
        <w:t>报告期内，基于对经济基本面和政策的把握，并考虑组合收益稳定，组合主要配置了中短久期的利率债，并根据市场情况适时进行了组合久期调整，组合杠杆操作部分维持了平稳的资金成本，通过杠杆操作增厚组合收益。</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2020</w:t>
      </w:r>
      <w:r w:rsidRPr="007F52FA">
        <w:rPr>
          <w:color w:val="000000"/>
          <w:sz w:val="24"/>
        </w:rPr>
        <w:t>年三季度，国内基本面复苏的节奏和政策的应对将成为影响债券市场的主要因素。短期来看基本面尚难以回到疫情前水平，但环比改善明显，货币政策逐渐从危机模式的宽货币转向总量政策适度的宽信用，经过二季度收益率大幅上行之后，债券资金重定价基本完成，债券市场或维持震荡的走势。组合将继续以利率债投资为主要策略，关注利率品种的骑乘收益，做好券种轮换和中短久期品种的精选配置，同时积极进行灵活的组合久期波段操作，以期增厚组合收益。</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“3.1</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 xml:space="preserve">“3.2.1 </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28293E" w:rsidRDefault="001A5E45" w:rsidP="001A5E45">
      <w:pPr>
        <w:autoSpaceDE w:val="0"/>
        <w:autoSpaceDN w:val="0"/>
        <w:adjustRightInd w:val="0"/>
        <w:spacing w:line="360" w:lineRule="auto"/>
        <w:jc w:val="right"/>
        <w:rPr>
          <w:rFonts w:eastAsiaTheme="minorEastAsia"/>
          <w:b/>
          <w:color w:val="000000" w:themeColor="text1"/>
          <w:kern w:val="0"/>
          <w:sz w:val="24"/>
        </w:rPr>
      </w:pPr>
      <w:r w:rsidRPr="001A5E45">
        <w:rPr>
          <w:rFonts w:hint="eastAsia"/>
          <w:color w:val="000000"/>
          <w:kern w:val="0"/>
        </w:rPr>
        <w:t>金额单位：人民币元</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6,070,871,000.00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95.68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6,070,871,000.00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95.68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156,900,398.45</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2.47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35,765,854.31</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0.56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81,455,824.70</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1.28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6,344,993,077.46</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19,396,000.00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0.31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6,051,475,000.00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95.41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6,051,475,000.00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95.41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6,070,871,000.00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95.71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EC1B45">
        <w:trPr>
          <w:jc w:val="center"/>
        </w:trPr>
        <w:tc>
          <w:tcPr>
            <w:tcW w:w="1075" w:type="dxa"/>
            <w:vAlign w:val="center"/>
          </w:tcPr>
          <w:p w:rsidR="00EC1B45" w:rsidRDefault="00C60357">
            <w:pPr>
              <w:jc w:val="center"/>
            </w:pPr>
            <w:r>
              <w:rPr>
                <w:color w:val="000000"/>
                <w:sz w:val="24"/>
              </w:rPr>
              <w:t>1</w:t>
            </w:r>
          </w:p>
        </w:tc>
        <w:tc>
          <w:tcPr>
            <w:tcW w:w="1533" w:type="dxa"/>
            <w:vAlign w:val="center"/>
          </w:tcPr>
          <w:p w:rsidR="00EC1B45" w:rsidRDefault="00C60357">
            <w:pPr>
              <w:jc w:val="center"/>
            </w:pPr>
            <w:r>
              <w:rPr>
                <w:color w:val="000000"/>
                <w:sz w:val="24"/>
              </w:rPr>
              <w:t>190203</w:t>
            </w:r>
          </w:p>
        </w:tc>
        <w:tc>
          <w:tcPr>
            <w:tcW w:w="1533" w:type="dxa"/>
            <w:vAlign w:val="center"/>
          </w:tcPr>
          <w:p w:rsidR="00EC1B45" w:rsidRDefault="00C60357">
            <w:pPr>
              <w:jc w:val="center"/>
            </w:pPr>
            <w:r>
              <w:rPr>
                <w:color w:val="000000"/>
                <w:sz w:val="24"/>
              </w:rPr>
              <w:t>19</w:t>
            </w:r>
            <w:r>
              <w:rPr>
                <w:color w:val="000000"/>
                <w:sz w:val="24"/>
              </w:rPr>
              <w:t>国开</w:t>
            </w:r>
            <w:r>
              <w:rPr>
                <w:color w:val="000000"/>
                <w:sz w:val="24"/>
              </w:rPr>
              <w:t>03</w:t>
            </w:r>
          </w:p>
        </w:tc>
        <w:tc>
          <w:tcPr>
            <w:tcW w:w="1394" w:type="dxa"/>
            <w:vAlign w:val="center"/>
          </w:tcPr>
          <w:p w:rsidR="00EC1B45" w:rsidRDefault="00C60357">
            <w:pPr>
              <w:jc w:val="right"/>
            </w:pPr>
            <w:r>
              <w:rPr>
                <w:color w:val="000000"/>
                <w:sz w:val="24"/>
              </w:rPr>
              <w:t>15,300,000</w:t>
            </w:r>
          </w:p>
        </w:tc>
        <w:tc>
          <w:tcPr>
            <w:tcW w:w="1944" w:type="dxa"/>
            <w:vAlign w:val="center"/>
          </w:tcPr>
          <w:p w:rsidR="00EC1B45" w:rsidRDefault="00C60357">
            <w:pPr>
              <w:jc w:val="right"/>
            </w:pPr>
            <w:r>
              <w:rPr>
                <w:color w:val="000000"/>
                <w:sz w:val="24"/>
              </w:rPr>
              <w:t>1,551,267,000.00</w:t>
            </w:r>
          </w:p>
        </w:tc>
        <w:tc>
          <w:tcPr>
            <w:tcW w:w="1389" w:type="dxa"/>
            <w:vAlign w:val="center"/>
          </w:tcPr>
          <w:p w:rsidR="00EC1B45" w:rsidRDefault="00C60357">
            <w:pPr>
              <w:jc w:val="right"/>
            </w:pPr>
            <w:r>
              <w:rPr>
                <w:color w:val="000000"/>
                <w:sz w:val="24"/>
              </w:rPr>
              <w:t>24.46</w:t>
            </w:r>
          </w:p>
        </w:tc>
      </w:tr>
      <w:tr w:rsidR="00EC1B45">
        <w:trPr>
          <w:jc w:val="center"/>
        </w:trPr>
        <w:tc>
          <w:tcPr>
            <w:tcW w:w="1075" w:type="dxa"/>
            <w:vAlign w:val="center"/>
          </w:tcPr>
          <w:p w:rsidR="00EC1B45" w:rsidRDefault="00C60357">
            <w:pPr>
              <w:jc w:val="center"/>
            </w:pPr>
            <w:r>
              <w:rPr>
                <w:color w:val="000000"/>
                <w:sz w:val="24"/>
              </w:rPr>
              <w:t>2</w:t>
            </w:r>
          </w:p>
        </w:tc>
        <w:tc>
          <w:tcPr>
            <w:tcW w:w="1533" w:type="dxa"/>
            <w:vAlign w:val="center"/>
          </w:tcPr>
          <w:p w:rsidR="00EC1B45" w:rsidRDefault="00C60357">
            <w:pPr>
              <w:jc w:val="center"/>
            </w:pPr>
            <w:r>
              <w:rPr>
                <w:color w:val="000000"/>
                <w:sz w:val="24"/>
              </w:rPr>
              <w:t>180409</w:t>
            </w:r>
          </w:p>
        </w:tc>
        <w:tc>
          <w:tcPr>
            <w:tcW w:w="1533" w:type="dxa"/>
            <w:vAlign w:val="center"/>
          </w:tcPr>
          <w:p w:rsidR="00EC1B45" w:rsidRDefault="00C60357">
            <w:pPr>
              <w:jc w:val="center"/>
            </w:pPr>
            <w:r>
              <w:rPr>
                <w:color w:val="000000"/>
                <w:sz w:val="24"/>
              </w:rPr>
              <w:t>18</w:t>
            </w:r>
            <w:r>
              <w:rPr>
                <w:color w:val="000000"/>
                <w:sz w:val="24"/>
              </w:rPr>
              <w:t>农发</w:t>
            </w:r>
            <w:r>
              <w:rPr>
                <w:color w:val="000000"/>
                <w:sz w:val="24"/>
              </w:rPr>
              <w:t>09</w:t>
            </w:r>
          </w:p>
        </w:tc>
        <w:tc>
          <w:tcPr>
            <w:tcW w:w="1394" w:type="dxa"/>
            <w:vAlign w:val="center"/>
          </w:tcPr>
          <w:p w:rsidR="00EC1B45" w:rsidRDefault="00C60357">
            <w:pPr>
              <w:jc w:val="right"/>
            </w:pPr>
            <w:r>
              <w:rPr>
                <w:color w:val="000000"/>
                <w:sz w:val="24"/>
              </w:rPr>
              <w:t>6,600,000</w:t>
            </w:r>
          </w:p>
        </w:tc>
        <w:tc>
          <w:tcPr>
            <w:tcW w:w="1944" w:type="dxa"/>
            <w:vAlign w:val="center"/>
          </w:tcPr>
          <w:p w:rsidR="00EC1B45" w:rsidRDefault="00C60357">
            <w:pPr>
              <w:jc w:val="right"/>
            </w:pPr>
            <w:r>
              <w:rPr>
                <w:color w:val="000000"/>
                <w:sz w:val="24"/>
              </w:rPr>
              <w:t>672,078,000.00</w:t>
            </w:r>
          </w:p>
        </w:tc>
        <w:tc>
          <w:tcPr>
            <w:tcW w:w="1389" w:type="dxa"/>
            <w:vAlign w:val="center"/>
          </w:tcPr>
          <w:p w:rsidR="00EC1B45" w:rsidRDefault="00C60357">
            <w:pPr>
              <w:jc w:val="right"/>
            </w:pPr>
            <w:r>
              <w:rPr>
                <w:color w:val="000000"/>
                <w:sz w:val="24"/>
              </w:rPr>
              <w:t>10.60</w:t>
            </w:r>
          </w:p>
        </w:tc>
      </w:tr>
      <w:tr w:rsidR="00EC1B45">
        <w:trPr>
          <w:jc w:val="center"/>
        </w:trPr>
        <w:tc>
          <w:tcPr>
            <w:tcW w:w="1075" w:type="dxa"/>
            <w:vAlign w:val="center"/>
          </w:tcPr>
          <w:p w:rsidR="00EC1B45" w:rsidRDefault="00C60357">
            <w:pPr>
              <w:jc w:val="center"/>
            </w:pPr>
            <w:r>
              <w:rPr>
                <w:color w:val="000000"/>
                <w:sz w:val="24"/>
              </w:rPr>
              <w:t>3</w:t>
            </w:r>
          </w:p>
        </w:tc>
        <w:tc>
          <w:tcPr>
            <w:tcW w:w="1533" w:type="dxa"/>
            <w:vAlign w:val="center"/>
          </w:tcPr>
          <w:p w:rsidR="00EC1B45" w:rsidRDefault="00C60357">
            <w:pPr>
              <w:jc w:val="center"/>
            </w:pPr>
            <w:r>
              <w:rPr>
                <w:color w:val="000000"/>
                <w:sz w:val="24"/>
              </w:rPr>
              <w:t>200402</w:t>
            </w:r>
          </w:p>
        </w:tc>
        <w:tc>
          <w:tcPr>
            <w:tcW w:w="1533" w:type="dxa"/>
            <w:vAlign w:val="center"/>
          </w:tcPr>
          <w:p w:rsidR="00EC1B45" w:rsidRDefault="00C60357">
            <w:pPr>
              <w:jc w:val="center"/>
            </w:pPr>
            <w:r>
              <w:rPr>
                <w:color w:val="000000"/>
                <w:sz w:val="24"/>
              </w:rPr>
              <w:t>20</w:t>
            </w:r>
            <w:r>
              <w:rPr>
                <w:color w:val="000000"/>
                <w:sz w:val="24"/>
              </w:rPr>
              <w:t>农发</w:t>
            </w:r>
            <w:r>
              <w:rPr>
                <w:color w:val="000000"/>
                <w:sz w:val="24"/>
              </w:rPr>
              <w:t>02</w:t>
            </w:r>
          </w:p>
        </w:tc>
        <w:tc>
          <w:tcPr>
            <w:tcW w:w="1394" w:type="dxa"/>
            <w:vAlign w:val="center"/>
          </w:tcPr>
          <w:p w:rsidR="00EC1B45" w:rsidRDefault="00C60357">
            <w:pPr>
              <w:jc w:val="right"/>
            </w:pPr>
            <w:r>
              <w:rPr>
                <w:color w:val="000000"/>
                <w:sz w:val="24"/>
              </w:rPr>
              <w:t>5,100,000</w:t>
            </w:r>
          </w:p>
        </w:tc>
        <w:tc>
          <w:tcPr>
            <w:tcW w:w="1944" w:type="dxa"/>
            <w:vAlign w:val="center"/>
          </w:tcPr>
          <w:p w:rsidR="00EC1B45" w:rsidRDefault="00C60357">
            <w:pPr>
              <w:jc w:val="right"/>
            </w:pPr>
            <w:r>
              <w:rPr>
                <w:color w:val="000000"/>
                <w:sz w:val="24"/>
              </w:rPr>
              <w:t>502,503,000.00</w:t>
            </w:r>
          </w:p>
        </w:tc>
        <w:tc>
          <w:tcPr>
            <w:tcW w:w="1389" w:type="dxa"/>
            <w:vAlign w:val="center"/>
          </w:tcPr>
          <w:p w:rsidR="00EC1B45" w:rsidRDefault="00C60357">
            <w:pPr>
              <w:jc w:val="right"/>
            </w:pPr>
            <w:r>
              <w:rPr>
                <w:color w:val="000000"/>
                <w:sz w:val="24"/>
              </w:rPr>
              <w:t>7.92</w:t>
            </w:r>
          </w:p>
        </w:tc>
      </w:tr>
      <w:tr w:rsidR="00EC1B45">
        <w:trPr>
          <w:jc w:val="center"/>
        </w:trPr>
        <w:tc>
          <w:tcPr>
            <w:tcW w:w="1075" w:type="dxa"/>
            <w:vAlign w:val="center"/>
          </w:tcPr>
          <w:p w:rsidR="00EC1B45" w:rsidRDefault="00C60357">
            <w:pPr>
              <w:jc w:val="center"/>
            </w:pPr>
            <w:r>
              <w:rPr>
                <w:color w:val="000000"/>
                <w:sz w:val="24"/>
              </w:rPr>
              <w:t>4</w:t>
            </w:r>
          </w:p>
        </w:tc>
        <w:tc>
          <w:tcPr>
            <w:tcW w:w="1533" w:type="dxa"/>
            <w:vAlign w:val="center"/>
          </w:tcPr>
          <w:p w:rsidR="00EC1B45" w:rsidRDefault="00C60357">
            <w:pPr>
              <w:jc w:val="center"/>
            </w:pPr>
            <w:r>
              <w:rPr>
                <w:color w:val="000000"/>
                <w:sz w:val="24"/>
              </w:rPr>
              <w:t>190202</w:t>
            </w:r>
          </w:p>
        </w:tc>
        <w:tc>
          <w:tcPr>
            <w:tcW w:w="1533" w:type="dxa"/>
            <w:vAlign w:val="center"/>
          </w:tcPr>
          <w:p w:rsidR="00EC1B45" w:rsidRDefault="00C60357">
            <w:pPr>
              <w:jc w:val="center"/>
            </w:pPr>
            <w:r>
              <w:rPr>
                <w:color w:val="000000"/>
                <w:sz w:val="24"/>
              </w:rPr>
              <w:t>19</w:t>
            </w:r>
            <w:r>
              <w:rPr>
                <w:color w:val="000000"/>
                <w:sz w:val="24"/>
              </w:rPr>
              <w:t>国开</w:t>
            </w:r>
            <w:r>
              <w:rPr>
                <w:color w:val="000000"/>
                <w:sz w:val="24"/>
              </w:rPr>
              <w:t>02</w:t>
            </w:r>
          </w:p>
        </w:tc>
        <w:tc>
          <w:tcPr>
            <w:tcW w:w="1394" w:type="dxa"/>
            <w:vAlign w:val="center"/>
          </w:tcPr>
          <w:p w:rsidR="00EC1B45" w:rsidRDefault="00C60357">
            <w:pPr>
              <w:jc w:val="right"/>
            </w:pPr>
            <w:r>
              <w:rPr>
                <w:color w:val="000000"/>
                <w:sz w:val="24"/>
              </w:rPr>
              <w:t>4,400,000</w:t>
            </w:r>
          </w:p>
        </w:tc>
        <w:tc>
          <w:tcPr>
            <w:tcW w:w="1944" w:type="dxa"/>
            <w:vAlign w:val="center"/>
          </w:tcPr>
          <w:p w:rsidR="00EC1B45" w:rsidRDefault="00C60357">
            <w:pPr>
              <w:jc w:val="right"/>
            </w:pPr>
            <w:r>
              <w:rPr>
                <w:color w:val="000000"/>
                <w:sz w:val="24"/>
              </w:rPr>
              <w:t>443,960,000.00</w:t>
            </w:r>
          </w:p>
        </w:tc>
        <w:tc>
          <w:tcPr>
            <w:tcW w:w="1389" w:type="dxa"/>
            <w:vAlign w:val="center"/>
          </w:tcPr>
          <w:p w:rsidR="00EC1B45" w:rsidRDefault="00C60357">
            <w:pPr>
              <w:jc w:val="right"/>
            </w:pPr>
            <w:r>
              <w:rPr>
                <w:color w:val="000000"/>
                <w:sz w:val="24"/>
              </w:rPr>
              <w:t>7.00</w:t>
            </w:r>
          </w:p>
        </w:tc>
      </w:tr>
      <w:tr w:rsidR="00EC1B45">
        <w:trPr>
          <w:jc w:val="center"/>
        </w:trPr>
        <w:tc>
          <w:tcPr>
            <w:tcW w:w="1075" w:type="dxa"/>
            <w:vAlign w:val="center"/>
          </w:tcPr>
          <w:p w:rsidR="00EC1B45" w:rsidRDefault="00C60357">
            <w:pPr>
              <w:jc w:val="center"/>
            </w:pPr>
            <w:r>
              <w:rPr>
                <w:color w:val="000000"/>
                <w:sz w:val="24"/>
              </w:rPr>
              <w:t>5</w:t>
            </w:r>
          </w:p>
        </w:tc>
        <w:tc>
          <w:tcPr>
            <w:tcW w:w="1533" w:type="dxa"/>
            <w:vAlign w:val="center"/>
          </w:tcPr>
          <w:p w:rsidR="00EC1B45" w:rsidRDefault="00C60357">
            <w:pPr>
              <w:jc w:val="center"/>
            </w:pPr>
            <w:r>
              <w:rPr>
                <w:color w:val="000000"/>
                <w:sz w:val="24"/>
              </w:rPr>
              <w:t>180211</w:t>
            </w:r>
          </w:p>
        </w:tc>
        <w:tc>
          <w:tcPr>
            <w:tcW w:w="1533" w:type="dxa"/>
            <w:vAlign w:val="center"/>
          </w:tcPr>
          <w:p w:rsidR="00EC1B45" w:rsidRDefault="00C60357">
            <w:pPr>
              <w:jc w:val="center"/>
            </w:pPr>
            <w:r>
              <w:rPr>
                <w:color w:val="000000"/>
                <w:sz w:val="24"/>
              </w:rPr>
              <w:t>18</w:t>
            </w:r>
            <w:r>
              <w:rPr>
                <w:color w:val="000000"/>
                <w:sz w:val="24"/>
              </w:rPr>
              <w:t>国开</w:t>
            </w:r>
            <w:r>
              <w:rPr>
                <w:color w:val="000000"/>
                <w:sz w:val="24"/>
              </w:rPr>
              <w:t>11</w:t>
            </w:r>
          </w:p>
        </w:tc>
        <w:tc>
          <w:tcPr>
            <w:tcW w:w="1394" w:type="dxa"/>
            <w:vAlign w:val="center"/>
          </w:tcPr>
          <w:p w:rsidR="00EC1B45" w:rsidRDefault="00C60357">
            <w:pPr>
              <w:jc w:val="right"/>
            </w:pPr>
            <w:r>
              <w:rPr>
                <w:color w:val="000000"/>
                <w:sz w:val="24"/>
              </w:rPr>
              <w:t>4,200,000</w:t>
            </w:r>
          </w:p>
        </w:tc>
        <w:tc>
          <w:tcPr>
            <w:tcW w:w="1944" w:type="dxa"/>
            <w:vAlign w:val="center"/>
          </w:tcPr>
          <w:p w:rsidR="00EC1B45" w:rsidRDefault="00C60357">
            <w:pPr>
              <w:jc w:val="right"/>
            </w:pPr>
            <w:r>
              <w:rPr>
                <w:color w:val="000000"/>
                <w:sz w:val="24"/>
              </w:rPr>
              <w:t>431,886,000.00</w:t>
            </w:r>
          </w:p>
        </w:tc>
        <w:tc>
          <w:tcPr>
            <w:tcW w:w="1389" w:type="dxa"/>
            <w:vAlign w:val="center"/>
          </w:tcPr>
          <w:p w:rsidR="00EC1B45" w:rsidRDefault="00C60357">
            <w:pPr>
              <w:jc w:val="right"/>
            </w:pPr>
            <w:r>
              <w:rPr>
                <w:color w:val="000000"/>
                <w:sz w:val="24"/>
              </w:rPr>
              <w:t>6.81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885AD9">
        <w:rPr>
          <w:b/>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885AD9">
        <w:rPr>
          <w:b/>
          <w:kern w:val="0"/>
          <w:sz w:val="24"/>
        </w:rPr>
        <w:t>5.11.2</w:t>
      </w:r>
      <w:r w:rsidRPr="00384E65">
        <w:rPr>
          <w:kern w:val="0"/>
          <w:sz w:val="24"/>
        </w:rPr>
        <w:t>本基金投资的前十名股票中，没有超出基金合同规定的备选股票库之外的股票。</w:t>
      </w:r>
    </w:p>
    <w:p w:rsidR="001D5CD0" w:rsidRDefault="001D5CD0" w:rsidP="007C14DF">
      <w:pPr>
        <w:autoSpaceDE w:val="0"/>
        <w:autoSpaceDN w:val="0"/>
        <w:adjustRightInd w:val="0"/>
        <w:spacing w:before="29" w:line="288" w:lineRule="auto"/>
        <w:rPr>
          <w:kern w:val="0"/>
          <w:sz w:val="24"/>
        </w:rPr>
      </w:pPr>
      <w:r w:rsidRPr="00885AD9">
        <w:rPr>
          <w:b/>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R="006B32A4" w:rsidRPr="007F52FA" w:rsidRDefault="00C33577" w:rsidP="006B32A4">
      <w:pPr>
        <w:autoSpaceDE w:val="0"/>
        <w:autoSpaceDN w:val="0"/>
        <w:adjustRightInd w:val="0"/>
        <w:spacing w:before="29" w:line="288" w:lineRule="auto"/>
        <w:jc w:val="right"/>
        <w:rPr>
          <w:kern w:val="0"/>
          <w:sz w:val="24"/>
        </w:rPr>
      </w:pPr>
      <w:r w:rsidRPr="00C33577">
        <w:rPr>
          <w:rFonts w:hint="eastAsia"/>
          <w:kern w:val="0"/>
          <w:sz w:val="24"/>
        </w:rPr>
        <w:t>金额单位：人民币元</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81,449,205.52</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6,579.17</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40.01</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81,455,824.70</w:t>
            </w:r>
          </w:p>
        </w:tc>
      </w:tr>
    </w:tbl>
    <w:p w:rsidR="001D5CD0" w:rsidRPr="007F52FA" w:rsidRDefault="001D5CD0" w:rsidP="007C14DF">
      <w:pPr>
        <w:autoSpaceDE w:val="0"/>
        <w:autoSpaceDN w:val="0"/>
        <w:adjustRightInd w:val="0"/>
        <w:spacing w:before="29" w:line="288" w:lineRule="auto"/>
        <w:jc w:val="left"/>
        <w:rPr>
          <w:sz w:val="24"/>
        </w:rPr>
      </w:pPr>
    </w:p>
    <w:p w:rsidR="001D5CD0" w:rsidRPr="00143E9C" w:rsidRDefault="001D5CD0" w:rsidP="007C14DF">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143E9C" w:rsidRDefault="001D5CD0" w:rsidP="007C14DF">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901A22" w:rsidRDefault="001D5CD0" w:rsidP="007C14DF">
      <w:pPr>
        <w:spacing w:before="29" w:line="288" w:lineRule="auto"/>
        <w:rPr>
          <w:rFonts w:eastAsiaTheme="minorEastAsia"/>
          <w:b/>
          <w:color w:val="000000"/>
          <w:kern w:val="0"/>
          <w:sz w:val="24"/>
        </w:rPr>
      </w:pP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交银丰润收益债券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交银丰润收益债券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2,977,940,999.40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1,494,804.05</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4,637,167,470.90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13,380,697.34</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1,334,830,442.68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12,560,160.35</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6,280,278,027.62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2,315,341.04</w:t>
            </w:r>
          </w:p>
        </w:tc>
      </w:tr>
    </w:tbl>
    <w:p w:rsidR="00EC1B45" w:rsidRDefault="00C60357">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0A298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EC1B45">
        <w:tc>
          <w:tcPr>
            <w:tcW w:w="992" w:type="dxa"/>
            <w:vMerge w:val="restart"/>
          </w:tcPr>
          <w:p w:rsidR="00EC1B45" w:rsidRDefault="00EC1B45"/>
          <w:p w:rsidR="00EC1B45" w:rsidRDefault="00C60357">
            <w:r>
              <w:rPr>
                <w:rFonts w:ascii="宋体" w:hAnsi="宋体" w:hint="eastAsia"/>
                <w:bCs/>
                <w:color w:val="000000"/>
                <w:kern w:val="0"/>
                <w:szCs w:val="21"/>
              </w:rPr>
              <w:t>机构</w:t>
            </w:r>
          </w:p>
        </w:tc>
        <w:tc>
          <w:tcPr>
            <w:tcW w:w="991" w:type="dxa"/>
            <w:vAlign w:val="center"/>
          </w:tcPr>
          <w:p w:rsidR="00EC1B45" w:rsidRDefault="00C60357">
            <w:pPr>
              <w:jc w:val="center"/>
            </w:pPr>
            <w:r>
              <w:rPr>
                <w:rFonts w:ascii="宋体" w:hAnsi="宋体" w:hint="eastAsia"/>
                <w:color w:val="000000"/>
                <w:kern w:val="0"/>
                <w:szCs w:val="21"/>
              </w:rPr>
              <w:t>1</w:t>
            </w:r>
          </w:p>
        </w:tc>
        <w:tc>
          <w:tcPr>
            <w:tcW w:w="1843" w:type="dxa"/>
            <w:vAlign w:val="center"/>
          </w:tcPr>
          <w:p w:rsidR="00EC1B45" w:rsidRDefault="00C60357">
            <w:pPr>
              <w:jc w:val="center"/>
            </w:pPr>
            <w:r>
              <w:rPr>
                <w:rFonts w:ascii="宋体" w:hAnsi="宋体" w:hint="eastAsia"/>
                <w:color w:val="000000"/>
                <w:kern w:val="0"/>
                <w:szCs w:val="21"/>
              </w:rPr>
              <w:t>2020/4/1-2020/6/30</w:t>
            </w:r>
          </w:p>
        </w:tc>
        <w:tc>
          <w:tcPr>
            <w:tcW w:w="851" w:type="dxa"/>
            <w:vAlign w:val="center"/>
          </w:tcPr>
          <w:p w:rsidR="00EC1B45" w:rsidRDefault="00C60357">
            <w:pPr>
              <w:jc w:val="center"/>
            </w:pPr>
            <w:r>
              <w:rPr>
                <w:rFonts w:ascii="宋体" w:hAnsi="宋体" w:hint="eastAsia"/>
                <w:color w:val="000000"/>
                <w:kern w:val="0"/>
                <w:szCs w:val="21"/>
              </w:rPr>
              <w:t>-</w:t>
            </w:r>
          </w:p>
        </w:tc>
        <w:tc>
          <w:tcPr>
            <w:tcW w:w="850" w:type="dxa"/>
            <w:vAlign w:val="center"/>
          </w:tcPr>
          <w:p w:rsidR="00EC1B45" w:rsidRDefault="00C60357">
            <w:pPr>
              <w:jc w:val="center"/>
            </w:pPr>
            <w:r>
              <w:rPr>
                <w:rFonts w:ascii="宋体" w:hAnsi="宋体" w:hint="eastAsia"/>
                <w:color w:val="000000"/>
                <w:kern w:val="0"/>
                <w:szCs w:val="21"/>
              </w:rPr>
              <w:t>1,885,901,258.40</w:t>
            </w:r>
          </w:p>
        </w:tc>
        <w:tc>
          <w:tcPr>
            <w:tcW w:w="1134" w:type="dxa"/>
            <w:vAlign w:val="center"/>
          </w:tcPr>
          <w:p w:rsidR="00EC1B45" w:rsidRDefault="00C60357">
            <w:pPr>
              <w:jc w:val="center"/>
            </w:pPr>
            <w:r>
              <w:rPr>
                <w:rFonts w:ascii="宋体" w:hAnsi="宋体" w:hint="eastAsia"/>
                <w:color w:val="000000"/>
                <w:kern w:val="0"/>
                <w:szCs w:val="21"/>
              </w:rPr>
              <w:t>-</w:t>
            </w:r>
          </w:p>
        </w:tc>
        <w:tc>
          <w:tcPr>
            <w:tcW w:w="1419" w:type="dxa"/>
            <w:vAlign w:val="center"/>
          </w:tcPr>
          <w:p w:rsidR="00EC1B45" w:rsidRDefault="00C60357">
            <w:pPr>
              <w:jc w:val="center"/>
            </w:pPr>
            <w:r>
              <w:rPr>
                <w:rFonts w:ascii="宋体" w:hAnsi="宋体" w:hint="eastAsia"/>
                <w:color w:val="000000"/>
                <w:kern w:val="0"/>
                <w:szCs w:val="21"/>
              </w:rPr>
              <w:t>1,885,901,258.40</w:t>
            </w:r>
          </w:p>
        </w:tc>
        <w:tc>
          <w:tcPr>
            <w:tcW w:w="1130" w:type="dxa"/>
            <w:vAlign w:val="center"/>
          </w:tcPr>
          <w:p w:rsidR="00EC1B45" w:rsidRDefault="00C60357">
            <w:pPr>
              <w:jc w:val="center"/>
            </w:pPr>
            <w:r>
              <w:rPr>
                <w:rFonts w:ascii="宋体" w:hAnsi="宋体" w:hint="eastAsia"/>
                <w:color w:val="000000"/>
                <w:kern w:val="0"/>
                <w:szCs w:val="21"/>
              </w:rPr>
              <w:t>30.02%</w:t>
            </w:r>
          </w:p>
        </w:tc>
      </w:tr>
      <w:tr w:rsidR="00EC1B45">
        <w:tc>
          <w:tcPr>
            <w:tcW w:w="992" w:type="dxa"/>
            <w:vMerge/>
          </w:tcPr>
          <w:p w:rsidR="00EC1B45" w:rsidRDefault="00EC1B45"/>
        </w:tc>
        <w:tc>
          <w:tcPr>
            <w:tcW w:w="991" w:type="dxa"/>
            <w:vAlign w:val="center"/>
          </w:tcPr>
          <w:p w:rsidR="00EC1B45" w:rsidRDefault="00C60357">
            <w:pPr>
              <w:jc w:val="center"/>
            </w:pPr>
            <w:r>
              <w:rPr>
                <w:rFonts w:ascii="宋体" w:hAnsi="宋体" w:hint="eastAsia"/>
                <w:color w:val="000000"/>
                <w:kern w:val="0"/>
                <w:szCs w:val="21"/>
              </w:rPr>
              <w:t>2</w:t>
            </w:r>
          </w:p>
        </w:tc>
        <w:tc>
          <w:tcPr>
            <w:tcW w:w="1843" w:type="dxa"/>
            <w:vAlign w:val="center"/>
          </w:tcPr>
          <w:p w:rsidR="00EC1B45" w:rsidRDefault="00C60357">
            <w:pPr>
              <w:jc w:val="center"/>
            </w:pPr>
            <w:r>
              <w:rPr>
                <w:rFonts w:ascii="宋体" w:hAnsi="宋体" w:hint="eastAsia"/>
                <w:color w:val="000000"/>
                <w:kern w:val="0"/>
                <w:szCs w:val="21"/>
              </w:rPr>
              <w:t>2020/4/1-2020/6/30</w:t>
            </w:r>
          </w:p>
        </w:tc>
        <w:tc>
          <w:tcPr>
            <w:tcW w:w="851" w:type="dxa"/>
            <w:vAlign w:val="center"/>
          </w:tcPr>
          <w:p w:rsidR="00EC1B45" w:rsidRDefault="00C60357">
            <w:pPr>
              <w:jc w:val="center"/>
            </w:pPr>
            <w:r>
              <w:rPr>
                <w:rFonts w:ascii="宋体" w:hAnsi="宋体" w:hint="eastAsia"/>
                <w:color w:val="000000"/>
                <w:kern w:val="0"/>
                <w:szCs w:val="21"/>
              </w:rPr>
              <w:t>858,286,286.48</w:t>
            </w:r>
          </w:p>
        </w:tc>
        <w:tc>
          <w:tcPr>
            <w:tcW w:w="850" w:type="dxa"/>
            <w:vAlign w:val="center"/>
          </w:tcPr>
          <w:p w:rsidR="00EC1B45" w:rsidRDefault="00C60357">
            <w:pPr>
              <w:jc w:val="center"/>
            </w:pPr>
            <w:r>
              <w:rPr>
                <w:rFonts w:ascii="宋体" w:hAnsi="宋体" w:hint="eastAsia"/>
                <w:color w:val="000000"/>
                <w:kern w:val="0"/>
                <w:szCs w:val="21"/>
              </w:rPr>
              <w:t>-</w:t>
            </w:r>
          </w:p>
        </w:tc>
        <w:tc>
          <w:tcPr>
            <w:tcW w:w="1134" w:type="dxa"/>
            <w:vAlign w:val="center"/>
          </w:tcPr>
          <w:p w:rsidR="00EC1B45" w:rsidRDefault="00C60357">
            <w:pPr>
              <w:jc w:val="center"/>
            </w:pPr>
            <w:r>
              <w:rPr>
                <w:rFonts w:ascii="宋体" w:hAnsi="宋体" w:hint="eastAsia"/>
                <w:color w:val="000000"/>
                <w:kern w:val="0"/>
                <w:szCs w:val="21"/>
              </w:rPr>
              <w:t>-</w:t>
            </w:r>
          </w:p>
        </w:tc>
        <w:tc>
          <w:tcPr>
            <w:tcW w:w="1419" w:type="dxa"/>
            <w:vAlign w:val="center"/>
          </w:tcPr>
          <w:p w:rsidR="00EC1B45" w:rsidRDefault="00C60357">
            <w:pPr>
              <w:jc w:val="center"/>
            </w:pPr>
            <w:r>
              <w:rPr>
                <w:rFonts w:ascii="宋体" w:hAnsi="宋体" w:hint="eastAsia"/>
                <w:color w:val="000000"/>
                <w:kern w:val="0"/>
                <w:szCs w:val="21"/>
              </w:rPr>
              <w:t>858,286,286.48</w:t>
            </w:r>
          </w:p>
        </w:tc>
        <w:tc>
          <w:tcPr>
            <w:tcW w:w="1130" w:type="dxa"/>
            <w:vAlign w:val="center"/>
          </w:tcPr>
          <w:p w:rsidR="00EC1B45" w:rsidRDefault="00C60357">
            <w:pPr>
              <w:jc w:val="center"/>
            </w:pPr>
            <w:r>
              <w:rPr>
                <w:rFonts w:ascii="宋体" w:hAnsi="宋体" w:hint="eastAsia"/>
                <w:color w:val="000000"/>
                <w:kern w:val="0"/>
                <w:szCs w:val="21"/>
              </w:rPr>
              <w:t>13.66%</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EC1B45" w:rsidRDefault="00C60357">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、中国证监会准予交银施罗德丰润收益债券型证券投资基金募集注册的文件；</w:t>
      </w:r>
      <w:r>
        <w:rPr>
          <w:rFonts w:eastAsiaTheme="minorEastAsia"/>
          <w:color w:val="000000"/>
          <w:sz w:val="24"/>
        </w:rPr>
        <w:t xml:space="preserve"> </w:t>
      </w:r>
    </w:p>
    <w:p w:rsidR="00EC1B45" w:rsidRDefault="00C60357">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、《交银施罗德丰润收益债券型证券投资基金基金合同》；</w:t>
      </w:r>
    </w:p>
    <w:p w:rsidR="00EC1B45" w:rsidRDefault="00C60357">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、《交银施罗德丰润收益债券型证券投资基金招募说明书》；</w:t>
      </w:r>
      <w:r>
        <w:rPr>
          <w:rFonts w:eastAsiaTheme="minorEastAsia"/>
          <w:color w:val="000000"/>
          <w:sz w:val="24"/>
        </w:rPr>
        <w:t xml:space="preserve"> </w:t>
      </w:r>
    </w:p>
    <w:p w:rsidR="00EC1B45" w:rsidRDefault="00C60357">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、《交银施罗德丰润收益债券型证券投资基金托管协议》；</w:t>
      </w:r>
      <w:r>
        <w:rPr>
          <w:rFonts w:eastAsiaTheme="minorEastAsia"/>
          <w:color w:val="000000"/>
          <w:sz w:val="24"/>
        </w:rPr>
        <w:t xml:space="preserve"> </w:t>
      </w:r>
    </w:p>
    <w:p w:rsidR="00EC1B45" w:rsidRDefault="00C60357">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EC1B45" w:rsidRDefault="00C60357">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EC1B45" w:rsidRDefault="00C60357">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、关于申请募集注册交银施罗德丰润收益债券型证券投资基金的法律意见书；</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、报告期内交银施罗德丰润收益债券型证券投资基金在指定报刊上各项公告的原稿。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EC1B45" w:rsidRDefault="00C60357">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w:t>
      </w:r>
      <w:r>
        <w:rPr>
          <w:rFonts w:eastAsiaTheme="minorEastAsia"/>
          <w:color w:val="000000"/>
          <w:sz w:val="24"/>
        </w:rPr>
        <w:t>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AD1" w:rsidRDefault="00685AD1">
      <w:r>
        <w:separator/>
      </w:r>
    </w:p>
  </w:endnote>
  <w:endnote w:type="continuationSeparator" w:id="0">
    <w:p w:rsidR="00685AD1" w:rsidRDefault="00685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C60357">
      <w:rPr>
        <w:noProof/>
        <w:kern w:val="0"/>
        <w:szCs w:val="21"/>
      </w:rPr>
      <w:t>14</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C60357">
      <w:rPr>
        <w:noProof/>
        <w:kern w:val="0"/>
        <w:szCs w:val="21"/>
      </w:rPr>
      <w:t>15</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AD1" w:rsidRDefault="00685AD1">
      <w:r>
        <w:separator/>
      </w:r>
    </w:p>
  </w:footnote>
  <w:footnote w:type="continuationSeparator" w:id="0">
    <w:p w:rsidR="00685AD1" w:rsidRDefault="00685A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交银施罗德丰润收益债券型证券投资基金</w:t>
    </w:r>
    <w:r w:rsidRPr="00D3445F">
      <w:rPr>
        <w:rFonts w:eastAsiaTheme="minorEastAsia"/>
        <w:sz w:val="24"/>
      </w:rPr>
      <w:t>2020</w:t>
    </w:r>
    <w:r w:rsidRPr="00D3445F">
      <w:rPr>
        <w:rFonts w:eastAsiaTheme="minorEastAsia"/>
        <w:sz w:val="24"/>
      </w:rPr>
      <w:t>年第</w:t>
    </w:r>
    <w:r w:rsidRPr="00D3445F">
      <w:rPr>
        <w:rFonts w:eastAsiaTheme="minorEastAsia"/>
        <w:sz w:val="24"/>
      </w:rPr>
      <w:t>2</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AD1"/>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0963"/>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5AD9"/>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0F55"/>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035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1B45"/>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576D8-852F-4572-A4BA-C4CAA95C5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255</TotalTime>
  <Pages>15</Pages>
  <Words>1265</Words>
  <Characters>7215</Characters>
  <Application>Microsoft Office Word</Application>
  <DocSecurity>0</DocSecurity>
  <Lines>60</Lines>
  <Paragraphs>16</Paragraphs>
  <ScaleCrop>false</ScaleCrop>
  <Company>TRT. Ltd. Co.</Company>
  <LinksUpToDate>false</LinksUpToDate>
  <CharactersWithSpaces>8464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biz-chenhaibin</cp:lastModifiedBy>
  <cp:revision>405</cp:revision>
  <cp:lastPrinted>2007-07-19T00:46:00Z</cp:lastPrinted>
  <dcterms:created xsi:type="dcterms:W3CDTF">2014-01-17T06:19:00Z</dcterms:created>
  <dcterms:modified xsi:type="dcterms:W3CDTF">2020-07-10T07:40:00Z</dcterms:modified>
</cp:coreProperties>
</file>