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交银施罗德裕</w:t>
      </w:r>
      <w:proofErr w:type="gramStart"/>
      <w:r w:rsidRPr="005858C2">
        <w:rPr>
          <w:rFonts w:eastAsiaTheme="minorEastAsia"/>
          <w:b/>
          <w:sz w:val="36"/>
          <w:szCs w:val="36"/>
        </w:rPr>
        <w:t>祥纯债</w:t>
      </w:r>
      <w:proofErr w:type="gramEnd"/>
      <w:r w:rsidRPr="005858C2">
        <w:rPr>
          <w:rFonts w:eastAsiaTheme="minorEastAsia"/>
          <w:b/>
          <w:sz w:val="36"/>
          <w:szCs w:val="36"/>
        </w:rPr>
        <w:t>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2020</w:t>
      </w:r>
      <w:r w:rsidRPr="005858C2">
        <w:rPr>
          <w:rFonts w:eastAsiaTheme="minorEastAsia"/>
          <w:b/>
          <w:sz w:val="36"/>
          <w:szCs w:val="36"/>
        </w:rPr>
        <w:t>年第</w:t>
      </w:r>
      <w:r w:rsidRPr="005858C2">
        <w:rPr>
          <w:rFonts w:eastAsiaTheme="minorEastAsia"/>
          <w:b/>
          <w:sz w:val="36"/>
          <w:szCs w:val="36"/>
        </w:rPr>
        <w:t>2</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2020</w:t>
      </w:r>
      <w:r w:rsidRPr="005858C2">
        <w:rPr>
          <w:b/>
          <w:sz w:val="36"/>
          <w:szCs w:val="36"/>
        </w:rPr>
        <w:t>年</w:t>
      </w:r>
      <w:r w:rsidRPr="005858C2">
        <w:rPr>
          <w:b/>
          <w:sz w:val="36"/>
          <w:szCs w:val="36"/>
        </w:rPr>
        <w:t>6</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江苏银行股份有限公司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二〇二〇年七月二十一日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F622D9" w:rsidRDefault="008D1B92">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F622D9" w:rsidRDefault="008D1B92">
      <w:pPr>
        <w:spacing w:before="29" w:line="288" w:lineRule="auto"/>
        <w:ind w:firstLineChars="200" w:firstLine="480"/>
        <w:rPr>
          <w:rFonts w:eastAsiaTheme="minorEastAsia"/>
          <w:color w:val="000000"/>
          <w:sz w:val="24"/>
        </w:rPr>
      </w:pPr>
      <w:r>
        <w:rPr>
          <w:rFonts w:eastAsiaTheme="minorEastAsia"/>
          <w:color w:val="000000"/>
          <w:sz w:val="24"/>
        </w:rPr>
        <w:t>基金托管人江苏银行股份有限公司根据本基金合同规定，于</w:t>
      </w:r>
      <w:r>
        <w:rPr>
          <w:rFonts w:eastAsiaTheme="minorEastAsia"/>
          <w:color w:val="000000"/>
          <w:sz w:val="24"/>
        </w:rPr>
        <w:t>2020</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20</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F622D9" w:rsidRDefault="008D1B92">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F622D9" w:rsidRDefault="008D1B92">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w:t>
      </w:r>
      <w:proofErr w:type="gramStart"/>
      <w:r>
        <w:rPr>
          <w:rFonts w:eastAsiaTheme="minorEastAsia"/>
          <w:color w:val="000000"/>
          <w:sz w:val="24"/>
        </w:rPr>
        <w:t>作出</w:t>
      </w:r>
      <w:proofErr w:type="gramEnd"/>
      <w:r>
        <w:rPr>
          <w:rFonts w:eastAsiaTheme="minorEastAsia"/>
          <w:color w:val="000000"/>
          <w:sz w:val="24"/>
        </w:rPr>
        <w:t>投资决策前应仔细阅读本基金的招募说明书。</w:t>
      </w:r>
      <w:r>
        <w:rPr>
          <w:rFonts w:eastAsiaTheme="minorEastAsia"/>
          <w:color w:val="000000"/>
          <w:sz w:val="24"/>
        </w:rPr>
        <w:t xml:space="preserve"> </w:t>
      </w:r>
    </w:p>
    <w:p w:rsidR="00F622D9" w:rsidRDefault="008D1B92">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2020</w:t>
      </w:r>
      <w:r w:rsidRPr="007F52FA">
        <w:rPr>
          <w:rFonts w:eastAsiaTheme="minorEastAsia"/>
          <w:color w:val="000000"/>
          <w:sz w:val="24"/>
        </w:rPr>
        <w:t>年</w:t>
      </w:r>
      <w:r w:rsidRPr="007F52FA">
        <w:rPr>
          <w:rFonts w:eastAsiaTheme="minorEastAsia"/>
          <w:color w:val="000000"/>
          <w:sz w:val="24"/>
        </w:rPr>
        <w:t>4</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6</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交银裕</w:t>
            </w:r>
            <w:proofErr w:type="gramStart"/>
            <w:r w:rsidRPr="007F52FA">
              <w:rPr>
                <w:color w:val="000000"/>
                <w:kern w:val="0"/>
                <w:sz w:val="24"/>
              </w:rPr>
              <w:t>祥纯债</w:t>
            </w:r>
            <w:proofErr w:type="gramEnd"/>
            <w:r w:rsidRPr="007F52FA">
              <w:rPr>
                <w:color w:val="000000"/>
                <w:kern w:val="0"/>
                <w:sz w:val="24"/>
              </w:rPr>
              <w:t>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006367</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2018</w:t>
            </w:r>
            <w:r w:rsidRPr="007F52FA">
              <w:rPr>
                <w:color w:val="000000"/>
                <w:kern w:val="0"/>
                <w:sz w:val="24"/>
              </w:rPr>
              <w:t>年</w:t>
            </w:r>
            <w:r w:rsidRPr="007F52FA">
              <w:rPr>
                <w:color w:val="000000"/>
                <w:kern w:val="0"/>
                <w:sz w:val="24"/>
              </w:rPr>
              <w:t>9</w:t>
            </w:r>
            <w:r w:rsidRPr="007F52FA">
              <w:rPr>
                <w:color w:val="000000"/>
                <w:kern w:val="0"/>
                <w:sz w:val="24"/>
              </w:rPr>
              <w:t>月</w:t>
            </w:r>
            <w:r w:rsidRPr="007F52FA">
              <w:rPr>
                <w:color w:val="000000"/>
                <w:kern w:val="0"/>
                <w:sz w:val="24"/>
              </w:rPr>
              <w:t>26</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3,222,468,927.85</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本基金在严格控制风险和保持资产流动性的基础上，通过积极主动的投资管理，力争持续稳定地实现超越业绩比较基准的投资回报。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本基金充分发挥基金管理人的研究优势，对宏观经济运行趋势、财政以及货币政策变化趋势</w:t>
            </w:r>
            <w:proofErr w:type="gramStart"/>
            <w:r w:rsidRPr="007F52FA">
              <w:rPr>
                <w:color w:val="000000"/>
                <w:kern w:val="0"/>
                <w:sz w:val="24"/>
              </w:rPr>
              <w:t>作出</w:t>
            </w:r>
            <w:proofErr w:type="gramEnd"/>
            <w:r w:rsidRPr="007F52FA">
              <w:rPr>
                <w:color w:val="000000"/>
                <w:kern w:val="0"/>
                <w:sz w:val="24"/>
              </w:rPr>
              <w:t>分析和判断，对未来市场利率趋势及市场信用环境变化</w:t>
            </w:r>
            <w:proofErr w:type="gramStart"/>
            <w:r w:rsidRPr="007F52FA">
              <w:rPr>
                <w:color w:val="000000"/>
                <w:kern w:val="0"/>
                <w:sz w:val="24"/>
              </w:rPr>
              <w:t>作出</w:t>
            </w:r>
            <w:proofErr w:type="gramEnd"/>
            <w:r w:rsidRPr="007F52FA">
              <w:rPr>
                <w:color w:val="000000"/>
                <w:kern w:val="0"/>
                <w:sz w:val="24"/>
              </w:rPr>
              <w:t>预测，确定本基金债券组合久期、期限结构、债券类别配置策略，在严谨深入的分析和严格的风险控制基础上，综合考虑经济变量的变动对不同券种收益率、信用趋势和风险的潜在影响，深入挖掘价值被低估的标的券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w:t>
            </w:r>
            <w:proofErr w:type="gramStart"/>
            <w:r w:rsidRPr="007F52FA">
              <w:rPr>
                <w:color w:val="000000"/>
                <w:kern w:val="0"/>
                <w:sz w:val="24"/>
              </w:rPr>
              <w:t>债综合全价指数</w:t>
            </w:r>
            <w:proofErr w:type="gramEnd"/>
            <w:r w:rsidRPr="007F52FA">
              <w:rPr>
                <w:color w:val="000000"/>
                <w:kern w:val="0"/>
                <w:sz w:val="24"/>
              </w:rPr>
              <w:t>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本基金是一只债券型基金，其预期风险与预期收益高于货币市场基金，低于混合型基金和股票型基金。</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江苏银行股份有限公司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交银裕</w:t>
            </w:r>
            <w:proofErr w:type="gramStart"/>
            <w:r w:rsidRPr="007F52FA">
              <w:rPr>
                <w:sz w:val="24"/>
              </w:rPr>
              <w:t>祥</w:t>
            </w:r>
            <w:proofErr w:type="gramEnd"/>
            <w:r w:rsidRPr="007F52FA">
              <w:rPr>
                <w:sz w:val="24"/>
              </w:rPr>
              <w:t>纯</w:t>
            </w:r>
            <w:proofErr w:type="gramStart"/>
            <w:r w:rsidRPr="007F52FA">
              <w:rPr>
                <w:sz w:val="24"/>
              </w:rPr>
              <w:t>债</w:t>
            </w:r>
            <w:proofErr w:type="gramEnd"/>
            <w:r w:rsidRPr="007F52FA">
              <w:rPr>
                <w:sz w:val="24"/>
              </w:rPr>
              <w:t>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交银裕</w:t>
            </w:r>
            <w:proofErr w:type="gramStart"/>
            <w:r w:rsidRPr="007F52FA">
              <w:rPr>
                <w:sz w:val="24"/>
              </w:rPr>
              <w:t>祥</w:t>
            </w:r>
            <w:proofErr w:type="gramEnd"/>
            <w:r w:rsidRPr="007F52FA">
              <w:rPr>
                <w:sz w:val="24"/>
              </w:rPr>
              <w:t>纯</w:t>
            </w:r>
            <w:proofErr w:type="gramStart"/>
            <w:r w:rsidRPr="007F52FA">
              <w:rPr>
                <w:sz w:val="24"/>
              </w:rPr>
              <w:t>债</w:t>
            </w:r>
            <w:proofErr w:type="gramEnd"/>
            <w:r w:rsidRPr="007F52FA">
              <w:rPr>
                <w:sz w:val="24"/>
              </w:rPr>
              <w:t>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006367</w:t>
            </w:r>
          </w:p>
        </w:tc>
        <w:tc>
          <w:tcPr>
            <w:tcW w:w="3048" w:type="dxa"/>
            <w:vAlign w:val="center"/>
          </w:tcPr>
          <w:p w:rsidR="00C23B30" w:rsidRPr="000E4C40" w:rsidRDefault="00C23B30" w:rsidP="00A52A9E">
            <w:pPr>
              <w:spacing w:before="29" w:line="288" w:lineRule="auto"/>
              <w:jc w:val="left"/>
              <w:rPr>
                <w:sz w:val="24"/>
              </w:rPr>
            </w:pPr>
            <w:r w:rsidRPr="000E4C40">
              <w:rPr>
                <w:sz w:val="24"/>
              </w:rPr>
              <w:t>006368</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3,222,468,927.85</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w:t>
            </w:r>
            <w:r w:rsidRPr="007F52FA">
              <w:rPr>
                <w:color w:val="000000"/>
                <w:kern w:val="0"/>
                <w:sz w:val="24"/>
              </w:rPr>
              <w:t>份</w:t>
            </w:r>
          </w:p>
        </w:tc>
      </w:tr>
    </w:tbl>
    <w:p w:rsidR="009238DB" w:rsidRPr="007F52FA" w:rsidRDefault="00A6200E"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w:t>
      </w:r>
      <w:r w:rsidRPr="007F52FA">
        <w:rPr>
          <w:rFonts w:eastAsiaTheme="minorEastAsia"/>
          <w:color w:val="000000"/>
          <w:sz w:val="24"/>
        </w:rPr>
        <w:t>C</w:t>
      </w:r>
      <w:r w:rsidRPr="007F52FA">
        <w:rPr>
          <w:rFonts w:eastAsiaTheme="minorEastAsia"/>
          <w:color w:val="000000"/>
          <w:sz w:val="24"/>
        </w:rPr>
        <w:t>类份额为</w:t>
      </w:r>
      <w:r w:rsidRPr="007F52FA">
        <w:rPr>
          <w:rFonts w:eastAsiaTheme="minorEastAsia"/>
          <w:color w:val="000000"/>
          <w:sz w:val="24"/>
        </w:rPr>
        <w:t>0</w:t>
      </w:r>
      <w:r w:rsidRPr="007F52FA">
        <w:rPr>
          <w:rFonts w:eastAsiaTheme="minorEastAsia"/>
          <w:color w:val="000000"/>
          <w:sz w:val="24"/>
        </w:rPr>
        <w:t>。</w:t>
      </w:r>
    </w:p>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(2020</w:t>
            </w:r>
            <w:r w:rsidRPr="00414345">
              <w:rPr>
                <w:color w:val="000000"/>
                <w:sz w:val="24"/>
              </w:rPr>
              <w:t>年</w:t>
            </w:r>
            <w:r w:rsidRPr="00414345">
              <w:rPr>
                <w:color w:val="000000"/>
                <w:sz w:val="24"/>
              </w:rPr>
              <w:t>4</w:t>
            </w:r>
            <w:r w:rsidRPr="00414345">
              <w:rPr>
                <w:color w:val="000000"/>
                <w:sz w:val="24"/>
              </w:rPr>
              <w:t>月</w:t>
            </w:r>
            <w:r w:rsidRPr="00414345">
              <w:rPr>
                <w:color w:val="000000"/>
                <w:sz w:val="24"/>
              </w:rPr>
              <w:t>1</w:t>
            </w:r>
            <w:r w:rsidRPr="00414345">
              <w:rPr>
                <w:color w:val="000000"/>
                <w:sz w:val="24"/>
              </w:rPr>
              <w:t>日</w:t>
            </w:r>
            <w:r w:rsidRPr="00414345">
              <w:rPr>
                <w:color w:val="000000"/>
                <w:sz w:val="24"/>
              </w:rPr>
              <w:t>-2020</w:t>
            </w:r>
            <w:r w:rsidRPr="00414345">
              <w:rPr>
                <w:color w:val="000000"/>
                <w:sz w:val="24"/>
              </w:rPr>
              <w:t>年</w:t>
            </w:r>
            <w:r w:rsidRPr="00414345">
              <w:rPr>
                <w:color w:val="000000"/>
                <w:sz w:val="24"/>
              </w:rPr>
              <w:t>6</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交银裕</w:t>
            </w:r>
            <w:proofErr w:type="gramStart"/>
            <w:r w:rsidRPr="007F52FA">
              <w:rPr>
                <w:sz w:val="24"/>
              </w:rPr>
              <w:t>祥</w:t>
            </w:r>
            <w:proofErr w:type="gramEnd"/>
            <w:r w:rsidRPr="007F52FA">
              <w:rPr>
                <w:sz w:val="24"/>
              </w:rPr>
              <w:t>纯</w:t>
            </w:r>
            <w:proofErr w:type="gramStart"/>
            <w:r w:rsidRPr="007F52FA">
              <w:rPr>
                <w:sz w:val="24"/>
              </w:rPr>
              <w:t>债</w:t>
            </w:r>
            <w:proofErr w:type="gramEnd"/>
            <w:r w:rsidRPr="007F52FA">
              <w:rPr>
                <w:sz w:val="24"/>
              </w:rPr>
              <w:t>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交银裕</w:t>
            </w:r>
            <w:proofErr w:type="gramStart"/>
            <w:r w:rsidRPr="007F52FA">
              <w:rPr>
                <w:sz w:val="24"/>
              </w:rPr>
              <w:t>祥</w:t>
            </w:r>
            <w:proofErr w:type="gramEnd"/>
            <w:r w:rsidRPr="007F52FA">
              <w:rPr>
                <w:sz w:val="24"/>
              </w:rPr>
              <w:t>纯</w:t>
            </w:r>
            <w:proofErr w:type="gramStart"/>
            <w:r w:rsidRPr="007F52FA">
              <w:rPr>
                <w:sz w:val="24"/>
              </w:rPr>
              <w:t>债</w:t>
            </w:r>
            <w:proofErr w:type="gramEnd"/>
            <w:r w:rsidRPr="007F52FA">
              <w:rPr>
                <w:sz w:val="24"/>
              </w:rPr>
              <w:t>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35,936,838.83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-15,335,368.44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-0.0039</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3,291,487,149.77</w:t>
            </w:r>
          </w:p>
        </w:tc>
        <w:tc>
          <w:tcPr>
            <w:tcW w:w="2481" w:type="dxa"/>
            <w:vAlign w:val="center"/>
          </w:tcPr>
          <w:p w:rsidR="005F293E" w:rsidRPr="007F52FA" w:rsidRDefault="008D1B92" w:rsidP="007C14DF">
            <w:pPr>
              <w:adjustRightInd w:val="0"/>
              <w:spacing w:before="29" w:line="288" w:lineRule="auto"/>
              <w:ind w:left="17"/>
              <w:jc w:val="right"/>
              <w:rPr>
                <w:color w:val="000000"/>
                <w:sz w:val="24"/>
              </w:rPr>
            </w:pPr>
            <w:r>
              <w:rPr>
                <w:color w:val="000000"/>
                <w:sz w:val="24"/>
              </w:rPr>
              <w:t>-</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1.0214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1.0000</w:t>
            </w:r>
          </w:p>
        </w:tc>
      </w:tr>
    </w:tbl>
    <w:p w:rsidR="00F622D9" w:rsidRDefault="008D1B92">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p>
    <w:p w:rsidR="00F622D9" w:rsidRDefault="008D1B92">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    2</w:t>
      </w:r>
      <w:r>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3</w:t>
      </w:r>
      <w:r w:rsidRPr="007F52FA">
        <w:rPr>
          <w:rFonts w:eastAsiaTheme="minorEastAsia"/>
          <w:color w:val="000000"/>
          <w:sz w:val="24"/>
        </w:rPr>
        <w:t>、本基金</w:t>
      </w:r>
      <w:r w:rsidRPr="007F52FA">
        <w:rPr>
          <w:rFonts w:eastAsiaTheme="minorEastAsia"/>
          <w:color w:val="000000"/>
          <w:sz w:val="24"/>
        </w:rPr>
        <w:t>C</w:t>
      </w:r>
      <w:r w:rsidRPr="007F52FA">
        <w:rPr>
          <w:rFonts w:eastAsiaTheme="minorEastAsia"/>
          <w:color w:val="000000"/>
          <w:sz w:val="24"/>
        </w:rPr>
        <w:t>类份额为</w:t>
      </w:r>
      <w:r w:rsidRPr="007F52FA">
        <w:rPr>
          <w:rFonts w:eastAsiaTheme="minorEastAsia"/>
          <w:color w:val="000000"/>
          <w:sz w:val="24"/>
        </w:rPr>
        <w:t>0</w:t>
      </w:r>
      <w:r w:rsidRPr="007F52FA">
        <w:rPr>
          <w:rFonts w:eastAsiaTheme="minorEastAsia"/>
          <w:color w:val="000000"/>
          <w:sz w:val="24"/>
        </w:rPr>
        <w:t>。</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w:t>
      </w:r>
      <w:proofErr w:type="gramStart"/>
      <w:r w:rsidRPr="007F52FA">
        <w:rPr>
          <w:b/>
          <w:color w:val="000000"/>
          <w:kern w:val="0"/>
          <w:sz w:val="24"/>
        </w:rPr>
        <w:t>期基金</w:t>
      </w:r>
      <w:proofErr w:type="gramEnd"/>
      <w:r w:rsidRPr="007F52FA">
        <w:rPr>
          <w:b/>
          <w:color w:val="000000"/>
          <w:kern w:val="0"/>
          <w:sz w:val="24"/>
        </w:rPr>
        <w:t>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交银裕祥纯债债券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lastRenderedPageBreak/>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lastRenderedPageBreak/>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F622D9">
        <w:trPr>
          <w:jc w:val="center"/>
        </w:trPr>
        <w:tc>
          <w:tcPr>
            <w:tcW w:w="1266" w:type="dxa"/>
            <w:vAlign w:val="center"/>
          </w:tcPr>
          <w:p w:rsidR="00F622D9" w:rsidRDefault="008D1B92">
            <w:pPr>
              <w:jc w:val="left"/>
            </w:pPr>
            <w:r>
              <w:rPr>
                <w:color w:val="000000"/>
                <w:sz w:val="24"/>
              </w:rPr>
              <w:t>过去三个月</w:t>
            </w:r>
          </w:p>
        </w:tc>
        <w:tc>
          <w:tcPr>
            <w:tcW w:w="1267" w:type="dxa"/>
            <w:vAlign w:val="center"/>
          </w:tcPr>
          <w:p w:rsidR="00F622D9" w:rsidRDefault="008D1B92">
            <w:pPr>
              <w:jc w:val="center"/>
            </w:pPr>
            <w:r>
              <w:rPr>
                <w:color w:val="000000"/>
                <w:sz w:val="24"/>
              </w:rPr>
              <w:t>-0.45%</w:t>
            </w:r>
          </w:p>
        </w:tc>
        <w:tc>
          <w:tcPr>
            <w:tcW w:w="1267" w:type="dxa"/>
            <w:vAlign w:val="center"/>
          </w:tcPr>
          <w:p w:rsidR="00F622D9" w:rsidRDefault="008D1B92">
            <w:pPr>
              <w:jc w:val="center"/>
            </w:pPr>
            <w:r>
              <w:rPr>
                <w:color w:val="000000"/>
                <w:sz w:val="24"/>
              </w:rPr>
              <w:t>0.16%</w:t>
            </w:r>
          </w:p>
        </w:tc>
        <w:tc>
          <w:tcPr>
            <w:tcW w:w="1267" w:type="dxa"/>
            <w:vAlign w:val="center"/>
          </w:tcPr>
          <w:p w:rsidR="00F622D9" w:rsidRDefault="008D1B92">
            <w:pPr>
              <w:jc w:val="center"/>
            </w:pPr>
            <w:r>
              <w:rPr>
                <w:color w:val="000000"/>
                <w:sz w:val="24"/>
              </w:rPr>
              <w:t>-1.04%</w:t>
            </w:r>
          </w:p>
        </w:tc>
        <w:tc>
          <w:tcPr>
            <w:tcW w:w="1267" w:type="dxa"/>
            <w:vAlign w:val="center"/>
          </w:tcPr>
          <w:p w:rsidR="00F622D9" w:rsidRDefault="008D1B92">
            <w:pPr>
              <w:jc w:val="center"/>
            </w:pPr>
            <w:r>
              <w:rPr>
                <w:color w:val="000000"/>
                <w:sz w:val="24"/>
              </w:rPr>
              <w:t>0.12%</w:t>
            </w:r>
          </w:p>
        </w:tc>
        <w:tc>
          <w:tcPr>
            <w:tcW w:w="1267" w:type="dxa"/>
            <w:vAlign w:val="center"/>
          </w:tcPr>
          <w:p w:rsidR="00F622D9" w:rsidRDefault="008D1B92">
            <w:pPr>
              <w:jc w:val="center"/>
            </w:pPr>
            <w:r>
              <w:rPr>
                <w:color w:val="000000"/>
                <w:sz w:val="24"/>
              </w:rPr>
              <w:t>0.59%</w:t>
            </w:r>
          </w:p>
        </w:tc>
        <w:tc>
          <w:tcPr>
            <w:tcW w:w="1267" w:type="dxa"/>
            <w:vAlign w:val="center"/>
          </w:tcPr>
          <w:p w:rsidR="00F622D9" w:rsidRDefault="008D1B92">
            <w:pPr>
              <w:jc w:val="center"/>
            </w:pPr>
            <w:r>
              <w:rPr>
                <w:color w:val="000000"/>
                <w:sz w:val="24"/>
              </w:rPr>
              <w:t>0.04%</w:t>
            </w:r>
          </w:p>
        </w:tc>
      </w:tr>
      <w:tr w:rsidR="00F622D9">
        <w:trPr>
          <w:jc w:val="center"/>
        </w:trPr>
        <w:tc>
          <w:tcPr>
            <w:tcW w:w="1266" w:type="dxa"/>
            <w:vAlign w:val="center"/>
          </w:tcPr>
          <w:p w:rsidR="00F622D9" w:rsidRDefault="008D1B92">
            <w:pPr>
              <w:jc w:val="left"/>
            </w:pPr>
            <w:r>
              <w:rPr>
                <w:color w:val="000000"/>
                <w:sz w:val="24"/>
              </w:rPr>
              <w:t>过去六个月</w:t>
            </w:r>
          </w:p>
        </w:tc>
        <w:tc>
          <w:tcPr>
            <w:tcW w:w="1267" w:type="dxa"/>
            <w:vAlign w:val="center"/>
          </w:tcPr>
          <w:p w:rsidR="00F622D9" w:rsidRDefault="008D1B92">
            <w:pPr>
              <w:jc w:val="center"/>
            </w:pPr>
            <w:r>
              <w:rPr>
                <w:color w:val="000000"/>
                <w:sz w:val="24"/>
              </w:rPr>
              <w:t>1.50%</w:t>
            </w:r>
          </w:p>
        </w:tc>
        <w:tc>
          <w:tcPr>
            <w:tcW w:w="1267" w:type="dxa"/>
            <w:vAlign w:val="center"/>
          </w:tcPr>
          <w:p w:rsidR="00F622D9" w:rsidRDefault="008D1B92">
            <w:pPr>
              <w:jc w:val="center"/>
            </w:pPr>
            <w:r>
              <w:rPr>
                <w:color w:val="000000"/>
                <w:sz w:val="24"/>
              </w:rPr>
              <w:t>0.12%</w:t>
            </w:r>
          </w:p>
        </w:tc>
        <w:tc>
          <w:tcPr>
            <w:tcW w:w="1267" w:type="dxa"/>
            <w:vAlign w:val="center"/>
          </w:tcPr>
          <w:p w:rsidR="00F622D9" w:rsidRDefault="008D1B92">
            <w:pPr>
              <w:jc w:val="center"/>
            </w:pPr>
            <w:r>
              <w:rPr>
                <w:color w:val="000000"/>
                <w:sz w:val="24"/>
              </w:rPr>
              <w:t>0.79%</w:t>
            </w:r>
          </w:p>
        </w:tc>
        <w:tc>
          <w:tcPr>
            <w:tcW w:w="1267" w:type="dxa"/>
            <w:vAlign w:val="center"/>
          </w:tcPr>
          <w:p w:rsidR="00F622D9" w:rsidRDefault="008D1B92">
            <w:pPr>
              <w:jc w:val="center"/>
            </w:pPr>
            <w:r>
              <w:rPr>
                <w:color w:val="000000"/>
                <w:sz w:val="24"/>
              </w:rPr>
              <w:t>0.11%</w:t>
            </w:r>
          </w:p>
        </w:tc>
        <w:tc>
          <w:tcPr>
            <w:tcW w:w="1267" w:type="dxa"/>
            <w:vAlign w:val="center"/>
          </w:tcPr>
          <w:p w:rsidR="00F622D9" w:rsidRDefault="008D1B92">
            <w:pPr>
              <w:jc w:val="center"/>
            </w:pPr>
            <w:r>
              <w:rPr>
                <w:color w:val="000000"/>
                <w:sz w:val="24"/>
              </w:rPr>
              <w:t>0.71%</w:t>
            </w:r>
          </w:p>
        </w:tc>
        <w:tc>
          <w:tcPr>
            <w:tcW w:w="1267" w:type="dxa"/>
            <w:vAlign w:val="center"/>
          </w:tcPr>
          <w:p w:rsidR="00F622D9" w:rsidRDefault="008D1B92">
            <w:pPr>
              <w:jc w:val="center"/>
            </w:pPr>
            <w:r>
              <w:rPr>
                <w:color w:val="000000"/>
                <w:sz w:val="24"/>
              </w:rPr>
              <w:t>0.01%</w:t>
            </w:r>
          </w:p>
        </w:tc>
      </w:tr>
      <w:tr w:rsidR="00F622D9">
        <w:trPr>
          <w:jc w:val="center"/>
        </w:trPr>
        <w:tc>
          <w:tcPr>
            <w:tcW w:w="1266" w:type="dxa"/>
            <w:vAlign w:val="center"/>
          </w:tcPr>
          <w:p w:rsidR="00F622D9" w:rsidRDefault="008D1B92">
            <w:pPr>
              <w:jc w:val="left"/>
            </w:pPr>
            <w:r>
              <w:rPr>
                <w:color w:val="000000"/>
                <w:sz w:val="24"/>
              </w:rPr>
              <w:t>过去一年</w:t>
            </w:r>
          </w:p>
        </w:tc>
        <w:tc>
          <w:tcPr>
            <w:tcW w:w="1267" w:type="dxa"/>
            <w:vAlign w:val="center"/>
          </w:tcPr>
          <w:p w:rsidR="00F622D9" w:rsidRDefault="008D1B92">
            <w:pPr>
              <w:jc w:val="center"/>
            </w:pPr>
            <w:r>
              <w:rPr>
                <w:color w:val="000000"/>
                <w:sz w:val="24"/>
              </w:rPr>
              <w:t>3.62%</w:t>
            </w:r>
          </w:p>
        </w:tc>
        <w:tc>
          <w:tcPr>
            <w:tcW w:w="1267" w:type="dxa"/>
            <w:vAlign w:val="center"/>
          </w:tcPr>
          <w:p w:rsidR="00F622D9" w:rsidRDefault="008D1B92">
            <w:pPr>
              <w:jc w:val="center"/>
            </w:pPr>
            <w:r>
              <w:rPr>
                <w:color w:val="000000"/>
                <w:sz w:val="24"/>
              </w:rPr>
              <w:t>0.09%</w:t>
            </w:r>
          </w:p>
        </w:tc>
        <w:tc>
          <w:tcPr>
            <w:tcW w:w="1267" w:type="dxa"/>
            <w:vAlign w:val="center"/>
          </w:tcPr>
          <w:p w:rsidR="00F622D9" w:rsidRDefault="008D1B92">
            <w:pPr>
              <w:jc w:val="center"/>
            </w:pPr>
            <w:r>
              <w:rPr>
                <w:color w:val="000000"/>
                <w:sz w:val="24"/>
              </w:rPr>
              <w:t>1.87%</w:t>
            </w:r>
          </w:p>
        </w:tc>
        <w:tc>
          <w:tcPr>
            <w:tcW w:w="1267" w:type="dxa"/>
            <w:vAlign w:val="center"/>
          </w:tcPr>
          <w:p w:rsidR="00F622D9" w:rsidRDefault="008D1B92">
            <w:pPr>
              <w:jc w:val="center"/>
            </w:pPr>
            <w:r>
              <w:rPr>
                <w:color w:val="000000"/>
                <w:sz w:val="24"/>
              </w:rPr>
              <w:t>0.08%</w:t>
            </w:r>
          </w:p>
        </w:tc>
        <w:tc>
          <w:tcPr>
            <w:tcW w:w="1267" w:type="dxa"/>
            <w:vAlign w:val="center"/>
          </w:tcPr>
          <w:p w:rsidR="00F622D9" w:rsidRDefault="008D1B92">
            <w:pPr>
              <w:jc w:val="center"/>
            </w:pPr>
            <w:r>
              <w:rPr>
                <w:color w:val="000000"/>
                <w:sz w:val="24"/>
              </w:rPr>
              <w:t>1.75%</w:t>
            </w:r>
          </w:p>
        </w:tc>
        <w:tc>
          <w:tcPr>
            <w:tcW w:w="1267" w:type="dxa"/>
            <w:vAlign w:val="center"/>
          </w:tcPr>
          <w:p w:rsidR="00F622D9" w:rsidRDefault="008D1B92">
            <w:pPr>
              <w:jc w:val="center"/>
            </w:pPr>
            <w:r>
              <w:rPr>
                <w:color w:val="000000"/>
                <w:sz w:val="24"/>
              </w:rPr>
              <w:t>0.01%</w:t>
            </w:r>
          </w:p>
        </w:tc>
      </w:tr>
      <w:tr w:rsidR="00F622D9">
        <w:trPr>
          <w:jc w:val="center"/>
        </w:trPr>
        <w:tc>
          <w:tcPr>
            <w:tcW w:w="1266" w:type="dxa"/>
            <w:vAlign w:val="center"/>
          </w:tcPr>
          <w:p w:rsidR="00F622D9" w:rsidRDefault="008D1B92">
            <w:pPr>
              <w:jc w:val="left"/>
            </w:pPr>
            <w:r>
              <w:rPr>
                <w:color w:val="000000"/>
                <w:sz w:val="24"/>
              </w:rPr>
              <w:t>自基金合同生效起至今</w:t>
            </w:r>
          </w:p>
        </w:tc>
        <w:tc>
          <w:tcPr>
            <w:tcW w:w="1267" w:type="dxa"/>
            <w:vAlign w:val="center"/>
          </w:tcPr>
          <w:p w:rsidR="00F622D9" w:rsidRDefault="008D1B92">
            <w:pPr>
              <w:jc w:val="center"/>
            </w:pPr>
            <w:r>
              <w:rPr>
                <w:color w:val="000000"/>
                <w:sz w:val="24"/>
              </w:rPr>
              <w:t>6.93%</w:t>
            </w:r>
          </w:p>
        </w:tc>
        <w:tc>
          <w:tcPr>
            <w:tcW w:w="1267" w:type="dxa"/>
            <w:vAlign w:val="center"/>
          </w:tcPr>
          <w:p w:rsidR="00F622D9" w:rsidRDefault="008D1B92">
            <w:pPr>
              <w:jc w:val="center"/>
            </w:pPr>
            <w:r>
              <w:rPr>
                <w:color w:val="000000"/>
                <w:sz w:val="24"/>
              </w:rPr>
              <w:t>0.07%</w:t>
            </w:r>
          </w:p>
        </w:tc>
        <w:tc>
          <w:tcPr>
            <w:tcW w:w="1267" w:type="dxa"/>
            <w:vAlign w:val="center"/>
          </w:tcPr>
          <w:p w:rsidR="00F622D9" w:rsidRDefault="008D1B92">
            <w:pPr>
              <w:jc w:val="center"/>
            </w:pPr>
            <w:r>
              <w:rPr>
                <w:color w:val="000000"/>
                <w:sz w:val="24"/>
              </w:rPr>
              <w:t>4.32%</w:t>
            </w:r>
          </w:p>
        </w:tc>
        <w:tc>
          <w:tcPr>
            <w:tcW w:w="1267" w:type="dxa"/>
            <w:vAlign w:val="center"/>
          </w:tcPr>
          <w:p w:rsidR="00F622D9" w:rsidRDefault="008D1B92">
            <w:pPr>
              <w:jc w:val="center"/>
            </w:pPr>
            <w:r>
              <w:rPr>
                <w:color w:val="000000"/>
                <w:sz w:val="24"/>
              </w:rPr>
              <w:t>0.07%</w:t>
            </w:r>
          </w:p>
        </w:tc>
        <w:tc>
          <w:tcPr>
            <w:tcW w:w="1267" w:type="dxa"/>
            <w:vAlign w:val="center"/>
          </w:tcPr>
          <w:p w:rsidR="00F622D9" w:rsidRDefault="008D1B92">
            <w:pPr>
              <w:jc w:val="center"/>
            </w:pPr>
            <w:r>
              <w:rPr>
                <w:color w:val="000000"/>
                <w:sz w:val="24"/>
              </w:rPr>
              <w:t>2.61%</w:t>
            </w:r>
          </w:p>
        </w:tc>
        <w:tc>
          <w:tcPr>
            <w:tcW w:w="1267" w:type="dxa"/>
            <w:vAlign w:val="center"/>
          </w:tcPr>
          <w:p w:rsidR="00F622D9" w:rsidRDefault="008D1B92">
            <w:pPr>
              <w:jc w:val="center"/>
            </w:pPr>
            <w:r>
              <w:rPr>
                <w:color w:val="000000"/>
                <w:sz w:val="24"/>
              </w:rPr>
              <w:t>0.00%</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交银裕祥纯债债券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F622D9">
        <w:trPr>
          <w:jc w:val="center"/>
        </w:trPr>
        <w:tc>
          <w:tcPr>
            <w:tcW w:w="1266" w:type="dxa"/>
            <w:vAlign w:val="center"/>
          </w:tcPr>
          <w:p w:rsidR="00F622D9" w:rsidRDefault="008D1B92">
            <w:pPr>
              <w:jc w:val="left"/>
            </w:pPr>
            <w:r>
              <w:rPr>
                <w:color w:val="000000"/>
                <w:sz w:val="24"/>
              </w:rPr>
              <w:t>过去三个月</w:t>
            </w:r>
          </w:p>
        </w:tc>
        <w:tc>
          <w:tcPr>
            <w:tcW w:w="1267" w:type="dxa"/>
            <w:vAlign w:val="center"/>
          </w:tcPr>
          <w:p w:rsidR="00F622D9" w:rsidRDefault="00CE3FC3">
            <w:pPr>
              <w:jc w:val="center"/>
            </w:pPr>
            <w:r>
              <w:rPr>
                <w:color w:val="000000"/>
                <w:sz w:val="24"/>
              </w:rPr>
              <w:t>-</w:t>
            </w:r>
          </w:p>
        </w:tc>
        <w:tc>
          <w:tcPr>
            <w:tcW w:w="1267" w:type="dxa"/>
            <w:vAlign w:val="center"/>
          </w:tcPr>
          <w:p w:rsidR="00F622D9" w:rsidRDefault="00CE3FC3">
            <w:pPr>
              <w:jc w:val="center"/>
            </w:pPr>
            <w:r>
              <w:rPr>
                <w:color w:val="000000"/>
                <w:sz w:val="24"/>
              </w:rPr>
              <w:t>-</w:t>
            </w:r>
            <w:bookmarkStart w:id="0" w:name="_GoBack"/>
            <w:bookmarkEnd w:id="0"/>
          </w:p>
        </w:tc>
        <w:tc>
          <w:tcPr>
            <w:tcW w:w="1267" w:type="dxa"/>
            <w:vAlign w:val="center"/>
          </w:tcPr>
          <w:p w:rsidR="00F622D9" w:rsidRDefault="008D1B92">
            <w:pPr>
              <w:jc w:val="center"/>
            </w:pPr>
            <w:r>
              <w:rPr>
                <w:color w:val="000000"/>
                <w:sz w:val="24"/>
              </w:rPr>
              <w:t>-</w:t>
            </w:r>
          </w:p>
        </w:tc>
        <w:tc>
          <w:tcPr>
            <w:tcW w:w="1267" w:type="dxa"/>
            <w:vAlign w:val="center"/>
          </w:tcPr>
          <w:p w:rsidR="00F622D9" w:rsidRDefault="008D1B92">
            <w:pPr>
              <w:jc w:val="center"/>
            </w:pPr>
            <w:r>
              <w:rPr>
                <w:color w:val="000000"/>
                <w:sz w:val="24"/>
              </w:rPr>
              <w:t>-</w:t>
            </w:r>
          </w:p>
        </w:tc>
        <w:tc>
          <w:tcPr>
            <w:tcW w:w="1267" w:type="dxa"/>
            <w:vAlign w:val="center"/>
          </w:tcPr>
          <w:p w:rsidR="00F622D9" w:rsidRDefault="008D1B92">
            <w:pPr>
              <w:jc w:val="center"/>
            </w:pPr>
            <w:r>
              <w:rPr>
                <w:color w:val="000000"/>
                <w:sz w:val="24"/>
              </w:rPr>
              <w:t>-</w:t>
            </w:r>
          </w:p>
        </w:tc>
        <w:tc>
          <w:tcPr>
            <w:tcW w:w="1267" w:type="dxa"/>
            <w:vAlign w:val="center"/>
          </w:tcPr>
          <w:p w:rsidR="00F622D9" w:rsidRDefault="008D1B92">
            <w:pPr>
              <w:jc w:val="center"/>
            </w:pPr>
            <w:r>
              <w:rPr>
                <w:color w:val="000000"/>
                <w:sz w:val="24"/>
              </w:rPr>
              <w:t>-</w:t>
            </w:r>
          </w:p>
        </w:tc>
      </w:tr>
    </w:tbl>
    <w:p w:rsidR="00E73221" w:rsidRPr="007F52FA" w:rsidRDefault="00FE7FBD" w:rsidP="007C14DF">
      <w:pPr>
        <w:autoSpaceDE w:val="0"/>
        <w:autoSpaceDN w:val="0"/>
        <w:adjustRightInd w:val="0"/>
        <w:spacing w:before="29" w:line="288" w:lineRule="auto"/>
        <w:jc w:val="left"/>
        <w:rPr>
          <w:color w:val="000000"/>
          <w:sz w:val="24"/>
        </w:rPr>
      </w:pPr>
      <w:r w:rsidRPr="007F52FA">
        <w:rPr>
          <w:color w:val="000000"/>
          <w:sz w:val="24"/>
        </w:rPr>
        <w:t>注：本基金</w:t>
      </w:r>
      <w:r w:rsidRPr="007F52FA">
        <w:rPr>
          <w:color w:val="000000"/>
          <w:sz w:val="24"/>
        </w:rPr>
        <w:t>C</w:t>
      </w:r>
      <w:r w:rsidRPr="007F52FA">
        <w:rPr>
          <w:color w:val="000000"/>
          <w:sz w:val="24"/>
        </w:rPr>
        <w:t>类份额为</w:t>
      </w:r>
      <w:r w:rsidRPr="007F52FA">
        <w:rPr>
          <w:color w:val="000000"/>
          <w:sz w:val="24"/>
        </w:rPr>
        <w:t>0</w:t>
      </w:r>
      <w:r w:rsidRPr="007F52FA">
        <w:rPr>
          <w:color w:val="000000"/>
          <w:sz w:val="24"/>
        </w:rPr>
        <w:t>。</w:t>
      </w:r>
    </w:p>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交银施罗德裕祥纯债债券型证券投资基金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2018</w:t>
      </w:r>
      <w:r w:rsidR="00D04410" w:rsidRPr="007F52FA">
        <w:rPr>
          <w:rFonts w:ascii="Times New Roman" w:hAnsi="Times New Roman"/>
          <w:sz w:val="24"/>
          <w:szCs w:val="24"/>
        </w:rPr>
        <w:t>年</w:t>
      </w:r>
      <w:r w:rsidR="00D04410" w:rsidRPr="007F52FA">
        <w:rPr>
          <w:rFonts w:ascii="Times New Roman" w:hAnsi="Times New Roman"/>
          <w:sz w:val="24"/>
          <w:szCs w:val="24"/>
        </w:rPr>
        <w:t>9</w:t>
      </w:r>
      <w:r w:rsidR="00D04410" w:rsidRPr="007F52FA">
        <w:rPr>
          <w:rFonts w:ascii="Times New Roman" w:hAnsi="Times New Roman"/>
          <w:sz w:val="24"/>
          <w:szCs w:val="24"/>
        </w:rPr>
        <w:t>月</w:t>
      </w:r>
      <w:r w:rsidR="00D04410" w:rsidRPr="007F52FA">
        <w:rPr>
          <w:rFonts w:ascii="Times New Roman" w:hAnsi="Times New Roman"/>
          <w:sz w:val="24"/>
          <w:szCs w:val="24"/>
        </w:rPr>
        <w:t>26</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2020</w:t>
      </w:r>
      <w:r w:rsidRPr="007F52FA">
        <w:rPr>
          <w:rFonts w:ascii="Times New Roman" w:hAnsi="Times New Roman"/>
          <w:sz w:val="24"/>
          <w:szCs w:val="24"/>
        </w:rPr>
        <w:t>年</w:t>
      </w:r>
      <w:r w:rsidRPr="007F52FA">
        <w:rPr>
          <w:rFonts w:ascii="Times New Roman" w:hAnsi="Times New Roman"/>
          <w:sz w:val="24"/>
          <w:szCs w:val="24"/>
        </w:rPr>
        <w:t>6</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交银裕祥纯债债券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交银裕祥纯债债券</w:t>
      </w:r>
      <w:r w:rsidR="00FE7FBD" w:rsidRPr="007F52FA">
        <w:rPr>
          <w:color w:val="000000"/>
          <w:sz w:val="24"/>
        </w:rPr>
        <w:t>C</w:t>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w:t>
      </w:r>
      <w:r w:rsidRPr="007F52FA">
        <w:rPr>
          <w:color w:val="000000"/>
          <w:sz w:val="24"/>
        </w:rPr>
        <w:t>C</w:t>
      </w:r>
      <w:r w:rsidRPr="007F52FA">
        <w:rPr>
          <w:color w:val="000000"/>
          <w:sz w:val="24"/>
        </w:rPr>
        <w:t>类份额为</w:t>
      </w:r>
      <w:r w:rsidRPr="007F52FA">
        <w:rPr>
          <w:color w:val="000000"/>
          <w:sz w:val="24"/>
        </w:rPr>
        <w:t>0</w:t>
      </w:r>
      <w:r w:rsidRPr="007F52FA">
        <w:rPr>
          <w:color w:val="000000"/>
          <w:sz w:val="24"/>
        </w:rPr>
        <w:t>。</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lastRenderedPageBreak/>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F622D9">
        <w:trPr>
          <w:jc w:val="center"/>
        </w:trPr>
        <w:tc>
          <w:tcPr>
            <w:tcW w:w="946" w:type="dxa"/>
            <w:vAlign w:val="center"/>
          </w:tcPr>
          <w:p w:rsidR="00F622D9" w:rsidRDefault="008D1B92">
            <w:pPr>
              <w:jc w:val="center"/>
            </w:pPr>
            <w:r>
              <w:rPr>
                <w:color w:val="000000"/>
                <w:sz w:val="24"/>
              </w:rPr>
              <w:t>李娜</w:t>
            </w:r>
          </w:p>
        </w:tc>
        <w:tc>
          <w:tcPr>
            <w:tcW w:w="924" w:type="dxa"/>
            <w:vAlign w:val="center"/>
          </w:tcPr>
          <w:p w:rsidR="00F622D9" w:rsidRDefault="008D1B92">
            <w:pPr>
              <w:jc w:val="center"/>
            </w:pPr>
            <w:r>
              <w:rPr>
                <w:color w:val="000000"/>
                <w:sz w:val="24"/>
              </w:rPr>
              <w:t>交银周期回报灵活配置混合、交银新回报灵活配置混合、交银多策略回报灵活配置混合、交银优选回报灵活配置混合、交银优择回报灵活配置混合、交银瑞鑫定期开放灵活配置混合、交银裕祥纯债债券、交银恒益灵活配置混合的基金经理</w:t>
            </w:r>
          </w:p>
        </w:tc>
        <w:tc>
          <w:tcPr>
            <w:tcW w:w="1202" w:type="dxa"/>
            <w:vAlign w:val="center"/>
          </w:tcPr>
          <w:p w:rsidR="00F622D9" w:rsidRDefault="008D1B92">
            <w:pPr>
              <w:jc w:val="center"/>
            </w:pPr>
            <w:r>
              <w:rPr>
                <w:color w:val="000000"/>
                <w:sz w:val="24"/>
              </w:rPr>
              <w:t>2018-09-26</w:t>
            </w:r>
          </w:p>
        </w:tc>
        <w:tc>
          <w:tcPr>
            <w:tcW w:w="1300" w:type="dxa"/>
            <w:vAlign w:val="center"/>
          </w:tcPr>
          <w:p w:rsidR="00F622D9" w:rsidRDefault="008D1B92">
            <w:pPr>
              <w:jc w:val="center"/>
            </w:pPr>
            <w:r>
              <w:rPr>
                <w:color w:val="000000"/>
                <w:sz w:val="24"/>
              </w:rPr>
              <w:t>-</w:t>
            </w:r>
          </w:p>
        </w:tc>
        <w:tc>
          <w:tcPr>
            <w:tcW w:w="1245" w:type="dxa"/>
            <w:vAlign w:val="center"/>
          </w:tcPr>
          <w:p w:rsidR="00F622D9" w:rsidRDefault="008D1B92">
            <w:pPr>
              <w:jc w:val="center"/>
            </w:pPr>
            <w:r>
              <w:rPr>
                <w:color w:val="000000"/>
                <w:sz w:val="24"/>
              </w:rPr>
              <w:t>10</w:t>
            </w:r>
            <w:r>
              <w:rPr>
                <w:color w:val="000000"/>
                <w:sz w:val="24"/>
              </w:rPr>
              <w:t>年</w:t>
            </w:r>
          </w:p>
        </w:tc>
        <w:tc>
          <w:tcPr>
            <w:tcW w:w="3251" w:type="dxa"/>
            <w:vAlign w:val="center"/>
          </w:tcPr>
          <w:p w:rsidR="00F622D9" w:rsidRDefault="008D1B92">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p>
        </w:tc>
      </w:tr>
      <w:tr w:rsidR="00F622D9">
        <w:trPr>
          <w:jc w:val="center"/>
        </w:trPr>
        <w:tc>
          <w:tcPr>
            <w:tcW w:w="946" w:type="dxa"/>
            <w:vAlign w:val="center"/>
          </w:tcPr>
          <w:p w:rsidR="00F622D9" w:rsidRDefault="008D1B92">
            <w:pPr>
              <w:jc w:val="center"/>
            </w:pPr>
            <w:r>
              <w:rPr>
                <w:color w:val="000000"/>
                <w:sz w:val="24"/>
              </w:rPr>
              <w:t>凌超</w:t>
            </w:r>
          </w:p>
        </w:tc>
        <w:tc>
          <w:tcPr>
            <w:tcW w:w="924" w:type="dxa"/>
            <w:vAlign w:val="center"/>
          </w:tcPr>
          <w:p w:rsidR="00F622D9" w:rsidRDefault="008D1B92">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202" w:type="dxa"/>
            <w:vAlign w:val="center"/>
          </w:tcPr>
          <w:p w:rsidR="00F622D9" w:rsidRDefault="008D1B92">
            <w:pPr>
              <w:jc w:val="center"/>
            </w:pPr>
            <w:r>
              <w:rPr>
                <w:color w:val="000000"/>
                <w:sz w:val="24"/>
              </w:rPr>
              <w:t>2019-07-20</w:t>
            </w:r>
          </w:p>
        </w:tc>
        <w:tc>
          <w:tcPr>
            <w:tcW w:w="1300" w:type="dxa"/>
            <w:vAlign w:val="center"/>
          </w:tcPr>
          <w:p w:rsidR="00F622D9" w:rsidRDefault="008D1B92">
            <w:pPr>
              <w:jc w:val="center"/>
            </w:pPr>
            <w:r>
              <w:rPr>
                <w:color w:val="000000"/>
                <w:sz w:val="24"/>
              </w:rPr>
              <w:t>-</w:t>
            </w:r>
          </w:p>
        </w:tc>
        <w:tc>
          <w:tcPr>
            <w:tcW w:w="1245" w:type="dxa"/>
            <w:vAlign w:val="center"/>
          </w:tcPr>
          <w:p w:rsidR="00F622D9" w:rsidRDefault="008D1B92">
            <w:pPr>
              <w:jc w:val="center"/>
            </w:pPr>
            <w:r>
              <w:rPr>
                <w:color w:val="000000"/>
                <w:sz w:val="24"/>
              </w:rPr>
              <w:t>14</w:t>
            </w:r>
            <w:r>
              <w:rPr>
                <w:color w:val="000000"/>
                <w:sz w:val="24"/>
              </w:rPr>
              <w:t>年</w:t>
            </w:r>
          </w:p>
        </w:tc>
        <w:tc>
          <w:tcPr>
            <w:tcW w:w="3251" w:type="dxa"/>
            <w:vAlign w:val="center"/>
          </w:tcPr>
          <w:p w:rsidR="00F622D9" w:rsidRDefault="008D1B92">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日担任转型前的交银施罗德荣祥保本混合型证券投资基金的基金经理。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F622D9" w:rsidRDefault="008D1B92">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622D9" w:rsidRDefault="008D1B92">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622D9" w:rsidRDefault="008D1B92">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F622D9" w:rsidRDefault="008D1B92">
      <w:pPr>
        <w:spacing w:before="29" w:line="288" w:lineRule="auto"/>
        <w:ind w:firstLineChars="200" w:firstLine="480"/>
        <w:rPr>
          <w:color w:val="000000"/>
          <w:sz w:val="24"/>
        </w:rPr>
      </w:pPr>
      <w:r>
        <w:rPr>
          <w:color w:val="000000"/>
          <w:sz w:val="24"/>
        </w:rPr>
        <w:t>本报告期内，债券市场初期走势仍然较为火热，但随着后期资金面利率水平上行、央行货币政策防空转及经济逐步复苏的影响，收益率呈现先下后上的</w:t>
      </w:r>
      <w:r>
        <w:rPr>
          <w:color w:val="000000"/>
          <w:sz w:val="24"/>
        </w:rPr>
        <w:t>V</w:t>
      </w:r>
      <w:r>
        <w:rPr>
          <w:color w:val="000000"/>
          <w:sz w:val="24"/>
        </w:rPr>
        <w:t>型走势。四月，因市场资金面仍然相对宽裕，国外新冠病情持续发酵，受悲观预期影响，债市仍在持续火热。但步入五月伊始，国内疫情逐步控制，经济逐步恢复企稳，央行开始关注资金空转的影响，引导资金利率水平上行，政策开始趋向精准投放以提高信用派生的针对性和有效性，债券收益率开始触底回升；进入六月，经济持续恢复，资金利率水平维持在高位，信用派生政策持续发力，债券利率持续上行后，逐步进入高位震荡状态。</w:t>
      </w:r>
    </w:p>
    <w:p w:rsidR="00F622D9" w:rsidRDefault="008D1B92">
      <w:pPr>
        <w:spacing w:before="29" w:line="288" w:lineRule="auto"/>
        <w:ind w:firstLineChars="200" w:firstLine="480"/>
        <w:rPr>
          <w:color w:val="000000"/>
          <w:sz w:val="24"/>
        </w:rPr>
      </w:pPr>
      <w:r>
        <w:rPr>
          <w:color w:val="000000"/>
          <w:sz w:val="24"/>
        </w:rPr>
        <w:t>总体上，二季度债市呈现剧烈波动的状态。在基金操作中，我们在市场调整初期将组合杠杆迅速降低，保持组合久期维持在中短水平。在市场收益率调整至高位后，适度提高了绝对静态收益率较高品种的配置，恢复了一定的杠杆水平。</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2020</w:t>
      </w:r>
      <w:r w:rsidRPr="007F52FA">
        <w:rPr>
          <w:color w:val="000000"/>
          <w:sz w:val="24"/>
        </w:rPr>
        <w:t>年三季度，随着经济的逐步复苏，新冠疫情影响的逐步趋弱，债券预期将维持震荡的格局。目前来看，政策带来的经济复苏更多是出于对冲经济下滑幅度和就业维持稳定的良好状态，在不出现政策大幅度向投资转向的背景下，经济向上弹性较弱，债券收益率暂时看不到太大的上行空间。由于经济目前仍在复苏过程之中，货币政策短期进一步宽松的可能性下降，债市在目前收益率水平下趋于震荡的概率偏大。未来基金将依然维持中等久期利率债底仓配置思路，根据市场变化动态调整组合久期，积极关注绝对静态收益率较高利率债的配置机会，以期增厚组合收益。</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8D1B92">
        <w:tc>
          <w:tcPr>
            <w:tcW w:w="720" w:type="dxa"/>
            <w:vAlign w:val="center"/>
          </w:tcPr>
          <w:p w:rsidR="00C51B4E" w:rsidRPr="0028293E" w:rsidRDefault="00C51B4E" w:rsidP="008D1B92">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8D1B92">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8D1B92">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8D1B92">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8D1B92">
        <w:tc>
          <w:tcPr>
            <w:tcW w:w="720" w:type="dxa"/>
            <w:vAlign w:val="center"/>
          </w:tcPr>
          <w:p w:rsidR="00C51B4E" w:rsidRPr="0028293E" w:rsidRDefault="00C51B4E" w:rsidP="008D1B92">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8D1B92">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8D1B92">
        <w:tc>
          <w:tcPr>
            <w:tcW w:w="720" w:type="dxa"/>
            <w:vAlign w:val="center"/>
          </w:tcPr>
          <w:p w:rsidR="00C51B4E" w:rsidRPr="0028293E" w:rsidRDefault="00C51B4E" w:rsidP="008D1B92">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8D1B92">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8D1B92">
        <w:tc>
          <w:tcPr>
            <w:tcW w:w="720" w:type="dxa"/>
            <w:vAlign w:val="center"/>
          </w:tcPr>
          <w:p w:rsidR="00C51B4E" w:rsidRPr="0028293E" w:rsidRDefault="00C51B4E" w:rsidP="008D1B92">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8D1B92">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8D1B92">
        <w:tc>
          <w:tcPr>
            <w:tcW w:w="720" w:type="dxa"/>
            <w:vAlign w:val="center"/>
          </w:tcPr>
          <w:p w:rsidR="00C51B4E" w:rsidRPr="0028293E" w:rsidRDefault="00C51B4E" w:rsidP="008D1B92">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8D1B92">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3,630,565,322.60</w:t>
            </w:r>
          </w:p>
        </w:tc>
        <w:tc>
          <w:tcPr>
            <w:tcW w:w="2801"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98.29</w:t>
            </w:r>
          </w:p>
        </w:tc>
      </w:tr>
      <w:tr w:rsidR="00C51B4E" w:rsidRPr="0028293E" w:rsidTr="008D1B92">
        <w:tc>
          <w:tcPr>
            <w:tcW w:w="720" w:type="dxa"/>
            <w:vAlign w:val="center"/>
          </w:tcPr>
          <w:p w:rsidR="00C51B4E" w:rsidRPr="0028293E" w:rsidRDefault="00C51B4E" w:rsidP="008D1B92">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8D1B92">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3,630,565,322.60</w:t>
            </w:r>
          </w:p>
        </w:tc>
        <w:tc>
          <w:tcPr>
            <w:tcW w:w="2801"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98.29</w:t>
            </w:r>
          </w:p>
        </w:tc>
      </w:tr>
      <w:tr w:rsidR="00C51B4E" w:rsidRPr="0028293E" w:rsidTr="008D1B92">
        <w:tc>
          <w:tcPr>
            <w:tcW w:w="720" w:type="dxa"/>
            <w:vAlign w:val="center"/>
          </w:tcPr>
          <w:p w:rsidR="00C51B4E" w:rsidRPr="0028293E" w:rsidRDefault="00C51B4E" w:rsidP="008D1B92">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8D1B92">
        <w:tc>
          <w:tcPr>
            <w:tcW w:w="720" w:type="dxa"/>
            <w:vAlign w:val="center"/>
          </w:tcPr>
          <w:p w:rsidR="00C51B4E" w:rsidRPr="0028293E" w:rsidRDefault="00C51B4E" w:rsidP="008D1B92">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8D1B92">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8D1B92">
        <w:tc>
          <w:tcPr>
            <w:tcW w:w="720" w:type="dxa"/>
            <w:vAlign w:val="center"/>
          </w:tcPr>
          <w:p w:rsidR="00C51B4E" w:rsidRPr="0028293E" w:rsidRDefault="00C51B4E" w:rsidP="008D1B92">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8D1B92">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8D1B92">
        <w:tc>
          <w:tcPr>
            <w:tcW w:w="720" w:type="dxa"/>
            <w:vAlign w:val="center"/>
          </w:tcPr>
          <w:p w:rsidR="00C51B4E" w:rsidRPr="0028293E" w:rsidRDefault="00C51B4E" w:rsidP="008D1B92">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8D1B92">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8D1B92">
        <w:tc>
          <w:tcPr>
            <w:tcW w:w="720" w:type="dxa"/>
            <w:vAlign w:val="center"/>
          </w:tcPr>
          <w:p w:rsidR="00C51B4E" w:rsidRPr="0028293E" w:rsidRDefault="00C51B4E" w:rsidP="008D1B92">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8D1B92">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8D1B92">
        <w:tc>
          <w:tcPr>
            <w:tcW w:w="720" w:type="dxa"/>
            <w:vAlign w:val="center"/>
          </w:tcPr>
          <w:p w:rsidR="00C51B4E" w:rsidRPr="0028293E" w:rsidRDefault="00C51B4E" w:rsidP="008D1B92">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8D1B92">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1,301,209.82</w:t>
            </w:r>
          </w:p>
        </w:tc>
        <w:tc>
          <w:tcPr>
            <w:tcW w:w="2801" w:type="dxa"/>
            <w:vAlign w:val="center"/>
          </w:tcPr>
          <w:p w:rsidR="00C51B4E" w:rsidRPr="0028293E" w:rsidRDefault="00C51B4E" w:rsidP="008D1B92">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0.04</w:t>
            </w:r>
          </w:p>
        </w:tc>
      </w:tr>
      <w:tr w:rsidR="00C51B4E" w:rsidRPr="0028293E" w:rsidTr="008D1B92">
        <w:tc>
          <w:tcPr>
            <w:tcW w:w="720" w:type="dxa"/>
            <w:vAlign w:val="center"/>
          </w:tcPr>
          <w:p w:rsidR="00C51B4E" w:rsidRPr="0028293E" w:rsidRDefault="00C51B4E" w:rsidP="008D1B92">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8D1B92">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8D1B92">
            <w:pPr>
              <w:spacing w:line="360" w:lineRule="auto"/>
              <w:jc w:val="right"/>
              <w:rPr>
                <w:rFonts w:eastAsiaTheme="minorEastAsia"/>
                <w:color w:val="000000" w:themeColor="text1"/>
                <w:sz w:val="24"/>
              </w:rPr>
            </w:pPr>
            <w:r w:rsidRPr="0028293E">
              <w:rPr>
                <w:rFonts w:eastAsiaTheme="minorEastAsia"/>
                <w:color w:val="000000" w:themeColor="text1"/>
                <w:sz w:val="24"/>
              </w:rPr>
              <w:t>61,982,218.64</w:t>
            </w:r>
          </w:p>
        </w:tc>
        <w:tc>
          <w:tcPr>
            <w:tcW w:w="2801" w:type="dxa"/>
            <w:vAlign w:val="center"/>
          </w:tcPr>
          <w:p w:rsidR="00C51B4E" w:rsidRPr="0028293E" w:rsidRDefault="00C51B4E" w:rsidP="008D1B92">
            <w:pPr>
              <w:spacing w:line="360" w:lineRule="auto"/>
              <w:jc w:val="right"/>
              <w:rPr>
                <w:rFonts w:eastAsiaTheme="minorEastAsia"/>
                <w:color w:val="000000" w:themeColor="text1"/>
                <w:sz w:val="24"/>
              </w:rPr>
            </w:pPr>
            <w:r w:rsidRPr="0028293E">
              <w:rPr>
                <w:rFonts w:eastAsiaTheme="minorEastAsia"/>
                <w:color w:val="000000" w:themeColor="text1"/>
                <w:sz w:val="24"/>
              </w:rPr>
              <w:t>1.68</w:t>
            </w:r>
          </w:p>
        </w:tc>
      </w:tr>
      <w:tr w:rsidR="00C51B4E" w:rsidRPr="0028293E" w:rsidTr="008D1B92">
        <w:tc>
          <w:tcPr>
            <w:tcW w:w="720" w:type="dxa"/>
            <w:vAlign w:val="center"/>
          </w:tcPr>
          <w:p w:rsidR="00C51B4E" w:rsidRPr="0028293E" w:rsidRDefault="00C51B4E" w:rsidP="008D1B92">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8D1B92">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8D1B92">
            <w:pPr>
              <w:spacing w:line="360" w:lineRule="auto"/>
              <w:jc w:val="right"/>
              <w:rPr>
                <w:rFonts w:eastAsiaTheme="minorEastAsia"/>
                <w:color w:val="000000" w:themeColor="text1"/>
                <w:sz w:val="24"/>
              </w:rPr>
            </w:pPr>
            <w:r w:rsidRPr="0028293E">
              <w:rPr>
                <w:rFonts w:eastAsiaTheme="minorEastAsia"/>
                <w:color w:val="000000" w:themeColor="text1"/>
                <w:sz w:val="24"/>
              </w:rPr>
              <w:t>3,693,848,751.06</w:t>
            </w:r>
          </w:p>
        </w:tc>
        <w:tc>
          <w:tcPr>
            <w:tcW w:w="2801" w:type="dxa"/>
            <w:vAlign w:val="center"/>
          </w:tcPr>
          <w:p w:rsidR="00C51B4E" w:rsidRPr="0028293E" w:rsidRDefault="00C51B4E" w:rsidP="008D1B92">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3,630,565,322.60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110.30</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3,630,565,322.60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110.30</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3,630,565,322.60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110.30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F622D9">
        <w:trPr>
          <w:jc w:val="center"/>
        </w:trPr>
        <w:tc>
          <w:tcPr>
            <w:tcW w:w="1075" w:type="dxa"/>
            <w:vAlign w:val="center"/>
          </w:tcPr>
          <w:p w:rsidR="00F622D9" w:rsidRDefault="008D1B92">
            <w:pPr>
              <w:jc w:val="center"/>
            </w:pPr>
            <w:r>
              <w:rPr>
                <w:color w:val="000000"/>
                <w:sz w:val="24"/>
              </w:rPr>
              <w:t>1</w:t>
            </w:r>
          </w:p>
        </w:tc>
        <w:tc>
          <w:tcPr>
            <w:tcW w:w="1533" w:type="dxa"/>
            <w:vAlign w:val="center"/>
          </w:tcPr>
          <w:p w:rsidR="00F622D9" w:rsidRDefault="008D1B92">
            <w:pPr>
              <w:jc w:val="center"/>
            </w:pPr>
            <w:r>
              <w:rPr>
                <w:color w:val="000000"/>
                <w:sz w:val="24"/>
              </w:rPr>
              <w:t>190203</w:t>
            </w:r>
          </w:p>
        </w:tc>
        <w:tc>
          <w:tcPr>
            <w:tcW w:w="1533" w:type="dxa"/>
            <w:vAlign w:val="center"/>
          </w:tcPr>
          <w:p w:rsidR="00F622D9" w:rsidRDefault="008D1B92">
            <w:pPr>
              <w:jc w:val="center"/>
            </w:pPr>
            <w:r>
              <w:rPr>
                <w:color w:val="000000"/>
                <w:sz w:val="24"/>
              </w:rPr>
              <w:t>19</w:t>
            </w:r>
            <w:r>
              <w:rPr>
                <w:color w:val="000000"/>
                <w:sz w:val="24"/>
              </w:rPr>
              <w:t>国开</w:t>
            </w:r>
            <w:r>
              <w:rPr>
                <w:color w:val="000000"/>
                <w:sz w:val="24"/>
              </w:rPr>
              <w:t>03</w:t>
            </w:r>
          </w:p>
        </w:tc>
        <w:tc>
          <w:tcPr>
            <w:tcW w:w="1394" w:type="dxa"/>
            <w:vAlign w:val="center"/>
          </w:tcPr>
          <w:p w:rsidR="00F622D9" w:rsidRDefault="008D1B92">
            <w:pPr>
              <w:jc w:val="right"/>
            </w:pPr>
            <w:r>
              <w:rPr>
                <w:color w:val="000000"/>
                <w:sz w:val="24"/>
              </w:rPr>
              <w:t>6,000,000</w:t>
            </w:r>
          </w:p>
        </w:tc>
        <w:tc>
          <w:tcPr>
            <w:tcW w:w="1944" w:type="dxa"/>
            <w:vAlign w:val="center"/>
          </w:tcPr>
          <w:p w:rsidR="00F622D9" w:rsidRDefault="008D1B92">
            <w:pPr>
              <w:jc w:val="right"/>
            </w:pPr>
            <w:r>
              <w:rPr>
                <w:color w:val="000000"/>
                <w:sz w:val="24"/>
              </w:rPr>
              <w:t>608,340,000.00</w:t>
            </w:r>
          </w:p>
        </w:tc>
        <w:tc>
          <w:tcPr>
            <w:tcW w:w="1389" w:type="dxa"/>
            <w:vAlign w:val="center"/>
          </w:tcPr>
          <w:p w:rsidR="00F622D9" w:rsidRDefault="008D1B92">
            <w:pPr>
              <w:jc w:val="right"/>
            </w:pPr>
            <w:r>
              <w:rPr>
                <w:color w:val="000000"/>
                <w:sz w:val="24"/>
              </w:rPr>
              <w:t>18.48</w:t>
            </w:r>
          </w:p>
        </w:tc>
      </w:tr>
      <w:tr w:rsidR="00F622D9">
        <w:trPr>
          <w:jc w:val="center"/>
        </w:trPr>
        <w:tc>
          <w:tcPr>
            <w:tcW w:w="1075" w:type="dxa"/>
            <w:vAlign w:val="center"/>
          </w:tcPr>
          <w:p w:rsidR="00F622D9" w:rsidRDefault="008D1B92">
            <w:pPr>
              <w:jc w:val="center"/>
            </w:pPr>
            <w:r>
              <w:rPr>
                <w:color w:val="000000"/>
                <w:sz w:val="24"/>
              </w:rPr>
              <w:t>2</w:t>
            </w:r>
          </w:p>
        </w:tc>
        <w:tc>
          <w:tcPr>
            <w:tcW w:w="1533" w:type="dxa"/>
            <w:vAlign w:val="center"/>
          </w:tcPr>
          <w:p w:rsidR="00F622D9" w:rsidRDefault="008D1B92">
            <w:pPr>
              <w:jc w:val="center"/>
            </w:pPr>
            <w:r>
              <w:rPr>
                <w:color w:val="000000"/>
                <w:sz w:val="24"/>
              </w:rPr>
              <w:t>180211</w:t>
            </w:r>
          </w:p>
        </w:tc>
        <w:tc>
          <w:tcPr>
            <w:tcW w:w="1533" w:type="dxa"/>
            <w:vAlign w:val="center"/>
          </w:tcPr>
          <w:p w:rsidR="00F622D9" w:rsidRDefault="008D1B92">
            <w:pPr>
              <w:jc w:val="center"/>
            </w:pPr>
            <w:r>
              <w:rPr>
                <w:color w:val="000000"/>
                <w:sz w:val="24"/>
              </w:rPr>
              <w:t>18</w:t>
            </w:r>
            <w:r>
              <w:rPr>
                <w:color w:val="000000"/>
                <w:sz w:val="24"/>
              </w:rPr>
              <w:t>国开</w:t>
            </w:r>
            <w:r>
              <w:rPr>
                <w:color w:val="000000"/>
                <w:sz w:val="24"/>
              </w:rPr>
              <w:t>11</w:t>
            </w:r>
          </w:p>
        </w:tc>
        <w:tc>
          <w:tcPr>
            <w:tcW w:w="1394" w:type="dxa"/>
            <w:vAlign w:val="center"/>
          </w:tcPr>
          <w:p w:rsidR="00F622D9" w:rsidRDefault="008D1B92">
            <w:pPr>
              <w:jc w:val="right"/>
            </w:pPr>
            <w:r>
              <w:rPr>
                <w:color w:val="000000"/>
                <w:sz w:val="24"/>
              </w:rPr>
              <w:t>5,300,000</w:t>
            </w:r>
          </w:p>
        </w:tc>
        <w:tc>
          <w:tcPr>
            <w:tcW w:w="1944" w:type="dxa"/>
            <w:vAlign w:val="center"/>
          </w:tcPr>
          <w:p w:rsidR="00F622D9" w:rsidRDefault="008D1B92">
            <w:pPr>
              <w:jc w:val="right"/>
            </w:pPr>
            <w:r>
              <w:rPr>
                <w:color w:val="000000"/>
                <w:sz w:val="24"/>
              </w:rPr>
              <w:t>544,999,000.00</w:t>
            </w:r>
          </w:p>
        </w:tc>
        <w:tc>
          <w:tcPr>
            <w:tcW w:w="1389" w:type="dxa"/>
            <w:vAlign w:val="center"/>
          </w:tcPr>
          <w:p w:rsidR="00F622D9" w:rsidRDefault="008D1B92">
            <w:pPr>
              <w:jc w:val="right"/>
            </w:pPr>
            <w:r>
              <w:rPr>
                <w:color w:val="000000"/>
                <w:sz w:val="24"/>
              </w:rPr>
              <w:t>16.56</w:t>
            </w:r>
          </w:p>
        </w:tc>
      </w:tr>
      <w:tr w:rsidR="00F622D9">
        <w:trPr>
          <w:jc w:val="center"/>
        </w:trPr>
        <w:tc>
          <w:tcPr>
            <w:tcW w:w="1075" w:type="dxa"/>
            <w:vAlign w:val="center"/>
          </w:tcPr>
          <w:p w:rsidR="00F622D9" w:rsidRDefault="008D1B92">
            <w:pPr>
              <w:jc w:val="center"/>
            </w:pPr>
            <w:r>
              <w:rPr>
                <w:color w:val="000000"/>
                <w:sz w:val="24"/>
              </w:rPr>
              <w:t>3</w:t>
            </w:r>
          </w:p>
        </w:tc>
        <w:tc>
          <w:tcPr>
            <w:tcW w:w="1533" w:type="dxa"/>
            <w:vAlign w:val="center"/>
          </w:tcPr>
          <w:p w:rsidR="00F622D9" w:rsidRDefault="008D1B92">
            <w:pPr>
              <w:jc w:val="center"/>
            </w:pPr>
            <w:r>
              <w:rPr>
                <w:color w:val="000000"/>
                <w:sz w:val="24"/>
              </w:rPr>
              <w:t>190214</w:t>
            </w:r>
          </w:p>
        </w:tc>
        <w:tc>
          <w:tcPr>
            <w:tcW w:w="1533" w:type="dxa"/>
            <w:vAlign w:val="center"/>
          </w:tcPr>
          <w:p w:rsidR="00F622D9" w:rsidRDefault="008D1B92">
            <w:pPr>
              <w:jc w:val="center"/>
            </w:pPr>
            <w:r>
              <w:rPr>
                <w:color w:val="000000"/>
                <w:sz w:val="24"/>
              </w:rPr>
              <w:t>19</w:t>
            </w:r>
            <w:r>
              <w:rPr>
                <w:color w:val="000000"/>
                <w:sz w:val="24"/>
              </w:rPr>
              <w:t>国开</w:t>
            </w:r>
            <w:r>
              <w:rPr>
                <w:color w:val="000000"/>
                <w:sz w:val="24"/>
              </w:rPr>
              <w:t>14</w:t>
            </w:r>
          </w:p>
        </w:tc>
        <w:tc>
          <w:tcPr>
            <w:tcW w:w="1394" w:type="dxa"/>
            <w:vAlign w:val="center"/>
          </w:tcPr>
          <w:p w:rsidR="00F622D9" w:rsidRDefault="008D1B92">
            <w:pPr>
              <w:jc w:val="right"/>
            </w:pPr>
            <w:r>
              <w:rPr>
                <w:color w:val="000000"/>
                <w:sz w:val="24"/>
              </w:rPr>
              <w:t>3,600,000</w:t>
            </w:r>
          </w:p>
        </w:tc>
        <w:tc>
          <w:tcPr>
            <w:tcW w:w="1944" w:type="dxa"/>
            <w:vAlign w:val="center"/>
          </w:tcPr>
          <w:p w:rsidR="00F622D9" w:rsidRDefault="008D1B92">
            <w:pPr>
              <w:jc w:val="right"/>
            </w:pPr>
            <w:r>
              <w:rPr>
                <w:color w:val="000000"/>
                <w:sz w:val="24"/>
              </w:rPr>
              <w:t>362,592,000.00</w:t>
            </w:r>
          </w:p>
        </w:tc>
        <w:tc>
          <w:tcPr>
            <w:tcW w:w="1389" w:type="dxa"/>
            <w:vAlign w:val="center"/>
          </w:tcPr>
          <w:p w:rsidR="00F622D9" w:rsidRDefault="008D1B92">
            <w:pPr>
              <w:jc w:val="right"/>
            </w:pPr>
            <w:r>
              <w:rPr>
                <w:color w:val="000000"/>
                <w:sz w:val="24"/>
              </w:rPr>
              <w:t>11.02</w:t>
            </w:r>
          </w:p>
        </w:tc>
      </w:tr>
      <w:tr w:rsidR="00F622D9">
        <w:trPr>
          <w:jc w:val="center"/>
        </w:trPr>
        <w:tc>
          <w:tcPr>
            <w:tcW w:w="1075" w:type="dxa"/>
            <w:vAlign w:val="center"/>
          </w:tcPr>
          <w:p w:rsidR="00F622D9" w:rsidRDefault="008D1B92">
            <w:pPr>
              <w:jc w:val="center"/>
            </w:pPr>
            <w:r>
              <w:rPr>
                <w:color w:val="000000"/>
                <w:sz w:val="24"/>
              </w:rPr>
              <w:t>4</w:t>
            </w:r>
          </w:p>
        </w:tc>
        <w:tc>
          <w:tcPr>
            <w:tcW w:w="1533" w:type="dxa"/>
            <w:vAlign w:val="center"/>
          </w:tcPr>
          <w:p w:rsidR="00F622D9" w:rsidRDefault="008D1B92">
            <w:pPr>
              <w:jc w:val="center"/>
            </w:pPr>
            <w:r>
              <w:rPr>
                <w:color w:val="000000"/>
                <w:sz w:val="24"/>
              </w:rPr>
              <w:t>180204</w:t>
            </w:r>
          </w:p>
        </w:tc>
        <w:tc>
          <w:tcPr>
            <w:tcW w:w="1533" w:type="dxa"/>
            <w:vAlign w:val="center"/>
          </w:tcPr>
          <w:p w:rsidR="00F622D9" w:rsidRDefault="008D1B92">
            <w:pPr>
              <w:jc w:val="center"/>
            </w:pPr>
            <w:r>
              <w:rPr>
                <w:color w:val="000000"/>
                <w:sz w:val="24"/>
              </w:rPr>
              <w:t>18</w:t>
            </w:r>
            <w:r>
              <w:rPr>
                <w:color w:val="000000"/>
                <w:sz w:val="24"/>
              </w:rPr>
              <w:t>国开</w:t>
            </w:r>
            <w:r>
              <w:rPr>
                <w:color w:val="000000"/>
                <w:sz w:val="24"/>
              </w:rPr>
              <w:t>04</w:t>
            </w:r>
          </w:p>
        </w:tc>
        <w:tc>
          <w:tcPr>
            <w:tcW w:w="1394" w:type="dxa"/>
            <w:vAlign w:val="center"/>
          </w:tcPr>
          <w:p w:rsidR="00F622D9" w:rsidRDefault="008D1B92">
            <w:pPr>
              <w:jc w:val="right"/>
            </w:pPr>
            <w:r>
              <w:rPr>
                <w:color w:val="000000"/>
                <w:sz w:val="24"/>
              </w:rPr>
              <w:t>2,700,000</w:t>
            </w:r>
          </w:p>
        </w:tc>
        <w:tc>
          <w:tcPr>
            <w:tcW w:w="1944" w:type="dxa"/>
            <w:vAlign w:val="center"/>
          </w:tcPr>
          <w:p w:rsidR="00F622D9" w:rsidRDefault="008D1B92">
            <w:pPr>
              <w:jc w:val="right"/>
            </w:pPr>
            <w:r>
              <w:rPr>
                <w:color w:val="000000"/>
                <w:sz w:val="24"/>
              </w:rPr>
              <w:t>283,554,000.00</w:t>
            </w:r>
          </w:p>
        </w:tc>
        <w:tc>
          <w:tcPr>
            <w:tcW w:w="1389" w:type="dxa"/>
            <w:vAlign w:val="center"/>
          </w:tcPr>
          <w:p w:rsidR="00F622D9" w:rsidRDefault="008D1B92">
            <w:pPr>
              <w:jc w:val="right"/>
            </w:pPr>
            <w:r>
              <w:rPr>
                <w:color w:val="000000"/>
                <w:sz w:val="24"/>
              </w:rPr>
              <w:t>8.61</w:t>
            </w:r>
          </w:p>
        </w:tc>
      </w:tr>
      <w:tr w:rsidR="00F622D9">
        <w:trPr>
          <w:jc w:val="center"/>
        </w:trPr>
        <w:tc>
          <w:tcPr>
            <w:tcW w:w="1075" w:type="dxa"/>
            <w:vAlign w:val="center"/>
          </w:tcPr>
          <w:p w:rsidR="00F622D9" w:rsidRDefault="008D1B92">
            <w:pPr>
              <w:jc w:val="center"/>
            </w:pPr>
            <w:r>
              <w:rPr>
                <w:color w:val="000000"/>
                <w:sz w:val="24"/>
              </w:rPr>
              <w:t>5</w:t>
            </w:r>
          </w:p>
        </w:tc>
        <w:tc>
          <w:tcPr>
            <w:tcW w:w="1533" w:type="dxa"/>
            <w:vAlign w:val="center"/>
          </w:tcPr>
          <w:p w:rsidR="00F622D9" w:rsidRDefault="008D1B92">
            <w:pPr>
              <w:jc w:val="center"/>
            </w:pPr>
            <w:r>
              <w:rPr>
                <w:color w:val="000000"/>
                <w:sz w:val="24"/>
              </w:rPr>
              <w:t>180208</w:t>
            </w:r>
          </w:p>
        </w:tc>
        <w:tc>
          <w:tcPr>
            <w:tcW w:w="1533" w:type="dxa"/>
            <w:vAlign w:val="center"/>
          </w:tcPr>
          <w:p w:rsidR="00F622D9" w:rsidRDefault="008D1B92">
            <w:pPr>
              <w:jc w:val="center"/>
            </w:pPr>
            <w:r>
              <w:rPr>
                <w:color w:val="000000"/>
                <w:sz w:val="24"/>
              </w:rPr>
              <w:t>18</w:t>
            </w:r>
            <w:r>
              <w:rPr>
                <w:color w:val="000000"/>
                <w:sz w:val="24"/>
              </w:rPr>
              <w:t>国开</w:t>
            </w:r>
            <w:r>
              <w:rPr>
                <w:color w:val="000000"/>
                <w:sz w:val="24"/>
              </w:rPr>
              <w:t>08</w:t>
            </w:r>
          </w:p>
        </w:tc>
        <w:tc>
          <w:tcPr>
            <w:tcW w:w="1394" w:type="dxa"/>
            <w:vAlign w:val="center"/>
          </w:tcPr>
          <w:p w:rsidR="00F622D9" w:rsidRDefault="008D1B92">
            <w:pPr>
              <w:jc w:val="right"/>
            </w:pPr>
            <w:r>
              <w:rPr>
                <w:color w:val="000000"/>
                <w:sz w:val="24"/>
              </w:rPr>
              <w:t>2,600,000</w:t>
            </w:r>
          </w:p>
        </w:tc>
        <w:tc>
          <w:tcPr>
            <w:tcW w:w="1944" w:type="dxa"/>
            <w:vAlign w:val="center"/>
          </w:tcPr>
          <w:p w:rsidR="00F622D9" w:rsidRDefault="008D1B92">
            <w:pPr>
              <w:jc w:val="right"/>
            </w:pPr>
            <w:r>
              <w:rPr>
                <w:color w:val="000000"/>
                <w:sz w:val="24"/>
              </w:rPr>
              <w:t>263,926,000.00</w:t>
            </w:r>
          </w:p>
        </w:tc>
        <w:tc>
          <w:tcPr>
            <w:tcW w:w="1389" w:type="dxa"/>
            <w:vAlign w:val="center"/>
          </w:tcPr>
          <w:p w:rsidR="00F622D9" w:rsidRDefault="008D1B92">
            <w:pPr>
              <w:jc w:val="right"/>
            </w:pPr>
            <w:r>
              <w:rPr>
                <w:color w:val="000000"/>
                <w:sz w:val="24"/>
              </w:rPr>
              <w:t>8.02</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885AD9">
        <w:rPr>
          <w:b/>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54,756.19</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61,876,462.45</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51,000.00</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61,982,218.64</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本基金本报告期末未持有股票。</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交银裕祥纯债债券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交银裕祥纯债债券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4,216,543,855.88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143,904,448.61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1,137,979,376.64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3,222,468,927.85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bl>
    <w:p w:rsidR="00F622D9" w:rsidRDefault="008D1B92">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F622D9">
        <w:tc>
          <w:tcPr>
            <w:tcW w:w="992" w:type="dxa"/>
            <w:vMerge w:val="restart"/>
          </w:tcPr>
          <w:p w:rsidR="00F622D9" w:rsidRDefault="00F622D9"/>
          <w:p w:rsidR="00F622D9" w:rsidRDefault="008D1B92">
            <w:r>
              <w:rPr>
                <w:rFonts w:ascii="宋体" w:hAnsi="宋体" w:hint="eastAsia"/>
                <w:bCs/>
                <w:color w:val="000000"/>
                <w:kern w:val="0"/>
                <w:szCs w:val="21"/>
              </w:rPr>
              <w:t>机构</w:t>
            </w:r>
          </w:p>
        </w:tc>
        <w:tc>
          <w:tcPr>
            <w:tcW w:w="991" w:type="dxa"/>
            <w:vAlign w:val="center"/>
          </w:tcPr>
          <w:p w:rsidR="00F622D9" w:rsidRDefault="008D1B92">
            <w:pPr>
              <w:jc w:val="center"/>
            </w:pPr>
            <w:r>
              <w:rPr>
                <w:rFonts w:ascii="宋体" w:hAnsi="宋体" w:hint="eastAsia"/>
                <w:color w:val="000000"/>
                <w:kern w:val="0"/>
                <w:szCs w:val="21"/>
              </w:rPr>
              <w:t>1</w:t>
            </w:r>
          </w:p>
        </w:tc>
        <w:tc>
          <w:tcPr>
            <w:tcW w:w="1843" w:type="dxa"/>
            <w:vAlign w:val="center"/>
          </w:tcPr>
          <w:p w:rsidR="00F622D9" w:rsidRDefault="008D1B92">
            <w:pPr>
              <w:jc w:val="center"/>
            </w:pPr>
            <w:r>
              <w:rPr>
                <w:rFonts w:ascii="宋体" w:hAnsi="宋体" w:hint="eastAsia"/>
                <w:color w:val="000000"/>
                <w:kern w:val="0"/>
                <w:szCs w:val="21"/>
              </w:rPr>
              <w:t>2020/4/1-2020/6/30</w:t>
            </w:r>
          </w:p>
        </w:tc>
        <w:tc>
          <w:tcPr>
            <w:tcW w:w="851" w:type="dxa"/>
            <w:vAlign w:val="center"/>
          </w:tcPr>
          <w:p w:rsidR="00F622D9" w:rsidRDefault="008D1B92">
            <w:pPr>
              <w:jc w:val="center"/>
            </w:pPr>
            <w:r>
              <w:rPr>
                <w:rFonts w:ascii="宋体" w:hAnsi="宋体" w:hint="eastAsia"/>
                <w:color w:val="000000"/>
                <w:kern w:val="0"/>
                <w:szCs w:val="21"/>
              </w:rPr>
              <w:t>677,192,007.80</w:t>
            </w:r>
          </w:p>
        </w:tc>
        <w:tc>
          <w:tcPr>
            <w:tcW w:w="850" w:type="dxa"/>
            <w:vAlign w:val="center"/>
          </w:tcPr>
          <w:p w:rsidR="00F622D9" w:rsidRDefault="008D1B92">
            <w:pPr>
              <w:jc w:val="center"/>
            </w:pPr>
            <w:r>
              <w:rPr>
                <w:rFonts w:ascii="宋体" w:hAnsi="宋体" w:hint="eastAsia"/>
                <w:color w:val="000000"/>
                <w:kern w:val="0"/>
                <w:szCs w:val="21"/>
              </w:rPr>
              <w:t>-</w:t>
            </w:r>
          </w:p>
        </w:tc>
        <w:tc>
          <w:tcPr>
            <w:tcW w:w="1134" w:type="dxa"/>
            <w:vAlign w:val="center"/>
          </w:tcPr>
          <w:p w:rsidR="00F622D9" w:rsidRDefault="008D1B92">
            <w:pPr>
              <w:jc w:val="center"/>
            </w:pPr>
            <w:r>
              <w:rPr>
                <w:rFonts w:ascii="宋体" w:hAnsi="宋体" w:hint="eastAsia"/>
                <w:color w:val="000000"/>
                <w:kern w:val="0"/>
                <w:szCs w:val="21"/>
              </w:rPr>
              <w:t>-</w:t>
            </w:r>
          </w:p>
        </w:tc>
        <w:tc>
          <w:tcPr>
            <w:tcW w:w="1419" w:type="dxa"/>
            <w:vAlign w:val="center"/>
          </w:tcPr>
          <w:p w:rsidR="00F622D9" w:rsidRDefault="008D1B92">
            <w:pPr>
              <w:jc w:val="center"/>
            </w:pPr>
            <w:r>
              <w:rPr>
                <w:rFonts w:ascii="宋体" w:hAnsi="宋体" w:hint="eastAsia"/>
                <w:color w:val="000000"/>
                <w:kern w:val="0"/>
                <w:szCs w:val="21"/>
              </w:rPr>
              <w:t>677,192,007.80</w:t>
            </w:r>
          </w:p>
        </w:tc>
        <w:tc>
          <w:tcPr>
            <w:tcW w:w="1130" w:type="dxa"/>
            <w:vAlign w:val="center"/>
          </w:tcPr>
          <w:p w:rsidR="00F622D9" w:rsidRDefault="008D1B92">
            <w:pPr>
              <w:jc w:val="center"/>
            </w:pPr>
            <w:r>
              <w:rPr>
                <w:rFonts w:ascii="宋体" w:hAnsi="宋体" w:hint="eastAsia"/>
                <w:color w:val="000000"/>
                <w:kern w:val="0"/>
                <w:szCs w:val="21"/>
              </w:rPr>
              <w:t>21.01%</w:t>
            </w:r>
          </w:p>
        </w:tc>
      </w:tr>
      <w:tr w:rsidR="00F622D9">
        <w:tc>
          <w:tcPr>
            <w:tcW w:w="992" w:type="dxa"/>
            <w:vMerge/>
          </w:tcPr>
          <w:p w:rsidR="00F622D9" w:rsidRDefault="00F622D9"/>
        </w:tc>
        <w:tc>
          <w:tcPr>
            <w:tcW w:w="991" w:type="dxa"/>
            <w:vAlign w:val="center"/>
          </w:tcPr>
          <w:p w:rsidR="00F622D9" w:rsidRDefault="008D1B92">
            <w:pPr>
              <w:jc w:val="center"/>
            </w:pPr>
            <w:r>
              <w:rPr>
                <w:rFonts w:ascii="宋体" w:hAnsi="宋体" w:hint="eastAsia"/>
                <w:color w:val="000000"/>
                <w:kern w:val="0"/>
                <w:szCs w:val="21"/>
              </w:rPr>
              <w:t>2</w:t>
            </w:r>
          </w:p>
        </w:tc>
        <w:tc>
          <w:tcPr>
            <w:tcW w:w="1843" w:type="dxa"/>
            <w:vAlign w:val="center"/>
          </w:tcPr>
          <w:p w:rsidR="00F622D9" w:rsidRDefault="008D1B92">
            <w:pPr>
              <w:jc w:val="center"/>
            </w:pPr>
            <w:r>
              <w:rPr>
                <w:rFonts w:ascii="宋体" w:hAnsi="宋体" w:hint="eastAsia"/>
                <w:color w:val="000000"/>
                <w:kern w:val="0"/>
                <w:szCs w:val="21"/>
              </w:rPr>
              <w:t>2020/4/1-2020/6/30</w:t>
            </w:r>
          </w:p>
        </w:tc>
        <w:tc>
          <w:tcPr>
            <w:tcW w:w="851" w:type="dxa"/>
            <w:vAlign w:val="center"/>
          </w:tcPr>
          <w:p w:rsidR="00F622D9" w:rsidRDefault="008D1B92">
            <w:pPr>
              <w:jc w:val="center"/>
            </w:pPr>
            <w:r>
              <w:rPr>
                <w:rFonts w:ascii="宋体" w:hAnsi="宋体" w:hint="eastAsia"/>
                <w:color w:val="000000"/>
                <w:kern w:val="0"/>
                <w:szCs w:val="21"/>
              </w:rPr>
              <w:t>983,126,477.24</w:t>
            </w:r>
          </w:p>
        </w:tc>
        <w:tc>
          <w:tcPr>
            <w:tcW w:w="850" w:type="dxa"/>
            <w:vAlign w:val="center"/>
          </w:tcPr>
          <w:p w:rsidR="00F622D9" w:rsidRDefault="008D1B92">
            <w:pPr>
              <w:jc w:val="center"/>
            </w:pPr>
            <w:r>
              <w:rPr>
                <w:rFonts w:ascii="宋体" w:hAnsi="宋体" w:hint="eastAsia"/>
                <w:color w:val="000000"/>
                <w:kern w:val="0"/>
                <w:szCs w:val="21"/>
              </w:rPr>
              <w:t>-</w:t>
            </w:r>
          </w:p>
        </w:tc>
        <w:tc>
          <w:tcPr>
            <w:tcW w:w="1134" w:type="dxa"/>
            <w:vAlign w:val="center"/>
          </w:tcPr>
          <w:p w:rsidR="00F622D9" w:rsidRDefault="008D1B92">
            <w:pPr>
              <w:jc w:val="center"/>
            </w:pPr>
            <w:r>
              <w:rPr>
                <w:rFonts w:ascii="宋体" w:hAnsi="宋体" w:hint="eastAsia"/>
                <w:color w:val="000000"/>
                <w:kern w:val="0"/>
                <w:szCs w:val="21"/>
              </w:rPr>
              <w:t>500,000,000.00</w:t>
            </w:r>
          </w:p>
        </w:tc>
        <w:tc>
          <w:tcPr>
            <w:tcW w:w="1419" w:type="dxa"/>
            <w:vAlign w:val="center"/>
          </w:tcPr>
          <w:p w:rsidR="00F622D9" w:rsidRDefault="008D1B92">
            <w:pPr>
              <w:jc w:val="center"/>
            </w:pPr>
            <w:r>
              <w:rPr>
                <w:rFonts w:ascii="宋体" w:hAnsi="宋体" w:hint="eastAsia"/>
                <w:color w:val="000000"/>
                <w:kern w:val="0"/>
                <w:szCs w:val="21"/>
              </w:rPr>
              <w:t>483,126,477.24</w:t>
            </w:r>
          </w:p>
        </w:tc>
        <w:tc>
          <w:tcPr>
            <w:tcW w:w="1130" w:type="dxa"/>
            <w:vAlign w:val="center"/>
          </w:tcPr>
          <w:p w:rsidR="00F622D9" w:rsidRDefault="008D1B92">
            <w:pPr>
              <w:jc w:val="center"/>
            </w:pPr>
            <w:r>
              <w:rPr>
                <w:rFonts w:ascii="宋体" w:hAnsi="宋体" w:hint="eastAsia"/>
                <w:color w:val="000000"/>
                <w:kern w:val="0"/>
                <w:szCs w:val="21"/>
              </w:rPr>
              <w:t>14.99%</w:t>
            </w:r>
          </w:p>
        </w:tc>
      </w:tr>
      <w:tr w:rsidR="00F622D9">
        <w:tc>
          <w:tcPr>
            <w:tcW w:w="992" w:type="dxa"/>
            <w:vMerge/>
          </w:tcPr>
          <w:p w:rsidR="00F622D9" w:rsidRDefault="00F622D9"/>
        </w:tc>
        <w:tc>
          <w:tcPr>
            <w:tcW w:w="991" w:type="dxa"/>
            <w:vAlign w:val="center"/>
          </w:tcPr>
          <w:p w:rsidR="00F622D9" w:rsidRDefault="008D1B92">
            <w:pPr>
              <w:jc w:val="center"/>
            </w:pPr>
            <w:r>
              <w:rPr>
                <w:rFonts w:ascii="宋体" w:hAnsi="宋体" w:hint="eastAsia"/>
                <w:color w:val="000000"/>
                <w:kern w:val="0"/>
                <w:szCs w:val="21"/>
              </w:rPr>
              <w:t>3</w:t>
            </w:r>
          </w:p>
        </w:tc>
        <w:tc>
          <w:tcPr>
            <w:tcW w:w="1843" w:type="dxa"/>
            <w:vAlign w:val="center"/>
          </w:tcPr>
          <w:p w:rsidR="00F622D9" w:rsidRDefault="008D1B92">
            <w:pPr>
              <w:jc w:val="center"/>
            </w:pPr>
            <w:r>
              <w:rPr>
                <w:rFonts w:ascii="宋体" w:hAnsi="宋体" w:hint="eastAsia"/>
                <w:color w:val="000000"/>
                <w:kern w:val="0"/>
                <w:szCs w:val="21"/>
              </w:rPr>
              <w:t>2020/4/1-2020/6/30</w:t>
            </w:r>
          </w:p>
        </w:tc>
        <w:tc>
          <w:tcPr>
            <w:tcW w:w="851" w:type="dxa"/>
            <w:vAlign w:val="center"/>
          </w:tcPr>
          <w:p w:rsidR="00F622D9" w:rsidRDefault="008D1B92">
            <w:pPr>
              <w:jc w:val="center"/>
            </w:pPr>
            <w:r>
              <w:rPr>
                <w:rFonts w:ascii="宋体" w:hAnsi="宋体" w:hint="eastAsia"/>
                <w:color w:val="000000"/>
                <w:kern w:val="0"/>
                <w:szCs w:val="21"/>
              </w:rPr>
              <w:t>687,474,489.45</w:t>
            </w:r>
          </w:p>
        </w:tc>
        <w:tc>
          <w:tcPr>
            <w:tcW w:w="850" w:type="dxa"/>
            <w:vAlign w:val="center"/>
          </w:tcPr>
          <w:p w:rsidR="00F622D9" w:rsidRDefault="008D1B92">
            <w:pPr>
              <w:jc w:val="center"/>
            </w:pPr>
            <w:r>
              <w:rPr>
                <w:rFonts w:ascii="宋体" w:hAnsi="宋体" w:hint="eastAsia"/>
                <w:color w:val="000000"/>
                <w:kern w:val="0"/>
                <w:szCs w:val="21"/>
              </w:rPr>
              <w:t>-</w:t>
            </w:r>
          </w:p>
        </w:tc>
        <w:tc>
          <w:tcPr>
            <w:tcW w:w="1134" w:type="dxa"/>
            <w:vAlign w:val="center"/>
          </w:tcPr>
          <w:p w:rsidR="00F622D9" w:rsidRDefault="008D1B92">
            <w:pPr>
              <w:jc w:val="center"/>
            </w:pPr>
            <w:r>
              <w:rPr>
                <w:rFonts w:ascii="宋体" w:hAnsi="宋体" w:hint="eastAsia"/>
                <w:color w:val="000000"/>
                <w:kern w:val="0"/>
                <w:szCs w:val="21"/>
              </w:rPr>
              <w:t>-</w:t>
            </w:r>
          </w:p>
        </w:tc>
        <w:tc>
          <w:tcPr>
            <w:tcW w:w="1419" w:type="dxa"/>
            <w:vAlign w:val="center"/>
          </w:tcPr>
          <w:p w:rsidR="00F622D9" w:rsidRDefault="008D1B92">
            <w:pPr>
              <w:jc w:val="center"/>
            </w:pPr>
            <w:r>
              <w:rPr>
                <w:rFonts w:ascii="宋体" w:hAnsi="宋体" w:hint="eastAsia"/>
                <w:color w:val="000000"/>
                <w:kern w:val="0"/>
                <w:szCs w:val="21"/>
              </w:rPr>
              <w:t>687,474,489.45</w:t>
            </w:r>
          </w:p>
        </w:tc>
        <w:tc>
          <w:tcPr>
            <w:tcW w:w="1130" w:type="dxa"/>
            <w:vAlign w:val="center"/>
          </w:tcPr>
          <w:p w:rsidR="00F622D9" w:rsidRDefault="008D1B92">
            <w:pPr>
              <w:jc w:val="center"/>
            </w:pPr>
            <w:r>
              <w:rPr>
                <w:rFonts w:ascii="宋体" w:hAnsi="宋体" w:hint="eastAsia"/>
                <w:color w:val="000000"/>
                <w:kern w:val="0"/>
                <w:szCs w:val="21"/>
              </w:rPr>
              <w:t>21.33%</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F622D9" w:rsidRDefault="008D1B92">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、中国证监会准予交银施罗德裕祥纯债债券型证券投资基金募集注册的文件；</w:t>
      </w:r>
      <w:r>
        <w:rPr>
          <w:rFonts w:eastAsiaTheme="minorEastAsia"/>
          <w:color w:val="000000"/>
          <w:sz w:val="24"/>
        </w:rPr>
        <w:t xml:space="preserve"> </w:t>
      </w:r>
    </w:p>
    <w:p w:rsidR="00F622D9" w:rsidRDefault="008D1B92">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、《交银施罗德裕祥纯债债券型证券投资基金基金合同》；</w:t>
      </w:r>
      <w:r>
        <w:rPr>
          <w:rFonts w:eastAsiaTheme="minorEastAsia"/>
          <w:color w:val="000000"/>
          <w:sz w:val="24"/>
        </w:rPr>
        <w:t xml:space="preserve"> </w:t>
      </w:r>
    </w:p>
    <w:p w:rsidR="00F622D9" w:rsidRDefault="008D1B92">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、《交银施罗德裕祥纯债债券型证券投资基金招募说明书》；</w:t>
      </w:r>
      <w:r>
        <w:rPr>
          <w:rFonts w:eastAsiaTheme="minorEastAsia"/>
          <w:color w:val="000000"/>
          <w:sz w:val="24"/>
        </w:rPr>
        <w:t xml:space="preserve"> </w:t>
      </w:r>
    </w:p>
    <w:p w:rsidR="00F622D9" w:rsidRDefault="008D1B92">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、《交银施罗德裕祥纯债债券型证券投资基金托管协议》；</w:t>
      </w:r>
      <w:r>
        <w:rPr>
          <w:rFonts w:eastAsiaTheme="minorEastAsia"/>
          <w:color w:val="000000"/>
          <w:sz w:val="24"/>
        </w:rPr>
        <w:t xml:space="preserve"> </w:t>
      </w:r>
    </w:p>
    <w:p w:rsidR="00F622D9" w:rsidRDefault="008D1B92">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、关于申请募集注册交银施罗德裕祥纯债债券型证券投资基金的法律意见书；</w:t>
      </w:r>
      <w:r>
        <w:rPr>
          <w:rFonts w:eastAsiaTheme="minorEastAsia"/>
          <w:color w:val="000000"/>
          <w:sz w:val="24"/>
        </w:rPr>
        <w:t xml:space="preserve"> </w:t>
      </w:r>
    </w:p>
    <w:p w:rsidR="00F622D9" w:rsidRDefault="008D1B92">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F622D9" w:rsidRDefault="008D1B92">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、报告期内交银施罗德裕祥纯债债券型证券投资基金在指定报刊上各项公告的原稿。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F622D9" w:rsidRDefault="008D1B92">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5"/>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B92" w:rsidRDefault="008D1B92">
      <w:r>
        <w:separator/>
      </w:r>
    </w:p>
  </w:endnote>
  <w:endnote w:type="continuationSeparator" w:id="0">
    <w:p w:rsidR="008D1B92" w:rsidRDefault="008D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B92" w:rsidRDefault="008D1B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B92" w:rsidRPr="001D0DB0" w:rsidRDefault="008D1B92" w:rsidP="00F7094A">
    <w:pPr>
      <w:pStyle w:val="a6"/>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E3FC3">
      <w:rPr>
        <w:noProof/>
        <w:kern w:val="0"/>
        <w:szCs w:val="21"/>
      </w:rPr>
      <w:t>15</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sidR="00CE3FC3">
      <w:rPr>
        <w:noProof/>
        <w:kern w:val="0"/>
        <w:szCs w:val="21"/>
      </w:rPr>
      <w:t>15</w:t>
    </w:r>
    <w:r>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B92" w:rsidRDefault="008D1B9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B92" w:rsidRDefault="008D1B9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1B92" w:rsidRDefault="008D1B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B92" w:rsidRDefault="008D1B92">
      <w:r>
        <w:separator/>
      </w:r>
    </w:p>
  </w:footnote>
  <w:footnote w:type="continuationSeparator" w:id="0">
    <w:p w:rsidR="008D1B92" w:rsidRDefault="008D1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B92" w:rsidRDefault="008D1B9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B92" w:rsidRPr="00D3445F" w:rsidRDefault="008D1B92" w:rsidP="00D3445F">
    <w:pPr>
      <w:spacing w:before="29" w:line="288" w:lineRule="auto"/>
      <w:jc w:val="right"/>
      <w:rPr>
        <w:rFonts w:eastAsiaTheme="minorEastAsia"/>
        <w:sz w:val="24"/>
      </w:rPr>
    </w:pPr>
    <w:r w:rsidRPr="00D3445F">
      <w:rPr>
        <w:rFonts w:eastAsiaTheme="minorEastAsia"/>
        <w:sz w:val="24"/>
      </w:rPr>
      <w:t>交银施罗德裕</w:t>
    </w:r>
    <w:proofErr w:type="gramStart"/>
    <w:r w:rsidRPr="00D3445F">
      <w:rPr>
        <w:rFonts w:eastAsiaTheme="minorEastAsia"/>
        <w:sz w:val="24"/>
      </w:rPr>
      <w:t>祥纯债</w:t>
    </w:r>
    <w:proofErr w:type="gramEnd"/>
    <w:r w:rsidRPr="00D3445F">
      <w:rPr>
        <w:rFonts w:eastAsiaTheme="minorEastAsia"/>
        <w:sz w:val="24"/>
      </w:rPr>
      <w:t>债券型证券投资基金</w:t>
    </w:r>
    <w:r w:rsidRPr="00D3445F">
      <w:rPr>
        <w:rFonts w:eastAsiaTheme="minorEastAsia"/>
        <w:sz w:val="24"/>
      </w:rPr>
      <w:t>2020</w:t>
    </w:r>
    <w:r w:rsidRPr="00D3445F">
      <w:rPr>
        <w:rFonts w:eastAsiaTheme="minorEastAsia"/>
        <w:sz w:val="24"/>
      </w:rPr>
      <w:t>年第</w:t>
    </w:r>
    <w:r w:rsidRPr="00D3445F">
      <w:rPr>
        <w:rFonts w:eastAsiaTheme="minorEastAsia"/>
        <w:sz w:val="24"/>
      </w:rPr>
      <w:t>2</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B92" w:rsidRDefault="008D1B9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1B9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3FC3"/>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2D9"/>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B2AC-46C7-4E3F-A7F2-2AD52F22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267</TotalTime>
  <Pages>15</Pages>
  <Words>1205</Words>
  <Characters>6875</Characters>
  <Application>Microsoft Office Word</Application>
  <DocSecurity>0</DocSecurity>
  <Lines>57</Lines>
  <Paragraphs>16</Paragraphs>
  <ScaleCrop>false</ScaleCrop>
  <Company>TRT. Ltd. Co.</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张婉婧</cp:lastModifiedBy>
  <cp:revision>405</cp:revision>
  <cp:lastPrinted>2007-07-19T00:46:00Z</cp:lastPrinted>
  <dcterms:created xsi:type="dcterms:W3CDTF">2014-01-17T06:19:00Z</dcterms:created>
  <dcterms:modified xsi:type="dcterms:W3CDTF">2020-07-10T07:21:00Z</dcterms:modified>
</cp:coreProperties>
</file>