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交银施罗德丰盈收益债券型证券投资基金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2020</w:t>
      </w:r>
      <w:r w:rsidRPr="005858C2">
        <w:rPr>
          <w:rFonts w:eastAsiaTheme="minorEastAsia"/>
          <w:b/>
          <w:sz w:val="36"/>
          <w:szCs w:val="36"/>
        </w:rPr>
        <w:t>年第</w:t>
      </w:r>
      <w:r w:rsidRPr="005858C2">
        <w:rPr>
          <w:rFonts w:eastAsiaTheme="minorEastAsia"/>
          <w:b/>
          <w:sz w:val="36"/>
          <w:szCs w:val="36"/>
        </w:rPr>
        <w:t>2</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2020</w:t>
      </w:r>
      <w:r w:rsidRPr="005858C2">
        <w:rPr>
          <w:b/>
          <w:sz w:val="36"/>
          <w:szCs w:val="36"/>
        </w:rPr>
        <w:t>年</w:t>
      </w:r>
      <w:r w:rsidRPr="005858C2">
        <w:rPr>
          <w:b/>
          <w:sz w:val="36"/>
          <w:szCs w:val="36"/>
        </w:rPr>
        <w:t>6</w:t>
      </w:r>
      <w:r w:rsidRPr="005858C2">
        <w:rPr>
          <w:b/>
          <w:sz w:val="36"/>
          <w:szCs w:val="36"/>
        </w:rPr>
        <w:t>月</w:t>
      </w:r>
      <w:r w:rsidRPr="005858C2">
        <w:rPr>
          <w:b/>
          <w:sz w:val="36"/>
          <w:szCs w:val="36"/>
        </w:rPr>
        <w:t>30</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中信银行股份有限公司</w:t>
      </w:r>
    </w:p>
    <w:p w:rsidR="009A2283" w:rsidRPr="005858C2" w:rsidRDefault="009A2283" w:rsidP="007C14DF">
      <w:pPr>
        <w:spacing w:before="29" w:line="288" w:lineRule="auto"/>
        <w:ind w:firstLineChars="900" w:firstLine="2168"/>
        <w:rPr>
          <w:b/>
          <w:sz w:val="24"/>
        </w:rPr>
        <w:sectPr w:rsidR="009A2283" w:rsidRPr="005858C2" w:rsidSect="00D3445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5858C2">
        <w:rPr>
          <w:b/>
          <w:color w:val="000000"/>
          <w:sz w:val="24"/>
        </w:rPr>
        <w:t>报告送出日期：</w:t>
      </w:r>
      <w:r w:rsidR="00D04410" w:rsidRPr="005858C2">
        <w:rPr>
          <w:b/>
          <w:color w:val="000000"/>
          <w:sz w:val="24"/>
        </w:rPr>
        <w:t>二〇二〇年七月二十一日</w:t>
      </w:r>
    </w:p>
    <w:p w:rsidR="009238DB" w:rsidRPr="007F52FA" w:rsidRDefault="009238DB" w:rsidP="000A2988">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E751A5" w:rsidRDefault="00616467">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E751A5" w:rsidRDefault="00616467">
      <w:pPr>
        <w:spacing w:before="29" w:line="288" w:lineRule="auto"/>
        <w:ind w:firstLineChars="200" w:firstLine="480"/>
        <w:rPr>
          <w:rFonts w:eastAsiaTheme="minorEastAsia"/>
          <w:color w:val="000000"/>
          <w:sz w:val="24"/>
        </w:rPr>
      </w:pPr>
      <w:r>
        <w:rPr>
          <w:rFonts w:eastAsiaTheme="minorEastAsia"/>
          <w:color w:val="000000"/>
          <w:sz w:val="24"/>
        </w:rPr>
        <w:t>基金托管人中信银行股份有限公司根据本基金合同规定，于</w:t>
      </w:r>
      <w:r>
        <w:rPr>
          <w:rFonts w:eastAsiaTheme="minorEastAsia"/>
          <w:color w:val="000000"/>
          <w:sz w:val="24"/>
        </w:rPr>
        <w:t>2020</w:t>
      </w:r>
      <w:r>
        <w:rPr>
          <w:rFonts w:eastAsiaTheme="minorEastAsia"/>
          <w:color w:val="000000"/>
          <w:sz w:val="24"/>
        </w:rPr>
        <w:t>年</w:t>
      </w:r>
      <w:r>
        <w:rPr>
          <w:rFonts w:eastAsiaTheme="minorEastAsia"/>
          <w:color w:val="000000"/>
          <w:sz w:val="24"/>
        </w:rPr>
        <w:t>7</w:t>
      </w:r>
      <w:r>
        <w:rPr>
          <w:rFonts w:eastAsiaTheme="minorEastAsia"/>
          <w:color w:val="000000"/>
          <w:sz w:val="24"/>
        </w:rPr>
        <w:t>月</w:t>
      </w:r>
      <w:r>
        <w:rPr>
          <w:rFonts w:eastAsiaTheme="minorEastAsia"/>
          <w:color w:val="000000"/>
          <w:sz w:val="24"/>
        </w:rPr>
        <w:t>20</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E751A5" w:rsidRDefault="00616467">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E751A5" w:rsidRDefault="00616467">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E751A5" w:rsidRDefault="00616467">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2020</w:t>
      </w:r>
      <w:r w:rsidRPr="007F52FA">
        <w:rPr>
          <w:rFonts w:eastAsiaTheme="minorEastAsia"/>
          <w:color w:val="000000"/>
          <w:sz w:val="24"/>
        </w:rPr>
        <w:t>年</w:t>
      </w:r>
      <w:r w:rsidRPr="007F52FA">
        <w:rPr>
          <w:rFonts w:eastAsiaTheme="minorEastAsia"/>
          <w:color w:val="000000"/>
          <w:sz w:val="24"/>
        </w:rPr>
        <w:t>4</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6</w:t>
      </w:r>
      <w:r w:rsidRPr="007F52FA">
        <w:rPr>
          <w:rFonts w:eastAsiaTheme="minorEastAsia"/>
          <w:color w:val="000000"/>
          <w:sz w:val="24"/>
        </w:rPr>
        <w:t>月</w:t>
      </w:r>
      <w:r w:rsidRPr="007F52FA">
        <w:rPr>
          <w:rFonts w:eastAsiaTheme="minorEastAsia"/>
          <w:color w:val="000000"/>
          <w:sz w:val="24"/>
        </w:rPr>
        <w:t>30</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交银丰盈收益债券</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519740</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契约型，本基金在基金合同生效之日起三年（含三年）的期间内封闭式运作（按照基金合同的约定提前转换基金运作方式的除外），封闭期结束后转为开放式运作</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2014</w:t>
            </w:r>
            <w:r w:rsidRPr="007F52FA">
              <w:rPr>
                <w:color w:val="000000"/>
                <w:kern w:val="0"/>
                <w:sz w:val="24"/>
              </w:rPr>
              <w:t>年</w:t>
            </w:r>
            <w:r w:rsidRPr="007F52FA">
              <w:rPr>
                <w:color w:val="000000"/>
                <w:kern w:val="0"/>
                <w:sz w:val="24"/>
              </w:rPr>
              <w:t>8</w:t>
            </w:r>
            <w:r w:rsidRPr="007F52FA">
              <w:rPr>
                <w:color w:val="000000"/>
                <w:kern w:val="0"/>
                <w:sz w:val="24"/>
              </w:rPr>
              <w:t>月</w:t>
            </w:r>
            <w:r w:rsidRPr="007F52FA">
              <w:rPr>
                <w:color w:val="000000"/>
                <w:kern w:val="0"/>
                <w:sz w:val="24"/>
              </w:rPr>
              <w:t>11</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1,352,025,604.84</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追求在有效控制风险的前提下，力争为基金资产获得稳健的投资收益和超额回报。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E751A5" w:rsidRDefault="00616467">
            <w:pPr>
              <w:adjustRightInd w:val="0"/>
              <w:spacing w:before="29" w:line="288" w:lineRule="auto"/>
              <w:ind w:left="17"/>
              <w:jc w:val="left"/>
              <w:rPr>
                <w:color w:val="000000"/>
                <w:sz w:val="24"/>
              </w:rPr>
            </w:pPr>
            <w:r>
              <w:rPr>
                <w:color w:val="000000"/>
                <w:kern w:val="0"/>
                <w:sz w:val="24"/>
              </w:rPr>
              <w:t>封闭期内投资策略：本基金充分发挥基金管理人的研究优势，融合规范化的基本面研究和严谨的信用分析，在分析和判断宏观经济运行状况和金融市场运行趋势的基础上，充分利用封闭式运作优势，以买入持有和杠杆套息等为基本投资策略，获取稳定收益；同时，本基金将严格控制信用风险，在严谨深入的信用分析基础上，综合考量信用债券的信用评级，以及各类债券的流动性、供求关系和收益率水平等，自下而上精选个券。</w:t>
            </w:r>
          </w:p>
          <w:p w:rsidR="00E751A5" w:rsidRDefault="00E751A5">
            <w:pPr>
              <w:adjustRightInd w:val="0"/>
              <w:spacing w:before="29" w:line="288" w:lineRule="auto"/>
              <w:ind w:left="17"/>
              <w:jc w:val="left"/>
              <w:rPr>
                <w:color w:val="000000"/>
                <w:sz w:val="24"/>
              </w:rPr>
            </w:pPr>
          </w:p>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开放期内投资策略：本基金充分发挥基金管理人的研究优势，融合规范化的基本面研究和严谨的信用分析，在分析和判断宏观经济运行状况和金融市场运行趋势的基础上，动态调整大类金融资产比例，自上而下决定类属资产配置和债券组合久期、期限结构；在严谨深入的信用分析基础上，综合考量信用债券的信用评级，以及各类债券的流动性、供求关系和收益率水平等，自下而上精选个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lastRenderedPageBreak/>
              <w:t>业绩比较基准</w:t>
            </w:r>
          </w:p>
        </w:tc>
        <w:tc>
          <w:tcPr>
            <w:tcW w:w="5970" w:type="dxa"/>
            <w:gridSpan w:val="2"/>
            <w:vAlign w:val="center"/>
          </w:tcPr>
          <w:p w:rsidR="00E751A5" w:rsidRDefault="00616467">
            <w:pPr>
              <w:adjustRightInd w:val="0"/>
              <w:spacing w:before="29" w:line="288" w:lineRule="auto"/>
              <w:ind w:left="17"/>
              <w:jc w:val="left"/>
              <w:rPr>
                <w:color w:val="000000"/>
                <w:sz w:val="24"/>
              </w:rPr>
            </w:pPr>
            <w:r>
              <w:rPr>
                <w:color w:val="000000"/>
                <w:kern w:val="0"/>
                <w:sz w:val="24"/>
              </w:rPr>
              <w:t>封闭期内业绩比较基准：三年期银行定期存款税后收益率</w:t>
            </w:r>
          </w:p>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开放期内业绩比较基准：中债综合全价指数</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本基金是一只债券型基金，其风险与预期收益高于货币市场基金，低于混合型基金和股票型基金，属于证券投资基金中中等风险的品种。</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中信银行股份有限公司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sz w:val="24"/>
              </w:rPr>
              <w:t>交银丰盈收益债券</w:t>
            </w:r>
            <w:r w:rsidRPr="007F52FA">
              <w:rPr>
                <w:sz w:val="24"/>
              </w:rPr>
              <w:t>A</w:t>
            </w:r>
          </w:p>
        </w:tc>
        <w:tc>
          <w:tcPr>
            <w:tcW w:w="3048" w:type="dxa"/>
            <w:vAlign w:val="center"/>
          </w:tcPr>
          <w:p w:rsidR="008532F3" w:rsidRPr="007F52FA" w:rsidRDefault="008532F3" w:rsidP="007C14DF">
            <w:pPr>
              <w:spacing w:before="29" w:line="288" w:lineRule="auto"/>
              <w:jc w:val="left"/>
              <w:rPr>
                <w:sz w:val="24"/>
              </w:rPr>
            </w:pPr>
            <w:r w:rsidRPr="007F52FA">
              <w:rPr>
                <w:sz w:val="24"/>
              </w:rPr>
              <w:t>交银丰盈收益债券</w:t>
            </w:r>
            <w:r w:rsidRPr="007F52FA">
              <w:rPr>
                <w:sz w:val="24"/>
              </w:rPr>
              <w:t>C</w:t>
            </w:r>
          </w:p>
        </w:tc>
      </w:tr>
      <w:tr w:rsidR="00C23B30" w:rsidRPr="007F52FA" w:rsidTr="009416C9">
        <w:trPr>
          <w:jc w:val="center"/>
        </w:trPr>
        <w:tc>
          <w:tcPr>
            <w:tcW w:w="3023" w:type="dxa"/>
            <w:vAlign w:val="center"/>
          </w:tcPr>
          <w:p w:rsidR="00C23B30" w:rsidRDefault="007C3DC6" w:rsidP="007C14DF">
            <w:pPr>
              <w:adjustRightInd w:val="0"/>
              <w:spacing w:before="29" w:line="288" w:lineRule="auto"/>
              <w:ind w:left="17"/>
              <w:jc w:val="left"/>
              <w:rPr>
                <w:color w:val="000000"/>
                <w:sz w:val="24"/>
              </w:rPr>
            </w:pPr>
            <w:r w:rsidRPr="007F52FA">
              <w:rPr>
                <w:color w:val="000000"/>
                <w:sz w:val="24"/>
              </w:rPr>
              <w:t>下属两级基金的交易代码</w:t>
            </w:r>
          </w:p>
          <w:p w:rsidR="00C01EF2" w:rsidRPr="007F52FA" w:rsidRDefault="00C01EF2" w:rsidP="00C01EF2">
            <w:pPr>
              <w:adjustRightInd w:val="0"/>
              <w:spacing w:before="29" w:line="288" w:lineRule="auto"/>
              <w:ind w:left="17"/>
              <w:jc w:val="left"/>
              <w:rPr>
                <w:color w:val="000000"/>
                <w:sz w:val="24"/>
              </w:rPr>
            </w:pPr>
          </w:p>
        </w:tc>
        <w:tc>
          <w:tcPr>
            <w:tcW w:w="2922" w:type="dxa"/>
            <w:vAlign w:val="center"/>
          </w:tcPr>
          <w:p w:rsidR="00C23B30" w:rsidRPr="000E4C40" w:rsidRDefault="00C23B30" w:rsidP="007F50FB">
            <w:pPr>
              <w:spacing w:before="29" w:line="288" w:lineRule="auto"/>
              <w:jc w:val="left"/>
              <w:rPr>
                <w:sz w:val="24"/>
              </w:rPr>
            </w:pPr>
            <w:r w:rsidRPr="000E4C40">
              <w:rPr>
                <w:sz w:val="24"/>
              </w:rPr>
              <w:t>519740</w:t>
            </w:r>
          </w:p>
        </w:tc>
        <w:tc>
          <w:tcPr>
            <w:tcW w:w="3048" w:type="dxa"/>
            <w:vAlign w:val="center"/>
          </w:tcPr>
          <w:p w:rsidR="00C23B30" w:rsidRPr="000E4C40" w:rsidRDefault="00C23B30" w:rsidP="00A52A9E">
            <w:pPr>
              <w:spacing w:before="29" w:line="288" w:lineRule="auto"/>
              <w:jc w:val="left"/>
              <w:rPr>
                <w:sz w:val="24"/>
              </w:rPr>
            </w:pPr>
            <w:r w:rsidRPr="000E4C40">
              <w:rPr>
                <w:sz w:val="24"/>
              </w:rPr>
              <w:t>005025</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1,347,292,432.38</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4,733,172.46</w:t>
            </w:r>
            <w:r w:rsidRPr="007F52FA">
              <w:rPr>
                <w:color w:val="000000"/>
                <w:kern w:val="0"/>
                <w:sz w:val="24"/>
              </w:rPr>
              <w:t>份</w:t>
            </w:r>
          </w:p>
        </w:tc>
      </w:tr>
    </w:tbl>
    <w:p w:rsidR="009238DB" w:rsidRPr="007F52FA" w:rsidRDefault="00A6200E"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注：本基金自</w:t>
      </w:r>
      <w:r w:rsidRPr="007F52FA">
        <w:rPr>
          <w:rFonts w:eastAsiaTheme="minorEastAsia"/>
          <w:color w:val="000000"/>
          <w:sz w:val="24"/>
        </w:rPr>
        <w:t>2017</w:t>
      </w:r>
      <w:r w:rsidRPr="007F52FA">
        <w:rPr>
          <w:rFonts w:eastAsiaTheme="minorEastAsia"/>
          <w:color w:val="000000"/>
          <w:sz w:val="24"/>
        </w:rPr>
        <w:t>年</w:t>
      </w:r>
      <w:r w:rsidRPr="007F52FA">
        <w:rPr>
          <w:rFonts w:eastAsiaTheme="minorEastAsia"/>
          <w:color w:val="000000"/>
          <w:sz w:val="24"/>
        </w:rPr>
        <w:t>8</w:t>
      </w:r>
      <w:r w:rsidRPr="007F52FA">
        <w:rPr>
          <w:rFonts w:eastAsiaTheme="minorEastAsia"/>
          <w:color w:val="000000"/>
          <w:sz w:val="24"/>
        </w:rPr>
        <w:t>月</w:t>
      </w:r>
      <w:r w:rsidRPr="007F52FA">
        <w:rPr>
          <w:rFonts w:eastAsiaTheme="minorEastAsia"/>
          <w:color w:val="000000"/>
          <w:sz w:val="24"/>
        </w:rPr>
        <w:t>14</w:t>
      </w:r>
      <w:r w:rsidRPr="007F52FA">
        <w:rPr>
          <w:rFonts w:eastAsiaTheme="minorEastAsia"/>
          <w:color w:val="000000"/>
          <w:sz w:val="24"/>
        </w:rPr>
        <w:t>日起转为开放式运作。</w:t>
      </w:r>
    </w:p>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BF5A58" w:rsidRPr="00414345" w:rsidRDefault="00BF5A58" w:rsidP="00BF5A58">
            <w:pPr>
              <w:adjustRightInd w:val="0"/>
              <w:spacing w:before="29" w:line="288" w:lineRule="auto"/>
              <w:ind w:left="17"/>
              <w:jc w:val="center"/>
              <w:rPr>
                <w:color w:val="000000"/>
                <w:sz w:val="24"/>
              </w:rPr>
            </w:pPr>
            <w:r w:rsidRPr="00414345">
              <w:rPr>
                <w:color w:val="000000"/>
                <w:sz w:val="24"/>
              </w:rPr>
              <w:t>报告期</w:t>
            </w:r>
          </w:p>
          <w:p w:rsidR="009E549D" w:rsidRPr="007F52FA" w:rsidRDefault="00BF5A58" w:rsidP="00BF5A58">
            <w:pPr>
              <w:adjustRightInd w:val="0"/>
              <w:spacing w:before="29" w:line="288" w:lineRule="auto"/>
              <w:ind w:left="17"/>
              <w:jc w:val="center"/>
              <w:rPr>
                <w:color w:val="000000"/>
                <w:sz w:val="24"/>
              </w:rPr>
            </w:pPr>
            <w:r w:rsidRPr="00414345">
              <w:rPr>
                <w:color w:val="000000"/>
                <w:sz w:val="24"/>
              </w:rPr>
              <w:t>(2020</w:t>
            </w:r>
            <w:r w:rsidRPr="00414345">
              <w:rPr>
                <w:color w:val="000000"/>
                <w:sz w:val="24"/>
              </w:rPr>
              <w:t>年</w:t>
            </w:r>
            <w:r w:rsidRPr="00414345">
              <w:rPr>
                <w:color w:val="000000"/>
                <w:sz w:val="24"/>
              </w:rPr>
              <w:t>4</w:t>
            </w:r>
            <w:r w:rsidRPr="00414345">
              <w:rPr>
                <w:color w:val="000000"/>
                <w:sz w:val="24"/>
              </w:rPr>
              <w:t>月</w:t>
            </w:r>
            <w:r w:rsidRPr="00414345">
              <w:rPr>
                <w:color w:val="000000"/>
                <w:sz w:val="24"/>
              </w:rPr>
              <w:t>1</w:t>
            </w:r>
            <w:r w:rsidRPr="00414345">
              <w:rPr>
                <w:color w:val="000000"/>
                <w:sz w:val="24"/>
              </w:rPr>
              <w:t>日</w:t>
            </w:r>
            <w:r w:rsidRPr="00414345">
              <w:rPr>
                <w:color w:val="000000"/>
                <w:sz w:val="24"/>
              </w:rPr>
              <w:t>-2020</w:t>
            </w:r>
            <w:r w:rsidRPr="00414345">
              <w:rPr>
                <w:color w:val="000000"/>
                <w:sz w:val="24"/>
              </w:rPr>
              <w:t>年</w:t>
            </w:r>
            <w:r w:rsidRPr="00414345">
              <w:rPr>
                <w:color w:val="000000"/>
                <w:sz w:val="24"/>
              </w:rPr>
              <w:t>6</w:t>
            </w:r>
            <w:r w:rsidRPr="00414345">
              <w:rPr>
                <w:color w:val="000000"/>
                <w:sz w:val="24"/>
              </w:rPr>
              <w:t>月</w:t>
            </w:r>
            <w:r w:rsidRPr="00414345">
              <w:rPr>
                <w:color w:val="000000"/>
                <w:sz w:val="24"/>
              </w:rPr>
              <w:t>30</w:t>
            </w:r>
            <w:r w:rsidRPr="00414345">
              <w:rPr>
                <w:color w:val="000000"/>
                <w:sz w:val="24"/>
              </w:rPr>
              <w:t>日</w:t>
            </w:r>
            <w:r w:rsidRPr="00414345">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交银丰盈收益债券</w:t>
            </w:r>
            <w:r w:rsidRPr="007F52FA">
              <w:rPr>
                <w:sz w:val="24"/>
              </w:rPr>
              <w:t>A</w:t>
            </w:r>
          </w:p>
        </w:tc>
        <w:tc>
          <w:tcPr>
            <w:tcW w:w="248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交银丰盈收益债券</w:t>
            </w:r>
            <w:r w:rsidRPr="007F52FA">
              <w:rPr>
                <w:sz w:val="24"/>
              </w:rPr>
              <w:t>C</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30,905.15</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6,452.34</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-22,619,276.30</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-49,072.28</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-0.0296</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-0.0092</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1,419,820,827.95</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5,414,879.91</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1.054</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1.144</w:t>
            </w:r>
          </w:p>
        </w:tc>
      </w:tr>
    </w:tbl>
    <w:p w:rsidR="00E751A5" w:rsidRDefault="00616467">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、上述基金业绩指标不包括持有人认购或交易基金的各项费用，计入费用后的实际收益水平要低于所列数字；</w:t>
      </w:r>
      <w:r>
        <w:rPr>
          <w:rFonts w:eastAsiaTheme="minorEastAsia"/>
          <w:color w:val="000000"/>
          <w:sz w:val="24"/>
        </w:rPr>
        <w:t xml:space="preserve"> </w:t>
      </w:r>
    </w:p>
    <w:p w:rsidR="005E01A3" w:rsidRPr="007F52FA" w:rsidRDefault="005E01A3"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7F52FA">
          <w:rPr>
            <w:b/>
            <w:color w:val="000000"/>
            <w:kern w:val="0"/>
            <w:sz w:val="24"/>
          </w:rPr>
          <w:t>3.2.1</w:t>
        </w:r>
      </w:smartTag>
      <w:r w:rsidRPr="007F52FA">
        <w:rPr>
          <w:b/>
          <w:color w:val="000000"/>
          <w:kern w:val="0"/>
          <w:sz w:val="24"/>
        </w:rPr>
        <w:t>本报告期基金份额净值增长率及其与同期业绩比较基准收益率的比较</w:t>
      </w:r>
    </w:p>
    <w:p w:rsidR="009238DB" w:rsidRPr="007F52FA" w:rsidRDefault="009238DB" w:rsidP="007C14DF">
      <w:pPr>
        <w:spacing w:before="29" w:line="288" w:lineRule="auto"/>
        <w:rPr>
          <w:b/>
          <w:sz w:val="24"/>
        </w:rPr>
      </w:pPr>
      <w:r w:rsidRPr="007F52FA">
        <w:rPr>
          <w:b/>
          <w:sz w:val="24"/>
        </w:rPr>
        <w:t>1</w:t>
      </w:r>
      <w:r w:rsidRPr="007F52FA">
        <w:rPr>
          <w:b/>
          <w:sz w:val="24"/>
        </w:rPr>
        <w:t>、</w:t>
      </w:r>
      <w:r w:rsidR="00A5643A" w:rsidRPr="007F52FA">
        <w:rPr>
          <w:b/>
          <w:color w:val="000000"/>
          <w:kern w:val="0"/>
          <w:sz w:val="24"/>
        </w:rPr>
        <w:t>交银丰盈收益债券</w:t>
      </w:r>
      <w:r w:rsidR="00A5643A" w:rsidRPr="007F52FA">
        <w:rPr>
          <w:b/>
          <w:color w:val="000000"/>
          <w:kern w:val="0"/>
          <w:sz w:val="24"/>
        </w:rPr>
        <w:t>A</w:t>
      </w:r>
      <w:r w:rsidRPr="007F52FA">
        <w:rPr>
          <w:b/>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E751A5">
        <w:trPr>
          <w:jc w:val="center"/>
        </w:trPr>
        <w:tc>
          <w:tcPr>
            <w:tcW w:w="1266" w:type="dxa"/>
            <w:vAlign w:val="center"/>
          </w:tcPr>
          <w:p w:rsidR="00E751A5" w:rsidRDefault="00616467">
            <w:pPr>
              <w:jc w:val="left"/>
            </w:pPr>
            <w:r>
              <w:rPr>
                <w:color w:val="000000"/>
                <w:sz w:val="24"/>
              </w:rPr>
              <w:t>过去三个月</w:t>
            </w:r>
          </w:p>
        </w:tc>
        <w:tc>
          <w:tcPr>
            <w:tcW w:w="1267" w:type="dxa"/>
            <w:vAlign w:val="center"/>
          </w:tcPr>
          <w:p w:rsidR="00E751A5" w:rsidRDefault="00616467">
            <w:pPr>
              <w:jc w:val="center"/>
            </w:pPr>
            <w:r>
              <w:rPr>
                <w:color w:val="000000"/>
                <w:sz w:val="24"/>
              </w:rPr>
              <w:t>-0.54%</w:t>
            </w:r>
          </w:p>
        </w:tc>
        <w:tc>
          <w:tcPr>
            <w:tcW w:w="1267" w:type="dxa"/>
            <w:vAlign w:val="center"/>
          </w:tcPr>
          <w:p w:rsidR="00E751A5" w:rsidRDefault="00616467">
            <w:pPr>
              <w:jc w:val="center"/>
            </w:pPr>
            <w:r>
              <w:rPr>
                <w:color w:val="000000"/>
                <w:sz w:val="24"/>
              </w:rPr>
              <w:t>0.14%</w:t>
            </w:r>
          </w:p>
        </w:tc>
        <w:tc>
          <w:tcPr>
            <w:tcW w:w="1267" w:type="dxa"/>
            <w:vAlign w:val="center"/>
          </w:tcPr>
          <w:p w:rsidR="00E751A5" w:rsidRDefault="00616467">
            <w:pPr>
              <w:jc w:val="center"/>
            </w:pPr>
            <w:r>
              <w:rPr>
                <w:color w:val="000000"/>
                <w:sz w:val="24"/>
              </w:rPr>
              <w:t>-1.04%</w:t>
            </w:r>
          </w:p>
        </w:tc>
        <w:tc>
          <w:tcPr>
            <w:tcW w:w="1267" w:type="dxa"/>
            <w:vAlign w:val="center"/>
          </w:tcPr>
          <w:p w:rsidR="00E751A5" w:rsidRDefault="00616467">
            <w:pPr>
              <w:jc w:val="center"/>
            </w:pPr>
            <w:r>
              <w:rPr>
                <w:color w:val="000000"/>
                <w:sz w:val="24"/>
              </w:rPr>
              <w:t>0.12%</w:t>
            </w:r>
          </w:p>
        </w:tc>
        <w:tc>
          <w:tcPr>
            <w:tcW w:w="1267" w:type="dxa"/>
            <w:vAlign w:val="center"/>
          </w:tcPr>
          <w:p w:rsidR="00E751A5" w:rsidRDefault="00616467">
            <w:pPr>
              <w:jc w:val="center"/>
            </w:pPr>
            <w:r>
              <w:rPr>
                <w:color w:val="000000"/>
                <w:sz w:val="24"/>
              </w:rPr>
              <w:t>0.50%</w:t>
            </w:r>
          </w:p>
        </w:tc>
        <w:tc>
          <w:tcPr>
            <w:tcW w:w="1267" w:type="dxa"/>
            <w:vAlign w:val="center"/>
          </w:tcPr>
          <w:p w:rsidR="00E751A5" w:rsidRDefault="00616467">
            <w:pPr>
              <w:jc w:val="center"/>
            </w:pPr>
            <w:r>
              <w:rPr>
                <w:color w:val="000000"/>
                <w:sz w:val="24"/>
              </w:rPr>
              <w:t>0.02%</w:t>
            </w:r>
          </w:p>
        </w:tc>
      </w:tr>
      <w:tr w:rsidR="00E751A5">
        <w:trPr>
          <w:jc w:val="center"/>
        </w:trPr>
        <w:tc>
          <w:tcPr>
            <w:tcW w:w="1266" w:type="dxa"/>
            <w:vAlign w:val="center"/>
          </w:tcPr>
          <w:p w:rsidR="00E751A5" w:rsidRDefault="00616467">
            <w:pPr>
              <w:jc w:val="left"/>
            </w:pPr>
            <w:r>
              <w:rPr>
                <w:color w:val="000000"/>
                <w:sz w:val="24"/>
              </w:rPr>
              <w:t>过去六个月</w:t>
            </w:r>
          </w:p>
        </w:tc>
        <w:tc>
          <w:tcPr>
            <w:tcW w:w="1267" w:type="dxa"/>
            <w:vAlign w:val="center"/>
          </w:tcPr>
          <w:p w:rsidR="00E751A5" w:rsidRDefault="00616467">
            <w:pPr>
              <w:jc w:val="center"/>
            </w:pPr>
            <w:r>
              <w:rPr>
                <w:color w:val="000000"/>
                <w:sz w:val="24"/>
              </w:rPr>
              <w:t>1.10%</w:t>
            </w:r>
          </w:p>
        </w:tc>
        <w:tc>
          <w:tcPr>
            <w:tcW w:w="1267" w:type="dxa"/>
            <w:vAlign w:val="center"/>
          </w:tcPr>
          <w:p w:rsidR="00E751A5" w:rsidRDefault="00616467">
            <w:pPr>
              <w:jc w:val="center"/>
            </w:pPr>
            <w:r>
              <w:rPr>
                <w:color w:val="000000"/>
                <w:sz w:val="24"/>
              </w:rPr>
              <w:t>0.11%</w:t>
            </w:r>
          </w:p>
        </w:tc>
        <w:tc>
          <w:tcPr>
            <w:tcW w:w="1267" w:type="dxa"/>
            <w:vAlign w:val="center"/>
          </w:tcPr>
          <w:p w:rsidR="00E751A5" w:rsidRDefault="00616467">
            <w:pPr>
              <w:jc w:val="center"/>
            </w:pPr>
            <w:r>
              <w:rPr>
                <w:color w:val="000000"/>
                <w:sz w:val="24"/>
              </w:rPr>
              <w:t>0.79%</w:t>
            </w:r>
          </w:p>
        </w:tc>
        <w:tc>
          <w:tcPr>
            <w:tcW w:w="1267" w:type="dxa"/>
            <w:vAlign w:val="center"/>
          </w:tcPr>
          <w:p w:rsidR="00E751A5" w:rsidRDefault="00616467">
            <w:pPr>
              <w:jc w:val="center"/>
            </w:pPr>
            <w:r>
              <w:rPr>
                <w:color w:val="000000"/>
                <w:sz w:val="24"/>
              </w:rPr>
              <w:t>0.11%</w:t>
            </w:r>
          </w:p>
        </w:tc>
        <w:tc>
          <w:tcPr>
            <w:tcW w:w="1267" w:type="dxa"/>
            <w:vAlign w:val="center"/>
          </w:tcPr>
          <w:p w:rsidR="00E751A5" w:rsidRDefault="00616467">
            <w:pPr>
              <w:jc w:val="center"/>
            </w:pPr>
            <w:r>
              <w:rPr>
                <w:color w:val="000000"/>
                <w:sz w:val="24"/>
              </w:rPr>
              <w:t>0.31%</w:t>
            </w:r>
          </w:p>
        </w:tc>
        <w:tc>
          <w:tcPr>
            <w:tcW w:w="1267" w:type="dxa"/>
            <w:vAlign w:val="center"/>
          </w:tcPr>
          <w:p w:rsidR="00E751A5" w:rsidRDefault="00616467">
            <w:pPr>
              <w:jc w:val="center"/>
            </w:pPr>
            <w:r>
              <w:rPr>
                <w:color w:val="000000"/>
                <w:sz w:val="24"/>
              </w:rPr>
              <w:t>0.00%</w:t>
            </w:r>
          </w:p>
        </w:tc>
      </w:tr>
      <w:tr w:rsidR="00E751A5">
        <w:trPr>
          <w:jc w:val="center"/>
        </w:trPr>
        <w:tc>
          <w:tcPr>
            <w:tcW w:w="1266" w:type="dxa"/>
            <w:vAlign w:val="center"/>
          </w:tcPr>
          <w:p w:rsidR="00E751A5" w:rsidRDefault="00616467">
            <w:pPr>
              <w:jc w:val="left"/>
            </w:pPr>
            <w:r>
              <w:rPr>
                <w:color w:val="000000"/>
                <w:sz w:val="24"/>
              </w:rPr>
              <w:t>过去一年</w:t>
            </w:r>
          </w:p>
        </w:tc>
        <w:tc>
          <w:tcPr>
            <w:tcW w:w="1267" w:type="dxa"/>
            <w:vAlign w:val="center"/>
          </w:tcPr>
          <w:p w:rsidR="00E751A5" w:rsidRDefault="00616467">
            <w:pPr>
              <w:jc w:val="center"/>
            </w:pPr>
            <w:r>
              <w:rPr>
                <w:color w:val="000000"/>
                <w:sz w:val="24"/>
              </w:rPr>
              <w:t>2.70%</w:t>
            </w:r>
          </w:p>
        </w:tc>
        <w:tc>
          <w:tcPr>
            <w:tcW w:w="1267" w:type="dxa"/>
            <w:vAlign w:val="center"/>
          </w:tcPr>
          <w:p w:rsidR="00E751A5" w:rsidRDefault="00616467">
            <w:pPr>
              <w:jc w:val="center"/>
            </w:pPr>
            <w:r>
              <w:rPr>
                <w:color w:val="000000"/>
                <w:sz w:val="24"/>
              </w:rPr>
              <w:t>0.09%</w:t>
            </w:r>
          </w:p>
        </w:tc>
        <w:tc>
          <w:tcPr>
            <w:tcW w:w="1267" w:type="dxa"/>
            <w:vAlign w:val="center"/>
          </w:tcPr>
          <w:p w:rsidR="00E751A5" w:rsidRDefault="00616467">
            <w:pPr>
              <w:jc w:val="center"/>
            </w:pPr>
            <w:r>
              <w:rPr>
                <w:color w:val="000000"/>
                <w:sz w:val="24"/>
              </w:rPr>
              <w:t>1.87%</w:t>
            </w:r>
          </w:p>
        </w:tc>
        <w:tc>
          <w:tcPr>
            <w:tcW w:w="1267" w:type="dxa"/>
            <w:vAlign w:val="center"/>
          </w:tcPr>
          <w:p w:rsidR="00E751A5" w:rsidRDefault="00616467">
            <w:pPr>
              <w:jc w:val="center"/>
            </w:pPr>
            <w:r>
              <w:rPr>
                <w:color w:val="000000"/>
                <w:sz w:val="24"/>
              </w:rPr>
              <w:t>0.08%</w:t>
            </w:r>
          </w:p>
        </w:tc>
        <w:tc>
          <w:tcPr>
            <w:tcW w:w="1267" w:type="dxa"/>
            <w:vAlign w:val="center"/>
          </w:tcPr>
          <w:p w:rsidR="00E751A5" w:rsidRDefault="00616467">
            <w:pPr>
              <w:jc w:val="center"/>
            </w:pPr>
            <w:r>
              <w:rPr>
                <w:color w:val="000000"/>
                <w:sz w:val="24"/>
              </w:rPr>
              <w:t>0.83%</w:t>
            </w:r>
          </w:p>
        </w:tc>
        <w:tc>
          <w:tcPr>
            <w:tcW w:w="1267" w:type="dxa"/>
            <w:vAlign w:val="center"/>
          </w:tcPr>
          <w:p w:rsidR="00E751A5" w:rsidRDefault="00616467">
            <w:pPr>
              <w:jc w:val="center"/>
            </w:pPr>
            <w:r>
              <w:rPr>
                <w:color w:val="000000"/>
                <w:sz w:val="24"/>
              </w:rPr>
              <w:t>0.01%</w:t>
            </w:r>
          </w:p>
        </w:tc>
      </w:tr>
      <w:tr w:rsidR="00E751A5">
        <w:trPr>
          <w:jc w:val="center"/>
        </w:trPr>
        <w:tc>
          <w:tcPr>
            <w:tcW w:w="1266" w:type="dxa"/>
            <w:vAlign w:val="center"/>
          </w:tcPr>
          <w:p w:rsidR="00E751A5" w:rsidRDefault="00616467">
            <w:pPr>
              <w:jc w:val="left"/>
            </w:pPr>
            <w:r>
              <w:rPr>
                <w:color w:val="000000"/>
                <w:sz w:val="24"/>
              </w:rPr>
              <w:t>过去三年</w:t>
            </w:r>
          </w:p>
        </w:tc>
        <w:tc>
          <w:tcPr>
            <w:tcW w:w="1267" w:type="dxa"/>
            <w:vAlign w:val="center"/>
          </w:tcPr>
          <w:p w:rsidR="00E751A5" w:rsidRDefault="00616467">
            <w:pPr>
              <w:jc w:val="center"/>
            </w:pPr>
            <w:r>
              <w:rPr>
                <w:color w:val="000000"/>
                <w:sz w:val="24"/>
              </w:rPr>
              <w:t>7.92%</w:t>
            </w:r>
          </w:p>
        </w:tc>
        <w:tc>
          <w:tcPr>
            <w:tcW w:w="1267" w:type="dxa"/>
            <w:vAlign w:val="center"/>
          </w:tcPr>
          <w:p w:rsidR="00E751A5" w:rsidRDefault="00616467">
            <w:pPr>
              <w:jc w:val="center"/>
            </w:pPr>
            <w:r>
              <w:rPr>
                <w:color w:val="000000"/>
                <w:sz w:val="24"/>
              </w:rPr>
              <w:t>0.06%</w:t>
            </w:r>
          </w:p>
        </w:tc>
        <w:tc>
          <w:tcPr>
            <w:tcW w:w="1267" w:type="dxa"/>
            <w:vAlign w:val="center"/>
          </w:tcPr>
          <w:p w:rsidR="00E751A5" w:rsidRDefault="00616467">
            <w:pPr>
              <w:jc w:val="center"/>
            </w:pPr>
            <w:r>
              <w:rPr>
                <w:color w:val="000000"/>
                <w:sz w:val="24"/>
              </w:rPr>
              <w:t>5.92%</w:t>
            </w:r>
          </w:p>
        </w:tc>
        <w:tc>
          <w:tcPr>
            <w:tcW w:w="1267" w:type="dxa"/>
            <w:vAlign w:val="center"/>
          </w:tcPr>
          <w:p w:rsidR="00E751A5" w:rsidRDefault="00616467">
            <w:pPr>
              <w:jc w:val="center"/>
            </w:pPr>
            <w:r>
              <w:rPr>
                <w:color w:val="000000"/>
                <w:sz w:val="24"/>
              </w:rPr>
              <w:t>0.07%</w:t>
            </w:r>
          </w:p>
        </w:tc>
        <w:tc>
          <w:tcPr>
            <w:tcW w:w="1267" w:type="dxa"/>
            <w:vAlign w:val="center"/>
          </w:tcPr>
          <w:p w:rsidR="00E751A5" w:rsidRDefault="00616467">
            <w:pPr>
              <w:jc w:val="center"/>
            </w:pPr>
            <w:r>
              <w:rPr>
                <w:color w:val="000000"/>
                <w:sz w:val="24"/>
              </w:rPr>
              <w:t>2.00%</w:t>
            </w:r>
          </w:p>
        </w:tc>
        <w:tc>
          <w:tcPr>
            <w:tcW w:w="1267" w:type="dxa"/>
            <w:vAlign w:val="center"/>
          </w:tcPr>
          <w:p w:rsidR="00E751A5" w:rsidRDefault="00616467">
            <w:pPr>
              <w:jc w:val="center"/>
            </w:pPr>
            <w:r>
              <w:rPr>
                <w:color w:val="000000"/>
                <w:sz w:val="24"/>
              </w:rPr>
              <w:t>-0.01%</w:t>
            </w:r>
          </w:p>
        </w:tc>
      </w:tr>
      <w:tr w:rsidR="00E751A5">
        <w:trPr>
          <w:jc w:val="center"/>
        </w:trPr>
        <w:tc>
          <w:tcPr>
            <w:tcW w:w="1266" w:type="dxa"/>
            <w:vAlign w:val="center"/>
          </w:tcPr>
          <w:p w:rsidR="00E751A5" w:rsidRDefault="00616467">
            <w:pPr>
              <w:jc w:val="left"/>
            </w:pPr>
            <w:r>
              <w:rPr>
                <w:color w:val="000000"/>
                <w:sz w:val="24"/>
              </w:rPr>
              <w:t>过去五年</w:t>
            </w:r>
          </w:p>
        </w:tc>
        <w:tc>
          <w:tcPr>
            <w:tcW w:w="1267" w:type="dxa"/>
            <w:vAlign w:val="center"/>
          </w:tcPr>
          <w:p w:rsidR="00E751A5" w:rsidRDefault="00616467">
            <w:pPr>
              <w:jc w:val="center"/>
            </w:pPr>
            <w:r>
              <w:rPr>
                <w:color w:val="000000"/>
                <w:sz w:val="24"/>
              </w:rPr>
              <w:t>20.26%</w:t>
            </w:r>
          </w:p>
        </w:tc>
        <w:tc>
          <w:tcPr>
            <w:tcW w:w="1267" w:type="dxa"/>
            <w:vAlign w:val="center"/>
          </w:tcPr>
          <w:p w:rsidR="00E751A5" w:rsidRDefault="00616467">
            <w:pPr>
              <w:jc w:val="center"/>
            </w:pPr>
            <w:r>
              <w:rPr>
                <w:color w:val="000000"/>
                <w:sz w:val="24"/>
              </w:rPr>
              <w:t>0.07%</w:t>
            </w:r>
          </w:p>
        </w:tc>
        <w:tc>
          <w:tcPr>
            <w:tcW w:w="1267" w:type="dxa"/>
            <w:vAlign w:val="center"/>
          </w:tcPr>
          <w:p w:rsidR="00E751A5" w:rsidRDefault="00616467">
            <w:pPr>
              <w:jc w:val="center"/>
            </w:pPr>
            <w:r>
              <w:rPr>
                <w:color w:val="000000"/>
                <w:sz w:val="24"/>
              </w:rPr>
              <w:t>11.75%</w:t>
            </w:r>
          </w:p>
        </w:tc>
        <w:tc>
          <w:tcPr>
            <w:tcW w:w="1267" w:type="dxa"/>
            <w:vAlign w:val="center"/>
          </w:tcPr>
          <w:p w:rsidR="00E751A5" w:rsidRDefault="00616467">
            <w:pPr>
              <w:jc w:val="center"/>
            </w:pPr>
            <w:r>
              <w:rPr>
                <w:color w:val="000000"/>
                <w:sz w:val="24"/>
              </w:rPr>
              <w:t>0.05%</w:t>
            </w:r>
          </w:p>
        </w:tc>
        <w:tc>
          <w:tcPr>
            <w:tcW w:w="1267" w:type="dxa"/>
            <w:vAlign w:val="center"/>
          </w:tcPr>
          <w:p w:rsidR="00E751A5" w:rsidRDefault="00616467">
            <w:pPr>
              <w:jc w:val="center"/>
            </w:pPr>
            <w:r>
              <w:rPr>
                <w:color w:val="000000"/>
                <w:sz w:val="24"/>
              </w:rPr>
              <w:t>8.51%</w:t>
            </w:r>
          </w:p>
        </w:tc>
        <w:tc>
          <w:tcPr>
            <w:tcW w:w="1267" w:type="dxa"/>
            <w:vAlign w:val="center"/>
          </w:tcPr>
          <w:p w:rsidR="00E751A5" w:rsidRDefault="00616467">
            <w:pPr>
              <w:jc w:val="center"/>
            </w:pPr>
            <w:r>
              <w:rPr>
                <w:color w:val="000000"/>
                <w:sz w:val="24"/>
              </w:rPr>
              <w:t>0.02%</w:t>
            </w:r>
          </w:p>
        </w:tc>
      </w:tr>
      <w:tr w:rsidR="00E751A5">
        <w:trPr>
          <w:jc w:val="center"/>
        </w:trPr>
        <w:tc>
          <w:tcPr>
            <w:tcW w:w="1266" w:type="dxa"/>
            <w:vAlign w:val="center"/>
          </w:tcPr>
          <w:p w:rsidR="00E751A5" w:rsidRDefault="00616467">
            <w:pPr>
              <w:jc w:val="left"/>
            </w:pPr>
            <w:r>
              <w:rPr>
                <w:color w:val="000000"/>
                <w:sz w:val="24"/>
              </w:rPr>
              <w:t>自基金合同生效起至今</w:t>
            </w:r>
          </w:p>
        </w:tc>
        <w:tc>
          <w:tcPr>
            <w:tcW w:w="1267" w:type="dxa"/>
            <w:vAlign w:val="center"/>
          </w:tcPr>
          <w:p w:rsidR="00E751A5" w:rsidRDefault="00616467">
            <w:pPr>
              <w:jc w:val="center"/>
            </w:pPr>
            <w:r>
              <w:rPr>
                <w:color w:val="000000"/>
                <w:sz w:val="24"/>
              </w:rPr>
              <w:t>30.85%</w:t>
            </w:r>
          </w:p>
        </w:tc>
        <w:tc>
          <w:tcPr>
            <w:tcW w:w="1267" w:type="dxa"/>
            <w:vAlign w:val="center"/>
          </w:tcPr>
          <w:p w:rsidR="00E751A5" w:rsidRDefault="00616467">
            <w:pPr>
              <w:jc w:val="center"/>
            </w:pPr>
            <w:r>
              <w:rPr>
                <w:color w:val="000000"/>
                <w:sz w:val="24"/>
              </w:rPr>
              <w:t>0.10%</w:t>
            </w:r>
          </w:p>
        </w:tc>
        <w:tc>
          <w:tcPr>
            <w:tcW w:w="1267" w:type="dxa"/>
            <w:vAlign w:val="center"/>
          </w:tcPr>
          <w:p w:rsidR="00E751A5" w:rsidRDefault="00616467">
            <w:pPr>
              <w:jc w:val="center"/>
            </w:pPr>
            <w:r>
              <w:rPr>
                <w:color w:val="000000"/>
                <w:sz w:val="24"/>
              </w:rPr>
              <w:t>15.71%</w:t>
            </w:r>
          </w:p>
        </w:tc>
        <w:tc>
          <w:tcPr>
            <w:tcW w:w="1267" w:type="dxa"/>
            <w:vAlign w:val="center"/>
          </w:tcPr>
          <w:p w:rsidR="00E751A5" w:rsidRDefault="00616467">
            <w:pPr>
              <w:jc w:val="center"/>
            </w:pPr>
            <w:r>
              <w:rPr>
                <w:color w:val="000000"/>
                <w:sz w:val="24"/>
              </w:rPr>
              <w:t>0.05%</w:t>
            </w:r>
          </w:p>
        </w:tc>
        <w:tc>
          <w:tcPr>
            <w:tcW w:w="1267" w:type="dxa"/>
            <w:vAlign w:val="center"/>
          </w:tcPr>
          <w:p w:rsidR="00E751A5" w:rsidRDefault="00616467">
            <w:pPr>
              <w:jc w:val="center"/>
            </w:pPr>
            <w:r>
              <w:rPr>
                <w:color w:val="000000"/>
                <w:sz w:val="24"/>
              </w:rPr>
              <w:t>15.14%</w:t>
            </w:r>
          </w:p>
        </w:tc>
        <w:tc>
          <w:tcPr>
            <w:tcW w:w="1267" w:type="dxa"/>
            <w:vAlign w:val="center"/>
          </w:tcPr>
          <w:p w:rsidR="00E751A5" w:rsidRDefault="00616467">
            <w:pPr>
              <w:jc w:val="center"/>
            </w:pPr>
            <w:r>
              <w:rPr>
                <w:color w:val="000000"/>
                <w:sz w:val="24"/>
              </w:rPr>
              <w:t>0.05%</w:t>
            </w:r>
          </w:p>
        </w:tc>
      </w:tr>
    </w:tbl>
    <w:p w:rsidR="009238DB" w:rsidRPr="007F52FA" w:rsidRDefault="004425E8" w:rsidP="007C14DF">
      <w:pPr>
        <w:autoSpaceDE w:val="0"/>
        <w:autoSpaceDN w:val="0"/>
        <w:adjustRightInd w:val="0"/>
        <w:spacing w:before="29" w:line="288" w:lineRule="auto"/>
        <w:jc w:val="left"/>
        <w:rPr>
          <w:color w:val="000000"/>
          <w:sz w:val="24"/>
        </w:rPr>
      </w:pPr>
      <w:r w:rsidRPr="007F52FA">
        <w:rPr>
          <w:color w:val="000000"/>
          <w:sz w:val="24"/>
        </w:rPr>
        <w:t>注：本基金自</w:t>
      </w:r>
      <w:r w:rsidRPr="007F52FA">
        <w:rPr>
          <w:color w:val="000000"/>
          <w:sz w:val="24"/>
        </w:rPr>
        <w:t>2017</w:t>
      </w:r>
      <w:r w:rsidRPr="007F52FA">
        <w:rPr>
          <w:color w:val="000000"/>
          <w:sz w:val="24"/>
        </w:rPr>
        <w:t>年</w:t>
      </w:r>
      <w:r w:rsidRPr="007F52FA">
        <w:rPr>
          <w:color w:val="000000"/>
          <w:sz w:val="24"/>
        </w:rPr>
        <w:t>8</w:t>
      </w:r>
      <w:r w:rsidRPr="007F52FA">
        <w:rPr>
          <w:color w:val="000000"/>
          <w:sz w:val="24"/>
        </w:rPr>
        <w:t>月</w:t>
      </w:r>
      <w:r w:rsidRPr="007F52FA">
        <w:rPr>
          <w:color w:val="000000"/>
          <w:sz w:val="24"/>
        </w:rPr>
        <w:t>14</w:t>
      </w:r>
      <w:r w:rsidRPr="007F52FA">
        <w:rPr>
          <w:color w:val="000000"/>
          <w:sz w:val="24"/>
        </w:rPr>
        <w:t>日起转为开放式运作，本基金的业绩比较基准由</w:t>
      </w:r>
      <w:r w:rsidRPr="007F52FA">
        <w:rPr>
          <w:color w:val="000000"/>
          <w:sz w:val="24"/>
        </w:rPr>
        <w:t>“</w:t>
      </w:r>
      <w:r w:rsidRPr="007F52FA">
        <w:rPr>
          <w:color w:val="000000"/>
          <w:sz w:val="24"/>
        </w:rPr>
        <w:t>三年期银行定期存款税后收益率</w:t>
      </w:r>
      <w:r w:rsidRPr="007F52FA">
        <w:rPr>
          <w:color w:val="000000"/>
          <w:sz w:val="24"/>
        </w:rPr>
        <w:t>”</w:t>
      </w:r>
      <w:r w:rsidRPr="007F52FA">
        <w:rPr>
          <w:color w:val="000000"/>
          <w:sz w:val="24"/>
        </w:rPr>
        <w:t>变更为</w:t>
      </w:r>
      <w:r w:rsidRPr="007F52FA">
        <w:rPr>
          <w:color w:val="000000"/>
          <w:sz w:val="24"/>
        </w:rPr>
        <w:t>“</w:t>
      </w:r>
      <w:r w:rsidRPr="007F52FA">
        <w:rPr>
          <w:color w:val="000000"/>
          <w:sz w:val="24"/>
        </w:rPr>
        <w:t>中债综合全价指数</w:t>
      </w:r>
      <w:r w:rsidRPr="007F52FA">
        <w:rPr>
          <w:color w:val="000000"/>
          <w:sz w:val="24"/>
        </w:rPr>
        <w:t>”</w:t>
      </w:r>
      <w:r w:rsidRPr="007F52FA">
        <w:rPr>
          <w:color w:val="000000"/>
          <w:sz w:val="24"/>
        </w:rPr>
        <w:t>，</w:t>
      </w:r>
      <w:r w:rsidRPr="007F52FA">
        <w:rPr>
          <w:color w:val="000000"/>
          <w:sz w:val="24"/>
        </w:rPr>
        <w:t>3.2.2</w:t>
      </w:r>
      <w:r w:rsidRPr="007F52FA">
        <w:rPr>
          <w:color w:val="000000"/>
          <w:sz w:val="24"/>
        </w:rPr>
        <w:t>同。</w:t>
      </w:r>
    </w:p>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交银丰盈收益债券</w:t>
      </w:r>
      <w:r w:rsidR="00FE7FBD" w:rsidRPr="007F52FA">
        <w:rPr>
          <w:b/>
          <w:color w:val="000000"/>
          <w:kern w:val="0"/>
          <w:sz w:val="24"/>
        </w:rPr>
        <w:t>C</w:t>
      </w:r>
      <w:r w:rsidRPr="007F52FA">
        <w:rPr>
          <w:b/>
          <w:color w:val="000000"/>
          <w:kern w:val="0"/>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E751A5">
        <w:trPr>
          <w:jc w:val="center"/>
        </w:trPr>
        <w:tc>
          <w:tcPr>
            <w:tcW w:w="1266" w:type="dxa"/>
            <w:vAlign w:val="center"/>
          </w:tcPr>
          <w:p w:rsidR="00E751A5" w:rsidRDefault="00616467">
            <w:pPr>
              <w:jc w:val="left"/>
            </w:pPr>
            <w:r>
              <w:rPr>
                <w:color w:val="000000"/>
                <w:sz w:val="24"/>
              </w:rPr>
              <w:t>过去三个月</w:t>
            </w:r>
          </w:p>
        </w:tc>
        <w:tc>
          <w:tcPr>
            <w:tcW w:w="1267" w:type="dxa"/>
            <w:vAlign w:val="center"/>
          </w:tcPr>
          <w:p w:rsidR="00E751A5" w:rsidRDefault="00616467">
            <w:pPr>
              <w:jc w:val="center"/>
            </w:pPr>
            <w:r>
              <w:rPr>
                <w:color w:val="000000"/>
                <w:sz w:val="24"/>
              </w:rPr>
              <w:t>-0.69%</w:t>
            </w:r>
          </w:p>
        </w:tc>
        <w:tc>
          <w:tcPr>
            <w:tcW w:w="1267" w:type="dxa"/>
            <w:vAlign w:val="center"/>
          </w:tcPr>
          <w:p w:rsidR="00E751A5" w:rsidRDefault="00616467">
            <w:pPr>
              <w:jc w:val="center"/>
            </w:pPr>
            <w:r>
              <w:rPr>
                <w:color w:val="000000"/>
                <w:sz w:val="24"/>
              </w:rPr>
              <w:t>0.14%</w:t>
            </w:r>
          </w:p>
        </w:tc>
        <w:tc>
          <w:tcPr>
            <w:tcW w:w="1267" w:type="dxa"/>
            <w:vAlign w:val="center"/>
          </w:tcPr>
          <w:p w:rsidR="00E751A5" w:rsidRDefault="00616467">
            <w:pPr>
              <w:jc w:val="center"/>
            </w:pPr>
            <w:r>
              <w:rPr>
                <w:color w:val="000000"/>
                <w:sz w:val="24"/>
              </w:rPr>
              <w:t>-1.04%</w:t>
            </w:r>
          </w:p>
        </w:tc>
        <w:tc>
          <w:tcPr>
            <w:tcW w:w="1267" w:type="dxa"/>
            <w:vAlign w:val="center"/>
          </w:tcPr>
          <w:p w:rsidR="00E751A5" w:rsidRDefault="00616467">
            <w:pPr>
              <w:jc w:val="center"/>
            </w:pPr>
            <w:r>
              <w:rPr>
                <w:color w:val="000000"/>
                <w:sz w:val="24"/>
              </w:rPr>
              <w:t>0.12%</w:t>
            </w:r>
          </w:p>
        </w:tc>
        <w:tc>
          <w:tcPr>
            <w:tcW w:w="1267" w:type="dxa"/>
            <w:vAlign w:val="center"/>
          </w:tcPr>
          <w:p w:rsidR="00E751A5" w:rsidRDefault="00616467">
            <w:pPr>
              <w:jc w:val="center"/>
            </w:pPr>
            <w:r>
              <w:rPr>
                <w:color w:val="000000"/>
                <w:sz w:val="24"/>
              </w:rPr>
              <w:t>0.35%</w:t>
            </w:r>
          </w:p>
        </w:tc>
        <w:tc>
          <w:tcPr>
            <w:tcW w:w="1267" w:type="dxa"/>
            <w:vAlign w:val="center"/>
          </w:tcPr>
          <w:p w:rsidR="00E751A5" w:rsidRDefault="00616467">
            <w:pPr>
              <w:jc w:val="center"/>
            </w:pPr>
            <w:r>
              <w:rPr>
                <w:color w:val="000000"/>
                <w:sz w:val="24"/>
              </w:rPr>
              <w:t>0.02%</w:t>
            </w:r>
          </w:p>
        </w:tc>
      </w:tr>
      <w:tr w:rsidR="00E751A5">
        <w:trPr>
          <w:jc w:val="center"/>
        </w:trPr>
        <w:tc>
          <w:tcPr>
            <w:tcW w:w="1266" w:type="dxa"/>
            <w:vAlign w:val="center"/>
          </w:tcPr>
          <w:p w:rsidR="00E751A5" w:rsidRDefault="00616467">
            <w:pPr>
              <w:jc w:val="left"/>
            </w:pPr>
            <w:r>
              <w:rPr>
                <w:color w:val="000000"/>
                <w:sz w:val="24"/>
              </w:rPr>
              <w:t>过去六个月</w:t>
            </w:r>
          </w:p>
        </w:tc>
        <w:tc>
          <w:tcPr>
            <w:tcW w:w="1267" w:type="dxa"/>
            <w:vAlign w:val="center"/>
          </w:tcPr>
          <w:p w:rsidR="00E751A5" w:rsidRDefault="00616467">
            <w:pPr>
              <w:jc w:val="center"/>
            </w:pPr>
            <w:r>
              <w:rPr>
                <w:color w:val="000000"/>
                <w:sz w:val="24"/>
              </w:rPr>
              <w:t>0.88%</w:t>
            </w:r>
          </w:p>
        </w:tc>
        <w:tc>
          <w:tcPr>
            <w:tcW w:w="1267" w:type="dxa"/>
            <w:vAlign w:val="center"/>
          </w:tcPr>
          <w:p w:rsidR="00E751A5" w:rsidRDefault="00616467">
            <w:pPr>
              <w:jc w:val="center"/>
            </w:pPr>
            <w:r>
              <w:rPr>
                <w:color w:val="000000"/>
                <w:sz w:val="24"/>
              </w:rPr>
              <w:t>0.11%</w:t>
            </w:r>
          </w:p>
        </w:tc>
        <w:tc>
          <w:tcPr>
            <w:tcW w:w="1267" w:type="dxa"/>
            <w:vAlign w:val="center"/>
          </w:tcPr>
          <w:p w:rsidR="00E751A5" w:rsidRDefault="00616467">
            <w:pPr>
              <w:jc w:val="center"/>
            </w:pPr>
            <w:r>
              <w:rPr>
                <w:color w:val="000000"/>
                <w:sz w:val="24"/>
              </w:rPr>
              <w:t>0.79%</w:t>
            </w:r>
          </w:p>
        </w:tc>
        <w:tc>
          <w:tcPr>
            <w:tcW w:w="1267" w:type="dxa"/>
            <w:vAlign w:val="center"/>
          </w:tcPr>
          <w:p w:rsidR="00E751A5" w:rsidRDefault="00616467">
            <w:pPr>
              <w:jc w:val="center"/>
            </w:pPr>
            <w:r>
              <w:rPr>
                <w:color w:val="000000"/>
                <w:sz w:val="24"/>
              </w:rPr>
              <w:t>0.11%</w:t>
            </w:r>
          </w:p>
        </w:tc>
        <w:tc>
          <w:tcPr>
            <w:tcW w:w="1267" w:type="dxa"/>
            <w:vAlign w:val="center"/>
          </w:tcPr>
          <w:p w:rsidR="00E751A5" w:rsidRDefault="00616467">
            <w:pPr>
              <w:jc w:val="center"/>
            </w:pPr>
            <w:r>
              <w:rPr>
                <w:color w:val="000000"/>
                <w:sz w:val="24"/>
              </w:rPr>
              <w:t>0.09%</w:t>
            </w:r>
          </w:p>
        </w:tc>
        <w:tc>
          <w:tcPr>
            <w:tcW w:w="1267" w:type="dxa"/>
            <w:vAlign w:val="center"/>
          </w:tcPr>
          <w:p w:rsidR="00E751A5" w:rsidRDefault="00616467">
            <w:pPr>
              <w:jc w:val="center"/>
            </w:pPr>
            <w:r>
              <w:rPr>
                <w:color w:val="000000"/>
                <w:sz w:val="24"/>
              </w:rPr>
              <w:t>0.00%</w:t>
            </w:r>
          </w:p>
        </w:tc>
      </w:tr>
      <w:tr w:rsidR="00E751A5">
        <w:trPr>
          <w:jc w:val="center"/>
        </w:trPr>
        <w:tc>
          <w:tcPr>
            <w:tcW w:w="1266" w:type="dxa"/>
            <w:vAlign w:val="center"/>
          </w:tcPr>
          <w:p w:rsidR="00E751A5" w:rsidRDefault="00616467">
            <w:pPr>
              <w:jc w:val="left"/>
            </w:pPr>
            <w:r>
              <w:rPr>
                <w:color w:val="000000"/>
                <w:sz w:val="24"/>
              </w:rPr>
              <w:t>过去一年</w:t>
            </w:r>
          </w:p>
        </w:tc>
        <w:tc>
          <w:tcPr>
            <w:tcW w:w="1267" w:type="dxa"/>
            <w:vAlign w:val="center"/>
          </w:tcPr>
          <w:p w:rsidR="00E751A5" w:rsidRDefault="00616467">
            <w:pPr>
              <w:jc w:val="center"/>
            </w:pPr>
            <w:r>
              <w:rPr>
                <w:color w:val="000000"/>
                <w:sz w:val="24"/>
              </w:rPr>
              <w:t>2.42%</w:t>
            </w:r>
          </w:p>
        </w:tc>
        <w:tc>
          <w:tcPr>
            <w:tcW w:w="1267" w:type="dxa"/>
            <w:vAlign w:val="center"/>
          </w:tcPr>
          <w:p w:rsidR="00E751A5" w:rsidRDefault="00616467">
            <w:pPr>
              <w:jc w:val="center"/>
            </w:pPr>
            <w:r>
              <w:rPr>
                <w:color w:val="000000"/>
                <w:sz w:val="24"/>
              </w:rPr>
              <w:t>0.09%</w:t>
            </w:r>
          </w:p>
        </w:tc>
        <w:tc>
          <w:tcPr>
            <w:tcW w:w="1267" w:type="dxa"/>
            <w:vAlign w:val="center"/>
          </w:tcPr>
          <w:p w:rsidR="00E751A5" w:rsidRDefault="00616467">
            <w:pPr>
              <w:jc w:val="center"/>
            </w:pPr>
            <w:r>
              <w:rPr>
                <w:color w:val="000000"/>
                <w:sz w:val="24"/>
              </w:rPr>
              <w:t>1.87%</w:t>
            </w:r>
          </w:p>
        </w:tc>
        <w:tc>
          <w:tcPr>
            <w:tcW w:w="1267" w:type="dxa"/>
            <w:vAlign w:val="center"/>
          </w:tcPr>
          <w:p w:rsidR="00E751A5" w:rsidRDefault="00616467">
            <w:pPr>
              <w:jc w:val="center"/>
            </w:pPr>
            <w:r>
              <w:rPr>
                <w:color w:val="000000"/>
                <w:sz w:val="24"/>
              </w:rPr>
              <w:t>0.08%</w:t>
            </w:r>
          </w:p>
        </w:tc>
        <w:tc>
          <w:tcPr>
            <w:tcW w:w="1267" w:type="dxa"/>
            <w:vAlign w:val="center"/>
          </w:tcPr>
          <w:p w:rsidR="00E751A5" w:rsidRDefault="00616467">
            <w:pPr>
              <w:jc w:val="center"/>
            </w:pPr>
            <w:r>
              <w:rPr>
                <w:color w:val="000000"/>
                <w:sz w:val="24"/>
              </w:rPr>
              <w:t>0.55%</w:t>
            </w:r>
          </w:p>
        </w:tc>
        <w:tc>
          <w:tcPr>
            <w:tcW w:w="1267" w:type="dxa"/>
            <w:vAlign w:val="center"/>
          </w:tcPr>
          <w:p w:rsidR="00E751A5" w:rsidRDefault="00616467">
            <w:pPr>
              <w:jc w:val="center"/>
            </w:pPr>
            <w:r>
              <w:rPr>
                <w:color w:val="000000"/>
                <w:sz w:val="24"/>
              </w:rPr>
              <w:t>0.01%</w:t>
            </w:r>
          </w:p>
        </w:tc>
      </w:tr>
      <w:tr w:rsidR="00E751A5">
        <w:trPr>
          <w:jc w:val="center"/>
        </w:trPr>
        <w:tc>
          <w:tcPr>
            <w:tcW w:w="1266" w:type="dxa"/>
            <w:vAlign w:val="center"/>
          </w:tcPr>
          <w:p w:rsidR="00E751A5" w:rsidRDefault="00616467">
            <w:pPr>
              <w:jc w:val="left"/>
            </w:pPr>
            <w:r>
              <w:rPr>
                <w:color w:val="000000"/>
                <w:sz w:val="24"/>
              </w:rPr>
              <w:t>自基金合同生效起至今</w:t>
            </w:r>
          </w:p>
        </w:tc>
        <w:tc>
          <w:tcPr>
            <w:tcW w:w="1267" w:type="dxa"/>
            <w:vAlign w:val="center"/>
          </w:tcPr>
          <w:p w:rsidR="00E751A5" w:rsidRDefault="00616467">
            <w:pPr>
              <w:jc w:val="center"/>
            </w:pPr>
            <w:r>
              <w:rPr>
                <w:color w:val="000000"/>
                <w:sz w:val="24"/>
              </w:rPr>
              <w:t>14.40%</w:t>
            </w:r>
          </w:p>
        </w:tc>
        <w:tc>
          <w:tcPr>
            <w:tcW w:w="1267" w:type="dxa"/>
            <w:vAlign w:val="center"/>
          </w:tcPr>
          <w:p w:rsidR="00E751A5" w:rsidRDefault="00616467">
            <w:pPr>
              <w:jc w:val="center"/>
            </w:pPr>
            <w:r>
              <w:rPr>
                <w:color w:val="000000"/>
                <w:sz w:val="24"/>
              </w:rPr>
              <w:t>0.21%</w:t>
            </w:r>
          </w:p>
        </w:tc>
        <w:tc>
          <w:tcPr>
            <w:tcW w:w="1267" w:type="dxa"/>
            <w:vAlign w:val="center"/>
          </w:tcPr>
          <w:p w:rsidR="00E751A5" w:rsidRDefault="00616467">
            <w:pPr>
              <w:jc w:val="center"/>
            </w:pPr>
            <w:r>
              <w:rPr>
                <w:color w:val="000000"/>
                <w:sz w:val="24"/>
              </w:rPr>
              <w:t>5.58%</w:t>
            </w:r>
          </w:p>
        </w:tc>
        <w:tc>
          <w:tcPr>
            <w:tcW w:w="1267" w:type="dxa"/>
            <w:vAlign w:val="center"/>
          </w:tcPr>
          <w:p w:rsidR="00E751A5" w:rsidRDefault="00616467">
            <w:pPr>
              <w:jc w:val="center"/>
            </w:pPr>
            <w:r>
              <w:rPr>
                <w:color w:val="000000"/>
                <w:sz w:val="24"/>
              </w:rPr>
              <w:t>0.07%</w:t>
            </w:r>
          </w:p>
        </w:tc>
        <w:tc>
          <w:tcPr>
            <w:tcW w:w="1267" w:type="dxa"/>
            <w:vAlign w:val="center"/>
          </w:tcPr>
          <w:p w:rsidR="00E751A5" w:rsidRDefault="00616467">
            <w:pPr>
              <w:jc w:val="center"/>
            </w:pPr>
            <w:r>
              <w:rPr>
                <w:color w:val="000000"/>
                <w:sz w:val="24"/>
              </w:rPr>
              <w:t>8.82%</w:t>
            </w:r>
          </w:p>
        </w:tc>
        <w:tc>
          <w:tcPr>
            <w:tcW w:w="1267" w:type="dxa"/>
            <w:vAlign w:val="center"/>
          </w:tcPr>
          <w:p w:rsidR="00E751A5" w:rsidRDefault="00616467">
            <w:pPr>
              <w:jc w:val="center"/>
            </w:pPr>
            <w:r>
              <w:rPr>
                <w:color w:val="000000"/>
                <w:sz w:val="24"/>
              </w:rPr>
              <w:t>0.14%</w:t>
            </w:r>
          </w:p>
        </w:tc>
      </w:tr>
    </w:tbl>
    <w:p w:rsidR="00E73221" w:rsidRPr="007F52FA" w:rsidRDefault="00FE7FBD" w:rsidP="007C14DF">
      <w:pPr>
        <w:autoSpaceDE w:val="0"/>
        <w:autoSpaceDN w:val="0"/>
        <w:adjustRightInd w:val="0"/>
        <w:spacing w:before="29" w:line="288" w:lineRule="auto"/>
        <w:jc w:val="left"/>
        <w:rPr>
          <w:color w:val="000000"/>
          <w:sz w:val="24"/>
        </w:rPr>
      </w:pPr>
      <w:r w:rsidRPr="007F52FA">
        <w:rPr>
          <w:color w:val="000000"/>
          <w:sz w:val="24"/>
        </w:rPr>
        <w:t>注：本基金自</w:t>
      </w:r>
      <w:r w:rsidRPr="007F52FA">
        <w:rPr>
          <w:color w:val="000000"/>
          <w:sz w:val="24"/>
        </w:rPr>
        <w:t>2017</w:t>
      </w:r>
      <w:r w:rsidRPr="007F52FA">
        <w:rPr>
          <w:color w:val="000000"/>
          <w:sz w:val="24"/>
        </w:rPr>
        <w:t>年</w:t>
      </w:r>
      <w:r w:rsidRPr="007F52FA">
        <w:rPr>
          <w:color w:val="000000"/>
          <w:sz w:val="24"/>
        </w:rPr>
        <w:t>8</w:t>
      </w:r>
      <w:r w:rsidRPr="007F52FA">
        <w:rPr>
          <w:color w:val="000000"/>
          <w:sz w:val="24"/>
        </w:rPr>
        <w:t>月</w:t>
      </w:r>
      <w:r w:rsidRPr="007F52FA">
        <w:rPr>
          <w:color w:val="000000"/>
          <w:sz w:val="24"/>
        </w:rPr>
        <w:t>14</w:t>
      </w:r>
      <w:r w:rsidRPr="007F52FA">
        <w:rPr>
          <w:color w:val="000000"/>
          <w:sz w:val="24"/>
        </w:rPr>
        <w:t>日起转为开放式运作，本基金的业绩比较基准由</w:t>
      </w:r>
      <w:r w:rsidRPr="007F52FA">
        <w:rPr>
          <w:color w:val="000000"/>
          <w:sz w:val="24"/>
        </w:rPr>
        <w:t>“</w:t>
      </w:r>
      <w:r w:rsidRPr="007F52FA">
        <w:rPr>
          <w:color w:val="000000"/>
          <w:sz w:val="24"/>
        </w:rPr>
        <w:t>三年期银行定期存款税后收益率</w:t>
      </w:r>
      <w:r w:rsidRPr="007F52FA">
        <w:rPr>
          <w:color w:val="000000"/>
          <w:sz w:val="24"/>
        </w:rPr>
        <w:t>”</w:t>
      </w:r>
      <w:r w:rsidRPr="007F52FA">
        <w:rPr>
          <w:color w:val="000000"/>
          <w:sz w:val="24"/>
        </w:rPr>
        <w:t>变更为</w:t>
      </w:r>
      <w:r w:rsidRPr="007F52FA">
        <w:rPr>
          <w:color w:val="000000"/>
          <w:sz w:val="24"/>
        </w:rPr>
        <w:t>“</w:t>
      </w:r>
      <w:r w:rsidRPr="007F52FA">
        <w:rPr>
          <w:color w:val="000000"/>
          <w:sz w:val="24"/>
        </w:rPr>
        <w:t>中债综合全价指数</w:t>
      </w:r>
      <w:r w:rsidRPr="007F52FA">
        <w:rPr>
          <w:color w:val="000000"/>
          <w:sz w:val="24"/>
        </w:rPr>
        <w:t>”</w:t>
      </w:r>
      <w:r w:rsidRPr="007F52FA">
        <w:rPr>
          <w:color w:val="000000"/>
          <w:sz w:val="24"/>
        </w:rPr>
        <w:t>，</w:t>
      </w:r>
      <w:r w:rsidRPr="007F52FA">
        <w:rPr>
          <w:color w:val="000000"/>
          <w:sz w:val="24"/>
        </w:rPr>
        <w:t>3.2.2</w:t>
      </w:r>
      <w:r w:rsidRPr="007F52FA">
        <w:rPr>
          <w:color w:val="000000"/>
          <w:sz w:val="24"/>
        </w:rPr>
        <w:t>同。</w:t>
      </w:r>
    </w:p>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交银施罗德丰盈收益债券型证券投资基金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2014</w:t>
      </w:r>
      <w:r w:rsidR="00D04410" w:rsidRPr="007F52FA">
        <w:rPr>
          <w:rFonts w:ascii="Times New Roman" w:hAnsi="Times New Roman"/>
          <w:sz w:val="24"/>
          <w:szCs w:val="24"/>
        </w:rPr>
        <w:t>年</w:t>
      </w:r>
      <w:r w:rsidR="00D04410" w:rsidRPr="007F52FA">
        <w:rPr>
          <w:rFonts w:ascii="Times New Roman" w:hAnsi="Times New Roman"/>
          <w:sz w:val="24"/>
          <w:szCs w:val="24"/>
        </w:rPr>
        <w:t>8</w:t>
      </w:r>
      <w:r w:rsidR="00D04410" w:rsidRPr="007F52FA">
        <w:rPr>
          <w:rFonts w:ascii="Times New Roman" w:hAnsi="Times New Roman"/>
          <w:sz w:val="24"/>
          <w:szCs w:val="24"/>
        </w:rPr>
        <w:t>月</w:t>
      </w:r>
      <w:r w:rsidR="00D04410" w:rsidRPr="007F52FA">
        <w:rPr>
          <w:rFonts w:ascii="Times New Roman" w:hAnsi="Times New Roman"/>
          <w:sz w:val="24"/>
          <w:szCs w:val="24"/>
        </w:rPr>
        <w:t>11</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2020</w:t>
      </w:r>
      <w:r w:rsidRPr="007F52FA">
        <w:rPr>
          <w:rFonts w:ascii="Times New Roman" w:hAnsi="Times New Roman"/>
          <w:sz w:val="24"/>
          <w:szCs w:val="24"/>
        </w:rPr>
        <w:t>年</w:t>
      </w:r>
      <w:r w:rsidRPr="007F52FA">
        <w:rPr>
          <w:rFonts w:ascii="Times New Roman" w:hAnsi="Times New Roman"/>
          <w:sz w:val="24"/>
          <w:szCs w:val="24"/>
        </w:rPr>
        <w:t>6</w:t>
      </w:r>
      <w:r w:rsidRPr="007F52FA">
        <w:rPr>
          <w:rFonts w:ascii="Times New Roman" w:hAnsi="Times New Roman"/>
          <w:sz w:val="24"/>
          <w:szCs w:val="24"/>
        </w:rPr>
        <w:t>月</w:t>
      </w:r>
      <w:r w:rsidRPr="007F52FA">
        <w:rPr>
          <w:rFonts w:ascii="Times New Roman" w:hAnsi="Times New Roman"/>
          <w:sz w:val="24"/>
          <w:szCs w:val="24"/>
        </w:rPr>
        <w:t>30</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交银丰盈收益债券</w:t>
      </w:r>
      <w:r w:rsidR="0042785F" w:rsidRPr="007F52FA">
        <w:rPr>
          <w:color w:val="000000"/>
          <w:sz w:val="24"/>
        </w:rPr>
        <w:t>A</w:t>
      </w:r>
    </w:p>
    <w:p w:rsidR="00807B81"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9238DB" w:rsidRPr="007F52FA" w:rsidRDefault="0042785F"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t>2</w:t>
      </w:r>
      <w:r w:rsidRPr="007F52FA">
        <w:rPr>
          <w:color w:val="000000"/>
          <w:sz w:val="24"/>
        </w:rPr>
        <w:t>．</w:t>
      </w:r>
      <w:r w:rsidR="00FE7FBD" w:rsidRPr="007F52FA">
        <w:rPr>
          <w:color w:val="000000"/>
          <w:sz w:val="24"/>
        </w:rPr>
        <w:t>交银丰盈收益债券</w:t>
      </w:r>
      <w:r w:rsidR="00FE7FBD" w:rsidRPr="007F52FA">
        <w:rPr>
          <w:color w:val="000000"/>
          <w:sz w:val="24"/>
        </w:rPr>
        <w:t>C</w:t>
      </w:r>
    </w:p>
    <w:p w:rsidR="00D12D04"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5" cstate="print"/>
                    <a:stretch>
                      <a:fillRect/>
                    </a:stretch>
                  </pic:blipFill>
                  <pic:spPr>
                    <a:xfrm>
                      <a:off x="0" y="0"/>
                      <a:ext cx="5731510" cy="3356610"/>
                    </a:xfrm>
                    <a:prstGeom prst="rect">
                      <a:avLst/>
                    </a:prstGeom>
                  </pic:spPr>
                </pic:pic>
              </a:graphicData>
            </a:graphic>
          </wp:inline>
        </w:drawing>
      </w:r>
    </w:p>
    <w:p w:rsidR="0042785F" w:rsidRPr="007F52FA" w:rsidRDefault="00FE7FBD" w:rsidP="007C14DF">
      <w:pPr>
        <w:spacing w:before="29" w:line="288" w:lineRule="auto"/>
        <w:ind w:firstLineChars="200" w:firstLine="480"/>
        <w:rPr>
          <w:color w:val="000000"/>
          <w:sz w:val="24"/>
        </w:rPr>
      </w:pPr>
      <w:r w:rsidRPr="007F52FA">
        <w:rPr>
          <w:color w:val="000000"/>
          <w:sz w:val="24"/>
        </w:rPr>
        <w:t>注：本基金自</w:t>
      </w:r>
      <w:r w:rsidRPr="007F52FA">
        <w:rPr>
          <w:color w:val="000000"/>
          <w:sz w:val="24"/>
        </w:rPr>
        <w:t>2017</w:t>
      </w:r>
      <w:r w:rsidRPr="007F52FA">
        <w:rPr>
          <w:color w:val="000000"/>
          <w:sz w:val="24"/>
        </w:rPr>
        <w:t>年</w:t>
      </w:r>
      <w:r w:rsidRPr="007F52FA">
        <w:rPr>
          <w:color w:val="000000"/>
          <w:sz w:val="24"/>
        </w:rPr>
        <w:t>8</w:t>
      </w:r>
      <w:r w:rsidRPr="007F52FA">
        <w:rPr>
          <w:color w:val="000000"/>
          <w:sz w:val="24"/>
        </w:rPr>
        <w:t>月</w:t>
      </w:r>
      <w:r w:rsidRPr="007F52FA">
        <w:rPr>
          <w:color w:val="000000"/>
          <w:sz w:val="24"/>
        </w:rPr>
        <w:t>14</w:t>
      </w:r>
      <w:r w:rsidRPr="007F52FA">
        <w:rPr>
          <w:color w:val="000000"/>
          <w:sz w:val="24"/>
        </w:rPr>
        <w:t>日起，开始销售</w:t>
      </w:r>
      <w:r w:rsidRPr="007F52FA">
        <w:rPr>
          <w:color w:val="000000"/>
          <w:sz w:val="24"/>
        </w:rPr>
        <w:t>C</w:t>
      </w:r>
      <w:r w:rsidRPr="007F52FA">
        <w:rPr>
          <w:color w:val="000000"/>
          <w:sz w:val="24"/>
        </w:rPr>
        <w:t>类份额，投资者提交的申购申请于</w:t>
      </w:r>
      <w:r w:rsidRPr="007F52FA">
        <w:rPr>
          <w:color w:val="000000"/>
          <w:sz w:val="24"/>
        </w:rPr>
        <w:t>2017</w:t>
      </w:r>
      <w:r w:rsidRPr="007F52FA">
        <w:rPr>
          <w:color w:val="000000"/>
          <w:sz w:val="24"/>
        </w:rPr>
        <w:t>年</w:t>
      </w:r>
      <w:r w:rsidRPr="007F52FA">
        <w:rPr>
          <w:color w:val="000000"/>
          <w:sz w:val="24"/>
        </w:rPr>
        <w:t>8</w:t>
      </w:r>
      <w:r w:rsidRPr="007F52FA">
        <w:rPr>
          <w:color w:val="000000"/>
          <w:sz w:val="24"/>
        </w:rPr>
        <w:t>月</w:t>
      </w:r>
      <w:r w:rsidRPr="007F52FA">
        <w:rPr>
          <w:color w:val="000000"/>
          <w:sz w:val="24"/>
        </w:rPr>
        <w:t>15</w:t>
      </w:r>
      <w:r w:rsidRPr="007F52FA">
        <w:rPr>
          <w:color w:val="000000"/>
          <w:sz w:val="24"/>
        </w:rPr>
        <w:t>日被确认并将有效份额登记在册。图示日期为</w:t>
      </w:r>
      <w:r w:rsidRPr="007F52FA">
        <w:rPr>
          <w:color w:val="000000"/>
          <w:sz w:val="24"/>
        </w:rPr>
        <w:t>2017</w:t>
      </w:r>
      <w:r w:rsidRPr="007F52FA">
        <w:rPr>
          <w:color w:val="000000"/>
          <w:sz w:val="24"/>
        </w:rPr>
        <w:t>年</w:t>
      </w:r>
      <w:r w:rsidRPr="007F52FA">
        <w:rPr>
          <w:color w:val="000000"/>
          <w:sz w:val="24"/>
        </w:rPr>
        <w:t>8</w:t>
      </w:r>
      <w:r w:rsidRPr="007F52FA">
        <w:rPr>
          <w:color w:val="000000"/>
          <w:sz w:val="24"/>
        </w:rPr>
        <w:t>月</w:t>
      </w:r>
      <w:r w:rsidRPr="007F52FA">
        <w:rPr>
          <w:color w:val="000000"/>
          <w:sz w:val="24"/>
        </w:rPr>
        <w:t>14</w:t>
      </w:r>
      <w:r w:rsidRPr="007F52FA">
        <w:rPr>
          <w:color w:val="000000"/>
          <w:sz w:val="24"/>
        </w:rPr>
        <w:t>日至</w:t>
      </w:r>
      <w:r w:rsidRPr="007F52FA">
        <w:rPr>
          <w:color w:val="000000"/>
          <w:sz w:val="24"/>
        </w:rPr>
        <w:t>2020</w:t>
      </w:r>
      <w:r w:rsidRPr="007F52FA">
        <w:rPr>
          <w:color w:val="000000"/>
          <w:sz w:val="24"/>
        </w:rPr>
        <w:t>年</w:t>
      </w:r>
      <w:r w:rsidRPr="007F52FA">
        <w:rPr>
          <w:color w:val="000000"/>
          <w:sz w:val="24"/>
        </w:rPr>
        <w:t>6</w:t>
      </w:r>
      <w:r w:rsidRPr="007F52FA">
        <w:rPr>
          <w:color w:val="000000"/>
          <w:sz w:val="24"/>
        </w:rPr>
        <w:t>月</w:t>
      </w:r>
      <w:r w:rsidRPr="007F52FA">
        <w:rPr>
          <w:color w:val="000000"/>
          <w:sz w:val="24"/>
        </w:rPr>
        <w:t>30</w:t>
      </w:r>
      <w:r w:rsidRPr="007F52FA">
        <w:rPr>
          <w:color w:val="000000"/>
          <w:sz w:val="24"/>
        </w:rPr>
        <w:t>日。</w:t>
      </w:r>
    </w:p>
    <w:p w:rsidR="00757FD7" w:rsidRPr="007F52FA" w:rsidRDefault="00757FD7" w:rsidP="007C14DF">
      <w:pPr>
        <w:spacing w:before="29" w:line="288" w:lineRule="auto"/>
        <w:ind w:firstLineChars="200" w:firstLine="480"/>
        <w:rPr>
          <w:color w:val="000000"/>
          <w:sz w:val="24"/>
        </w:rPr>
      </w:pPr>
    </w:p>
    <w:p w:rsidR="00973B57" w:rsidRPr="007F52FA" w:rsidRDefault="00973B57" w:rsidP="007C14DF">
      <w:pPr>
        <w:pStyle w:val="20"/>
        <w:spacing w:before="29" w:line="288" w:lineRule="auto"/>
        <w:ind w:firstLineChars="0" w:firstLine="0"/>
        <w:jc w:val="left"/>
        <w:rPr>
          <w:rFonts w:ascii="Times New Roman" w:eastAsiaTheme="minorEastAsia" w:hAnsi="Times New Roman"/>
          <w:color w:val="000000"/>
        </w:rPr>
      </w:pPr>
    </w:p>
    <w:p w:rsidR="006C5BC9" w:rsidRPr="007F52FA" w:rsidRDefault="006C5BC9" w:rsidP="007C14DF">
      <w:pPr>
        <w:tabs>
          <w:tab w:val="left" w:pos="1800"/>
        </w:tabs>
        <w:spacing w:before="29" w:line="288" w:lineRule="auto"/>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E751A5">
        <w:trPr>
          <w:jc w:val="center"/>
        </w:trPr>
        <w:tc>
          <w:tcPr>
            <w:tcW w:w="946" w:type="dxa"/>
            <w:vAlign w:val="center"/>
          </w:tcPr>
          <w:p w:rsidR="00E751A5" w:rsidRDefault="00616467">
            <w:pPr>
              <w:jc w:val="center"/>
            </w:pPr>
            <w:r>
              <w:rPr>
                <w:color w:val="000000"/>
                <w:sz w:val="24"/>
              </w:rPr>
              <w:t>连端清</w:t>
            </w:r>
          </w:p>
        </w:tc>
        <w:tc>
          <w:tcPr>
            <w:tcW w:w="924" w:type="dxa"/>
            <w:vAlign w:val="center"/>
          </w:tcPr>
          <w:p w:rsidR="00E751A5" w:rsidRDefault="00616467">
            <w:pPr>
              <w:jc w:val="center"/>
            </w:pPr>
            <w:r>
              <w:rPr>
                <w:color w:val="000000"/>
                <w:sz w:val="24"/>
              </w:rPr>
              <w:t>交银理财</w:t>
            </w:r>
            <w:r>
              <w:rPr>
                <w:color w:val="000000"/>
                <w:sz w:val="24"/>
              </w:rPr>
              <w:t>60</w:t>
            </w:r>
            <w:r>
              <w:rPr>
                <w:color w:val="000000"/>
                <w:sz w:val="24"/>
              </w:rPr>
              <w:t>天债券、交银丰盈收益债券、交银丰润收益债券、交银活期通货币、交银裕盈纯债债券、交银裕利纯债债券的基金经理</w:t>
            </w:r>
          </w:p>
        </w:tc>
        <w:tc>
          <w:tcPr>
            <w:tcW w:w="1202" w:type="dxa"/>
            <w:vAlign w:val="center"/>
          </w:tcPr>
          <w:p w:rsidR="00E751A5" w:rsidRDefault="00616467">
            <w:pPr>
              <w:jc w:val="center"/>
            </w:pPr>
            <w:r>
              <w:rPr>
                <w:color w:val="000000"/>
                <w:sz w:val="24"/>
              </w:rPr>
              <w:t>2015-08-04</w:t>
            </w:r>
          </w:p>
        </w:tc>
        <w:tc>
          <w:tcPr>
            <w:tcW w:w="1300" w:type="dxa"/>
            <w:vAlign w:val="center"/>
          </w:tcPr>
          <w:p w:rsidR="00E751A5" w:rsidRDefault="00616467">
            <w:pPr>
              <w:jc w:val="center"/>
            </w:pPr>
            <w:r>
              <w:rPr>
                <w:color w:val="000000"/>
                <w:sz w:val="24"/>
              </w:rPr>
              <w:t>-</w:t>
            </w:r>
          </w:p>
        </w:tc>
        <w:tc>
          <w:tcPr>
            <w:tcW w:w="1245" w:type="dxa"/>
            <w:vAlign w:val="center"/>
          </w:tcPr>
          <w:p w:rsidR="00E751A5" w:rsidRDefault="00616467">
            <w:pPr>
              <w:jc w:val="center"/>
            </w:pPr>
            <w:r>
              <w:rPr>
                <w:color w:val="000000"/>
                <w:sz w:val="24"/>
              </w:rPr>
              <w:t>7</w:t>
            </w:r>
            <w:r>
              <w:rPr>
                <w:color w:val="000000"/>
                <w:sz w:val="24"/>
              </w:rPr>
              <w:t>年</w:t>
            </w:r>
          </w:p>
        </w:tc>
        <w:tc>
          <w:tcPr>
            <w:tcW w:w="3251" w:type="dxa"/>
            <w:vAlign w:val="center"/>
          </w:tcPr>
          <w:p w:rsidR="00E751A5" w:rsidRDefault="00616467">
            <w:r>
              <w:rPr>
                <w:color w:val="000000"/>
                <w:sz w:val="24"/>
              </w:rPr>
              <w:t>连端清先生，复旦大学经济学博士。历任交通银行总行金融市场部、湘财证券研究所研究员、中航信托资产管理部投资经理。</w:t>
            </w:r>
            <w:r>
              <w:rPr>
                <w:color w:val="000000"/>
                <w:sz w:val="24"/>
              </w:rPr>
              <w:t>2015</w:t>
            </w:r>
            <w:r>
              <w:rPr>
                <w:color w:val="000000"/>
                <w:sz w:val="24"/>
              </w:rPr>
              <w:t>年加入交银施罗德基金管理有限公司。</w:t>
            </w:r>
            <w:r>
              <w:rPr>
                <w:color w:val="000000"/>
                <w:sz w:val="24"/>
              </w:rPr>
              <w:t>2017</w:t>
            </w:r>
            <w:r>
              <w:rPr>
                <w:color w:val="000000"/>
                <w:sz w:val="24"/>
              </w:rPr>
              <w:t>年</w:t>
            </w:r>
            <w:r>
              <w:rPr>
                <w:color w:val="000000"/>
                <w:sz w:val="24"/>
              </w:rPr>
              <w:t>3</w:t>
            </w:r>
            <w:r>
              <w:rPr>
                <w:color w:val="000000"/>
                <w:sz w:val="24"/>
              </w:rPr>
              <w:t>月</w:t>
            </w:r>
            <w:r>
              <w:rPr>
                <w:color w:val="000000"/>
                <w:sz w:val="24"/>
              </w:rPr>
              <w:t>31</w:t>
            </w:r>
            <w:r>
              <w:rPr>
                <w:color w:val="000000"/>
                <w:sz w:val="24"/>
              </w:rPr>
              <w:t>日至</w:t>
            </w:r>
            <w:r>
              <w:rPr>
                <w:color w:val="000000"/>
                <w:sz w:val="24"/>
              </w:rPr>
              <w:t>2018</w:t>
            </w:r>
            <w:r>
              <w:rPr>
                <w:color w:val="000000"/>
                <w:sz w:val="24"/>
              </w:rPr>
              <w:t>年</w:t>
            </w:r>
            <w:r>
              <w:rPr>
                <w:color w:val="000000"/>
                <w:sz w:val="24"/>
              </w:rPr>
              <w:t>8</w:t>
            </w:r>
            <w:r>
              <w:rPr>
                <w:color w:val="000000"/>
                <w:sz w:val="24"/>
              </w:rPr>
              <w:t>月</w:t>
            </w:r>
            <w:r>
              <w:rPr>
                <w:color w:val="000000"/>
                <w:sz w:val="24"/>
              </w:rPr>
              <w:t>23</w:t>
            </w:r>
            <w:r>
              <w:rPr>
                <w:color w:val="000000"/>
                <w:sz w:val="24"/>
              </w:rPr>
              <w:t>日担任交银施罗德裕兴纯债债券型证券投资基金的基金经理。</w:t>
            </w:r>
            <w:r>
              <w:rPr>
                <w:color w:val="000000"/>
                <w:sz w:val="24"/>
              </w:rPr>
              <w:t>2015</w:t>
            </w:r>
            <w:r>
              <w:rPr>
                <w:color w:val="000000"/>
                <w:sz w:val="24"/>
              </w:rPr>
              <w:t>年</w:t>
            </w:r>
            <w:r>
              <w:rPr>
                <w:color w:val="000000"/>
                <w:sz w:val="24"/>
              </w:rPr>
              <w:t>8</w:t>
            </w:r>
            <w:r>
              <w:rPr>
                <w:color w:val="000000"/>
                <w:sz w:val="24"/>
              </w:rPr>
              <w:t>月</w:t>
            </w:r>
            <w:r>
              <w:rPr>
                <w:color w:val="000000"/>
                <w:sz w:val="24"/>
              </w:rPr>
              <w:t>4</w:t>
            </w:r>
            <w:r>
              <w:rPr>
                <w:color w:val="000000"/>
                <w:sz w:val="24"/>
              </w:rPr>
              <w:t>日至</w:t>
            </w:r>
            <w:r>
              <w:rPr>
                <w:color w:val="000000"/>
                <w:sz w:val="24"/>
              </w:rPr>
              <w:t>2019</w:t>
            </w:r>
            <w:r>
              <w:rPr>
                <w:color w:val="000000"/>
                <w:sz w:val="24"/>
              </w:rPr>
              <w:t>年</w:t>
            </w:r>
            <w:r>
              <w:rPr>
                <w:color w:val="000000"/>
                <w:sz w:val="24"/>
              </w:rPr>
              <w:t>8</w:t>
            </w:r>
            <w:r>
              <w:rPr>
                <w:color w:val="000000"/>
                <w:sz w:val="24"/>
              </w:rPr>
              <w:t>月</w:t>
            </w:r>
            <w:r>
              <w:rPr>
                <w:color w:val="000000"/>
                <w:sz w:val="24"/>
              </w:rPr>
              <w:t>2</w:t>
            </w:r>
            <w:r>
              <w:rPr>
                <w:color w:val="000000"/>
                <w:sz w:val="24"/>
              </w:rPr>
              <w:t>日担任交银施罗德现金宝货币市场基金的基金经理。</w:t>
            </w:r>
            <w:r>
              <w:rPr>
                <w:color w:val="000000"/>
                <w:sz w:val="24"/>
              </w:rPr>
              <w:t>2015</w:t>
            </w:r>
            <w:r>
              <w:rPr>
                <w:color w:val="000000"/>
                <w:sz w:val="24"/>
              </w:rPr>
              <w:t>年</w:t>
            </w:r>
            <w:r>
              <w:rPr>
                <w:color w:val="000000"/>
                <w:sz w:val="24"/>
              </w:rPr>
              <w:t>10</w:t>
            </w:r>
            <w:r>
              <w:rPr>
                <w:color w:val="000000"/>
                <w:sz w:val="24"/>
              </w:rPr>
              <w:t>月</w:t>
            </w:r>
            <w:r>
              <w:rPr>
                <w:color w:val="000000"/>
                <w:sz w:val="24"/>
              </w:rPr>
              <w:t>16</w:t>
            </w:r>
            <w:r>
              <w:rPr>
                <w:color w:val="000000"/>
                <w:sz w:val="24"/>
              </w:rPr>
              <w:t>日至</w:t>
            </w:r>
            <w:r>
              <w:rPr>
                <w:color w:val="000000"/>
                <w:sz w:val="24"/>
              </w:rPr>
              <w:t>2019</w:t>
            </w:r>
            <w:r>
              <w:rPr>
                <w:color w:val="000000"/>
                <w:sz w:val="24"/>
              </w:rPr>
              <w:t>年</w:t>
            </w:r>
            <w:r>
              <w:rPr>
                <w:color w:val="000000"/>
                <w:sz w:val="24"/>
              </w:rPr>
              <w:t>8</w:t>
            </w:r>
            <w:r>
              <w:rPr>
                <w:color w:val="000000"/>
                <w:sz w:val="24"/>
              </w:rPr>
              <w:t>月</w:t>
            </w:r>
            <w:r>
              <w:rPr>
                <w:color w:val="000000"/>
                <w:sz w:val="24"/>
              </w:rPr>
              <w:t>2</w:t>
            </w:r>
            <w:r>
              <w:rPr>
                <w:color w:val="000000"/>
                <w:sz w:val="24"/>
              </w:rPr>
              <w:t>日担任交银施罗德货币市场证券投资基金的基金经理。</w:t>
            </w:r>
            <w:r>
              <w:rPr>
                <w:color w:val="000000"/>
                <w:sz w:val="24"/>
              </w:rPr>
              <w:t>2016</w:t>
            </w:r>
            <w:r>
              <w:rPr>
                <w:color w:val="000000"/>
                <w:sz w:val="24"/>
              </w:rPr>
              <w:t>年</w:t>
            </w:r>
            <w:r>
              <w:rPr>
                <w:color w:val="000000"/>
                <w:sz w:val="24"/>
              </w:rPr>
              <w:t>12</w:t>
            </w:r>
            <w:r>
              <w:rPr>
                <w:color w:val="000000"/>
                <w:sz w:val="24"/>
              </w:rPr>
              <w:t>月</w:t>
            </w:r>
            <w:r>
              <w:rPr>
                <w:color w:val="000000"/>
                <w:sz w:val="24"/>
              </w:rPr>
              <w:t>7</w:t>
            </w:r>
            <w:r>
              <w:rPr>
                <w:color w:val="000000"/>
                <w:sz w:val="24"/>
              </w:rPr>
              <w:t>日至</w:t>
            </w:r>
            <w:r>
              <w:rPr>
                <w:color w:val="000000"/>
                <w:sz w:val="24"/>
              </w:rPr>
              <w:t>2019</w:t>
            </w:r>
            <w:r>
              <w:rPr>
                <w:color w:val="000000"/>
                <w:sz w:val="24"/>
              </w:rPr>
              <w:t>年</w:t>
            </w:r>
            <w:r>
              <w:rPr>
                <w:color w:val="000000"/>
                <w:sz w:val="24"/>
              </w:rPr>
              <w:t>8</w:t>
            </w:r>
            <w:r>
              <w:rPr>
                <w:color w:val="000000"/>
                <w:sz w:val="24"/>
              </w:rPr>
              <w:t>月</w:t>
            </w:r>
            <w:r>
              <w:rPr>
                <w:color w:val="000000"/>
                <w:sz w:val="24"/>
              </w:rPr>
              <w:t>2</w:t>
            </w:r>
            <w:r>
              <w:rPr>
                <w:color w:val="000000"/>
                <w:sz w:val="24"/>
              </w:rPr>
              <w:t>日担任交银施罗德天鑫宝货币市场基金的基金经理。</w:t>
            </w:r>
            <w:r>
              <w:rPr>
                <w:color w:val="000000"/>
                <w:sz w:val="24"/>
              </w:rPr>
              <w:t>2017</w:t>
            </w:r>
            <w:r>
              <w:rPr>
                <w:color w:val="000000"/>
                <w:sz w:val="24"/>
              </w:rPr>
              <w:t>年</w:t>
            </w:r>
            <w:r>
              <w:rPr>
                <w:color w:val="000000"/>
                <w:sz w:val="24"/>
              </w:rPr>
              <w:t>1</w:t>
            </w:r>
            <w:r>
              <w:rPr>
                <w:color w:val="000000"/>
                <w:sz w:val="24"/>
              </w:rPr>
              <w:t>2</w:t>
            </w:r>
            <w:r>
              <w:rPr>
                <w:color w:val="000000"/>
                <w:sz w:val="24"/>
              </w:rPr>
              <w:t>月</w:t>
            </w:r>
            <w:r>
              <w:rPr>
                <w:color w:val="000000"/>
                <w:sz w:val="24"/>
              </w:rPr>
              <w:t>29</w:t>
            </w:r>
            <w:r>
              <w:rPr>
                <w:color w:val="000000"/>
                <w:sz w:val="24"/>
              </w:rPr>
              <w:t>日至</w:t>
            </w:r>
            <w:r>
              <w:rPr>
                <w:color w:val="000000"/>
                <w:sz w:val="24"/>
              </w:rPr>
              <w:t>2019</w:t>
            </w:r>
            <w:r>
              <w:rPr>
                <w:color w:val="000000"/>
                <w:sz w:val="24"/>
              </w:rPr>
              <w:t>年</w:t>
            </w:r>
            <w:r>
              <w:rPr>
                <w:color w:val="000000"/>
                <w:sz w:val="24"/>
              </w:rPr>
              <w:t>8</w:t>
            </w:r>
            <w:r>
              <w:rPr>
                <w:color w:val="000000"/>
                <w:sz w:val="24"/>
              </w:rPr>
              <w:t>月</w:t>
            </w:r>
            <w:r>
              <w:rPr>
                <w:color w:val="000000"/>
                <w:sz w:val="24"/>
              </w:rPr>
              <w:t>2</w:t>
            </w:r>
            <w:r>
              <w:rPr>
                <w:color w:val="000000"/>
                <w:sz w:val="24"/>
              </w:rPr>
              <w:t>日担任交银施罗德天运宝货币市场基金的基金经理。</w:t>
            </w:r>
            <w:r>
              <w:rPr>
                <w:color w:val="000000"/>
                <w:sz w:val="24"/>
              </w:rPr>
              <w:t>2016</w:t>
            </w:r>
            <w:r>
              <w:rPr>
                <w:color w:val="000000"/>
                <w:sz w:val="24"/>
              </w:rPr>
              <w:t>年</w:t>
            </w:r>
            <w:r>
              <w:rPr>
                <w:color w:val="000000"/>
                <w:sz w:val="24"/>
              </w:rPr>
              <w:t>10</w:t>
            </w:r>
            <w:r>
              <w:rPr>
                <w:color w:val="000000"/>
                <w:sz w:val="24"/>
              </w:rPr>
              <w:t>月</w:t>
            </w:r>
            <w:r>
              <w:rPr>
                <w:color w:val="000000"/>
                <w:sz w:val="24"/>
              </w:rPr>
              <w:t>19</w:t>
            </w:r>
            <w:r>
              <w:rPr>
                <w:color w:val="000000"/>
                <w:sz w:val="24"/>
              </w:rPr>
              <w:t>日至</w:t>
            </w:r>
            <w:r>
              <w:rPr>
                <w:color w:val="000000"/>
                <w:sz w:val="24"/>
              </w:rPr>
              <w:t>2019</w:t>
            </w:r>
            <w:r>
              <w:rPr>
                <w:color w:val="000000"/>
                <w:sz w:val="24"/>
              </w:rPr>
              <w:t>年</w:t>
            </w:r>
            <w:r>
              <w:rPr>
                <w:color w:val="000000"/>
                <w:sz w:val="24"/>
              </w:rPr>
              <w:t>9</w:t>
            </w:r>
            <w:r>
              <w:rPr>
                <w:color w:val="000000"/>
                <w:sz w:val="24"/>
              </w:rPr>
              <w:t>月</w:t>
            </w:r>
            <w:r>
              <w:rPr>
                <w:color w:val="000000"/>
                <w:sz w:val="24"/>
              </w:rPr>
              <w:t>29</w:t>
            </w:r>
            <w:r>
              <w:rPr>
                <w:color w:val="000000"/>
                <w:sz w:val="24"/>
              </w:rPr>
              <w:t>日担任交银施罗德天利宝货币市场基金的基金经理。</w:t>
            </w:r>
            <w:r>
              <w:rPr>
                <w:color w:val="000000"/>
                <w:sz w:val="24"/>
              </w:rPr>
              <w:t>2016</w:t>
            </w:r>
            <w:r>
              <w:rPr>
                <w:color w:val="000000"/>
                <w:sz w:val="24"/>
              </w:rPr>
              <w:t>年</w:t>
            </w:r>
            <w:r>
              <w:rPr>
                <w:color w:val="000000"/>
                <w:sz w:val="24"/>
              </w:rPr>
              <w:t>11</w:t>
            </w:r>
            <w:r>
              <w:rPr>
                <w:color w:val="000000"/>
                <w:sz w:val="24"/>
              </w:rPr>
              <w:t>月</w:t>
            </w:r>
            <w:r>
              <w:rPr>
                <w:color w:val="000000"/>
                <w:sz w:val="24"/>
              </w:rPr>
              <w:t>28</w:t>
            </w:r>
            <w:r>
              <w:rPr>
                <w:color w:val="000000"/>
                <w:sz w:val="24"/>
              </w:rPr>
              <w:t>日至</w:t>
            </w:r>
            <w:r>
              <w:rPr>
                <w:color w:val="000000"/>
                <w:sz w:val="24"/>
              </w:rPr>
              <w:t>2019</w:t>
            </w:r>
            <w:r>
              <w:rPr>
                <w:color w:val="000000"/>
                <w:sz w:val="24"/>
              </w:rPr>
              <w:t>年</w:t>
            </w:r>
            <w:r>
              <w:rPr>
                <w:color w:val="000000"/>
                <w:sz w:val="24"/>
              </w:rPr>
              <w:t>9</w:t>
            </w:r>
            <w:r>
              <w:rPr>
                <w:color w:val="000000"/>
                <w:sz w:val="24"/>
              </w:rPr>
              <w:t>月</w:t>
            </w:r>
            <w:r>
              <w:rPr>
                <w:color w:val="000000"/>
                <w:sz w:val="24"/>
              </w:rPr>
              <w:t>29</w:t>
            </w:r>
            <w:r>
              <w:rPr>
                <w:color w:val="000000"/>
                <w:sz w:val="24"/>
              </w:rPr>
              <w:t>日担任交银施罗德裕隆纯债债券型证券投资基金的基金经理。</w:t>
            </w:r>
            <w:r>
              <w:rPr>
                <w:color w:val="000000"/>
                <w:sz w:val="24"/>
              </w:rPr>
              <w:t>2016</w:t>
            </w:r>
            <w:r>
              <w:rPr>
                <w:color w:val="000000"/>
                <w:sz w:val="24"/>
              </w:rPr>
              <w:t>年</w:t>
            </w:r>
            <w:r>
              <w:rPr>
                <w:color w:val="000000"/>
                <w:sz w:val="24"/>
              </w:rPr>
              <w:t>12</w:t>
            </w:r>
            <w:r>
              <w:rPr>
                <w:color w:val="000000"/>
                <w:sz w:val="24"/>
              </w:rPr>
              <w:t>月</w:t>
            </w:r>
            <w:r>
              <w:rPr>
                <w:color w:val="000000"/>
                <w:sz w:val="24"/>
              </w:rPr>
              <w:t>20</w:t>
            </w:r>
            <w:r>
              <w:rPr>
                <w:color w:val="000000"/>
                <w:sz w:val="24"/>
              </w:rPr>
              <w:t>日至</w:t>
            </w:r>
            <w:r>
              <w:rPr>
                <w:color w:val="000000"/>
                <w:sz w:val="24"/>
              </w:rPr>
              <w:t>2019</w:t>
            </w:r>
            <w:r>
              <w:rPr>
                <w:color w:val="000000"/>
                <w:sz w:val="24"/>
              </w:rPr>
              <w:t>年</w:t>
            </w:r>
            <w:r>
              <w:rPr>
                <w:color w:val="000000"/>
                <w:sz w:val="24"/>
              </w:rPr>
              <w:t>9</w:t>
            </w:r>
            <w:r>
              <w:rPr>
                <w:color w:val="000000"/>
                <w:sz w:val="24"/>
              </w:rPr>
              <w:t>月</w:t>
            </w:r>
            <w:r>
              <w:rPr>
                <w:color w:val="000000"/>
                <w:sz w:val="24"/>
              </w:rPr>
              <w:t>29</w:t>
            </w:r>
            <w:r>
              <w:rPr>
                <w:color w:val="000000"/>
                <w:sz w:val="24"/>
              </w:rPr>
              <w:t>日担任交银施罗德天益宝货币市场基金的基金经理。</w:t>
            </w:r>
            <w:r>
              <w:rPr>
                <w:color w:val="000000"/>
                <w:sz w:val="24"/>
              </w:rPr>
              <w:t>2017</w:t>
            </w:r>
            <w:r>
              <w:rPr>
                <w:color w:val="000000"/>
                <w:sz w:val="24"/>
              </w:rPr>
              <w:t>年</w:t>
            </w:r>
            <w:r>
              <w:rPr>
                <w:color w:val="000000"/>
                <w:sz w:val="24"/>
              </w:rPr>
              <w:t>3</w:t>
            </w:r>
            <w:r>
              <w:rPr>
                <w:color w:val="000000"/>
                <w:sz w:val="24"/>
              </w:rPr>
              <w:t>月</w:t>
            </w:r>
            <w:r>
              <w:rPr>
                <w:color w:val="000000"/>
                <w:sz w:val="24"/>
              </w:rPr>
              <w:t>3</w:t>
            </w:r>
            <w:r>
              <w:rPr>
                <w:color w:val="000000"/>
                <w:sz w:val="24"/>
              </w:rPr>
              <w:t>日至</w:t>
            </w:r>
            <w:r>
              <w:rPr>
                <w:color w:val="000000"/>
                <w:sz w:val="24"/>
              </w:rPr>
              <w:t>2019</w:t>
            </w:r>
            <w:r>
              <w:rPr>
                <w:color w:val="000000"/>
                <w:sz w:val="24"/>
              </w:rPr>
              <w:t>年</w:t>
            </w:r>
            <w:r>
              <w:rPr>
                <w:color w:val="000000"/>
                <w:sz w:val="24"/>
              </w:rPr>
              <w:t>9</w:t>
            </w:r>
            <w:r>
              <w:rPr>
                <w:color w:val="000000"/>
                <w:sz w:val="24"/>
              </w:rPr>
              <w:t>月</w:t>
            </w:r>
            <w:r>
              <w:rPr>
                <w:color w:val="000000"/>
                <w:sz w:val="24"/>
              </w:rPr>
              <w:t>29</w:t>
            </w:r>
            <w:r>
              <w:rPr>
                <w:color w:val="000000"/>
                <w:sz w:val="24"/>
              </w:rPr>
              <w:t>日担任交银施罗德境尚收益债券型证券投资基金的基金经理。</w:t>
            </w:r>
          </w:p>
        </w:tc>
      </w:tr>
      <w:tr w:rsidR="00E751A5">
        <w:trPr>
          <w:jc w:val="center"/>
        </w:trPr>
        <w:tc>
          <w:tcPr>
            <w:tcW w:w="946" w:type="dxa"/>
            <w:vAlign w:val="center"/>
          </w:tcPr>
          <w:p w:rsidR="00E751A5" w:rsidRDefault="00616467">
            <w:pPr>
              <w:jc w:val="center"/>
            </w:pPr>
            <w:r>
              <w:rPr>
                <w:color w:val="000000"/>
                <w:sz w:val="24"/>
              </w:rPr>
              <w:t>于海颖</w:t>
            </w:r>
          </w:p>
        </w:tc>
        <w:tc>
          <w:tcPr>
            <w:tcW w:w="924" w:type="dxa"/>
            <w:vAlign w:val="center"/>
          </w:tcPr>
          <w:p w:rsidR="00E751A5" w:rsidRDefault="00616467">
            <w:pPr>
              <w:jc w:val="center"/>
            </w:pPr>
            <w:r>
              <w:rPr>
                <w:color w:val="000000"/>
                <w:sz w:val="24"/>
              </w:rPr>
              <w:t>交银增利债券、交银纯债债券发起、交银丰盈收益债券、交银丰晟收益债券、交银裕如纯债债券、交银裕泰两年定期开放债券、交银裕坤纯债一年定期开放债券的基金经理，公司固定收益（公募）投资总监</w:t>
            </w:r>
          </w:p>
        </w:tc>
        <w:tc>
          <w:tcPr>
            <w:tcW w:w="1202" w:type="dxa"/>
            <w:vAlign w:val="center"/>
          </w:tcPr>
          <w:p w:rsidR="00E751A5" w:rsidRDefault="00616467">
            <w:pPr>
              <w:jc w:val="center"/>
            </w:pPr>
            <w:r>
              <w:rPr>
                <w:color w:val="000000"/>
                <w:sz w:val="24"/>
              </w:rPr>
              <w:t>2016-12-29</w:t>
            </w:r>
          </w:p>
        </w:tc>
        <w:tc>
          <w:tcPr>
            <w:tcW w:w="1300" w:type="dxa"/>
            <w:vAlign w:val="center"/>
          </w:tcPr>
          <w:p w:rsidR="00E751A5" w:rsidRDefault="00616467">
            <w:pPr>
              <w:jc w:val="center"/>
            </w:pPr>
            <w:r>
              <w:rPr>
                <w:color w:val="000000"/>
                <w:sz w:val="24"/>
              </w:rPr>
              <w:t>-</w:t>
            </w:r>
          </w:p>
        </w:tc>
        <w:tc>
          <w:tcPr>
            <w:tcW w:w="1245" w:type="dxa"/>
            <w:vAlign w:val="center"/>
          </w:tcPr>
          <w:p w:rsidR="00E751A5" w:rsidRDefault="00616467">
            <w:pPr>
              <w:jc w:val="center"/>
            </w:pPr>
            <w:r>
              <w:rPr>
                <w:color w:val="000000"/>
                <w:sz w:val="24"/>
              </w:rPr>
              <w:t>14</w:t>
            </w:r>
            <w:r>
              <w:rPr>
                <w:color w:val="000000"/>
                <w:sz w:val="24"/>
              </w:rPr>
              <w:t>年</w:t>
            </w:r>
          </w:p>
        </w:tc>
        <w:tc>
          <w:tcPr>
            <w:tcW w:w="3251" w:type="dxa"/>
            <w:vAlign w:val="center"/>
          </w:tcPr>
          <w:p w:rsidR="00E751A5" w:rsidRDefault="00616467">
            <w:r>
              <w:rPr>
                <w:color w:val="000000"/>
                <w:sz w:val="24"/>
              </w:rPr>
              <w:t>于海颖女士，天津大学数量经济学硕士、经济学学士。历任北方国际信托投资股份有限公司固定收益研究员，光大保德信基金管理有限公司交易员、基金经理助理、基金经理，银华基金管理有限公司基金经理，五矿证券有限公司固定收益事业部投资管理部总经理。其中</w:t>
            </w:r>
            <w:r>
              <w:rPr>
                <w:color w:val="000000"/>
                <w:sz w:val="24"/>
              </w:rPr>
              <w:t>2007</w:t>
            </w:r>
            <w:r>
              <w:rPr>
                <w:color w:val="000000"/>
                <w:sz w:val="24"/>
              </w:rPr>
              <w:t>年</w:t>
            </w:r>
            <w:r>
              <w:rPr>
                <w:color w:val="000000"/>
                <w:sz w:val="24"/>
              </w:rPr>
              <w:t>11</w:t>
            </w:r>
            <w:r>
              <w:rPr>
                <w:color w:val="000000"/>
                <w:sz w:val="24"/>
              </w:rPr>
              <w:t>月</w:t>
            </w:r>
            <w:r>
              <w:rPr>
                <w:color w:val="000000"/>
                <w:sz w:val="24"/>
              </w:rPr>
              <w:t>9</w:t>
            </w:r>
            <w:r>
              <w:rPr>
                <w:color w:val="000000"/>
                <w:sz w:val="24"/>
              </w:rPr>
              <w:t>日至</w:t>
            </w:r>
            <w:r>
              <w:rPr>
                <w:color w:val="000000"/>
                <w:sz w:val="24"/>
              </w:rPr>
              <w:t>2010</w:t>
            </w:r>
            <w:r>
              <w:rPr>
                <w:color w:val="000000"/>
                <w:sz w:val="24"/>
              </w:rPr>
              <w:t>年</w:t>
            </w:r>
            <w:r>
              <w:rPr>
                <w:color w:val="000000"/>
                <w:sz w:val="24"/>
              </w:rPr>
              <w:t>8</w:t>
            </w:r>
            <w:r>
              <w:rPr>
                <w:color w:val="000000"/>
                <w:sz w:val="24"/>
              </w:rPr>
              <w:t>月</w:t>
            </w:r>
            <w:r>
              <w:rPr>
                <w:color w:val="000000"/>
                <w:sz w:val="24"/>
              </w:rPr>
              <w:t>30</w:t>
            </w:r>
            <w:r>
              <w:rPr>
                <w:color w:val="000000"/>
                <w:sz w:val="24"/>
              </w:rPr>
              <w:t>日任光大保德信货币市</w:t>
            </w:r>
            <w:r>
              <w:rPr>
                <w:color w:val="000000"/>
                <w:sz w:val="24"/>
              </w:rPr>
              <w:t>场基金基金经理，</w:t>
            </w:r>
            <w:r>
              <w:rPr>
                <w:color w:val="000000"/>
                <w:sz w:val="24"/>
              </w:rPr>
              <w:t>2008</w:t>
            </w:r>
            <w:r>
              <w:rPr>
                <w:color w:val="000000"/>
                <w:sz w:val="24"/>
              </w:rPr>
              <w:t>年</w:t>
            </w:r>
            <w:r>
              <w:rPr>
                <w:color w:val="000000"/>
                <w:sz w:val="24"/>
              </w:rPr>
              <w:t>10</w:t>
            </w:r>
            <w:r>
              <w:rPr>
                <w:color w:val="000000"/>
                <w:sz w:val="24"/>
              </w:rPr>
              <w:t>月</w:t>
            </w:r>
            <w:r>
              <w:rPr>
                <w:color w:val="000000"/>
                <w:sz w:val="24"/>
              </w:rPr>
              <w:t>29</w:t>
            </w:r>
            <w:r>
              <w:rPr>
                <w:color w:val="000000"/>
                <w:sz w:val="24"/>
              </w:rPr>
              <w:t>日至</w:t>
            </w:r>
            <w:r>
              <w:rPr>
                <w:color w:val="000000"/>
                <w:sz w:val="24"/>
              </w:rPr>
              <w:t>2010</w:t>
            </w:r>
            <w:r>
              <w:rPr>
                <w:color w:val="000000"/>
                <w:sz w:val="24"/>
              </w:rPr>
              <w:t>年</w:t>
            </w:r>
            <w:r>
              <w:rPr>
                <w:color w:val="000000"/>
                <w:sz w:val="24"/>
              </w:rPr>
              <w:t>8</w:t>
            </w:r>
            <w:r>
              <w:rPr>
                <w:color w:val="000000"/>
                <w:sz w:val="24"/>
              </w:rPr>
              <w:t>月</w:t>
            </w:r>
            <w:r>
              <w:rPr>
                <w:color w:val="000000"/>
                <w:sz w:val="24"/>
              </w:rPr>
              <w:t>30</w:t>
            </w:r>
            <w:r>
              <w:rPr>
                <w:color w:val="000000"/>
                <w:sz w:val="24"/>
              </w:rPr>
              <w:t>日任光大保德信增利收益债券型证券投资基金基金经理，</w:t>
            </w:r>
            <w:r>
              <w:rPr>
                <w:color w:val="000000"/>
                <w:sz w:val="24"/>
              </w:rPr>
              <w:t>2011</w:t>
            </w:r>
            <w:r>
              <w:rPr>
                <w:color w:val="000000"/>
                <w:sz w:val="24"/>
              </w:rPr>
              <w:t>年</w:t>
            </w:r>
            <w:r>
              <w:rPr>
                <w:color w:val="000000"/>
                <w:sz w:val="24"/>
              </w:rPr>
              <w:t>6</w:t>
            </w:r>
            <w:r>
              <w:rPr>
                <w:color w:val="000000"/>
                <w:sz w:val="24"/>
              </w:rPr>
              <w:t>月</w:t>
            </w:r>
            <w:r>
              <w:rPr>
                <w:color w:val="000000"/>
                <w:sz w:val="24"/>
              </w:rPr>
              <w:t>28</w:t>
            </w:r>
            <w:r>
              <w:rPr>
                <w:color w:val="000000"/>
                <w:sz w:val="24"/>
              </w:rPr>
              <w:t>日至</w:t>
            </w:r>
            <w:r>
              <w:rPr>
                <w:color w:val="000000"/>
                <w:sz w:val="24"/>
              </w:rPr>
              <w:t>2013</w:t>
            </w:r>
            <w:r>
              <w:rPr>
                <w:color w:val="000000"/>
                <w:sz w:val="24"/>
              </w:rPr>
              <w:t>年</w:t>
            </w:r>
            <w:r>
              <w:rPr>
                <w:color w:val="000000"/>
                <w:sz w:val="24"/>
              </w:rPr>
              <w:t>6</w:t>
            </w:r>
            <w:r>
              <w:rPr>
                <w:color w:val="000000"/>
                <w:sz w:val="24"/>
              </w:rPr>
              <w:t>月</w:t>
            </w:r>
            <w:r>
              <w:rPr>
                <w:color w:val="000000"/>
                <w:sz w:val="24"/>
              </w:rPr>
              <w:t>16</w:t>
            </w:r>
            <w:r>
              <w:rPr>
                <w:color w:val="000000"/>
                <w:sz w:val="24"/>
              </w:rPr>
              <w:t>日任银华永祥保本混合型证券投资基金基金经理，</w:t>
            </w:r>
            <w:r>
              <w:rPr>
                <w:color w:val="000000"/>
                <w:sz w:val="24"/>
              </w:rPr>
              <w:t>2011</w:t>
            </w:r>
            <w:r>
              <w:rPr>
                <w:color w:val="000000"/>
                <w:sz w:val="24"/>
              </w:rPr>
              <w:t>年</w:t>
            </w:r>
            <w:r>
              <w:rPr>
                <w:color w:val="000000"/>
                <w:sz w:val="24"/>
              </w:rPr>
              <w:t>8</w:t>
            </w:r>
            <w:r>
              <w:rPr>
                <w:color w:val="000000"/>
                <w:sz w:val="24"/>
              </w:rPr>
              <w:t>月</w:t>
            </w:r>
            <w:r>
              <w:rPr>
                <w:color w:val="000000"/>
                <w:sz w:val="24"/>
              </w:rPr>
              <w:t>2</w:t>
            </w:r>
            <w:r>
              <w:rPr>
                <w:color w:val="000000"/>
                <w:sz w:val="24"/>
              </w:rPr>
              <w:t>日至</w:t>
            </w:r>
            <w:r>
              <w:rPr>
                <w:color w:val="000000"/>
                <w:sz w:val="24"/>
              </w:rPr>
              <w:t>2014</w:t>
            </w:r>
            <w:r>
              <w:rPr>
                <w:color w:val="000000"/>
                <w:sz w:val="24"/>
              </w:rPr>
              <w:t>年</w:t>
            </w:r>
            <w:r>
              <w:rPr>
                <w:color w:val="000000"/>
                <w:sz w:val="24"/>
              </w:rPr>
              <w:t>4</w:t>
            </w:r>
            <w:r>
              <w:rPr>
                <w:color w:val="000000"/>
                <w:sz w:val="24"/>
              </w:rPr>
              <w:t>月</w:t>
            </w:r>
            <w:r>
              <w:rPr>
                <w:color w:val="000000"/>
                <w:sz w:val="24"/>
              </w:rPr>
              <w:t>24</w:t>
            </w:r>
            <w:r>
              <w:rPr>
                <w:color w:val="000000"/>
                <w:sz w:val="24"/>
              </w:rPr>
              <w:t>日任银华货币市场证券投资基金基金经理，</w:t>
            </w:r>
            <w:r>
              <w:rPr>
                <w:color w:val="000000"/>
                <w:sz w:val="24"/>
              </w:rPr>
              <w:t>2012</w:t>
            </w:r>
            <w:r>
              <w:rPr>
                <w:color w:val="000000"/>
                <w:sz w:val="24"/>
              </w:rPr>
              <w:t>年</w:t>
            </w:r>
            <w:r>
              <w:rPr>
                <w:color w:val="000000"/>
                <w:sz w:val="24"/>
              </w:rPr>
              <w:t>8</w:t>
            </w:r>
            <w:r>
              <w:rPr>
                <w:color w:val="000000"/>
                <w:sz w:val="24"/>
              </w:rPr>
              <w:t>月</w:t>
            </w:r>
            <w:r>
              <w:rPr>
                <w:color w:val="000000"/>
                <w:sz w:val="24"/>
              </w:rPr>
              <w:t>9</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日任银华纯债信用主题债券型证券投资基金（</w:t>
            </w:r>
            <w:r>
              <w:rPr>
                <w:color w:val="000000"/>
                <w:sz w:val="24"/>
              </w:rPr>
              <w:t>LOF</w:t>
            </w:r>
            <w:r>
              <w:rPr>
                <w:color w:val="000000"/>
                <w:sz w:val="24"/>
              </w:rPr>
              <w:t>）基金经理，</w:t>
            </w:r>
            <w:r>
              <w:rPr>
                <w:color w:val="000000"/>
                <w:sz w:val="24"/>
              </w:rPr>
              <w:t>2013</w:t>
            </w:r>
            <w:r>
              <w:rPr>
                <w:color w:val="000000"/>
                <w:sz w:val="24"/>
              </w:rPr>
              <w:t>年</w:t>
            </w:r>
            <w:r>
              <w:rPr>
                <w:color w:val="000000"/>
                <w:sz w:val="24"/>
              </w:rPr>
              <w:t>4</w:t>
            </w:r>
            <w:r>
              <w:rPr>
                <w:color w:val="000000"/>
                <w:sz w:val="24"/>
              </w:rPr>
              <w:t>月</w:t>
            </w:r>
            <w:r>
              <w:rPr>
                <w:color w:val="000000"/>
                <w:sz w:val="24"/>
              </w:rPr>
              <w:t>1</w:t>
            </w:r>
            <w:r>
              <w:rPr>
                <w:color w:val="000000"/>
                <w:sz w:val="24"/>
              </w:rPr>
              <w:t>日至</w:t>
            </w:r>
            <w:r>
              <w:rPr>
                <w:color w:val="000000"/>
                <w:sz w:val="24"/>
              </w:rPr>
              <w:t>2014</w:t>
            </w:r>
            <w:r>
              <w:rPr>
                <w:color w:val="000000"/>
                <w:sz w:val="24"/>
              </w:rPr>
              <w:t>年</w:t>
            </w:r>
            <w:r>
              <w:rPr>
                <w:color w:val="000000"/>
                <w:sz w:val="24"/>
              </w:rPr>
              <w:t>4</w:t>
            </w:r>
            <w:r>
              <w:rPr>
                <w:color w:val="000000"/>
                <w:sz w:val="24"/>
              </w:rPr>
              <w:t>月</w:t>
            </w:r>
            <w:r>
              <w:rPr>
                <w:color w:val="000000"/>
                <w:sz w:val="24"/>
              </w:rPr>
              <w:t>24</w:t>
            </w:r>
            <w:r>
              <w:rPr>
                <w:color w:val="000000"/>
                <w:sz w:val="24"/>
              </w:rPr>
              <w:t>日任银华交易型货币市场基金基金经理，</w:t>
            </w:r>
            <w:r>
              <w:rPr>
                <w:color w:val="000000"/>
                <w:sz w:val="24"/>
              </w:rPr>
              <w:t>2013</w:t>
            </w:r>
            <w:r>
              <w:rPr>
                <w:color w:val="000000"/>
                <w:sz w:val="24"/>
              </w:rPr>
              <w:t>年</w:t>
            </w:r>
            <w:r>
              <w:rPr>
                <w:color w:val="000000"/>
                <w:sz w:val="24"/>
              </w:rPr>
              <w:t>8</w:t>
            </w:r>
            <w:r>
              <w:rPr>
                <w:color w:val="000000"/>
                <w:sz w:val="24"/>
              </w:rPr>
              <w:t>月</w:t>
            </w:r>
            <w:r>
              <w:rPr>
                <w:color w:val="000000"/>
                <w:sz w:val="24"/>
              </w:rPr>
              <w:t>7</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日任银华信用四季红债券型证券投资基金</w:t>
            </w:r>
            <w:r>
              <w:rPr>
                <w:color w:val="000000"/>
                <w:sz w:val="24"/>
              </w:rPr>
              <w:t>基金经理，</w:t>
            </w:r>
            <w:r>
              <w:rPr>
                <w:color w:val="000000"/>
                <w:sz w:val="24"/>
              </w:rPr>
              <w:t>2013</w:t>
            </w:r>
            <w:r>
              <w:rPr>
                <w:color w:val="000000"/>
                <w:sz w:val="24"/>
              </w:rPr>
              <w:t>年</w:t>
            </w:r>
            <w:r>
              <w:rPr>
                <w:color w:val="000000"/>
                <w:sz w:val="24"/>
              </w:rPr>
              <w:t>9</w:t>
            </w:r>
            <w:r>
              <w:rPr>
                <w:color w:val="000000"/>
                <w:sz w:val="24"/>
              </w:rPr>
              <w:t>月</w:t>
            </w:r>
            <w:r>
              <w:rPr>
                <w:color w:val="000000"/>
                <w:sz w:val="24"/>
              </w:rPr>
              <w:t>18</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日任银华信用季季红债券型证券投资基金基金经理，</w:t>
            </w:r>
            <w:r>
              <w:rPr>
                <w:color w:val="000000"/>
                <w:sz w:val="24"/>
              </w:rPr>
              <w:t>2014</w:t>
            </w:r>
            <w:r>
              <w:rPr>
                <w:color w:val="000000"/>
                <w:sz w:val="24"/>
              </w:rPr>
              <w:t>年</w:t>
            </w:r>
            <w:r>
              <w:rPr>
                <w:color w:val="000000"/>
                <w:sz w:val="24"/>
              </w:rPr>
              <w:t>5</w:t>
            </w:r>
            <w:r>
              <w:rPr>
                <w:color w:val="000000"/>
                <w:sz w:val="24"/>
              </w:rPr>
              <w:t>月</w:t>
            </w:r>
            <w:r>
              <w:rPr>
                <w:color w:val="000000"/>
                <w:sz w:val="24"/>
              </w:rPr>
              <w:t>8</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日任银华信用债券型证券投资基金</w:t>
            </w:r>
            <w:r>
              <w:rPr>
                <w:color w:val="000000"/>
                <w:sz w:val="24"/>
              </w:rPr>
              <w:t>(LOF)</w:t>
            </w:r>
            <w:r>
              <w:rPr>
                <w:color w:val="000000"/>
                <w:sz w:val="24"/>
              </w:rPr>
              <w:t>基金经理。</w:t>
            </w:r>
            <w:r>
              <w:rPr>
                <w:color w:val="000000"/>
                <w:sz w:val="24"/>
              </w:rPr>
              <w:t>2016</w:t>
            </w:r>
            <w:r>
              <w:rPr>
                <w:color w:val="000000"/>
                <w:sz w:val="24"/>
              </w:rPr>
              <w:t>年加入交银施罗德基金管理有限公司。</w:t>
            </w:r>
            <w:r>
              <w:rPr>
                <w:color w:val="000000"/>
                <w:sz w:val="24"/>
              </w:rPr>
              <w:t>2017</w:t>
            </w:r>
            <w:r>
              <w:rPr>
                <w:color w:val="000000"/>
                <w:sz w:val="24"/>
              </w:rPr>
              <w:t>年</w:t>
            </w:r>
            <w:r>
              <w:rPr>
                <w:color w:val="000000"/>
                <w:sz w:val="24"/>
              </w:rPr>
              <w:t>6</w:t>
            </w:r>
            <w:r>
              <w:rPr>
                <w:color w:val="000000"/>
                <w:sz w:val="24"/>
              </w:rPr>
              <w:t>月</w:t>
            </w:r>
            <w:r>
              <w:rPr>
                <w:color w:val="000000"/>
                <w:sz w:val="24"/>
              </w:rPr>
              <w:t>10</w:t>
            </w:r>
            <w:r>
              <w:rPr>
                <w:color w:val="000000"/>
                <w:sz w:val="24"/>
              </w:rPr>
              <w:t>日至</w:t>
            </w:r>
            <w:r>
              <w:rPr>
                <w:color w:val="000000"/>
                <w:sz w:val="24"/>
              </w:rPr>
              <w:t>2018</w:t>
            </w:r>
            <w:r>
              <w:rPr>
                <w:color w:val="000000"/>
                <w:sz w:val="24"/>
              </w:rPr>
              <w:t>年</w:t>
            </w:r>
            <w:r>
              <w:rPr>
                <w:color w:val="000000"/>
                <w:sz w:val="24"/>
              </w:rPr>
              <w:t>7</w:t>
            </w:r>
            <w:r>
              <w:rPr>
                <w:color w:val="000000"/>
                <w:sz w:val="24"/>
              </w:rPr>
              <w:t>月</w:t>
            </w:r>
            <w:r>
              <w:rPr>
                <w:color w:val="000000"/>
                <w:sz w:val="24"/>
              </w:rPr>
              <w:t>18</w:t>
            </w:r>
            <w:r>
              <w:rPr>
                <w:color w:val="000000"/>
                <w:sz w:val="24"/>
              </w:rPr>
              <w:t>日担任交银施罗德丰硕收益债券型证券投资基金的基金经理。</w:t>
            </w:r>
            <w:r>
              <w:rPr>
                <w:color w:val="000000"/>
                <w:sz w:val="24"/>
              </w:rPr>
              <w:t>2017</w:t>
            </w:r>
            <w:r>
              <w:rPr>
                <w:color w:val="000000"/>
                <w:sz w:val="24"/>
              </w:rPr>
              <w:t>年</w:t>
            </w:r>
            <w:r>
              <w:rPr>
                <w:color w:val="000000"/>
                <w:sz w:val="24"/>
              </w:rPr>
              <w:t>6</w:t>
            </w:r>
            <w:r>
              <w:rPr>
                <w:color w:val="000000"/>
                <w:sz w:val="24"/>
              </w:rPr>
              <w:t>月</w:t>
            </w:r>
            <w:r>
              <w:rPr>
                <w:color w:val="000000"/>
                <w:sz w:val="24"/>
              </w:rPr>
              <w:t>10</w:t>
            </w:r>
            <w:r>
              <w:rPr>
                <w:color w:val="000000"/>
                <w:sz w:val="24"/>
              </w:rPr>
              <w:t>日至</w:t>
            </w:r>
            <w:r>
              <w:rPr>
                <w:color w:val="000000"/>
                <w:sz w:val="24"/>
              </w:rPr>
              <w:t>2019</w:t>
            </w:r>
            <w:r>
              <w:rPr>
                <w:color w:val="000000"/>
                <w:sz w:val="24"/>
              </w:rPr>
              <w:t>年</w:t>
            </w:r>
            <w:r>
              <w:rPr>
                <w:color w:val="000000"/>
                <w:sz w:val="24"/>
              </w:rPr>
              <w:t>3</w:t>
            </w:r>
            <w:r>
              <w:rPr>
                <w:color w:val="000000"/>
                <w:sz w:val="24"/>
              </w:rPr>
              <w:t>月</w:t>
            </w:r>
            <w:r>
              <w:rPr>
                <w:color w:val="000000"/>
                <w:sz w:val="24"/>
              </w:rPr>
              <w:t>14</w:t>
            </w:r>
            <w:r>
              <w:rPr>
                <w:color w:val="000000"/>
                <w:sz w:val="24"/>
              </w:rPr>
              <w:t>日担任交银施罗德定期支付月月丰债券型证券投资基金、交银施罗德强化回报债券型证券投资基金、交银施罗德增利增强债券型证券投资基金、交银施罗德增强收益债券型证</w:t>
            </w:r>
            <w:r>
              <w:rPr>
                <w:color w:val="000000"/>
                <w:sz w:val="24"/>
              </w:rPr>
              <w:t>券投资基金、转型前的交银施罗德荣鑫保本混合型证券投资基金、转型前的交银施罗德荣祥保本混合型证券投资基金的基金经理。</w:t>
            </w:r>
          </w:p>
        </w:tc>
      </w:tr>
    </w:tbl>
    <w:p w:rsidR="00E751A5" w:rsidRDefault="00616467">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、本表所列基金经理（助理）任职日期和离职日期均以基金合同生效日或公司作出决定并公告</w:t>
      </w:r>
      <w:r>
        <w:rPr>
          <w:color w:val="000000"/>
          <w:sz w:val="24"/>
        </w:rPr>
        <w:t>(</w:t>
      </w:r>
      <w:r>
        <w:rPr>
          <w:color w:val="000000"/>
          <w:sz w:val="24"/>
        </w:rPr>
        <w:t>如适用</w:t>
      </w:r>
      <w:r>
        <w:rPr>
          <w:color w:val="000000"/>
          <w:sz w:val="24"/>
        </w:rPr>
        <w:t>)</w:t>
      </w:r>
      <w:r>
        <w:rPr>
          <w:color w:val="000000"/>
          <w:sz w:val="24"/>
        </w:rPr>
        <w:t>之日为准；</w:t>
      </w:r>
    </w:p>
    <w:p w:rsidR="00E751A5" w:rsidRDefault="00616467">
      <w:pPr>
        <w:autoSpaceDE w:val="0"/>
        <w:autoSpaceDN w:val="0"/>
        <w:adjustRightInd w:val="0"/>
        <w:spacing w:before="29" w:line="288" w:lineRule="auto"/>
        <w:jc w:val="left"/>
        <w:rPr>
          <w:color w:val="000000"/>
          <w:sz w:val="24"/>
        </w:rPr>
      </w:pPr>
      <w:r>
        <w:rPr>
          <w:color w:val="000000"/>
          <w:sz w:val="24"/>
        </w:rPr>
        <w:t>2</w:t>
      </w:r>
      <w:r>
        <w:rPr>
          <w:color w:val="000000"/>
          <w:sz w:val="24"/>
        </w:rPr>
        <w:t>、本表所列基金经理（助理）证券从业年限中的</w:t>
      </w:r>
      <w:r>
        <w:rPr>
          <w:color w:val="000000"/>
          <w:sz w:val="24"/>
        </w:rPr>
        <w:t>“</w:t>
      </w:r>
      <w:r>
        <w:rPr>
          <w:color w:val="000000"/>
          <w:sz w:val="24"/>
        </w:rPr>
        <w:t>证券从业</w:t>
      </w:r>
      <w:r>
        <w:rPr>
          <w:color w:val="000000"/>
          <w:sz w:val="24"/>
        </w:rPr>
        <w:t>”</w:t>
      </w:r>
      <w:r>
        <w:rPr>
          <w:color w:val="000000"/>
          <w:sz w:val="24"/>
        </w:rPr>
        <w:t>的含义遵从中国证券业协会《证券业从业人员资格管理办法》的相关规定；</w:t>
      </w:r>
      <w:r>
        <w:rPr>
          <w:color w:val="000000"/>
          <w:sz w:val="24"/>
        </w:rPr>
        <w:t xml:space="preserve"> </w:t>
      </w:r>
    </w:p>
    <w:p w:rsidR="009238DB" w:rsidRPr="007F52FA" w:rsidRDefault="00062E1F" w:rsidP="007C14DF">
      <w:pPr>
        <w:autoSpaceDE w:val="0"/>
        <w:autoSpaceDN w:val="0"/>
        <w:adjustRightInd w:val="0"/>
        <w:spacing w:before="29" w:line="288" w:lineRule="auto"/>
        <w:jc w:val="left"/>
        <w:rPr>
          <w:color w:val="000000"/>
          <w:sz w:val="24"/>
        </w:rPr>
      </w:pPr>
      <w:r w:rsidRPr="007F52FA">
        <w:rPr>
          <w:color w:val="000000"/>
          <w:sz w:val="24"/>
        </w:rPr>
        <w:t>3</w:t>
      </w:r>
      <w:r w:rsidRPr="007F52FA">
        <w:rPr>
          <w:color w:val="000000"/>
          <w:sz w:val="24"/>
        </w:rPr>
        <w:t>、基金经理（或基金经理小组）期后变动（如有）敬请关注基金管理人发布的相关公告。</w:t>
      </w:r>
    </w:p>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Year" w:val="1899"/>
          <w:attr w:name="Month" w:val="12"/>
          <w:attr w:name="Day" w:val="30"/>
          <w:attr w:name="IsLunarDate" w:val="False"/>
          <w:attr w:name="IsROCDate" w:val="False"/>
        </w:smartTagPr>
        <w:r w:rsidRPr="007F52FA">
          <w:rPr>
            <w:sz w:val="24"/>
          </w:rPr>
          <w:t>4.3.1</w:t>
        </w:r>
      </w:smartTag>
      <w:r w:rsidRPr="007F52FA">
        <w:rPr>
          <w:sz w:val="24"/>
        </w:rPr>
        <w:t>公平交易制度的执行情况</w:t>
      </w:r>
    </w:p>
    <w:p w:rsidR="00E751A5" w:rsidRDefault="00616467">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E751A5" w:rsidRDefault="00616467">
      <w:pPr>
        <w:spacing w:before="29" w:line="288" w:lineRule="auto"/>
        <w:ind w:firstLineChars="200" w:firstLine="480"/>
        <w:rPr>
          <w:color w:val="000000"/>
          <w:sz w:val="24"/>
        </w:rPr>
      </w:pPr>
      <w:r>
        <w:rPr>
          <w:color w:val="000000"/>
          <w:sz w:val="24"/>
        </w:rPr>
        <w:t>公司建立资源共享的投资研究信息平台，确保各投资组合在获得</w:t>
      </w:r>
      <w:r>
        <w:rPr>
          <w:color w:val="000000"/>
          <w:sz w:val="24"/>
        </w:rPr>
        <w:t>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E751A5" w:rsidRDefault="00616467">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w:t>
      </w:r>
      <w:r>
        <w:rPr>
          <w:color w:val="000000"/>
          <w:sz w:val="24"/>
        </w:rPr>
        <w:t>异以及不同时间窗口同向交易的交易价差进行分析，通过分析评估和信息披露来加强对公平交易过程和结果的监督。</w:t>
      </w:r>
    </w:p>
    <w:p w:rsidR="00D15733" w:rsidRPr="007F52FA"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D15733" w:rsidRPr="007F52FA" w:rsidRDefault="00323F25" w:rsidP="007C14DF">
      <w:pPr>
        <w:spacing w:before="29" w:line="288" w:lineRule="auto"/>
        <w:ind w:firstLineChars="200" w:firstLine="48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7F52FA">
        <w:rPr>
          <w:color w:val="000000"/>
          <w:sz w:val="24"/>
        </w:rPr>
        <w:t>5%</w:t>
      </w:r>
      <w:r w:rsidRPr="007F52FA">
        <w:rPr>
          <w:color w:val="000000"/>
          <w:sz w:val="24"/>
        </w:rPr>
        <w:t>的情形，本基金与本公司管理的其他投资组合在不同时间窗下（如日内、</w:t>
      </w:r>
      <w:r w:rsidRPr="007F52FA">
        <w:rPr>
          <w:color w:val="000000"/>
          <w:sz w:val="24"/>
        </w:rPr>
        <w:t>3</w:t>
      </w:r>
      <w:r w:rsidRPr="007F52FA">
        <w:rPr>
          <w:color w:val="000000"/>
          <w:sz w:val="24"/>
        </w:rPr>
        <w:t>日内、</w:t>
      </w:r>
      <w:r w:rsidRPr="007F52FA">
        <w:rPr>
          <w:color w:val="000000"/>
          <w:sz w:val="24"/>
        </w:rPr>
        <w:t>5</w:t>
      </w:r>
      <w:r w:rsidRPr="007F52FA">
        <w:rPr>
          <w:color w:val="000000"/>
          <w:sz w:val="24"/>
        </w:rPr>
        <w:t>日内）同向交易的交易价差未出现异常。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rsidR="00E751A5" w:rsidRDefault="00616467">
      <w:pPr>
        <w:spacing w:before="29" w:line="288" w:lineRule="auto"/>
        <w:ind w:firstLineChars="200" w:firstLine="480"/>
        <w:rPr>
          <w:color w:val="000000"/>
          <w:sz w:val="24"/>
        </w:rPr>
      </w:pPr>
      <w:r>
        <w:rPr>
          <w:color w:val="000000"/>
          <w:sz w:val="24"/>
        </w:rPr>
        <w:t>2020</w:t>
      </w:r>
      <w:r>
        <w:rPr>
          <w:color w:val="000000"/>
          <w:sz w:val="24"/>
        </w:rPr>
        <w:t>年二季度，我国在本土疫情防控取得初步胜利的前提下，国内经济迎来修复期，主要经济指标逐步改善。二季度国内新增新冠病例保持较低水平，为深入开展复工复产提供了较好的支撑。二季度，中采</w:t>
      </w:r>
      <w:r>
        <w:rPr>
          <w:color w:val="000000"/>
          <w:sz w:val="24"/>
        </w:rPr>
        <w:t>PMI</w:t>
      </w:r>
      <w:r>
        <w:rPr>
          <w:color w:val="000000"/>
          <w:sz w:val="24"/>
        </w:rPr>
        <w:t>逐月保持在</w:t>
      </w:r>
      <w:r>
        <w:rPr>
          <w:color w:val="000000"/>
          <w:sz w:val="24"/>
        </w:rPr>
        <w:t>50%</w:t>
      </w:r>
      <w:r>
        <w:rPr>
          <w:color w:val="000000"/>
          <w:sz w:val="24"/>
        </w:rPr>
        <w:t>以上；</w:t>
      </w:r>
      <w:r>
        <w:rPr>
          <w:color w:val="000000"/>
          <w:sz w:val="24"/>
        </w:rPr>
        <w:t>FAI</w:t>
      </w:r>
      <w:r>
        <w:rPr>
          <w:color w:val="000000"/>
          <w:sz w:val="24"/>
        </w:rPr>
        <w:t>也逐月修复，其中房地产与基建投资修复相对较快；出口修复好于预期；社会消费逐步改善；金融条件为实体经济提供有力支持，四至五月</w:t>
      </w:r>
      <w:r>
        <w:rPr>
          <w:color w:val="000000"/>
          <w:sz w:val="24"/>
        </w:rPr>
        <w:t>M2</w:t>
      </w:r>
      <w:r>
        <w:rPr>
          <w:color w:val="000000"/>
          <w:sz w:val="24"/>
        </w:rPr>
        <w:t>同比增速均高达</w:t>
      </w:r>
      <w:r>
        <w:rPr>
          <w:color w:val="000000"/>
          <w:sz w:val="24"/>
        </w:rPr>
        <w:t>11.1%</w:t>
      </w:r>
      <w:r>
        <w:rPr>
          <w:color w:val="000000"/>
          <w:sz w:val="24"/>
        </w:rPr>
        <w:t>。</w:t>
      </w:r>
    </w:p>
    <w:p w:rsidR="00E751A5" w:rsidRDefault="00616467">
      <w:pPr>
        <w:spacing w:before="29" w:line="288" w:lineRule="auto"/>
        <w:ind w:firstLineChars="200" w:firstLine="480"/>
        <w:rPr>
          <w:color w:val="000000"/>
          <w:sz w:val="24"/>
        </w:rPr>
      </w:pPr>
      <w:r>
        <w:rPr>
          <w:color w:val="000000"/>
          <w:sz w:val="24"/>
        </w:rPr>
        <w:t>二季度货币政策经历了先密集放松后逐渐收敛的过程，但财政政策刺激力度继续增强。货币政策方面，四月初中国人民银</w:t>
      </w:r>
      <w:r>
        <w:rPr>
          <w:color w:val="000000"/>
          <w:sz w:val="24"/>
        </w:rPr>
        <w:t>行决定对中小银行定向降准</w:t>
      </w:r>
      <w:r>
        <w:rPr>
          <w:color w:val="000000"/>
          <w:sz w:val="24"/>
        </w:rPr>
        <w:t>1</w:t>
      </w:r>
      <w:r>
        <w:rPr>
          <w:color w:val="000000"/>
          <w:sz w:val="24"/>
        </w:rPr>
        <w:t>个百分点，并且下调超额存款准备金利率，四月中旬下调</w:t>
      </w:r>
      <w:r>
        <w:rPr>
          <w:color w:val="000000"/>
          <w:sz w:val="24"/>
        </w:rPr>
        <w:t>MLF</w:t>
      </w:r>
      <w:r>
        <w:rPr>
          <w:color w:val="000000"/>
          <w:sz w:val="24"/>
        </w:rPr>
        <w:t>利率</w:t>
      </w:r>
      <w:r>
        <w:rPr>
          <w:color w:val="000000"/>
          <w:sz w:val="24"/>
        </w:rPr>
        <w:t>20</w:t>
      </w:r>
      <w:r>
        <w:rPr>
          <w:color w:val="000000"/>
          <w:sz w:val="24"/>
        </w:rPr>
        <w:t>个</w:t>
      </w:r>
      <w:r>
        <w:rPr>
          <w:color w:val="000000"/>
          <w:sz w:val="24"/>
        </w:rPr>
        <w:t>BP</w:t>
      </w:r>
      <w:r>
        <w:rPr>
          <w:color w:val="000000"/>
          <w:sz w:val="24"/>
        </w:rPr>
        <w:t>。但自五月以来，随着经济数据边际改善，以及资金套利空转引起监管层重视，央行货币政策操作上呈现边际收敛态势；针对货币市场资金面收紧的状况，央行通过七天与十四天逆回购向公开市场谨慎投放流动性，而且减量续作</w:t>
      </w:r>
      <w:r>
        <w:rPr>
          <w:color w:val="000000"/>
          <w:sz w:val="24"/>
        </w:rPr>
        <w:t>MLF</w:t>
      </w:r>
      <w:r>
        <w:rPr>
          <w:color w:val="000000"/>
          <w:sz w:val="24"/>
        </w:rPr>
        <w:t>；二季度央行在公开市场净回笼资金</w:t>
      </w:r>
      <w:r>
        <w:rPr>
          <w:color w:val="000000"/>
          <w:sz w:val="24"/>
        </w:rPr>
        <w:t>3763</w:t>
      </w:r>
      <w:r>
        <w:rPr>
          <w:color w:val="000000"/>
          <w:sz w:val="24"/>
        </w:rPr>
        <w:t>亿元。财政政策方面，二季度国债地方债发行量显著提升，财政逆周期刺激力度加强。</w:t>
      </w:r>
    </w:p>
    <w:p w:rsidR="00E751A5" w:rsidRDefault="00616467">
      <w:pPr>
        <w:spacing w:before="29" w:line="288" w:lineRule="auto"/>
        <w:ind w:firstLineChars="200" w:firstLine="480"/>
        <w:rPr>
          <w:color w:val="000000"/>
          <w:sz w:val="24"/>
        </w:rPr>
      </w:pPr>
      <w:r>
        <w:rPr>
          <w:color w:val="000000"/>
          <w:sz w:val="24"/>
        </w:rPr>
        <w:t>资金面上，二季度受央行货币政策操作边际变化、政府债券发行量上升等影响，市场资金面波动较大。四</w:t>
      </w:r>
      <w:r>
        <w:rPr>
          <w:color w:val="000000"/>
          <w:sz w:val="24"/>
        </w:rPr>
        <w:t>月货币市场资金面较为宽松，五月中下旬开始资金面持续趋紧，货币品种收益率在四月达到历史低位之后中枢不断抬升；三个月股份制银行存单收益率六月末较三月末上升</w:t>
      </w:r>
      <w:r>
        <w:rPr>
          <w:color w:val="000000"/>
          <w:sz w:val="24"/>
        </w:rPr>
        <w:t>50</w:t>
      </w:r>
      <w:r>
        <w:rPr>
          <w:color w:val="000000"/>
          <w:sz w:val="24"/>
        </w:rPr>
        <w:t>个</w:t>
      </w:r>
      <w:r>
        <w:rPr>
          <w:color w:val="000000"/>
          <w:sz w:val="24"/>
        </w:rPr>
        <w:t>BP</w:t>
      </w:r>
      <w:r>
        <w:rPr>
          <w:color w:val="000000"/>
          <w:sz w:val="24"/>
        </w:rPr>
        <w:t>以上。主要受国内经济数据改善及货币政策边际收敛等影响，二季度债市大幅波动；在四月大涨之后，五月开始债市大幅调整；六月末十年期国开债</w:t>
      </w:r>
      <w:r>
        <w:rPr>
          <w:color w:val="000000"/>
          <w:sz w:val="24"/>
        </w:rPr>
        <w:t>YTM</w:t>
      </w:r>
      <w:r>
        <w:rPr>
          <w:color w:val="000000"/>
          <w:sz w:val="24"/>
        </w:rPr>
        <w:t>较四月末低位回调约</w:t>
      </w:r>
      <w:r>
        <w:rPr>
          <w:color w:val="000000"/>
          <w:sz w:val="24"/>
        </w:rPr>
        <w:t>30</w:t>
      </w:r>
      <w:r>
        <w:rPr>
          <w:color w:val="000000"/>
          <w:sz w:val="24"/>
        </w:rPr>
        <w:t>个</w:t>
      </w:r>
      <w:r>
        <w:rPr>
          <w:color w:val="000000"/>
          <w:sz w:val="24"/>
        </w:rPr>
        <w:t>BP</w:t>
      </w:r>
      <w:r>
        <w:rPr>
          <w:color w:val="000000"/>
          <w:sz w:val="24"/>
        </w:rPr>
        <w:t>。</w:t>
      </w:r>
    </w:p>
    <w:p w:rsidR="00E751A5" w:rsidRDefault="00616467">
      <w:pPr>
        <w:spacing w:before="29" w:line="288" w:lineRule="auto"/>
        <w:ind w:firstLineChars="200" w:firstLine="480"/>
        <w:rPr>
          <w:color w:val="000000"/>
          <w:sz w:val="24"/>
        </w:rPr>
      </w:pPr>
      <w:r>
        <w:rPr>
          <w:color w:val="000000"/>
          <w:sz w:val="24"/>
        </w:rPr>
        <w:t>基金操作方面，报告期内本基金规模大幅增长；考虑市场形势，本基金尽量控制组合久期且降低持仓券比例，在市场回调中努力控制风险。</w:t>
      </w:r>
    </w:p>
    <w:p w:rsidR="00952A72" w:rsidRPr="007F52FA" w:rsidRDefault="00323F25" w:rsidP="007C14DF">
      <w:pPr>
        <w:spacing w:before="29" w:line="288" w:lineRule="auto"/>
        <w:ind w:firstLineChars="200" w:firstLine="480"/>
        <w:rPr>
          <w:color w:val="000000"/>
          <w:sz w:val="24"/>
        </w:rPr>
      </w:pPr>
      <w:r w:rsidRPr="007F52FA">
        <w:rPr>
          <w:color w:val="000000"/>
          <w:sz w:val="24"/>
        </w:rPr>
        <w:t>展望</w:t>
      </w:r>
      <w:r w:rsidRPr="007F52FA">
        <w:rPr>
          <w:color w:val="000000"/>
          <w:sz w:val="24"/>
        </w:rPr>
        <w:t>2020</w:t>
      </w:r>
      <w:r w:rsidRPr="007F52FA">
        <w:rPr>
          <w:color w:val="000000"/>
          <w:sz w:val="24"/>
        </w:rPr>
        <w:t>年三季度，国内经济修复势头可能将维持一段时间，但力度上有趋弱的风险，来自于海外疫情冲击风险及外需压力可能较大。尽管二季度欧美等重启了经济活动，但由于美国等的疫情形势更加严重，海外经济深度衰退风险在上升。考虑国内外形势的复杂性，预计短期内人行货币政策整体上维持宽松格局的概率较大。我们将密切关注央行货币政策操作边际上的变化，同时积极跟踪全球主要国家疫情防控的进展及其对经济金融的影响。组合管理方面，本基金将跟踪研判宏观经济走势与央行货币政策操作，保持较好的流动性，把握市场波动机会，控制风险，努力为投资者创造稳健的回报。</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t>本基金（各类）份额净值及业绩表现请见</w:t>
      </w:r>
      <w:r w:rsidRPr="007F52FA">
        <w:rPr>
          <w:color w:val="000000"/>
          <w:sz w:val="24"/>
        </w:rPr>
        <w:t>“3.1</w:t>
      </w:r>
      <w:r w:rsidRPr="007F52FA">
        <w:rPr>
          <w:color w:val="000000"/>
          <w:sz w:val="24"/>
        </w:rPr>
        <w:t>主要财务指标</w:t>
      </w:r>
      <w:r w:rsidRPr="007F52FA">
        <w:rPr>
          <w:color w:val="000000"/>
          <w:sz w:val="24"/>
        </w:rPr>
        <w:t xml:space="preserve">” </w:t>
      </w:r>
      <w:r w:rsidRPr="007F52FA">
        <w:rPr>
          <w:color w:val="000000"/>
          <w:sz w:val="24"/>
        </w:rPr>
        <w:t>及</w:t>
      </w:r>
      <w:r w:rsidRPr="007F52FA">
        <w:rPr>
          <w:color w:val="000000"/>
          <w:sz w:val="24"/>
        </w:rPr>
        <w:t xml:space="preserve">“3.2.1 </w:t>
      </w:r>
      <w:r w:rsidRPr="007F52FA">
        <w:rPr>
          <w:color w:val="000000"/>
          <w:sz w:val="24"/>
        </w:rPr>
        <w:t>本报告期基金份额净值增长率及其与同期业绩比较基准收益率的比较</w:t>
      </w:r>
      <w:r w:rsidRPr="007F52FA">
        <w:rPr>
          <w:color w:val="000000"/>
          <w:sz w:val="24"/>
        </w:rPr>
        <w:t>”</w:t>
      </w:r>
      <w:r w:rsidRPr="007F52FA">
        <w:rPr>
          <w:color w:val="000000"/>
          <w:sz w:val="24"/>
        </w:rPr>
        <w:t>部分披露。</w:t>
      </w:r>
    </w:p>
    <w:p w:rsidR="00400FA6" w:rsidRPr="007F52FA" w:rsidRDefault="00400FA6" w:rsidP="007C14DF">
      <w:pPr>
        <w:spacing w:before="29" w:line="288" w:lineRule="auto"/>
        <w:ind w:firstLineChars="200" w:firstLine="480"/>
        <w:rPr>
          <w:color w:val="000000"/>
          <w:sz w:val="24"/>
        </w:rPr>
      </w:pPr>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274444" w:rsidRDefault="00274444" w:rsidP="00274444">
      <w:pPr>
        <w:spacing w:before="29" w:line="288" w:lineRule="auto"/>
        <w:ind w:firstLineChars="200" w:firstLine="480"/>
        <w:rPr>
          <w:color w:val="000000"/>
          <w:sz w:val="24"/>
        </w:rPr>
      </w:pPr>
      <w:r w:rsidRPr="002070B4">
        <w:rPr>
          <w:color w:val="000000"/>
          <w:sz w:val="24"/>
        </w:rPr>
        <w:t>本基金本报告期内曾连续二十个工作日出现基金资产净值低于</w:t>
      </w:r>
      <w:r w:rsidRPr="002070B4">
        <w:rPr>
          <w:color w:val="000000"/>
          <w:sz w:val="24"/>
        </w:rPr>
        <w:t>5000</w:t>
      </w:r>
      <w:r w:rsidRPr="002070B4">
        <w:rPr>
          <w:color w:val="000000"/>
          <w:sz w:val="24"/>
        </w:rPr>
        <w:t>万元的情形，截至本报告期末，本基金基金资产净值已高于</w:t>
      </w:r>
      <w:r w:rsidRPr="002070B4">
        <w:rPr>
          <w:color w:val="000000"/>
          <w:sz w:val="24"/>
        </w:rPr>
        <w:t>5000</w:t>
      </w:r>
      <w:r w:rsidRPr="002070B4">
        <w:rPr>
          <w:color w:val="000000"/>
          <w:sz w:val="24"/>
        </w:rPr>
        <w:t>万元。</w:t>
      </w:r>
    </w:p>
    <w:p w:rsidR="00400FA6" w:rsidRPr="007F52FA" w:rsidRDefault="00400FA6" w:rsidP="007C14DF">
      <w:pPr>
        <w:spacing w:before="29" w:line="288" w:lineRule="auto"/>
        <w:ind w:firstLineChars="200" w:firstLine="480"/>
        <w:rPr>
          <w:color w:val="000000"/>
          <w:sz w:val="24"/>
        </w:rPr>
      </w:pPr>
    </w:p>
    <w:p w:rsidR="009238DB" w:rsidRPr="007C6127" w:rsidRDefault="009238DB" w:rsidP="000A2988">
      <w:pPr>
        <w:pStyle w:val="1"/>
        <w:spacing w:beforeLines="100" w:before="312" w:afterLines="100" w:after="312" w:line="288" w:lineRule="auto"/>
        <w:jc w:val="center"/>
        <w:rPr>
          <w:rFonts w:eastAsiaTheme="minorEastAsia"/>
          <w:color w:val="000000"/>
          <w:kern w:val="0"/>
          <w:sz w:val="24"/>
          <w:szCs w:val="24"/>
        </w:rPr>
      </w:pPr>
      <w:r w:rsidRPr="007C6127">
        <w:rPr>
          <w:rFonts w:eastAsiaTheme="minorEastAsia"/>
          <w:color w:val="000000"/>
          <w:kern w:val="0"/>
          <w:sz w:val="24"/>
          <w:szCs w:val="24"/>
        </w:rPr>
        <w:t xml:space="preserve">§5  </w:t>
      </w:r>
      <w:r w:rsidRPr="007C6127">
        <w:rPr>
          <w:rFonts w:eastAsiaTheme="minorEastAsia"/>
          <w:color w:val="000000"/>
          <w:kern w:val="0"/>
          <w:sz w:val="24"/>
          <w:szCs w:val="24"/>
        </w:rPr>
        <w:t>投资组合报告</w:t>
      </w:r>
    </w:p>
    <w:p w:rsidR="00C51B4E" w:rsidRDefault="00C51B4E" w:rsidP="00C51B4E">
      <w:pPr>
        <w:autoSpaceDE w:val="0"/>
        <w:autoSpaceDN w:val="0"/>
        <w:adjustRightInd w:val="0"/>
        <w:spacing w:line="360" w:lineRule="auto"/>
        <w:jc w:val="left"/>
        <w:rPr>
          <w:rFonts w:eastAsiaTheme="minorEastAsia"/>
          <w:b/>
          <w:color w:val="000000" w:themeColor="text1"/>
          <w:kern w:val="0"/>
          <w:sz w:val="24"/>
        </w:rPr>
      </w:pPr>
      <w:r w:rsidRPr="0028293E">
        <w:rPr>
          <w:rFonts w:eastAsiaTheme="minorEastAsia"/>
          <w:b/>
          <w:color w:val="000000" w:themeColor="text1"/>
          <w:kern w:val="0"/>
          <w:sz w:val="24"/>
        </w:rPr>
        <w:t xml:space="preserve">5.1 </w:t>
      </w:r>
      <w:r w:rsidRPr="0028293E">
        <w:rPr>
          <w:rFonts w:eastAsiaTheme="minorEastAsia"/>
          <w:b/>
          <w:color w:val="000000" w:themeColor="text1"/>
          <w:kern w:val="0"/>
          <w:sz w:val="24"/>
        </w:rPr>
        <w:t>报告期末基金资产组合情况</w:t>
      </w:r>
    </w:p>
    <w:p w:rsidR="00610880" w:rsidRPr="0028293E" w:rsidRDefault="001A5E45" w:rsidP="001A5E45">
      <w:pPr>
        <w:autoSpaceDE w:val="0"/>
        <w:autoSpaceDN w:val="0"/>
        <w:adjustRightInd w:val="0"/>
        <w:spacing w:line="360" w:lineRule="auto"/>
        <w:jc w:val="right"/>
        <w:rPr>
          <w:rFonts w:eastAsiaTheme="minorEastAsia"/>
          <w:b/>
          <w:color w:val="000000" w:themeColor="text1"/>
          <w:kern w:val="0"/>
          <w:sz w:val="24"/>
        </w:rPr>
      </w:pPr>
      <w:r w:rsidRPr="001A5E45">
        <w:rPr>
          <w:rFonts w:hint="eastAsia"/>
          <w:color w:val="000000"/>
          <w:kern w:val="0"/>
        </w:rPr>
        <w:t>金额单位：人民币元</w:t>
      </w:r>
    </w:p>
    <w:tbl>
      <w:tblPr>
        <w:tblStyle w:val="af2"/>
        <w:tblW w:w="8897" w:type="dxa"/>
        <w:tblInd w:w="108" w:type="dxa"/>
        <w:tblLayout w:type="fixed"/>
        <w:tblLook w:val="04A0" w:firstRow="1" w:lastRow="0" w:firstColumn="1" w:lastColumn="0" w:noHBand="0" w:noVBand="1"/>
      </w:tblPr>
      <w:tblGrid>
        <w:gridCol w:w="720"/>
        <w:gridCol w:w="2824"/>
        <w:gridCol w:w="2552"/>
        <w:gridCol w:w="2801"/>
      </w:tblGrid>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序号</w:t>
            </w:r>
          </w:p>
        </w:tc>
        <w:tc>
          <w:tcPr>
            <w:tcW w:w="2824"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项目</w:t>
            </w:r>
          </w:p>
        </w:tc>
        <w:tc>
          <w:tcPr>
            <w:tcW w:w="2552"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金额</w:t>
            </w:r>
          </w:p>
        </w:tc>
        <w:tc>
          <w:tcPr>
            <w:tcW w:w="2801"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占基金总资产的比例</w:t>
            </w:r>
            <w:r w:rsidR="005D2D89">
              <w:rPr>
                <w:rFonts w:eastAsiaTheme="minorEastAsia" w:hint="eastAsia"/>
                <w:color w:val="000000" w:themeColor="text1"/>
                <w:sz w:val="24"/>
              </w:rPr>
              <w:t>（</w:t>
            </w:r>
            <w:r w:rsidR="005D2D89">
              <w:rPr>
                <w:rFonts w:eastAsiaTheme="minorEastAsia" w:hint="eastAsia"/>
                <w:color w:val="000000" w:themeColor="text1"/>
                <w:sz w:val="24"/>
              </w:rPr>
              <w:t>%</w:t>
            </w:r>
            <w:r w:rsidR="005D2D89">
              <w:rPr>
                <w:rFonts w:eastAsiaTheme="minorEastAsia" w:hint="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1</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权益投资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其中：股票</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2</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ascii="宋体" w:hAnsi="宋体" w:hint="eastAsia"/>
                <w:sz w:val="24"/>
              </w:rPr>
              <w:t>基金投资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3</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固定收益投资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1,369,232,387.20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96.03</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其中：债券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1,369,232,387.20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96.03</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8293E">
            <w:pPr>
              <w:autoSpaceDE w:val="0"/>
              <w:autoSpaceDN w:val="0"/>
              <w:adjustRightInd w:val="0"/>
              <w:spacing w:before="29" w:line="360" w:lineRule="auto"/>
              <w:ind w:left="17" w:firstLineChars="300" w:firstLine="720"/>
              <w:jc w:val="left"/>
              <w:rPr>
                <w:rFonts w:eastAsiaTheme="minorEastAsia"/>
                <w:color w:val="000000" w:themeColor="text1"/>
                <w:sz w:val="24"/>
              </w:rPr>
            </w:pPr>
            <w:r w:rsidRPr="0028293E">
              <w:rPr>
                <w:rFonts w:eastAsiaTheme="minorEastAsia"/>
                <w:color w:val="000000" w:themeColor="text1"/>
                <w:sz w:val="24"/>
              </w:rPr>
              <w:t>资产支持证券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4</w:t>
            </w:r>
          </w:p>
        </w:tc>
        <w:tc>
          <w:tcPr>
            <w:tcW w:w="2824" w:type="dxa"/>
            <w:vAlign w:val="center"/>
          </w:tcPr>
          <w:p w:rsidR="00C51B4E" w:rsidRPr="0028293E" w:rsidRDefault="00C51B4E" w:rsidP="002D2971">
            <w:pPr>
              <w:spacing w:before="29" w:line="360" w:lineRule="auto"/>
              <w:ind w:leftChars="50" w:left="105"/>
              <w:rPr>
                <w:rFonts w:eastAsiaTheme="minorEastAsia"/>
                <w:color w:val="000000" w:themeColor="text1"/>
                <w:sz w:val="24"/>
              </w:rPr>
            </w:pPr>
            <w:r w:rsidRPr="0028293E">
              <w:rPr>
                <w:rFonts w:eastAsiaTheme="minorEastAsia"/>
                <w:color w:val="000000" w:themeColor="text1"/>
                <w:sz w:val="24"/>
              </w:rPr>
              <w:t>贵金属投资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5</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金融衍生品投资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6</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40,080,220.04</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2.81</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其中：买断式回购的买入返售金融资产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7</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银行存款和结算备付金合计</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1,575,276.88</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0.11</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8</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其他各项资产</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14,911,866.87</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1.05</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9</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合计</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1,425,799,750.99</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R="001A5D39" w:rsidRDefault="001A5D39" w:rsidP="001A5D39">
      <w:pPr>
        <w:rPr>
          <w:rFonts w:eastAsiaTheme="minorEastAsia"/>
          <w:b/>
          <w:color w:val="000000" w:themeColor="text1"/>
          <w:kern w:val="0"/>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9238DB" w:rsidRPr="007F52FA"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1A5D39" w:rsidRPr="008A409E" w:rsidRDefault="001A5D39" w:rsidP="001A5D39">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BE251D">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1A5D39" w:rsidRDefault="001A5D39" w:rsidP="001A5D39">
      <w:pPr>
        <w:spacing w:before="29" w:line="360" w:lineRule="auto"/>
        <w:ind w:left="17"/>
        <w:rPr>
          <w:color w:val="000000"/>
          <w:sz w:val="24"/>
        </w:rPr>
      </w:pPr>
      <w:r w:rsidRPr="00FF0BBF">
        <w:rPr>
          <w:color w:val="000000"/>
          <w:sz w:val="24"/>
        </w:rPr>
        <w:t>本基金本报告期末未持有通过港股通投资的股票。</w:t>
      </w:r>
    </w:p>
    <w:p w:rsidR="009238DB" w:rsidRPr="001A5D39"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p w:rsidR="009238DB" w:rsidRPr="007F52FA"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p w:rsidR="008220BF" w:rsidRPr="008220BF" w:rsidRDefault="001A5E45" w:rsidP="001A5E45">
      <w:pPr>
        <w:autoSpaceDE w:val="0"/>
        <w:autoSpaceDN w:val="0"/>
        <w:adjustRightInd w:val="0"/>
        <w:spacing w:before="29" w:line="288" w:lineRule="auto"/>
        <w:jc w:val="right"/>
        <w:rPr>
          <w:color w:val="000000"/>
          <w:kern w:val="0"/>
          <w:sz w:val="24"/>
        </w:rPr>
      </w:pPr>
      <w:r w:rsidRPr="001A5E45">
        <w:rPr>
          <w:rFonts w:hint="eastAsia"/>
          <w:color w:val="000000"/>
          <w:kern w:val="0"/>
          <w:sz w:val="24"/>
        </w:rPr>
        <w:t>金额单位：人民币元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序号</w:t>
            </w:r>
          </w:p>
        </w:tc>
        <w:tc>
          <w:tcPr>
            <w:tcW w:w="326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835"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p>
        </w:tc>
        <w:tc>
          <w:tcPr>
            <w:tcW w:w="1616"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12,234,350.00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0.86</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3</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1,356,998,037.20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95.21</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1,077,569,037.20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75.61</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260" w:type="dxa"/>
            <w:vAlign w:val="center"/>
          </w:tcPr>
          <w:p w:rsidR="00686943" w:rsidRPr="007F52FA" w:rsidRDefault="00686943" w:rsidP="007F50FB">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514118" w:rsidRPr="007F52FA" w:rsidTr="000F7468">
        <w:trPr>
          <w:jc w:val="center"/>
        </w:trPr>
        <w:tc>
          <w:tcPr>
            <w:tcW w:w="817" w:type="dxa"/>
            <w:vAlign w:val="center"/>
          </w:tcPr>
          <w:p w:rsidR="00514118" w:rsidRPr="007F52FA" w:rsidRDefault="00514118" w:rsidP="007C14DF">
            <w:pPr>
              <w:spacing w:before="29" w:line="288" w:lineRule="auto"/>
              <w:ind w:left="17"/>
              <w:jc w:val="center"/>
              <w:rPr>
                <w:color w:val="000000"/>
                <w:sz w:val="24"/>
              </w:rPr>
            </w:pPr>
            <w:r>
              <w:rPr>
                <w:rFonts w:hint="eastAsia"/>
                <w:color w:val="000000"/>
                <w:sz w:val="24"/>
              </w:rPr>
              <w:t>8</w:t>
            </w:r>
          </w:p>
        </w:tc>
        <w:tc>
          <w:tcPr>
            <w:tcW w:w="3260" w:type="dxa"/>
            <w:vAlign w:val="center"/>
          </w:tcPr>
          <w:p w:rsidR="00514118" w:rsidRPr="007F52FA" w:rsidRDefault="00B279B6" w:rsidP="007C14DF">
            <w:pPr>
              <w:spacing w:before="29" w:line="288" w:lineRule="auto"/>
              <w:ind w:left="17"/>
              <w:jc w:val="left"/>
              <w:rPr>
                <w:color w:val="000000"/>
                <w:sz w:val="24"/>
              </w:rPr>
            </w:pPr>
            <w:r w:rsidRPr="00AF0CAB">
              <w:rPr>
                <w:rFonts w:hint="eastAsia"/>
                <w:color w:val="000000"/>
                <w:sz w:val="24"/>
              </w:rPr>
              <w:t>同业存单</w:t>
            </w:r>
          </w:p>
        </w:tc>
        <w:tc>
          <w:tcPr>
            <w:tcW w:w="2835" w:type="dxa"/>
            <w:vAlign w:val="center"/>
          </w:tcPr>
          <w:p w:rsidR="00514118" w:rsidRPr="007F52FA" w:rsidRDefault="001936D7" w:rsidP="007C14DF">
            <w:pPr>
              <w:spacing w:before="29" w:line="288" w:lineRule="auto"/>
              <w:ind w:left="17"/>
              <w:jc w:val="right"/>
              <w:rPr>
                <w:color w:val="000000"/>
                <w:sz w:val="24"/>
              </w:rPr>
            </w:pPr>
            <w:r w:rsidRPr="00AF0CAB">
              <w:rPr>
                <w:rFonts w:hint="eastAsia"/>
                <w:color w:val="000000"/>
                <w:sz w:val="24"/>
              </w:rPr>
              <w:t>-</w:t>
            </w:r>
          </w:p>
        </w:tc>
        <w:tc>
          <w:tcPr>
            <w:tcW w:w="1616" w:type="dxa"/>
            <w:vAlign w:val="center"/>
          </w:tcPr>
          <w:p w:rsidR="00514118" w:rsidRPr="007F52FA" w:rsidRDefault="00FC6F53" w:rsidP="007C14DF">
            <w:pPr>
              <w:spacing w:before="29" w:line="288" w:lineRule="auto"/>
              <w:ind w:left="17"/>
              <w:jc w:val="right"/>
              <w:rPr>
                <w:color w:val="000000"/>
                <w:sz w:val="24"/>
              </w:rPr>
            </w:pPr>
            <w:r w:rsidRPr="00AF0CAB">
              <w:rPr>
                <w:rFonts w:hint="eastAsia"/>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9</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其他</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10</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1,369,232,387.20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96.07</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p w:rsidR="00D21CE9" w:rsidRPr="00D21CE9" w:rsidRDefault="001A5E45" w:rsidP="001A5E45">
      <w:pPr>
        <w:autoSpaceDE w:val="0"/>
        <w:autoSpaceDN w:val="0"/>
        <w:adjustRightInd w:val="0"/>
        <w:spacing w:before="29" w:line="288" w:lineRule="auto"/>
        <w:jc w:val="right"/>
        <w:rPr>
          <w:color w:val="000000"/>
          <w:kern w:val="0"/>
          <w:sz w:val="24"/>
        </w:rPr>
      </w:pPr>
      <w:r w:rsidRPr="001A5E45">
        <w:rPr>
          <w:rFonts w:hint="eastAsia"/>
          <w:color w:val="000000"/>
          <w:kern w:val="0"/>
          <w:sz w:val="24"/>
        </w:rPr>
        <w:t>金额单位：人民币元</w:t>
      </w:r>
    </w:p>
    <w:tbl>
      <w:tblPr>
        <w:tblStyle w:val="af2"/>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p>
        </w:tc>
        <w:tc>
          <w:tcPr>
            <w:tcW w:w="141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E751A5">
        <w:trPr>
          <w:jc w:val="center"/>
        </w:trPr>
        <w:tc>
          <w:tcPr>
            <w:tcW w:w="1075" w:type="dxa"/>
            <w:vAlign w:val="center"/>
          </w:tcPr>
          <w:p w:rsidR="00E751A5" w:rsidRDefault="00616467">
            <w:pPr>
              <w:jc w:val="center"/>
            </w:pPr>
            <w:r>
              <w:rPr>
                <w:color w:val="000000"/>
                <w:sz w:val="24"/>
              </w:rPr>
              <w:t>1</w:t>
            </w:r>
          </w:p>
        </w:tc>
        <w:tc>
          <w:tcPr>
            <w:tcW w:w="1533" w:type="dxa"/>
            <w:vAlign w:val="center"/>
          </w:tcPr>
          <w:p w:rsidR="00E751A5" w:rsidRDefault="00616467">
            <w:pPr>
              <w:jc w:val="center"/>
            </w:pPr>
            <w:r>
              <w:rPr>
                <w:color w:val="000000"/>
                <w:sz w:val="24"/>
              </w:rPr>
              <w:t>190203</w:t>
            </w:r>
          </w:p>
        </w:tc>
        <w:tc>
          <w:tcPr>
            <w:tcW w:w="1533" w:type="dxa"/>
            <w:vAlign w:val="center"/>
          </w:tcPr>
          <w:p w:rsidR="00E751A5" w:rsidRDefault="00616467">
            <w:pPr>
              <w:jc w:val="center"/>
            </w:pPr>
            <w:r>
              <w:rPr>
                <w:color w:val="000000"/>
                <w:sz w:val="24"/>
              </w:rPr>
              <w:t>19</w:t>
            </w:r>
            <w:r>
              <w:rPr>
                <w:color w:val="000000"/>
                <w:sz w:val="24"/>
              </w:rPr>
              <w:t>国开</w:t>
            </w:r>
            <w:r>
              <w:rPr>
                <w:color w:val="000000"/>
                <w:sz w:val="24"/>
              </w:rPr>
              <w:t>03</w:t>
            </w:r>
          </w:p>
        </w:tc>
        <w:tc>
          <w:tcPr>
            <w:tcW w:w="1394" w:type="dxa"/>
            <w:vAlign w:val="center"/>
          </w:tcPr>
          <w:p w:rsidR="00E751A5" w:rsidRDefault="00616467">
            <w:pPr>
              <w:jc w:val="right"/>
            </w:pPr>
            <w:r>
              <w:rPr>
                <w:color w:val="000000"/>
                <w:sz w:val="24"/>
              </w:rPr>
              <w:t>2,600,000</w:t>
            </w:r>
          </w:p>
        </w:tc>
        <w:tc>
          <w:tcPr>
            <w:tcW w:w="1944" w:type="dxa"/>
            <w:vAlign w:val="center"/>
          </w:tcPr>
          <w:p w:rsidR="00E751A5" w:rsidRDefault="00616467">
            <w:pPr>
              <w:jc w:val="right"/>
            </w:pPr>
            <w:r>
              <w:rPr>
                <w:color w:val="000000"/>
                <w:sz w:val="24"/>
              </w:rPr>
              <w:t>263,614,000.00</w:t>
            </w:r>
          </w:p>
        </w:tc>
        <w:tc>
          <w:tcPr>
            <w:tcW w:w="1389" w:type="dxa"/>
            <w:vAlign w:val="center"/>
          </w:tcPr>
          <w:p w:rsidR="00E751A5" w:rsidRDefault="00616467">
            <w:pPr>
              <w:jc w:val="right"/>
            </w:pPr>
            <w:r>
              <w:rPr>
                <w:color w:val="000000"/>
                <w:sz w:val="24"/>
              </w:rPr>
              <w:t>18.50</w:t>
            </w:r>
          </w:p>
        </w:tc>
      </w:tr>
      <w:tr w:rsidR="00E751A5">
        <w:trPr>
          <w:jc w:val="center"/>
        </w:trPr>
        <w:tc>
          <w:tcPr>
            <w:tcW w:w="1075" w:type="dxa"/>
            <w:vAlign w:val="center"/>
          </w:tcPr>
          <w:p w:rsidR="00E751A5" w:rsidRDefault="00616467">
            <w:pPr>
              <w:jc w:val="center"/>
            </w:pPr>
            <w:r>
              <w:rPr>
                <w:color w:val="000000"/>
                <w:sz w:val="24"/>
              </w:rPr>
              <w:t>2</w:t>
            </w:r>
          </w:p>
        </w:tc>
        <w:tc>
          <w:tcPr>
            <w:tcW w:w="1533" w:type="dxa"/>
            <w:vAlign w:val="center"/>
          </w:tcPr>
          <w:p w:rsidR="00E751A5" w:rsidRDefault="00616467">
            <w:pPr>
              <w:jc w:val="center"/>
            </w:pPr>
            <w:r>
              <w:rPr>
                <w:color w:val="000000"/>
                <w:sz w:val="24"/>
              </w:rPr>
              <w:t>180203</w:t>
            </w:r>
          </w:p>
        </w:tc>
        <w:tc>
          <w:tcPr>
            <w:tcW w:w="1533" w:type="dxa"/>
            <w:vAlign w:val="center"/>
          </w:tcPr>
          <w:p w:rsidR="00E751A5" w:rsidRDefault="00616467">
            <w:pPr>
              <w:jc w:val="center"/>
            </w:pPr>
            <w:r>
              <w:rPr>
                <w:color w:val="000000"/>
                <w:sz w:val="24"/>
              </w:rPr>
              <w:t>18</w:t>
            </w:r>
            <w:r>
              <w:rPr>
                <w:color w:val="000000"/>
                <w:sz w:val="24"/>
              </w:rPr>
              <w:t>国开</w:t>
            </w:r>
            <w:r>
              <w:rPr>
                <w:color w:val="000000"/>
                <w:sz w:val="24"/>
              </w:rPr>
              <w:t>03</w:t>
            </w:r>
          </w:p>
        </w:tc>
        <w:tc>
          <w:tcPr>
            <w:tcW w:w="1394" w:type="dxa"/>
            <w:vAlign w:val="center"/>
          </w:tcPr>
          <w:p w:rsidR="00E751A5" w:rsidRDefault="00616467">
            <w:pPr>
              <w:jc w:val="right"/>
            </w:pPr>
            <w:r>
              <w:rPr>
                <w:color w:val="000000"/>
                <w:sz w:val="24"/>
              </w:rPr>
              <w:t>2,200,000</w:t>
            </w:r>
          </w:p>
        </w:tc>
        <w:tc>
          <w:tcPr>
            <w:tcW w:w="1944" w:type="dxa"/>
            <w:vAlign w:val="center"/>
          </w:tcPr>
          <w:p w:rsidR="00E751A5" w:rsidRDefault="00616467">
            <w:pPr>
              <w:jc w:val="right"/>
            </w:pPr>
            <w:r>
              <w:rPr>
                <w:color w:val="000000"/>
                <w:sz w:val="24"/>
              </w:rPr>
              <w:t>223,608,000.00</w:t>
            </w:r>
          </w:p>
        </w:tc>
        <w:tc>
          <w:tcPr>
            <w:tcW w:w="1389" w:type="dxa"/>
            <w:vAlign w:val="center"/>
          </w:tcPr>
          <w:p w:rsidR="00E751A5" w:rsidRDefault="00616467">
            <w:pPr>
              <w:jc w:val="right"/>
            </w:pPr>
            <w:r>
              <w:rPr>
                <w:color w:val="000000"/>
                <w:sz w:val="24"/>
              </w:rPr>
              <w:t>15.69</w:t>
            </w:r>
          </w:p>
        </w:tc>
      </w:tr>
      <w:tr w:rsidR="00E751A5">
        <w:trPr>
          <w:jc w:val="center"/>
        </w:trPr>
        <w:tc>
          <w:tcPr>
            <w:tcW w:w="1075" w:type="dxa"/>
            <w:vAlign w:val="center"/>
          </w:tcPr>
          <w:p w:rsidR="00E751A5" w:rsidRDefault="00616467">
            <w:pPr>
              <w:jc w:val="center"/>
            </w:pPr>
            <w:r>
              <w:rPr>
                <w:color w:val="000000"/>
                <w:sz w:val="24"/>
              </w:rPr>
              <w:t>3</w:t>
            </w:r>
          </w:p>
        </w:tc>
        <w:tc>
          <w:tcPr>
            <w:tcW w:w="1533" w:type="dxa"/>
            <w:vAlign w:val="center"/>
          </w:tcPr>
          <w:p w:rsidR="00E751A5" w:rsidRDefault="00616467">
            <w:pPr>
              <w:jc w:val="center"/>
            </w:pPr>
            <w:r>
              <w:rPr>
                <w:color w:val="000000"/>
                <w:sz w:val="24"/>
              </w:rPr>
              <w:t>1828016</w:t>
            </w:r>
          </w:p>
        </w:tc>
        <w:tc>
          <w:tcPr>
            <w:tcW w:w="1533" w:type="dxa"/>
            <w:vAlign w:val="center"/>
          </w:tcPr>
          <w:p w:rsidR="00E751A5" w:rsidRDefault="00616467">
            <w:pPr>
              <w:jc w:val="center"/>
            </w:pPr>
            <w:r>
              <w:rPr>
                <w:color w:val="000000"/>
                <w:sz w:val="24"/>
              </w:rPr>
              <w:t>18</w:t>
            </w:r>
            <w:r>
              <w:rPr>
                <w:color w:val="000000"/>
                <w:sz w:val="24"/>
              </w:rPr>
              <w:t>民生银行</w:t>
            </w:r>
            <w:r>
              <w:rPr>
                <w:color w:val="000000"/>
                <w:sz w:val="24"/>
              </w:rPr>
              <w:t>01</w:t>
            </w:r>
          </w:p>
        </w:tc>
        <w:tc>
          <w:tcPr>
            <w:tcW w:w="1394" w:type="dxa"/>
            <w:vAlign w:val="center"/>
          </w:tcPr>
          <w:p w:rsidR="00E751A5" w:rsidRDefault="00616467">
            <w:pPr>
              <w:jc w:val="right"/>
            </w:pPr>
            <w:r>
              <w:rPr>
                <w:color w:val="000000"/>
                <w:sz w:val="24"/>
              </w:rPr>
              <w:t>1,200,000</w:t>
            </w:r>
          </w:p>
        </w:tc>
        <w:tc>
          <w:tcPr>
            <w:tcW w:w="1944" w:type="dxa"/>
            <w:vAlign w:val="center"/>
          </w:tcPr>
          <w:p w:rsidR="00E751A5" w:rsidRDefault="00616467">
            <w:pPr>
              <w:jc w:val="right"/>
            </w:pPr>
            <w:r>
              <w:rPr>
                <w:color w:val="000000"/>
                <w:sz w:val="24"/>
              </w:rPr>
              <w:t>122,460,000.00</w:t>
            </w:r>
          </w:p>
        </w:tc>
        <w:tc>
          <w:tcPr>
            <w:tcW w:w="1389" w:type="dxa"/>
            <w:vAlign w:val="center"/>
          </w:tcPr>
          <w:p w:rsidR="00E751A5" w:rsidRDefault="00616467">
            <w:pPr>
              <w:jc w:val="right"/>
            </w:pPr>
            <w:r>
              <w:rPr>
                <w:color w:val="000000"/>
                <w:sz w:val="24"/>
              </w:rPr>
              <w:t>8.59</w:t>
            </w:r>
          </w:p>
        </w:tc>
      </w:tr>
      <w:tr w:rsidR="00E751A5">
        <w:trPr>
          <w:jc w:val="center"/>
        </w:trPr>
        <w:tc>
          <w:tcPr>
            <w:tcW w:w="1075" w:type="dxa"/>
            <w:vAlign w:val="center"/>
          </w:tcPr>
          <w:p w:rsidR="00E751A5" w:rsidRDefault="00616467">
            <w:pPr>
              <w:jc w:val="center"/>
            </w:pPr>
            <w:r>
              <w:rPr>
                <w:color w:val="000000"/>
                <w:sz w:val="24"/>
              </w:rPr>
              <w:t>4</w:t>
            </w:r>
          </w:p>
        </w:tc>
        <w:tc>
          <w:tcPr>
            <w:tcW w:w="1533" w:type="dxa"/>
            <w:vAlign w:val="center"/>
          </w:tcPr>
          <w:p w:rsidR="00E751A5" w:rsidRDefault="00616467">
            <w:pPr>
              <w:jc w:val="center"/>
            </w:pPr>
            <w:r>
              <w:rPr>
                <w:color w:val="000000"/>
                <w:sz w:val="24"/>
              </w:rPr>
              <w:t>180208</w:t>
            </w:r>
          </w:p>
        </w:tc>
        <w:tc>
          <w:tcPr>
            <w:tcW w:w="1533" w:type="dxa"/>
            <w:vAlign w:val="center"/>
          </w:tcPr>
          <w:p w:rsidR="00E751A5" w:rsidRDefault="00616467">
            <w:pPr>
              <w:jc w:val="center"/>
            </w:pPr>
            <w:r>
              <w:rPr>
                <w:color w:val="000000"/>
                <w:sz w:val="24"/>
              </w:rPr>
              <w:t>18</w:t>
            </w:r>
            <w:r>
              <w:rPr>
                <w:color w:val="000000"/>
                <w:sz w:val="24"/>
              </w:rPr>
              <w:t>国开</w:t>
            </w:r>
            <w:r>
              <w:rPr>
                <w:color w:val="000000"/>
                <w:sz w:val="24"/>
              </w:rPr>
              <w:t>08</w:t>
            </w:r>
          </w:p>
        </w:tc>
        <w:tc>
          <w:tcPr>
            <w:tcW w:w="1394" w:type="dxa"/>
            <w:vAlign w:val="center"/>
          </w:tcPr>
          <w:p w:rsidR="00E751A5" w:rsidRDefault="00616467">
            <w:pPr>
              <w:jc w:val="right"/>
            </w:pPr>
            <w:r>
              <w:rPr>
                <w:color w:val="000000"/>
                <w:sz w:val="24"/>
              </w:rPr>
              <w:t>1,000,000</w:t>
            </w:r>
          </w:p>
        </w:tc>
        <w:tc>
          <w:tcPr>
            <w:tcW w:w="1944" w:type="dxa"/>
            <w:vAlign w:val="center"/>
          </w:tcPr>
          <w:p w:rsidR="00E751A5" w:rsidRDefault="00616467">
            <w:pPr>
              <w:jc w:val="right"/>
            </w:pPr>
            <w:r>
              <w:rPr>
                <w:color w:val="000000"/>
                <w:sz w:val="24"/>
              </w:rPr>
              <w:t>101,510,000.00</w:t>
            </w:r>
          </w:p>
        </w:tc>
        <w:tc>
          <w:tcPr>
            <w:tcW w:w="1389" w:type="dxa"/>
            <w:vAlign w:val="center"/>
          </w:tcPr>
          <w:p w:rsidR="00E751A5" w:rsidRDefault="00616467">
            <w:pPr>
              <w:jc w:val="right"/>
            </w:pPr>
            <w:r>
              <w:rPr>
                <w:color w:val="000000"/>
                <w:sz w:val="24"/>
              </w:rPr>
              <w:t>7.12</w:t>
            </w:r>
          </w:p>
        </w:tc>
      </w:tr>
      <w:tr w:rsidR="00E751A5">
        <w:trPr>
          <w:jc w:val="center"/>
        </w:trPr>
        <w:tc>
          <w:tcPr>
            <w:tcW w:w="1075" w:type="dxa"/>
            <w:vAlign w:val="center"/>
          </w:tcPr>
          <w:p w:rsidR="00E751A5" w:rsidRDefault="00616467">
            <w:pPr>
              <w:jc w:val="center"/>
            </w:pPr>
            <w:r>
              <w:rPr>
                <w:color w:val="000000"/>
                <w:sz w:val="24"/>
              </w:rPr>
              <w:t>5</w:t>
            </w:r>
          </w:p>
        </w:tc>
        <w:tc>
          <w:tcPr>
            <w:tcW w:w="1533" w:type="dxa"/>
            <w:vAlign w:val="center"/>
          </w:tcPr>
          <w:p w:rsidR="00E751A5" w:rsidRDefault="00616467">
            <w:pPr>
              <w:jc w:val="center"/>
            </w:pPr>
            <w:r>
              <w:rPr>
                <w:color w:val="000000"/>
                <w:sz w:val="24"/>
              </w:rPr>
              <w:t>190403</w:t>
            </w:r>
          </w:p>
        </w:tc>
        <w:tc>
          <w:tcPr>
            <w:tcW w:w="1533" w:type="dxa"/>
            <w:vAlign w:val="center"/>
          </w:tcPr>
          <w:p w:rsidR="00E751A5" w:rsidRDefault="00616467">
            <w:pPr>
              <w:jc w:val="center"/>
            </w:pPr>
            <w:r>
              <w:rPr>
                <w:color w:val="000000"/>
                <w:sz w:val="24"/>
              </w:rPr>
              <w:t>19</w:t>
            </w:r>
            <w:r>
              <w:rPr>
                <w:color w:val="000000"/>
                <w:sz w:val="24"/>
              </w:rPr>
              <w:t>农发</w:t>
            </w:r>
            <w:r>
              <w:rPr>
                <w:color w:val="000000"/>
                <w:sz w:val="24"/>
              </w:rPr>
              <w:t>03</w:t>
            </w:r>
          </w:p>
        </w:tc>
        <w:tc>
          <w:tcPr>
            <w:tcW w:w="1394" w:type="dxa"/>
            <w:vAlign w:val="center"/>
          </w:tcPr>
          <w:p w:rsidR="00E751A5" w:rsidRDefault="00616467">
            <w:pPr>
              <w:jc w:val="right"/>
            </w:pPr>
            <w:r>
              <w:rPr>
                <w:color w:val="000000"/>
                <w:sz w:val="24"/>
              </w:rPr>
              <w:t>1,000,000</w:t>
            </w:r>
          </w:p>
        </w:tc>
        <w:tc>
          <w:tcPr>
            <w:tcW w:w="1944" w:type="dxa"/>
            <w:vAlign w:val="center"/>
          </w:tcPr>
          <w:p w:rsidR="00E751A5" w:rsidRDefault="00616467">
            <w:pPr>
              <w:jc w:val="right"/>
            </w:pPr>
            <w:r>
              <w:rPr>
                <w:color w:val="000000"/>
                <w:sz w:val="24"/>
              </w:rPr>
              <w:t>101,060,000.00</w:t>
            </w:r>
          </w:p>
        </w:tc>
        <w:tc>
          <w:tcPr>
            <w:tcW w:w="1389" w:type="dxa"/>
            <w:vAlign w:val="center"/>
          </w:tcPr>
          <w:p w:rsidR="00E751A5" w:rsidRDefault="00616467">
            <w:pPr>
              <w:jc w:val="right"/>
            </w:pPr>
            <w:r>
              <w:rPr>
                <w:color w:val="000000"/>
                <w:sz w:val="24"/>
              </w:rPr>
              <w:t>7.09</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R="009238DB"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7C14DF">
      <w:pPr>
        <w:autoSpaceDE w:val="0"/>
        <w:autoSpaceDN w:val="0"/>
        <w:adjustRightInd w:val="0"/>
        <w:spacing w:before="29" w:line="288" w:lineRule="auto"/>
        <w:ind w:firstLineChars="50" w:firstLine="120"/>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885AD9">
        <w:rPr>
          <w:b/>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R="00384E65" w:rsidRPr="00384E65" w:rsidRDefault="00384E65" w:rsidP="00A0678E">
      <w:pPr>
        <w:autoSpaceDE w:val="0"/>
        <w:autoSpaceDN w:val="0"/>
        <w:adjustRightInd w:val="0"/>
        <w:spacing w:before="29" w:line="288" w:lineRule="auto"/>
        <w:rPr>
          <w:kern w:val="0"/>
          <w:sz w:val="24"/>
        </w:rPr>
      </w:pPr>
      <w:r w:rsidRPr="00885AD9">
        <w:rPr>
          <w:b/>
          <w:kern w:val="0"/>
          <w:sz w:val="24"/>
        </w:rPr>
        <w:t>5.11.2</w:t>
      </w:r>
      <w:r w:rsidRPr="00384E65">
        <w:rPr>
          <w:kern w:val="0"/>
          <w:sz w:val="24"/>
        </w:rPr>
        <w:t>本基金投资的前十名股票中，没有超出基金合同规定的备选股票库之外的股票。</w:t>
      </w:r>
    </w:p>
    <w:p w:rsidR="001D5CD0" w:rsidRDefault="001D5CD0" w:rsidP="007C14DF">
      <w:pPr>
        <w:autoSpaceDE w:val="0"/>
        <w:autoSpaceDN w:val="0"/>
        <w:adjustRightInd w:val="0"/>
        <w:spacing w:before="29" w:line="288" w:lineRule="auto"/>
        <w:rPr>
          <w:kern w:val="0"/>
          <w:sz w:val="24"/>
        </w:rPr>
      </w:pPr>
      <w:r w:rsidRPr="00885AD9">
        <w:rPr>
          <w:b/>
          <w:kern w:val="0"/>
          <w:sz w:val="24"/>
        </w:rPr>
        <w:t>5.11.3</w:t>
      </w:r>
      <w:r w:rsidR="008F4965">
        <w:rPr>
          <w:rFonts w:hint="eastAsia"/>
          <w:kern w:val="0"/>
          <w:sz w:val="24"/>
        </w:rPr>
        <w:t>期末</w:t>
      </w:r>
      <w:r w:rsidR="00E84F32" w:rsidRPr="007F52FA">
        <w:rPr>
          <w:kern w:val="0"/>
          <w:sz w:val="24"/>
        </w:rPr>
        <w:t>其他</w:t>
      </w:r>
      <w:r w:rsidR="008F4965">
        <w:rPr>
          <w:rFonts w:hint="eastAsia"/>
          <w:kern w:val="0"/>
          <w:sz w:val="24"/>
        </w:rPr>
        <w:t>各项</w:t>
      </w:r>
      <w:r w:rsidRPr="007F52FA">
        <w:rPr>
          <w:kern w:val="0"/>
          <w:sz w:val="24"/>
        </w:rPr>
        <w:t>资产构成</w:t>
      </w:r>
    </w:p>
    <w:p w:rsidR="006B32A4" w:rsidRPr="007F52FA" w:rsidRDefault="00C33577" w:rsidP="006B32A4">
      <w:pPr>
        <w:autoSpaceDE w:val="0"/>
        <w:autoSpaceDN w:val="0"/>
        <w:adjustRightInd w:val="0"/>
        <w:spacing w:before="29" w:line="288" w:lineRule="auto"/>
        <w:jc w:val="right"/>
        <w:rPr>
          <w:kern w:val="0"/>
          <w:sz w:val="24"/>
        </w:rPr>
      </w:pPr>
      <w:r w:rsidRPr="00C33577">
        <w:rPr>
          <w:rFonts w:hint="eastAsia"/>
          <w:kern w:val="0"/>
          <w:sz w:val="24"/>
        </w:rPr>
        <w:t>金额单位：人民币元</w:t>
      </w:r>
    </w:p>
    <w:tbl>
      <w:tblPr>
        <w:tblStyle w:val="af2"/>
        <w:tblW w:w="8868" w:type="dxa"/>
        <w:jc w:val="center"/>
        <w:tblLook w:val="04A0" w:firstRow="1" w:lastRow="0" w:firstColumn="1" w:lastColumn="0" w:noHBand="0" w:noVBand="1"/>
      </w:tblPr>
      <w:tblGrid>
        <w:gridCol w:w="1246"/>
        <w:gridCol w:w="2775"/>
        <w:gridCol w:w="4847"/>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6,664.31</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14,850,340.73</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54,861.83</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14,911,866.87</w:t>
            </w:r>
          </w:p>
        </w:tc>
      </w:tr>
    </w:tbl>
    <w:p w:rsidR="001D5CD0" w:rsidRPr="007F52FA" w:rsidRDefault="001D5CD0" w:rsidP="007C14DF">
      <w:pPr>
        <w:autoSpaceDE w:val="0"/>
        <w:autoSpaceDN w:val="0"/>
        <w:adjustRightInd w:val="0"/>
        <w:spacing w:before="29" w:line="288" w:lineRule="auto"/>
        <w:jc w:val="left"/>
        <w:rPr>
          <w:sz w:val="24"/>
        </w:rPr>
      </w:pPr>
    </w:p>
    <w:p w:rsidR="001D5CD0" w:rsidRPr="00143E9C" w:rsidRDefault="001D5CD0" w:rsidP="007C14DF">
      <w:pPr>
        <w:autoSpaceDE w:val="0"/>
        <w:autoSpaceDN w:val="0"/>
        <w:adjustRightInd w:val="0"/>
        <w:spacing w:before="29" w:line="288" w:lineRule="auto"/>
        <w:jc w:val="left"/>
        <w:rPr>
          <w:b/>
          <w:kern w:val="0"/>
          <w:sz w:val="24"/>
        </w:rPr>
      </w:pPr>
      <w:r w:rsidRPr="00143E9C">
        <w:rPr>
          <w:b/>
          <w:kern w:val="0"/>
          <w:sz w:val="24"/>
        </w:rPr>
        <w:t>5.11.4</w:t>
      </w:r>
      <w:r w:rsidRPr="00143E9C">
        <w:rPr>
          <w:b/>
          <w:kern w:val="0"/>
          <w:sz w:val="24"/>
        </w:rPr>
        <w:t>期末持有的处于转股期的可转换债券明细</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本基金本报告期末未持有处于转股期的可转换债券。</w:t>
      </w:r>
    </w:p>
    <w:p w:rsidR="001D5CD0" w:rsidRPr="00143E9C" w:rsidRDefault="001D5CD0" w:rsidP="007C14DF">
      <w:pPr>
        <w:autoSpaceDE w:val="0"/>
        <w:autoSpaceDN w:val="0"/>
        <w:adjustRightInd w:val="0"/>
        <w:spacing w:before="29" w:line="288" w:lineRule="auto"/>
        <w:jc w:val="left"/>
        <w:rPr>
          <w:rFonts w:eastAsiaTheme="minorEastAsia"/>
          <w:b/>
          <w:bCs/>
          <w:sz w:val="24"/>
        </w:rPr>
      </w:pPr>
      <w:r w:rsidRPr="00143E9C">
        <w:rPr>
          <w:rFonts w:eastAsiaTheme="minorEastAsia"/>
          <w:b/>
          <w:kern w:val="0"/>
          <w:sz w:val="24"/>
        </w:rPr>
        <w:t>5.11.5</w:t>
      </w:r>
      <w:r w:rsidRPr="00143E9C">
        <w:rPr>
          <w:rFonts w:eastAsiaTheme="minorEastAsia"/>
          <w:b/>
          <w:bCs/>
          <w:sz w:val="24"/>
        </w:rPr>
        <w:t>期末前十名股票中存在流通受限情况的说明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本基金本报告期末未持有股票。</w:t>
      </w:r>
    </w:p>
    <w:p w:rsidR="001D5CD0" w:rsidRPr="00901A22" w:rsidRDefault="001D5CD0" w:rsidP="007C14DF">
      <w:pPr>
        <w:spacing w:before="29" w:line="288" w:lineRule="auto"/>
        <w:rPr>
          <w:rFonts w:eastAsiaTheme="minorEastAsia"/>
          <w:b/>
          <w:color w:val="000000"/>
          <w:kern w:val="0"/>
          <w:sz w:val="24"/>
        </w:rPr>
      </w:pPr>
      <w:r w:rsidRPr="00901A22">
        <w:rPr>
          <w:rFonts w:eastAsiaTheme="minorEastAsia"/>
          <w:b/>
          <w:kern w:val="0"/>
          <w:sz w:val="24"/>
        </w:rPr>
        <w:t>5.11.6</w:t>
      </w:r>
      <w:r w:rsidRPr="00901A22">
        <w:rPr>
          <w:rFonts w:eastAsiaTheme="minorEastAsia"/>
          <w:b/>
          <w:color w:val="000000"/>
          <w:kern w:val="0"/>
          <w:sz w:val="24"/>
        </w:rPr>
        <w:t>投资组合报告附注的其他文字描述部分</w:t>
      </w:r>
    </w:p>
    <w:p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p>
    <w:p w:rsidR="009238DB" w:rsidRPr="007F52FA" w:rsidRDefault="00C51B4E" w:rsidP="000A2988">
      <w:pPr>
        <w:pStyle w:val="1"/>
        <w:spacing w:beforeLines="100" w:before="312" w:afterLines="100" w:after="312" w:line="288" w:lineRule="auto"/>
        <w:jc w:val="center"/>
        <w:rPr>
          <w:rFonts w:eastAsiaTheme="minorEastAsia"/>
          <w:color w:val="000000"/>
          <w:kern w:val="0"/>
          <w:sz w:val="24"/>
          <w:szCs w:val="24"/>
        </w:rPr>
      </w:pPr>
      <w:r w:rsidRPr="00C51B4E">
        <w:rPr>
          <w:rFonts w:eastAsiaTheme="minorEastAsia"/>
          <w:color w:val="000000" w:themeColor="text1"/>
          <w:kern w:val="0"/>
          <w:sz w:val="21"/>
          <w:szCs w:val="21"/>
        </w:rPr>
        <w:t>§6</w:t>
      </w:r>
      <w:r w:rsidRPr="00C51B4E">
        <w:rPr>
          <w:rFonts w:eastAsiaTheme="minorEastAsia" w:hint="eastAsia"/>
          <w:color w:val="000000" w:themeColor="text1"/>
          <w:kern w:val="0"/>
          <w:sz w:val="21"/>
          <w:szCs w:val="21"/>
        </w:rPr>
        <w:t xml:space="preserve"> </w:t>
      </w:r>
      <w:r w:rsidR="009238DB" w:rsidRPr="007F52FA">
        <w:rPr>
          <w:rFonts w:eastAsiaTheme="minorEastAsia"/>
          <w:color w:val="000000"/>
          <w:kern w:val="0"/>
          <w:sz w:val="24"/>
          <w:szCs w:val="24"/>
        </w:rPr>
        <w:t xml:space="preserve"> </w:t>
      </w:r>
      <w:r w:rsidR="009238DB"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交银丰盈收益债券</w:t>
            </w:r>
            <w:r w:rsidRPr="007F52FA">
              <w:rPr>
                <w:rFonts w:eastAsiaTheme="minorEastAsia"/>
                <w:sz w:val="24"/>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交银丰盈收益债券</w:t>
            </w:r>
            <w:r w:rsidRPr="007F52FA">
              <w:rPr>
                <w:rFonts w:eastAsiaTheme="minorEastAsia"/>
                <w:sz w:val="24"/>
              </w:rPr>
              <w:t>C</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28,066,073.19</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4,788,270.83</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1,339,047,322.51</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2,145,710.85</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19,820,963.32</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2,200,809.22</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896AC6">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1,347,292,432.38</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4,733,172.46</w:t>
            </w:r>
          </w:p>
        </w:tc>
      </w:tr>
    </w:tbl>
    <w:p w:rsidR="00E751A5" w:rsidRDefault="00616467">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r>
        <w:rPr>
          <w:rFonts w:eastAsiaTheme="minorEastAsia"/>
          <w:color w:val="000000"/>
          <w:sz w:val="24"/>
        </w:rPr>
        <w:t xml:space="preserve"> </w:t>
      </w:r>
    </w:p>
    <w:p w:rsidR="00FB3C94" w:rsidRPr="007F52FA" w:rsidRDefault="00FB3C94"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、如果本报告期间发生转换出业务，则总赎回份额中包含该业务。</w:t>
      </w:r>
    </w:p>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C51B4E" w:rsidP="000A2988">
      <w:pPr>
        <w:pStyle w:val="1"/>
        <w:tabs>
          <w:tab w:val="center" w:pos="4156"/>
          <w:tab w:val="right" w:pos="8312"/>
        </w:tabs>
        <w:spacing w:beforeLines="100" w:before="312" w:afterLines="100" w:after="312" w:line="288" w:lineRule="auto"/>
        <w:jc w:val="center"/>
        <w:rPr>
          <w:sz w:val="24"/>
          <w:szCs w:val="24"/>
        </w:rPr>
      </w:pPr>
      <w:r>
        <w:rPr>
          <w:color w:val="000000"/>
          <w:kern w:val="0"/>
          <w:sz w:val="24"/>
          <w:szCs w:val="24"/>
        </w:rPr>
        <w:t>§</w:t>
      </w:r>
      <w:r w:rsidR="000673DA" w:rsidRPr="000673DA">
        <w:rPr>
          <w:color w:val="000000"/>
          <w:kern w:val="0"/>
          <w:sz w:val="24"/>
          <w:szCs w:val="24"/>
        </w:rPr>
        <w:t xml:space="preserve">7  </w:t>
      </w:r>
      <w:r w:rsidR="000673DA" w:rsidRPr="000673DA">
        <w:rPr>
          <w:rFonts w:hAnsi="宋体"/>
          <w:sz w:val="24"/>
          <w:szCs w:val="24"/>
        </w:rPr>
        <w:t>基金管理人运用固有资金投资本基金情况</w:t>
      </w:r>
    </w:p>
    <w:p w:rsidR="000673DA" w:rsidRPr="000673DA" w:rsidRDefault="000673DA" w:rsidP="007C14DF">
      <w:pPr>
        <w:spacing w:line="288" w:lineRule="auto"/>
        <w:jc w:val="left"/>
        <w:rPr>
          <w:sz w:val="24"/>
        </w:rPr>
      </w:pPr>
      <w:r w:rsidRPr="000673DA">
        <w:rPr>
          <w:b/>
          <w:sz w:val="24"/>
        </w:rPr>
        <w:t xml:space="preserve">7.1 </w:t>
      </w:r>
      <w:r w:rsidRPr="000673DA">
        <w:rPr>
          <w:rFonts w:hAnsi="宋体"/>
          <w:b/>
          <w:sz w:val="24"/>
        </w:rPr>
        <w:t>基金管理人持有本基金份额变动情况</w:t>
      </w:r>
    </w:p>
    <w:p w:rsidR="008A3BCC" w:rsidRPr="00AE55CC" w:rsidRDefault="00AE55CC" w:rsidP="007C14DF">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R="008A3BCC" w:rsidRDefault="008A3BCC" w:rsidP="007C14DF">
      <w:pPr>
        <w:autoSpaceDE w:val="0"/>
        <w:autoSpaceDN w:val="0"/>
        <w:adjustRightInd w:val="0"/>
        <w:spacing w:before="29" w:line="288" w:lineRule="auto"/>
        <w:jc w:val="left"/>
        <w:rPr>
          <w:color w:val="000000"/>
          <w:sz w:val="24"/>
        </w:rPr>
      </w:pPr>
    </w:p>
    <w:p w:rsidR="008A3BCC" w:rsidRPr="008A3BCC" w:rsidRDefault="000673DA" w:rsidP="00646AEE">
      <w:pPr>
        <w:autoSpaceDE w:val="0"/>
        <w:autoSpaceDN w:val="0"/>
        <w:adjustRightInd w:val="0"/>
        <w:spacing w:before="29" w:line="288" w:lineRule="auto"/>
        <w:jc w:val="left"/>
        <w:rPr>
          <w:b/>
          <w:color w:val="000000"/>
          <w:sz w:val="24"/>
        </w:rPr>
      </w:pPr>
      <w:r w:rsidRPr="008A3BCC">
        <w:rPr>
          <w:rFonts w:hint="eastAsia"/>
          <w:b/>
          <w:sz w:val="24"/>
        </w:rPr>
        <w:t>7</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R="00285618" w:rsidRPr="007F52FA" w:rsidRDefault="00285618"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R="00F2646E" w:rsidRPr="007F52FA" w:rsidRDefault="00F2646E" w:rsidP="007C14DF">
      <w:pPr>
        <w:autoSpaceDE w:val="0"/>
        <w:autoSpaceDN w:val="0"/>
        <w:adjustRightInd w:val="0"/>
        <w:spacing w:before="29" w:line="288" w:lineRule="auto"/>
        <w:jc w:val="left"/>
        <w:rPr>
          <w:rFonts w:eastAsiaTheme="minorEastAsia"/>
          <w:color w:val="000000"/>
          <w:sz w:val="24"/>
        </w:rPr>
      </w:pPr>
    </w:p>
    <w:p w:rsidR="00ED0E09" w:rsidRDefault="00ED0E09" w:rsidP="000A2988">
      <w:pPr>
        <w:pStyle w:val="1"/>
        <w:spacing w:beforeLines="100" w:before="312" w:afterLines="100" w:after="312" w:line="360" w:lineRule="auto"/>
        <w:jc w:val="center"/>
        <w:rPr>
          <w:rFonts w:eastAsiaTheme="minorEastAsia"/>
          <w:color w:val="000000" w:themeColor="text1"/>
          <w:kern w:val="0"/>
          <w:sz w:val="21"/>
          <w:szCs w:val="21"/>
        </w:rPr>
      </w:pPr>
      <w:r>
        <w:rPr>
          <w:rFonts w:eastAsiaTheme="minorEastAsia"/>
          <w:color w:val="000000" w:themeColor="text1"/>
          <w:kern w:val="0"/>
          <w:sz w:val="21"/>
          <w:szCs w:val="21"/>
        </w:rPr>
        <w:t xml:space="preserve">§8 </w:t>
      </w:r>
      <w:r w:rsidR="00F139D5">
        <w:rPr>
          <w:rFonts w:eastAsiaTheme="minorEastAsia"/>
          <w:color w:val="000000" w:themeColor="text1"/>
          <w:kern w:val="0"/>
          <w:sz w:val="21"/>
          <w:szCs w:val="21"/>
        </w:rPr>
        <w:t xml:space="preserve"> </w:t>
      </w:r>
      <w:r>
        <w:rPr>
          <w:rFonts w:eastAsiaTheme="minorEastAsia" w:hint="eastAsia"/>
          <w:color w:val="000000" w:themeColor="text1"/>
          <w:kern w:val="0"/>
          <w:sz w:val="21"/>
          <w:szCs w:val="21"/>
        </w:rPr>
        <w:t>影响投资者决策的其他重要信息</w:t>
      </w:r>
    </w:p>
    <w:p w:rsidR="00ED0E09" w:rsidRDefault="00ED0E09" w:rsidP="00ED0E09">
      <w:pPr>
        <w:autoSpaceDE w:val="0"/>
        <w:autoSpaceDN w:val="0"/>
        <w:adjustRightInd w:val="0"/>
        <w:spacing w:line="360" w:lineRule="auto"/>
        <w:jc w:val="left"/>
        <w:rPr>
          <w:rFonts w:ascii="宋体" w:hAnsi="宋体"/>
          <w:b/>
          <w:bCs/>
          <w:color w:val="000000"/>
          <w:kern w:val="0"/>
          <w:szCs w:val="21"/>
        </w:rPr>
      </w:pPr>
      <w:r>
        <w:rPr>
          <w:rFonts w:ascii="宋体" w:hAnsi="宋体" w:hint="eastAsia"/>
          <w:b/>
          <w:bCs/>
          <w:color w:val="000000"/>
          <w:kern w:val="0"/>
          <w:szCs w:val="21"/>
        </w:rPr>
        <w:t>8.1 报告期内单一投资者持有基金份额比例达到或超过20%的情况</w:t>
      </w:r>
    </w:p>
    <w:tbl>
      <w:tblPr>
        <w:tblW w:w="92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991"/>
        <w:gridCol w:w="1843"/>
        <w:gridCol w:w="851"/>
        <w:gridCol w:w="850"/>
        <w:gridCol w:w="1134"/>
        <w:gridCol w:w="1419"/>
        <w:gridCol w:w="1130"/>
      </w:tblGrid>
      <w:tr w:rsidR="00ED0E09" w:rsidTr="00ED0E09">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 xml:space="preserve">投资者类别  </w:t>
            </w:r>
          </w:p>
        </w:tc>
        <w:tc>
          <w:tcPr>
            <w:tcW w:w="5670" w:type="dxa"/>
            <w:gridSpan w:val="5"/>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w="2549" w:type="dxa"/>
            <w:gridSpan w:val="2"/>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ED0E09" w:rsidTr="00ED0E09">
        <w:tc>
          <w:tcPr>
            <w:tcW w:w="993" w:type="dxa"/>
            <w:vMerge/>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left"/>
              <w:rPr>
                <w:rFonts w:ascii="宋体" w:hAnsi="宋体"/>
                <w:b/>
                <w:bCs/>
                <w:color w:val="000000"/>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持有基金份额比例达到或者超过20%的时间区间</w:t>
            </w:r>
          </w:p>
        </w:tc>
        <w:tc>
          <w:tcPr>
            <w:tcW w:w="851"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期初份额</w:t>
            </w:r>
          </w:p>
        </w:tc>
        <w:tc>
          <w:tcPr>
            <w:tcW w:w="850"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w="1134"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w="1419"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w="1130"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rsidR="00E751A5">
        <w:tc>
          <w:tcPr>
            <w:tcW w:w="992" w:type="dxa"/>
            <w:vMerge w:val="restart"/>
          </w:tcPr>
          <w:p w:rsidR="00E751A5" w:rsidRDefault="00E751A5"/>
          <w:p w:rsidR="00E751A5" w:rsidRDefault="00616467">
            <w:r>
              <w:rPr>
                <w:rFonts w:ascii="宋体" w:hAnsi="宋体" w:hint="eastAsia"/>
                <w:bCs/>
                <w:color w:val="000000"/>
                <w:kern w:val="0"/>
                <w:szCs w:val="21"/>
              </w:rPr>
              <w:t>机构</w:t>
            </w:r>
          </w:p>
        </w:tc>
        <w:tc>
          <w:tcPr>
            <w:tcW w:w="991" w:type="dxa"/>
            <w:vAlign w:val="center"/>
          </w:tcPr>
          <w:p w:rsidR="00E751A5" w:rsidRDefault="00616467">
            <w:pPr>
              <w:jc w:val="center"/>
            </w:pPr>
            <w:r>
              <w:rPr>
                <w:rFonts w:ascii="宋体" w:hAnsi="宋体" w:hint="eastAsia"/>
                <w:color w:val="000000"/>
                <w:kern w:val="0"/>
                <w:szCs w:val="21"/>
              </w:rPr>
              <w:t>1</w:t>
            </w:r>
          </w:p>
        </w:tc>
        <w:tc>
          <w:tcPr>
            <w:tcW w:w="1843" w:type="dxa"/>
            <w:vAlign w:val="center"/>
          </w:tcPr>
          <w:p w:rsidR="00E751A5" w:rsidRDefault="00616467">
            <w:pPr>
              <w:jc w:val="center"/>
            </w:pPr>
            <w:r>
              <w:rPr>
                <w:rFonts w:ascii="宋体" w:hAnsi="宋体" w:hint="eastAsia"/>
                <w:color w:val="000000"/>
                <w:kern w:val="0"/>
                <w:szCs w:val="21"/>
              </w:rPr>
              <w:t>2020/4/1-2020/6/30</w:t>
            </w:r>
          </w:p>
        </w:tc>
        <w:tc>
          <w:tcPr>
            <w:tcW w:w="851" w:type="dxa"/>
            <w:vAlign w:val="center"/>
          </w:tcPr>
          <w:p w:rsidR="00E751A5" w:rsidRDefault="00616467">
            <w:pPr>
              <w:jc w:val="center"/>
            </w:pPr>
            <w:r>
              <w:rPr>
                <w:rFonts w:ascii="宋体" w:hAnsi="宋体" w:hint="eastAsia"/>
                <w:color w:val="000000"/>
                <w:kern w:val="0"/>
                <w:szCs w:val="21"/>
              </w:rPr>
              <w:t>-</w:t>
            </w:r>
          </w:p>
        </w:tc>
        <w:tc>
          <w:tcPr>
            <w:tcW w:w="850" w:type="dxa"/>
            <w:vAlign w:val="center"/>
          </w:tcPr>
          <w:p w:rsidR="00E751A5" w:rsidRDefault="00616467">
            <w:pPr>
              <w:jc w:val="center"/>
            </w:pPr>
            <w:r>
              <w:rPr>
                <w:rFonts w:ascii="宋体" w:hAnsi="宋体" w:hint="eastAsia"/>
                <w:color w:val="000000"/>
                <w:kern w:val="0"/>
                <w:szCs w:val="21"/>
              </w:rPr>
              <w:t>268,095,621.09</w:t>
            </w:r>
          </w:p>
        </w:tc>
        <w:tc>
          <w:tcPr>
            <w:tcW w:w="1134" w:type="dxa"/>
            <w:vAlign w:val="center"/>
          </w:tcPr>
          <w:p w:rsidR="00E751A5" w:rsidRDefault="00616467">
            <w:pPr>
              <w:jc w:val="center"/>
            </w:pPr>
            <w:r>
              <w:rPr>
                <w:rFonts w:ascii="宋体" w:hAnsi="宋体" w:hint="eastAsia"/>
                <w:color w:val="000000"/>
                <w:kern w:val="0"/>
                <w:szCs w:val="21"/>
              </w:rPr>
              <w:t>-</w:t>
            </w:r>
          </w:p>
        </w:tc>
        <w:tc>
          <w:tcPr>
            <w:tcW w:w="1419" w:type="dxa"/>
            <w:vAlign w:val="center"/>
          </w:tcPr>
          <w:p w:rsidR="00E751A5" w:rsidRDefault="00616467">
            <w:pPr>
              <w:jc w:val="center"/>
            </w:pPr>
            <w:r>
              <w:rPr>
                <w:rFonts w:ascii="宋体" w:hAnsi="宋体" w:hint="eastAsia"/>
                <w:color w:val="000000"/>
                <w:kern w:val="0"/>
                <w:szCs w:val="21"/>
              </w:rPr>
              <w:t>268,095,621.09</w:t>
            </w:r>
          </w:p>
        </w:tc>
        <w:tc>
          <w:tcPr>
            <w:tcW w:w="1130" w:type="dxa"/>
            <w:vAlign w:val="center"/>
          </w:tcPr>
          <w:p w:rsidR="00E751A5" w:rsidRDefault="00616467">
            <w:pPr>
              <w:jc w:val="center"/>
            </w:pPr>
            <w:r>
              <w:rPr>
                <w:rFonts w:ascii="宋体" w:hAnsi="宋体" w:hint="eastAsia"/>
                <w:color w:val="000000"/>
                <w:kern w:val="0"/>
                <w:szCs w:val="21"/>
              </w:rPr>
              <w:t>19.83%</w:t>
            </w:r>
          </w:p>
        </w:tc>
      </w:tr>
      <w:tr w:rsidR="00E751A5">
        <w:tc>
          <w:tcPr>
            <w:tcW w:w="992" w:type="dxa"/>
            <w:vMerge/>
          </w:tcPr>
          <w:p w:rsidR="00E751A5" w:rsidRDefault="00E751A5"/>
        </w:tc>
        <w:tc>
          <w:tcPr>
            <w:tcW w:w="991" w:type="dxa"/>
            <w:vAlign w:val="center"/>
          </w:tcPr>
          <w:p w:rsidR="00E751A5" w:rsidRDefault="00616467">
            <w:pPr>
              <w:jc w:val="center"/>
            </w:pPr>
            <w:r>
              <w:rPr>
                <w:rFonts w:ascii="宋体" w:hAnsi="宋体" w:hint="eastAsia"/>
                <w:color w:val="000000"/>
                <w:kern w:val="0"/>
                <w:szCs w:val="21"/>
              </w:rPr>
              <w:t>2</w:t>
            </w:r>
          </w:p>
        </w:tc>
        <w:tc>
          <w:tcPr>
            <w:tcW w:w="1843" w:type="dxa"/>
            <w:vAlign w:val="center"/>
          </w:tcPr>
          <w:p w:rsidR="00E751A5" w:rsidRDefault="00616467">
            <w:pPr>
              <w:jc w:val="center"/>
            </w:pPr>
            <w:r>
              <w:rPr>
                <w:rFonts w:ascii="宋体" w:hAnsi="宋体" w:hint="eastAsia"/>
                <w:color w:val="000000"/>
                <w:kern w:val="0"/>
                <w:szCs w:val="21"/>
              </w:rPr>
              <w:t>2020/4/1-2020/6/30</w:t>
            </w:r>
          </w:p>
        </w:tc>
        <w:tc>
          <w:tcPr>
            <w:tcW w:w="851" w:type="dxa"/>
            <w:vAlign w:val="center"/>
          </w:tcPr>
          <w:p w:rsidR="00E751A5" w:rsidRDefault="00616467">
            <w:pPr>
              <w:jc w:val="center"/>
            </w:pPr>
            <w:r>
              <w:rPr>
                <w:rFonts w:ascii="宋体" w:hAnsi="宋体" w:hint="eastAsia"/>
                <w:color w:val="000000"/>
                <w:kern w:val="0"/>
                <w:szCs w:val="21"/>
              </w:rPr>
              <w:t>-</w:t>
            </w:r>
          </w:p>
        </w:tc>
        <w:tc>
          <w:tcPr>
            <w:tcW w:w="850" w:type="dxa"/>
            <w:vAlign w:val="center"/>
          </w:tcPr>
          <w:p w:rsidR="00E751A5" w:rsidRDefault="00616467">
            <w:pPr>
              <w:jc w:val="center"/>
            </w:pPr>
            <w:r>
              <w:rPr>
                <w:rFonts w:ascii="宋体" w:hAnsi="宋体" w:hint="eastAsia"/>
                <w:color w:val="000000"/>
                <w:kern w:val="0"/>
                <w:szCs w:val="21"/>
              </w:rPr>
              <w:t>444,838,967.97</w:t>
            </w:r>
          </w:p>
        </w:tc>
        <w:tc>
          <w:tcPr>
            <w:tcW w:w="1134" w:type="dxa"/>
            <w:vAlign w:val="center"/>
          </w:tcPr>
          <w:p w:rsidR="00E751A5" w:rsidRDefault="00616467">
            <w:pPr>
              <w:jc w:val="center"/>
            </w:pPr>
            <w:r>
              <w:rPr>
                <w:rFonts w:ascii="宋体" w:hAnsi="宋体" w:hint="eastAsia"/>
                <w:color w:val="000000"/>
                <w:kern w:val="0"/>
                <w:szCs w:val="21"/>
              </w:rPr>
              <w:t>-</w:t>
            </w:r>
          </w:p>
        </w:tc>
        <w:tc>
          <w:tcPr>
            <w:tcW w:w="1419" w:type="dxa"/>
            <w:vAlign w:val="center"/>
          </w:tcPr>
          <w:p w:rsidR="00E751A5" w:rsidRDefault="00616467">
            <w:pPr>
              <w:jc w:val="center"/>
            </w:pPr>
            <w:r>
              <w:rPr>
                <w:rFonts w:ascii="宋体" w:hAnsi="宋体" w:hint="eastAsia"/>
                <w:color w:val="000000"/>
                <w:kern w:val="0"/>
                <w:szCs w:val="21"/>
              </w:rPr>
              <w:t>444,838,967.97</w:t>
            </w:r>
          </w:p>
        </w:tc>
        <w:tc>
          <w:tcPr>
            <w:tcW w:w="1130" w:type="dxa"/>
            <w:vAlign w:val="center"/>
          </w:tcPr>
          <w:p w:rsidR="00E751A5" w:rsidRDefault="00616467">
            <w:pPr>
              <w:jc w:val="center"/>
            </w:pPr>
            <w:r>
              <w:rPr>
                <w:rFonts w:ascii="宋体" w:hAnsi="宋体" w:hint="eastAsia"/>
                <w:color w:val="000000"/>
                <w:kern w:val="0"/>
                <w:szCs w:val="21"/>
              </w:rPr>
              <w:t>32.90%</w:t>
            </w:r>
          </w:p>
        </w:tc>
      </w:tr>
      <w:tr w:rsidR="00E751A5">
        <w:tc>
          <w:tcPr>
            <w:tcW w:w="992" w:type="dxa"/>
            <w:vMerge/>
          </w:tcPr>
          <w:p w:rsidR="00E751A5" w:rsidRDefault="00E751A5"/>
        </w:tc>
        <w:tc>
          <w:tcPr>
            <w:tcW w:w="991" w:type="dxa"/>
            <w:vAlign w:val="center"/>
          </w:tcPr>
          <w:p w:rsidR="00E751A5" w:rsidRDefault="00616467">
            <w:pPr>
              <w:jc w:val="center"/>
            </w:pPr>
            <w:r>
              <w:rPr>
                <w:rFonts w:ascii="宋体" w:hAnsi="宋体" w:hint="eastAsia"/>
                <w:color w:val="000000"/>
                <w:kern w:val="0"/>
                <w:szCs w:val="21"/>
              </w:rPr>
              <w:t>3</w:t>
            </w:r>
          </w:p>
        </w:tc>
        <w:tc>
          <w:tcPr>
            <w:tcW w:w="1843" w:type="dxa"/>
            <w:vAlign w:val="center"/>
          </w:tcPr>
          <w:p w:rsidR="00E751A5" w:rsidRDefault="00616467">
            <w:pPr>
              <w:jc w:val="center"/>
            </w:pPr>
            <w:r>
              <w:rPr>
                <w:rFonts w:ascii="宋体" w:hAnsi="宋体" w:hint="eastAsia"/>
                <w:color w:val="000000"/>
                <w:kern w:val="0"/>
                <w:szCs w:val="21"/>
              </w:rPr>
              <w:t>2020/4/1-2020/6/30</w:t>
            </w:r>
          </w:p>
        </w:tc>
        <w:tc>
          <w:tcPr>
            <w:tcW w:w="851" w:type="dxa"/>
            <w:vAlign w:val="center"/>
          </w:tcPr>
          <w:p w:rsidR="00E751A5" w:rsidRDefault="00616467">
            <w:pPr>
              <w:jc w:val="center"/>
            </w:pPr>
            <w:r>
              <w:rPr>
                <w:rFonts w:ascii="宋体" w:hAnsi="宋体" w:hint="eastAsia"/>
                <w:color w:val="000000"/>
                <w:kern w:val="0"/>
                <w:szCs w:val="21"/>
              </w:rPr>
              <w:t>-</w:t>
            </w:r>
          </w:p>
        </w:tc>
        <w:tc>
          <w:tcPr>
            <w:tcW w:w="850" w:type="dxa"/>
            <w:vAlign w:val="center"/>
          </w:tcPr>
          <w:p w:rsidR="00E751A5" w:rsidRDefault="00616467">
            <w:pPr>
              <w:jc w:val="center"/>
            </w:pPr>
            <w:r>
              <w:rPr>
                <w:rFonts w:ascii="宋体" w:hAnsi="宋体" w:hint="eastAsia"/>
                <w:color w:val="000000"/>
                <w:kern w:val="0"/>
                <w:szCs w:val="21"/>
              </w:rPr>
              <w:t>444,838,967.97</w:t>
            </w:r>
          </w:p>
        </w:tc>
        <w:tc>
          <w:tcPr>
            <w:tcW w:w="1134" w:type="dxa"/>
            <w:vAlign w:val="center"/>
          </w:tcPr>
          <w:p w:rsidR="00E751A5" w:rsidRDefault="00616467">
            <w:pPr>
              <w:jc w:val="center"/>
            </w:pPr>
            <w:r>
              <w:rPr>
                <w:rFonts w:ascii="宋体" w:hAnsi="宋体" w:hint="eastAsia"/>
                <w:color w:val="000000"/>
                <w:kern w:val="0"/>
                <w:szCs w:val="21"/>
              </w:rPr>
              <w:t>-</w:t>
            </w:r>
          </w:p>
        </w:tc>
        <w:tc>
          <w:tcPr>
            <w:tcW w:w="1419" w:type="dxa"/>
            <w:vAlign w:val="center"/>
          </w:tcPr>
          <w:p w:rsidR="00E751A5" w:rsidRDefault="00616467">
            <w:pPr>
              <w:jc w:val="center"/>
            </w:pPr>
            <w:r>
              <w:rPr>
                <w:rFonts w:ascii="宋体" w:hAnsi="宋体" w:hint="eastAsia"/>
                <w:color w:val="000000"/>
                <w:kern w:val="0"/>
                <w:szCs w:val="21"/>
              </w:rPr>
              <w:t>444,838,967.97</w:t>
            </w:r>
          </w:p>
        </w:tc>
        <w:tc>
          <w:tcPr>
            <w:tcW w:w="1130" w:type="dxa"/>
            <w:vAlign w:val="center"/>
          </w:tcPr>
          <w:p w:rsidR="00E751A5" w:rsidRDefault="00616467">
            <w:pPr>
              <w:jc w:val="center"/>
            </w:pPr>
            <w:r>
              <w:rPr>
                <w:rFonts w:ascii="宋体" w:hAnsi="宋体" w:hint="eastAsia"/>
                <w:color w:val="000000"/>
                <w:kern w:val="0"/>
                <w:szCs w:val="21"/>
              </w:rPr>
              <w:t>32.90%</w:t>
            </w:r>
          </w:p>
        </w:tc>
      </w:tr>
      <w:tr w:rsidR="00E751A5">
        <w:tc>
          <w:tcPr>
            <w:tcW w:w="992" w:type="dxa"/>
            <w:vMerge/>
          </w:tcPr>
          <w:p w:rsidR="00E751A5" w:rsidRDefault="00E751A5"/>
        </w:tc>
        <w:tc>
          <w:tcPr>
            <w:tcW w:w="991" w:type="dxa"/>
            <w:vAlign w:val="center"/>
          </w:tcPr>
          <w:p w:rsidR="00E751A5" w:rsidRDefault="00616467">
            <w:pPr>
              <w:jc w:val="center"/>
            </w:pPr>
            <w:r>
              <w:rPr>
                <w:rFonts w:ascii="宋体" w:hAnsi="宋体" w:hint="eastAsia"/>
                <w:color w:val="000000"/>
                <w:kern w:val="0"/>
                <w:szCs w:val="21"/>
              </w:rPr>
              <w:t>4</w:t>
            </w:r>
          </w:p>
        </w:tc>
        <w:tc>
          <w:tcPr>
            <w:tcW w:w="1843" w:type="dxa"/>
            <w:vAlign w:val="center"/>
          </w:tcPr>
          <w:p w:rsidR="00E751A5" w:rsidRDefault="00616467">
            <w:pPr>
              <w:jc w:val="center"/>
            </w:pPr>
            <w:r>
              <w:rPr>
                <w:rFonts w:ascii="宋体" w:hAnsi="宋体" w:hint="eastAsia"/>
                <w:color w:val="000000"/>
                <w:kern w:val="0"/>
                <w:szCs w:val="21"/>
              </w:rPr>
              <w:t>2020/4/1-2020/6/30</w:t>
            </w:r>
          </w:p>
        </w:tc>
        <w:tc>
          <w:tcPr>
            <w:tcW w:w="851" w:type="dxa"/>
            <w:vAlign w:val="center"/>
          </w:tcPr>
          <w:p w:rsidR="00E751A5" w:rsidRDefault="00616467">
            <w:pPr>
              <w:jc w:val="center"/>
            </w:pPr>
            <w:r>
              <w:rPr>
                <w:rFonts w:ascii="宋体" w:hAnsi="宋体" w:hint="eastAsia"/>
                <w:color w:val="000000"/>
                <w:kern w:val="0"/>
                <w:szCs w:val="21"/>
              </w:rPr>
              <w:t>17,446,280.99</w:t>
            </w:r>
          </w:p>
        </w:tc>
        <w:tc>
          <w:tcPr>
            <w:tcW w:w="850" w:type="dxa"/>
            <w:vAlign w:val="center"/>
          </w:tcPr>
          <w:p w:rsidR="00E751A5" w:rsidRDefault="00616467">
            <w:pPr>
              <w:jc w:val="center"/>
            </w:pPr>
            <w:r>
              <w:rPr>
                <w:rFonts w:ascii="宋体" w:hAnsi="宋体" w:hint="eastAsia"/>
                <w:color w:val="000000"/>
                <w:kern w:val="0"/>
                <w:szCs w:val="21"/>
              </w:rPr>
              <w:t>-</w:t>
            </w:r>
          </w:p>
        </w:tc>
        <w:tc>
          <w:tcPr>
            <w:tcW w:w="1134" w:type="dxa"/>
            <w:vAlign w:val="center"/>
          </w:tcPr>
          <w:p w:rsidR="00E751A5" w:rsidRDefault="00616467">
            <w:pPr>
              <w:jc w:val="center"/>
            </w:pPr>
            <w:r>
              <w:rPr>
                <w:rFonts w:ascii="宋体" w:hAnsi="宋体" w:hint="eastAsia"/>
                <w:color w:val="000000"/>
                <w:kern w:val="0"/>
                <w:szCs w:val="21"/>
              </w:rPr>
              <w:t>17,446,280.99</w:t>
            </w:r>
          </w:p>
        </w:tc>
        <w:tc>
          <w:tcPr>
            <w:tcW w:w="1419" w:type="dxa"/>
            <w:vAlign w:val="center"/>
          </w:tcPr>
          <w:p w:rsidR="00E751A5" w:rsidRDefault="00616467">
            <w:pPr>
              <w:jc w:val="center"/>
            </w:pPr>
            <w:r>
              <w:rPr>
                <w:rFonts w:ascii="宋体" w:hAnsi="宋体" w:hint="eastAsia"/>
                <w:color w:val="000000"/>
                <w:kern w:val="0"/>
                <w:szCs w:val="21"/>
              </w:rPr>
              <w:t>-</w:t>
            </w:r>
          </w:p>
        </w:tc>
        <w:tc>
          <w:tcPr>
            <w:tcW w:w="1130" w:type="dxa"/>
            <w:vAlign w:val="center"/>
          </w:tcPr>
          <w:p w:rsidR="00E751A5" w:rsidRDefault="00616467">
            <w:pPr>
              <w:jc w:val="center"/>
            </w:pPr>
            <w:r>
              <w:rPr>
                <w:rFonts w:ascii="宋体" w:hAnsi="宋体" w:hint="eastAsia"/>
                <w:color w:val="000000"/>
                <w:kern w:val="0"/>
                <w:szCs w:val="21"/>
              </w:rPr>
              <w:t>-</w:t>
            </w:r>
          </w:p>
        </w:tc>
      </w:tr>
      <w:tr w:rsidR="00ED0E09" w:rsidTr="00ED0E09">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kern w:val="0"/>
                <w:szCs w:val="21"/>
              </w:rPr>
            </w:pPr>
            <w:r>
              <w:rPr>
                <w:rFonts w:ascii="宋体" w:hAnsi="宋体" w:hint="eastAsia"/>
                <w:color w:val="000000"/>
                <w:kern w:val="0"/>
                <w:szCs w:val="21"/>
              </w:rPr>
              <w:t>产品特有风险</w:t>
            </w:r>
          </w:p>
        </w:tc>
      </w:tr>
      <w:tr w:rsidR="00ED0E09" w:rsidTr="00ED0E09">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left"/>
              <w:rPr>
                <w:rFonts w:ascii="宋体" w:hAnsi="宋体"/>
                <w:kern w:val="0"/>
                <w:szCs w:val="21"/>
              </w:rPr>
            </w:pPr>
            <w:r>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175E3A" w:rsidRPr="007032A6" w:rsidRDefault="009238DB" w:rsidP="000A298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9</w:t>
      </w:r>
      <w:r w:rsidR="00F30496">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rsidR="00E751A5" w:rsidRDefault="00616467">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、中国证监会准予交银施罗德丰盈收益债券型证券投资基金募集注册的文件；</w:t>
      </w:r>
      <w:r>
        <w:rPr>
          <w:rFonts w:eastAsiaTheme="minorEastAsia"/>
          <w:color w:val="000000"/>
          <w:sz w:val="24"/>
        </w:rPr>
        <w:t xml:space="preserve"> </w:t>
      </w:r>
    </w:p>
    <w:p w:rsidR="00E751A5" w:rsidRDefault="00616467">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、《交银施罗德丰盈收益债券型证券投资基金基金合同》；</w:t>
      </w:r>
      <w:r>
        <w:rPr>
          <w:rFonts w:eastAsiaTheme="minorEastAsia"/>
          <w:color w:val="000000"/>
          <w:sz w:val="24"/>
        </w:rPr>
        <w:t xml:space="preserve"> </w:t>
      </w:r>
    </w:p>
    <w:p w:rsidR="00E751A5" w:rsidRDefault="00616467">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、《交银施罗德丰盈收益债券型证券投资基金招募说明书》；</w:t>
      </w:r>
      <w:r>
        <w:rPr>
          <w:rFonts w:eastAsiaTheme="minorEastAsia"/>
          <w:color w:val="000000"/>
          <w:sz w:val="24"/>
        </w:rPr>
        <w:t xml:space="preserve"> </w:t>
      </w:r>
    </w:p>
    <w:p w:rsidR="00E751A5" w:rsidRDefault="00616467">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、《交银施罗德丰盈收益债券型证券投资基金托管协议》；</w:t>
      </w:r>
      <w:r>
        <w:rPr>
          <w:rFonts w:eastAsiaTheme="minorEastAsia"/>
          <w:color w:val="000000"/>
          <w:sz w:val="24"/>
        </w:rPr>
        <w:t xml:space="preserve"> </w:t>
      </w:r>
    </w:p>
    <w:p w:rsidR="00E751A5" w:rsidRDefault="00616467">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、关于申请募集注册交银施罗德丰盈收益债券型证券投资基金的法律意见书；</w:t>
      </w:r>
      <w:r>
        <w:rPr>
          <w:rFonts w:eastAsiaTheme="minorEastAsia"/>
          <w:color w:val="000000"/>
          <w:sz w:val="24"/>
        </w:rPr>
        <w:t xml:space="preserve"> </w:t>
      </w:r>
    </w:p>
    <w:p w:rsidR="00E751A5" w:rsidRDefault="00616467">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、基金管理人业务资格批件、营业执照；</w:t>
      </w:r>
      <w:r>
        <w:rPr>
          <w:rFonts w:eastAsiaTheme="minorEastAsia"/>
          <w:color w:val="000000"/>
          <w:sz w:val="24"/>
        </w:rPr>
        <w:t xml:space="preserve"> </w:t>
      </w:r>
    </w:p>
    <w:p w:rsidR="00E751A5" w:rsidRDefault="00616467">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、基金托管人业务资格批件、营业执照；</w:t>
      </w:r>
      <w:r>
        <w:rPr>
          <w:rFonts w:eastAsiaTheme="minorEastAsia"/>
          <w:color w:val="000000"/>
          <w:sz w:val="24"/>
        </w:rPr>
        <w:t xml:space="preserve"> </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、报告期内交银施罗德丰盈收益债券型证券投资基金在指定报刊上各项公告的原稿。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9.2</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9.3</w:t>
      </w:r>
      <w:r w:rsidR="00FB3C94" w:rsidRPr="007F52FA">
        <w:rPr>
          <w:rFonts w:eastAsiaTheme="minorEastAsia"/>
          <w:b/>
          <w:bCs/>
          <w:color w:val="000000"/>
          <w:kern w:val="0"/>
          <w:sz w:val="24"/>
        </w:rPr>
        <w:t>查阅方式</w:t>
      </w:r>
    </w:p>
    <w:p w:rsidR="00E751A5" w:rsidRDefault="00616467">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bookmarkStart w:id="0" w:name="_GoBack"/>
      <w:bookmarkEnd w:id="0"/>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r w:rsidRPr="007F52FA">
        <w:rPr>
          <w:rFonts w:eastAsiaTheme="minorEastAsia"/>
          <w:color w:val="000000"/>
          <w:sz w:val="24"/>
        </w:rPr>
        <w:t>。</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6"/>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5AD1" w:rsidRDefault="00685AD1">
      <w:r>
        <w:separator/>
      </w:r>
    </w:p>
  </w:endnote>
  <w:endnote w:type="continuationSeparator" w:id="0">
    <w:p w:rsidR="00685AD1" w:rsidRDefault="00685A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1D0DB0" w:rsidRDefault="007F50FB" w:rsidP="00F7094A">
    <w:pPr>
      <w:pStyle w:val="a6"/>
      <w:jc w:val="center"/>
    </w:pPr>
    <w:r>
      <w:rPr>
        <w:rFonts w:hint="eastAsia"/>
        <w:kern w:val="0"/>
        <w:szCs w:val="21"/>
      </w:rPr>
      <w:t>第</w:t>
    </w:r>
    <w:r w:rsidR="0042114A">
      <w:rPr>
        <w:kern w:val="0"/>
        <w:szCs w:val="21"/>
      </w:rPr>
      <w:fldChar w:fldCharType="begin"/>
    </w:r>
    <w:r>
      <w:rPr>
        <w:kern w:val="0"/>
        <w:szCs w:val="21"/>
      </w:rPr>
      <w:instrText xml:space="preserve"> PAGE </w:instrText>
    </w:r>
    <w:r w:rsidR="0042114A">
      <w:rPr>
        <w:kern w:val="0"/>
        <w:szCs w:val="21"/>
      </w:rPr>
      <w:fldChar w:fldCharType="separate"/>
    </w:r>
    <w:r w:rsidR="00616467">
      <w:rPr>
        <w:noProof/>
        <w:kern w:val="0"/>
        <w:szCs w:val="21"/>
      </w:rPr>
      <w:t>15</w:t>
    </w:r>
    <w:r w:rsidR="0042114A">
      <w:rPr>
        <w:kern w:val="0"/>
        <w:szCs w:val="21"/>
      </w:rPr>
      <w:fldChar w:fldCharType="end"/>
    </w:r>
    <w:r>
      <w:rPr>
        <w:rFonts w:hint="eastAsia"/>
        <w:kern w:val="0"/>
        <w:szCs w:val="21"/>
      </w:rPr>
      <w:t>页共</w:t>
    </w:r>
    <w:r w:rsidR="0042114A">
      <w:rPr>
        <w:kern w:val="0"/>
        <w:szCs w:val="21"/>
      </w:rPr>
      <w:fldChar w:fldCharType="begin"/>
    </w:r>
    <w:r>
      <w:rPr>
        <w:kern w:val="0"/>
        <w:szCs w:val="21"/>
      </w:rPr>
      <w:instrText xml:space="preserve"> NUMPAGES </w:instrText>
    </w:r>
    <w:r w:rsidR="0042114A">
      <w:rPr>
        <w:kern w:val="0"/>
        <w:szCs w:val="21"/>
      </w:rPr>
      <w:fldChar w:fldCharType="separate"/>
    </w:r>
    <w:r w:rsidR="00616467">
      <w:rPr>
        <w:noProof/>
        <w:kern w:val="0"/>
        <w:szCs w:val="21"/>
      </w:rPr>
      <w:t>15</w:t>
    </w:r>
    <w:r w:rsidR="0042114A">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Default="0042114A">
    <w:pPr>
      <w:pStyle w:val="a6"/>
      <w:framePr w:wrap="around" w:vAnchor="text" w:hAnchor="margin"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5AD1" w:rsidRDefault="00685AD1">
      <w:r>
        <w:separator/>
      </w:r>
    </w:p>
  </w:footnote>
  <w:footnote w:type="continuationSeparator" w:id="0">
    <w:p w:rsidR="00685AD1" w:rsidRDefault="00685A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D3445F" w:rsidRDefault="00D3445F" w:rsidP="00D3445F">
    <w:pPr>
      <w:spacing w:before="29" w:line="288" w:lineRule="auto"/>
      <w:jc w:val="right"/>
      <w:rPr>
        <w:rFonts w:eastAsiaTheme="minorEastAsia"/>
        <w:sz w:val="24"/>
      </w:rPr>
    </w:pPr>
    <w:r w:rsidRPr="00D3445F">
      <w:rPr>
        <w:rFonts w:eastAsiaTheme="minorEastAsia"/>
        <w:sz w:val="24"/>
      </w:rPr>
      <w:t>交银施罗德丰盈收益债券型证券投资基金</w:t>
    </w:r>
    <w:r w:rsidRPr="00D3445F">
      <w:rPr>
        <w:rFonts w:eastAsiaTheme="minorEastAsia"/>
        <w:sz w:val="24"/>
      </w:rPr>
      <w:t>2020</w:t>
    </w:r>
    <w:r w:rsidRPr="00D3445F">
      <w:rPr>
        <w:rFonts w:eastAsiaTheme="minorEastAsia"/>
        <w:sz w:val="24"/>
      </w:rPr>
      <w:t>年第</w:t>
    </w:r>
    <w:r w:rsidRPr="00D3445F">
      <w:rPr>
        <w:rFonts w:eastAsiaTheme="minorEastAsia"/>
        <w:sz w:val="24"/>
      </w:rPr>
      <w:t>2</w:t>
    </w:r>
    <w:r w:rsidRPr="00D3445F">
      <w:rPr>
        <w:rFonts w:eastAsiaTheme="minorEastAsia"/>
        <w:sz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5115"/>
    <w:rsid w:val="00086398"/>
    <w:rsid w:val="000871DB"/>
    <w:rsid w:val="000922C5"/>
    <w:rsid w:val="0009314F"/>
    <w:rsid w:val="00093A23"/>
    <w:rsid w:val="0009582E"/>
    <w:rsid w:val="000A08FC"/>
    <w:rsid w:val="000A15F1"/>
    <w:rsid w:val="000A1617"/>
    <w:rsid w:val="000A2988"/>
    <w:rsid w:val="000A2E22"/>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5632"/>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3F6E"/>
    <w:rsid w:val="001257C7"/>
    <w:rsid w:val="00125E66"/>
    <w:rsid w:val="00126AC0"/>
    <w:rsid w:val="00126C2B"/>
    <w:rsid w:val="00127A01"/>
    <w:rsid w:val="00130395"/>
    <w:rsid w:val="00130D77"/>
    <w:rsid w:val="001315E1"/>
    <w:rsid w:val="00131EF6"/>
    <w:rsid w:val="0013251D"/>
    <w:rsid w:val="0013404A"/>
    <w:rsid w:val="00134734"/>
    <w:rsid w:val="00134CBE"/>
    <w:rsid w:val="00140C30"/>
    <w:rsid w:val="00142C74"/>
    <w:rsid w:val="00143E9C"/>
    <w:rsid w:val="00145E5B"/>
    <w:rsid w:val="001461A4"/>
    <w:rsid w:val="00147319"/>
    <w:rsid w:val="00147551"/>
    <w:rsid w:val="0015012F"/>
    <w:rsid w:val="00150C2E"/>
    <w:rsid w:val="0015170D"/>
    <w:rsid w:val="001517AE"/>
    <w:rsid w:val="00154FA5"/>
    <w:rsid w:val="0015531A"/>
    <w:rsid w:val="00156508"/>
    <w:rsid w:val="00156F9D"/>
    <w:rsid w:val="00157535"/>
    <w:rsid w:val="001602E3"/>
    <w:rsid w:val="00160539"/>
    <w:rsid w:val="00161548"/>
    <w:rsid w:val="00163D88"/>
    <w:rsid w:val="0017176A"/>
    <w:rsid w:val="00172B54"/>
    <w:rsid w:val="00175E3A"/>
    <w:rsid w:val="00176874"/>
    <w:rsid w:val="0017725A"/>
    <w:rsid w:val="0018052A"/>
    <w:rsid w:val="00180952"/>
    <w:rsid w:val="0018191A"/>
    <w:rsid w:val="00183C5B"/>
    <w:rsid w:val="001843E2"/>
    <w:rsid w:val="00185B68"/>
    <w:rsid w:val="00186199"/>
    <w:rsid w:val="00187122"/>
    <w:rsid w:val="001874E3"/>
    <w:rsid w:val="001936D7"/>
    <w:rsid w:val="00194155"/>
    <w:rsid w:val="001949CA"/>
    <w:rsid w:val="00195AFC"/>
    <w:rsid w:val="001A0417"/>
    <w:rsid w:val="001A0B71"/>
    <w:rsid w:val="001A1389"/>
    <w:rsid w:val="001A3016"/>
    <w:rsid w:val="001A3914"/>
    <w:rsid w:val="001A5D39"/>
    <w:rsid w:val="001A5E45"/>
    <w:rsid w:val="001A5FA6"/>
    <w:rsid w:val="001B01D2"/>
    <w:rsid w:val="001B053A"/>
    <w:rsid w:val="001B0691"/>
    <w:rsid w:val="001B0C78"/>
    <w:rsid w:val="001B1A13"/>
    <w:rsid w:val="001B22BA"/>
    <w:rsid w:val="001B4CD1"/>
    <w:rsid w:val="001B5A1E"/>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18E9"/>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029"/>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5552"/>
    <w:rsid w:val="00266645"/>
    <w:rsid w:val="00266E94"/>
    <w:rsid w:val="00267386"/>
    <w:rsid w:val="00267C2E"/>
    <w:rsid w:val="00267DA9"/>
    <w:rsid w:val="0027117B"/>
    <w:rsid w:val="0027191A"/>
    <w:rsid w:val="00273E5C"/>
    <w:rsid w:val="00274444"/>
    <w:rsid w:val="00275FD0"/>
    <w:rsid w:val="00280313"/>
    <w:rsid w:val="00280514"/>
    <w:rsid w:val="002819E7"/>
    <w:rsid w:val="0028293E"/>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009"/>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07783"/>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1674"/>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14A"/>
    <w:rsid w:val="00421624"/>
    <w:rsid w:val="00424151"/>
    <w:rsid w:val="00425A5A"/>
    <w:rsid w:val="00425FB6"/>
    <w:rsid w:val="0042652B"/>
    <w:rsid w:val="00426568"/>
    <w:rsid w:val="004268BB"/>
    <w:rsid w:val="0042785F"/>
    <w:rsid w:val="00430A5C"/>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77C6E"/>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324E6"/>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1E42"/>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57C1"/>
    <w:rsid w:val="005C6FF7"/>
    <w:rsid w:val="005C7D00"/>
    <w:rsid w:val="005D01A4"/>
    <w:rsid w:val="005D04DC"/>
    <w:rsid w:val="005D0BAB"/>
    <w:rsid w:val="005D1893"/>
    <w:rsid w:val="005D24AA"/>
    <w:rsid w:val="005D26E9"/>
    <w:rsid w:val="005D2CAA"/>
    <w:rsid w:val="005D2D89"/>
    <w:rsid w:val="005D4CBA"/>
    <w:rsid w:val="005E01A3"/>
    <w:rsid w:val="005E0354"/>
    <w:rsid w:val="005E6C62"/>
    <w:rsid w:val="005E6F13"/>
    <w:rsid w:val="005E726C"/>
    <w:rsid w:val="005F293E"/>
    <w:rsid w:val="005F43B9"/>
    <w:rsid w:val="005F458B"/>
    <w:rsid w:val="005F4A6A"/>
    <w:rsid w:val="005F4E28"/>
    <w:rsid w:val="005F56BA"/>
    <w:rsid w:val="005F69E7"/>
    <w:rsid w:val="0060008E"/>
    <w:rsid w:val="00601F15"/>
    <w:rsid w:val="00602321"/>
    <w:rsid w:val="006033E3"/>
    <w:rsid w:val="00606B29"/>
    <w:rsid w:val="0060758A"/>
    <w:rsid w:val="00607D0E"/>
    <w:rsid w:val="00607D16"/>
    <w:rsid w:val="006101F5"/>
    <w:rsid w:val="00610880"/>
    <w:rsid w:val="00610DA5"/>
    <w:rsid w:val="00611663"/>
    <w:rsid w:val="0061321C"/>
    <w:rsid w:val="00613F44"/>
    <w:rsid w:val="006160BD"/>
    <w:rsid w:val="00616467"/>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AD1"/>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0963"/>
    <w:rsid w:val="006A120B"/>
    <w:rsid w:val="006A4828"/>
    <w:rsid w:val="006A5FE0"/>
    <w:rsid w:val="006A6D35"/>
    <w:rsid w:val="006A7C09"/>
    <w:rsid w:val="006B046C"/>
    <w:rsid w:val="006B252F"/>
    <w:rsid w:val="006B25AD"/>
    <w:rsid w:val="006B2CE8"/>
    <w:rsid w:val="006B32A4"/>
    <w:rsid w:val="006B3940"/>
    <w:rsid w:val="006C168D"/>
    <w:rsid w:val="006C26A9"/>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5B21"/>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A059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127"/>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20BF"/>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5AD9"/>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4965"/>
    <w:rsid w:val="008F61C4"/>
    <w:rsid w:val="008F6228"/>
    <w:rsid w:val="008F7763"/>
    <w:rsid w:val="009007CB"/>
    <w:rsid w:val="009009DC"/>
    <w:rsid w:val="009010F0"/>
    <w:rsid w:val="00901162"/>
    <w:rsid w:val="00901A22"/>
    <w:rsid w:val="00901D46"/>
    <w:rsid w:val="009028E2"/>
    <w:rsid w:val="00903692"/>
    <w:rsid w:val="00904E07"/>
    <w:rsid w:val="009050AB"/>
    <w:rsid w:val="00910F55"/>
    <w:rsid w:val="00911BF3"/>
    <w:rsid w:val="00912BAF"/>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2650"/>
    <w:rsid w:val="009631C1"/>
    <w:rsid w:val="00967FFB"/>
    <w:rsid w:val="00970C69"/>
    <w:rsid w:val="00973B57"/>
    <w:rsid w:val="00973E0D"/>
    <w:rsid w:val="0097403F"/>
    <w:rsid w:val="009765C1"/>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44D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0A2B"/>
    <w:rsid w:val="00BC1A9B"/>
    <w:rsid w:val="00BC2A22"/>
    <w:rsid w:val="00BC4986"/>
    <w:rsid w:val="00BC5D75"/>
    <w:rsid w:val="00BC5E2E"/>
    <w:rsid w:val="00BC6379"/>
    <w:rsid w:val="00BC7608"/>
    <w:rsid w:val="00BC7EEF"/>
    <w:rsid w:val="00BD0B9C"/>
    <w:rsid w:val="00BD0C50"/>
    <w:rsid w:val="00BD0CA4"/>
    <w:rsid w:val="00BD1A02"/>
    <w:rsid w:val="00BD43BB"/>
    <w:rsid w:val="00BD7ADE"/>
    <w:rsid w:val="00BD7B4A"/>
    <w:rsid w:val="00BE1A85"/>
    <w:rsid w:val="00BE251D"/>
    <w:rsid w:val="00BE30DE"/>
    <w:rsid w:val="00BE46ED"/>
    <w:rsid w:val="00BE4FD1"/>
    <w:rsid w:val="00BE5873"/>
    <w:rsid w:val="00BE642D"/>
    <w:rsid w:val="00BE6D7A"/>
    <w:rsid w:val="00BF2080"/>
    <w:rsid w:val="00BF2511"/>
    <w:rsid w:val="00BF377F"/>
    <w:rsid w:val="00BF3F88"/>
    <w:rsid w:val="00BF57BE"/>
    <w:rsid w:val="00BF5A58"/>
    <w:rsid w:val="00C0042B"/>
    <w:rsid w:val="00C01EF2"/>
    <w:rsid w:val="00C02900"/>
    <w:rsid w:val="00C02E58"/>
    <w:rsid w:val="00C02F34"/>
    <w:rsid w:val="00C030B6"/>
    <w:rsid w:val="00C04B38"/>
    <w:rsid w:val="00C05839"/>
    <w:rsid w:val="00C05F88"/>
    <w:rsid w:val="00C067B7"/>
    <w:rsid w:val="00C10A09"/>
    <w:rsid w:val="00C121BC"/>
    <w:rsid w:val="00C13116"/>
    <w:rsid w:val="00C14D92"/>
    <w:rsid w:val="00C158BC"/>
    <w:rsid w:val="00C16739"/>
    <w:rsid w:val="00C17F3F"/>
    <w:rsid w:val="00C220EF"/>
    <w:rsid w:val="00C23B30"/>
    <w:rsid w:val="00C23BA2"/>
    <w:rsid w:val="00C260A2"/>
    <w:rsid w:val="00C30DEC"/>
    <w:rsid w:val="00C31142"/>
    <w:rsid w:val="00C312FA"/>
    <w:rsid w:val="00C31DEF"/>
    <w:rsid w:val="00C33577"/>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1B4E"/>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2F4E"/>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3F08"/>
    <w:rsid w:val="00CE41F1"/>
    <w:rsid w:val="00CE54FE"/>
    <w:rsid w:val="00CE592E"/>
    <w:rsid w:val="00CE5BC5"/>
    <w:rsid w:val="00CF16A4"/>
    <w:rsid w:val="00CF299F"/>
    <w:rsid w:val="00CF3357"/>
    <w:rsid w:val="00CF4695"/>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247"/>
    <w:rsid w:val="00D20364"/>
    <w:rsid w:val="00D2130C"/>
    <w:rsid w:val="00D21CE9"/>
    <w:rsid w:val="00D26746"/>
    <w:rsid w:val="00D26DDD"/>
    <w:rsid w:val="00D27BDC"/>
    <w:rsid w:val="00D3194F"/>
    <w:rsid w:val="00D33751"/>
    <w:rsid w:val="00D3445F"/>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87429"/>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51A5"/>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0E09"/>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03C8"/>
    <w:rsid w:val="00F11783"/>
    <w:rsid w:val="00F119AF"/>
    <w:rsid w:val="00F139D5"/>
    <w:rsid w:val="00F1480B"/>
    <w:rsid w:val="00F1498D"/>
    <w:rsid w:val="00F20065"/>
    <w:rsid w:val="00F2038E"/>
    <w:rsid w:val="00F211B9"/>
    <w:rsid w:val="00F22211"/>
    <w:rsid w:val="00F22297"/>
    <w:rsid w:val="00F22341"/>
    <w:rsid w:val="00F22F1D"/>
    <w:rsid w:val="00F24039"/>
    <w:rsid w:val="00F24E0E"/>
    <w:rsid w:val="00F2646E"/>
    <w:rsid w:val="00F265A5"/>
    <w:rsid w:val="00F26693"/>
    <w:rsid w:val="00F30496"/>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87EDC"/>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0794"/>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4097"/>
    <o:shapelayout v:ext="edit">
      <o:idmap v:ext="edit" data="1"/>
    </o:shapelayout>
  </w:shapeDefaults>
  <w:decimalSymbol w:val="."/>
  <w:listSeparator w:val=","/>
  <w15:docId w15:val="{1E5385F9-CBC7-4839-BB43-893C032AE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uiPriority w:val="99"/>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uiPriority w:val="99"/>
    <w:semiHidden/>
    <w:rsid w:val="006A4828"/>
    <w:rPr>
      <w:sz w:val="21"/>
      <w:szCs w:val="21"/>
    </w:rPr>
  </w:style>
  <w:style w:type="paragraph" w:styleId="af">
    <w:name w:val="annotation text"/>
    <w:basedOn w:val="a"/>
    <w:link w:val="Char2"/>
    <w:uiPriority w:val="99"/>
    <w:semiHidden/>
    <w:rsid w:val="006A4828"/>
    <w:pPr>
      <w:jc w:val="left"/>
    </w:pPr>
  </w:style>
  <w:style w:type="paragraph" w:styleId="af0">
    <w:name w:val="annotation subject"/>
    <w:basedOn w:val="af"/>
    <w:next w:val="af"/>
    <w:semiHidden/>
    <w:rsid w:val="006A4828"/>
    <w:rPr>
      <w:b/>
      <w:bCs/>
    </w:rPr>
  </w:style>
  <w:style w:type="paragraph" w:customStyle="1" w:styleId="Char3">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qFormat/>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4"/>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5">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4">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uiPriority w:val="99"/>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C02900"/>
    <w:rPr>
      <w:b/>
      <w:bCs/>
    </w:rPr>
  </w:style>
  <w:style w:type="character" w:customStyle="1" w:styleId="Char2">
    <w:name w:val="批注文字 Char"/>
    <w:basedOn w:val="a1"/>
    <w:link w:val="af"/>
    <w:uiPriority w:val="99"/>
    <w:semiHidden/>
    <w:rsid w:val="00C51B4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B9424D-0D97-462E-8EB1-49CECDAD2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Template>
  <TotalTime>254</TotalTime>
  <Pages>15</Pages>
  <Words>1441</Words>
  <Characters>8216</Characters>
  <Application>Microsoft Office Word</Application>
  <DocSecurity>0</DocSecurity>
  <Lines>68</Lines>
  <Paragraphs>19</Paragraphs>
  <ScaleCrop>false</ScaleCrop>
  <Company>TRT. Ltd. Co.</Company>
  <LinksUpToDate>false</LinksUpToDate>
  <CharactersWithSpaces>9638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biz-chenhaibin</cp:lastModifiedBy>
  <cp:revision>405</cp:revision>
  <cp:lastPrinted>2007-07-19T00:46:00Z</cp:lastPrinted>
  <dcterms:created xsi:type="dcterms:W3CDTF">2014-01-17T06:19:00Z</dcterms:created>
  <dcterms:modified xsi:type="dcterms:W3CDTF">2020-07-10T07:36:00Z</dcterms:modified>
</cp:coreProperties>
</file>