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body>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0C1E17" w:rsidRDefault="000C1E17" w:rsidRPr="00414345">
      <w:pPr>
        <w:autoSpaceDE w:val="0"/>
        <w:autoSpaceDN w:val="0"/>
        <w:adjustRightInd w:val="0"/>
        <w:spacing w:before="29" w:line="288" w:lineRule="auto"/>
        <w:jc w:val="left"/>
        <w:rPr>
          <w:color w:val="000000"/>
          <w:kern w:val="0"/>
          <w:sz w:val="24"/>
          <w:szCs w:val="24"/>
        </w:rPr>
      </w:pPr>
    </w:p>
    <w:p w:rsidP="00C15CAC" w:rsidR="000C1E17" w:rsidRDefault="000C1E17" w:rsidRPr="00414345">
      <w:pPr>
        <w:autoSpaceDE w:val="0"/>
        <w:autoSpaceDN w:val="0"/>
        <w:adjustRightInd w:val="0"/>
        <w:spacing w:before="29" w:line="288" w:lineRule="auto"/>
        <w:jc w:val="left"/>
        <w:rPr>
          <w:color w:val="000000"/>
          <w:kern w:val="0"/>
          <w:sz w:val="24"/>
          <w:szCs w:val="24"/>
        </w:rPr>
      </w:pPr>
    </w:p>
    <w:p w:rsidP="00C15CAC" w:rsidR="002279D3" w:rsidRDefault="002279D3" w:rsidRPr="0081286B">
      <w:pPr>
        <w:spacing w:before="29" w:line="288" w:lineRule="auto"/>
        <w:jc w:val="center"/>
        <w:rPr>
          <w:b/>
          <w:sz w:val="36"/>
          <w:szCs w:val="36"/>
        </w:rPr>
      </w:pPr>
      <w:r w:rsidRPr="0081286B">
        <w:rPr>
          <w:b/>
          <w:sz w:val="36"/>
          <w:szCs w:val="36"/>
        </w:rPr>
        <w:t>交银施罗德先进制造混合型证券投资基金</w:t>
      </w:r>
    </w:p>
    <w:p w:rsidP="00C15CAC" w:rsidR="002279D3" w:rsidRDefault="002279D3" w:rsidRPr="0081286B">
      <w:pPr>
        <w:spacing w:before="29" w:line="288" w:lineRule="auto"/>
        <w:jc w:val="center"/>
        <w:rPr>
          <w:b/>
          <w:sz w:val="36"/>
          <w:szCs w:val="36"/>
        </w:rPr>
      </w:pPr>
      <w:r w:rsidRPr="0081286B">
        <w:rPr>
          <w:b/>
          <w:sz w:val="36"/>
          <w:szCs w:val="36"/>
        </w:rPr>
        <w:t>2020年第2季度报告</w:t>
      </w:r>
    </w:p>
    <w:p w:rsidP="00C15CAC" w:rsidR="004061AC" w:rsidRDefault="00655CD8" w:rsidRPr="0081286B">
      <w:pPr>
        <w:spacing w:before="29" w:line="288" w:lineRule="auto"/>
        <w:jc w:val="center"/>
        <w:rPr>
          <w:b/>
          <w:sz w:val="36"/>
          <w:szCs w:val="36"/>
        </w:rPr>
      </w:pPr>
      <w:r w:rsidRPr="0081286B">
        <w:rPr>
          <w:b/>
          <w:sz w:val="36"/>
          <w:szCs w:val="36"/>
        </w:rPr>
        <w:t>2020年6月30日</w:t>
      </w: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625BFC" w:rsidRDefault="004061AC" w:rsidRPr="0081286B">
      <w:pPr>
        <w:spacing w:before="29" w:line="288" w:lineRule="auto"/>
        <w:ind w:firstLine="2168" w:firstLineChars="900"/>
        <w:rPr>
          <w:b/>
          <w:color w:val="000000"/>
          <w:sz w:val="24"/>
          <w:szCs w:val="24"/>
        </w:rPr>
      </w:pPr>
      <w:r w:rsidRPr="0081286B">
        <w:rPr>
          <w:b/>
          <w:color w:val="000000"/>
          <w:sz w:val="24"/>
          <w:szCs w:val="24"/>
        </w:rPr>
        <w:t>基金管理人：</w:t>
      </w:r>
      <w:r w:rsidRPr="0081286B">
        <w:rPr>
          <w:b/>
          <w:color w:val="000000"/>
          <w:sz w:val="24"/>
          <w:szCs w:val="24"/>
        </w:rPr>
        <w:t>交银施罗德基金管理有限公司</w:t>
      </w:r>
    </w:p>
    <w:p w:rsidP="00C15CAC" w:rsidR="00625BFC" w:rsidRDefault="004061AC" w:rsidRPr="0081286B">
      <w:pPr>
        <w:spacing w:before="29" w:line="288" w:lineRule="auto"/>
        <w:ind w:firstLine="2168" w:firstLineChars="900"/>
        <w:rPr>
          <w:b/>
          <w:color w:val="000000"/>
          <w:sz w:val="24"/>
          <w:szCs w:val="24"/>
        </w:rPr>
      </w:pPr>
      <w:r w:rsidRPr="0081286B">
        <w:rPr>
          <w:b/>
          <w:color w:val="000000"/>
          <w:sz w:val="24"/>
          <w:szCs w:val="24"/>
        </w:rPr>
        <w:t>基金托管人：</w:t>
      </w:r>
      <w:r w:rsidRPr="0081286B">
        <w:rPr>
          <w:b/>
          <w:color w:val="000000"/>
          <w:sz w:val="24"/>
          <w:szCs w:val="24"/>
        </w:rPr>
        <w:t>中国农业银行股份有限公司</w:t>
      </w:r>
    </w:p>
    <w:p w:rsidP="00C15CAC" w:rsidR="004061AC" w:rsidRDefault="004061AC" w:rsidRPr="0081286B">
      <w:pPr>
        <w:spacing w:before="29" w:line="288" w:lineRule="auto"/>
        <w:ind w:firstLine="2168" w:firstLineChars="900"/>
        <w:rPr>
          <w:b/>
          <w:color w:val="000000"/>
          <w:sz w:val="24"/>
          <w:szCs w:val="24"/>
        </w:rPr>
        <w:sectPr w:rsidR="004061AC" w:rsidRPr="0081286B" w:rsidSect="00DC456F">
          <w:headerReference r:id="rId8" w:type="even"/>
          <w:headerReference r:id="rId9" w:type="default"/>
          <w:footerReference r:id="rId10" w:type="even"/>
          <w:footerReference r:id="rId11" w:type="default"/>
          <w:headerReference r:id="rId12" w:type="first"/>
          <w:footerReference r:id="rId13" w:type="first"/>
          <w:pgSz w:h="15840" w:w="11926"/>
          <w:pgMar w:bottom="851" w:footer="992" w:gutter="0" w:header="851" w:left="1440" w:right="1440" w:top="1418"/>
          <w:cols w:space="720"/>
          <w:noEndnote/>
          <w:titlePg/>
          <w:docGrid w:linePitch="286"/>
        </w:sectPr>
      </w:pPr>
      <w:r w:rsidRPr="0081286B">
        <w:rPr>
          <w:b/>
          <w:color w:val="000000"/>
          <w:sz w:val="24"/>
          <w:szCs w:val="24"/>
        </w:rPr>
        <w:t>报告送出日期：</w:t>
      </w:r>
      <w:r w:rsidR="00F16E3F" w:rsidRPr="0081286B">
        <w:rPr>
          <w:b/>
          <w:color w:val="000000"/>
          <w:sz w:val="24"/>
          <w:szCs w:val="24"/>
        </w:rPr>
        <w:t/>
      </w:r>
      <w:r w:rsidR="0042009D" w:rsidRPr="0081286B">
        <w:rPr>
          <w:b/>
          <w:color w:val="000000"/>
          <w:sz w:val="24"/>
          <w:szCs w:val="24"/>
        </w:rPr>
        <w:t/>
      </w:r>
      <w:r w:rsidR="00F16E3F" w:rsidRPr="0081286B">
        <w:rPr>
          <w:b/>
          <w:color w:val="000000"/>
          <w:sz w:val="24"/>
          <w:szCs w:val="24"/>
        </w:rPr>
        <w:t>二〇二〇年七月二十一日</w:t>
      </w:r>
    </w:p>
    <w:p w:rsidP="0011537B" w:rsidR="004061AC" w:rsidRDefault="004061AC" w:rsidRPr="00414345">
      <w:pPr>
        <w:pStyle w:val="1"/>
        <w:spacing w:after="312" w:afterLines="100" w:before="312" w:beforeLines="100"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pPr>
        <w:spacing w:before="29" w:line="288" w:lineRule="auto"/>
        <w:ind w:firstLine="480" w:firstLineChars="200"/>
        <w:rPr>
          <w:color w:val="000000"/>
          <w:sz w:val="24"/>
          <w:szCs w:val="24"/>
        </w:rPr>
      </w:pPr>
      <w:r>
        <w:rPr>
          <w:color w:val="000000"/>
          <w:sz w:val="24"/>
          <w:szCs w:val="24"/>
        </w:rPr>
        <w:t xml:space="preserve">基金管理人的董事会及董事保证本报告所载资料不存在虚假记载、误导性陈述或重大遗漏，并对其内容的真实性、准确性和完整性承担个别及连带责任。 </w:t>
      </w:r>
    </w:p>
    <w:p>
      <w:pPr>
        <w:spacing w:before="29" w:line="288" w:lineRule="auto"/>
        <w:ind w:firstLine="480" w:firstLineChars="200"/>
        <w:rPr>
          <w:color w:val="000000"/>
          <w:sz w:val="24"/>
          <w:szCs w:val="24"/>
        </w:rPr>
      </w:pPr>
      <w:r>
        <w:rPr>
          <w:color w:val="000000"/>
          <w:sz w:val="24"/>
          <w:szCs w:val="24"/>
        </w:rPr>
        <w:t xml:space="preserve">基金托管人中国农业银行股份有限公司根据本基金合同规定，于2020年7月20日复核了本报告中的财务指标、净值表现和投资组合报告等内容，保证复核内容不存在虚假记载、误导性陈述或者重大遗漏。 </w:t>
      </w:r>
    </w:p>
    <w:p>
      <w:pPr>
        <w:spacing w:before="29" w:line="288" w:lineRule="auto"/>
        <w:ind w:firstLine="480" w:firstLineChars="200"/>
        <w:rPr>
          <w:color w:val="000000"/>
          <w:sz w:val="24"/>
          <w:szCs w:val="24"/>
        </w:rPr>
      </w:pPr>
      <w:r>
        <w:rPr>
          <w:color w:val="000000"/>
          <w:sz w:val="24"/>
          <w:szCs w:val="24"/>
        </w:rPr>
        <w:t xml:space="preserve">基金管理人承诺以诚实信用、勤勉尽责的原则管理和运用基金资产，但不保证基金一定盈利。 </w:t>
      </w:r>
    </w:p>
    <w:p>
      <w:pPr>
        <w:spacing w:before="29" w:line="288" w:lineRule="auto"/>
        <w:ind w:firstLine="480" w:firstLineChars="200"/>
        <w:rPr>
          <w:color w:val="000000"/>
          <w:sz w:val="24"/>
          <w:szCs w:val="24"/>
        </w:rPr>
      </w:pPr>
      <w:r>
        <w:rPr>
          <w:color w:val="000000"/>
          <w:sz w:val="24"/>
          <w:szCs w:val="24"/>
        </w:rPr>
        <w:t xml:space="preserve">基金的过往业绩并不代表其未来表现。投资有风险，投资者在作出投资决策前应仔细阅读本基金的招募说明书。 </w:t>
      </w:r>
    </w:p>
    <w:p>
      <w:pPr>
        <w:spacing w:before="29" w:line="288" w:lineRule="auto"/>
        <w:ind w:firstLine="480" w:firstLineChars="200"/>
        <w:rPr>
          <w:color w:val="000000"/>
          <w:sz w:val="24"/>
          <w:szCs w:val="24"/>
        </w:rPr>
      </w:pPr>
      <w:r>
        <w:rPr>
          <w:color w:val="000000"/>
          <w:sz w:val="24"/>
          <w:szCs w:val="24"/>
        </w:rPr>
        <w:t>本报告中财务资料未经审计。</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本报告期自2020年4月1日起至6月30日止。</w:t>
      </w:r>
    </w:p>
    <w:p w:rsidP="00C15CAC" w:rsidR="00627E2D" w:rsidRDefault="00627E2D" w:rsidRPr="00414345">
      <w:pPr>
        <w:spacing w:before="29" w:line="288" w:lineRule="auto"/>
        <w:ind w:firstLine="480" w:firstLineChars="200"/>
        <w:rPr>
          <w:color w:val="000000"/>
          <w:sz w:val="24"/>
          <w:szCs w:val="24"/>
        </w:rPr>
      </w:pPr>
    </w:p>
    <w:p w:rsidP="0011537B" w:rsidR="004061AC" w:rsidRDefault="004061AC" w:rsidRPr="00414345">
      <w:pPr>
        <w:pStyle w:val="1"/>
        <w:spacing w:after="312" w:afterLines="100" w:before="312" w:beforeLines="100"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1" w:lastRow="1" w:noHBand="0" w:noVBand="0" w:val="01E0"/>
      </w:tblPr>
      <w:tblGrid>
        <w:gridCol w:w="3023"/>
        <w:gridCol w:w="2922"/>
        <w:gridCol w:w="2923"/>
      </w:tblGrid>
      <w:tr w:rsidR="004061AC" w:rsidRPr="00414345" w:rsidTr="006E6726">
        <w:trPr>
          <w:jc w:val="center"/>
        </w:trPr>
        <w:tc>
          <w:tcPr>
            <w:tcW w:type="dxa" w:w="3023"/>
            <w:vAlign w:val="center"/>
          </w:tcPr>
          <w:p w:rsidP="00C15CAC" w:rsidR="004061AC" w:rsidRDefault="004061AC" w:rsidRPr="00414345">
            <w:pPr>
              <w:adjustRightInd w:val="0"/>
              <w:spacing w:before="29" w:line="288" w:lineRule="auto"/>
              <w:ind w:left="17"/>
              <w:jc w:val="left"/>
              <w:rPr>
                <w:kern w:val="0"/>
                <w:sz w:val="24"/>
                <w:szCs w:val="24"/>
              </w:rPr>
            </w:pPr>
            <w:r w:rsidRPr="00414345">
              <w:rPr>
                <w:kern w:val="0"/>
                <w:sz w:val="24"/>
                <w:szCs w:val="24"/>
              </w:rPr>
              <w:t>基金简称</w:t>
            </w:r>
          </w:p>
        </w:tc>
        <w:tc>
          <w:tcPr>
            <w:tcW w:type="dxa" w:w="5845"/>
            <w:gridSpan w:val="2"/>
            <w:vAlign w:val="center"/>
          </w:tcPr>
          <w:p w:rsidP="00C15CAC" w:rsidR="004061AC" w:rsidRDefault="004061AC" w:rsidRPr="00414345">
            <w:pPr>
              <w:adjustRightInd w:val="0"/>
              <w:spacing w:before="29" w:line="288" w:lineRule="auto"/>
              <w:ind w:left="17"/>
              <w:jc w:val="left"/>
              <w:rPr>
                <w:color w:val="000000"/>
                <w:kern w:val="0"/>
                <w:sz w:val="24"/>
                <w:szCs w:val="24"/>
              </w:rPr>
            </w:pPr>
            <w:r w:rsidRPr="00414345">
              <w:rPr>
                <w:color w:val="000000"/>
                <w:kern w:val="0"/>
                <w:sz w:val="24"/>
                <w:szCs w:val="24"/>
              </w:rPr>
              <w:t>交银先进制造混合</w:t>
            </w:r>
          </w:p>
        </w:tc>
      </w:tr>
      <w:tr w:rsidR="00D94B8D" w:rsidRPr="00414345" w:rsidTr="006E6726">
        <w:trPr>
          <w:jc w:val="center"/>
        </w:trPr>
        <w:tc>
          <w:tcPr>
            <w:tcW w:type="dxa" w:w="3023"/>
            <w:tcBorders>
              <w:top w:color="auto" w:space="0" w:sz="4" w:val="single"/>
              <w:left w:color="auto" w:space="0" w:sz="4" w:val="single"/>
              <w:bottom w:color="auto" w:space="0" w:sz="4" w:val="single"/>
              <w:right w:color="auto" w:space="0" w:sz="4" w:val="single"/>
            </w:tcBorders>
            <w:vAlign w:val="center"/>
            <w:hideMark/>
          </w:tcPr>
          <w:p w:rsidP="00C15CAC" w:rsidR="00D94B8D" w:rsidRDefault="00D94B8D" w:rsidRPr="00414345">
            <w:pPr>
              <w:adjustRightInd w:val="0"/>
              <w:spacing w:before="29" w:line="288" w:lineRule="auto"/>
              <w:ind w:left="17"/>
              <w:jc w:val="left"/>
              <w:rPr>
                <w:kern w:val="0"/>
                <w:sz w:val="24"/>
                <w:szCs w:val="24"/>
              </w:rPr>
            </w:pPr>
            <w:r w:rsidRPr="00414345">
              <w:rPr>
                <w:kern w:val="0"/>
                <w:sz w:val="24"/>
                <w:szCs w:val="24"/>
              </w:rPr>
              <w:t>基金主代码</w:t>
            </w:r>
          </w:p>
        </w:tc>
        <w:tc>
          <w:tcPr>
            <w:tcW w:type="dxa" w:w="5845"/>
            <w:gridSpan w:val="2"/>
            <w:tcBorders>
              <w:top w:color="auto" w:space="0" w:sz="4" w:val="single"/>
              <w:left w:color="auto" w:space="0" w:sz="4" w:val="single"/>
              <w:bottom w:color="auto" w:space="0" w:sz="4" w:val="single"/>
              <w:right w:color="auto" w:space="0" w:sz="4" w:val="single"/>
            </w:tcBorders>
            <w:vAlign w:val="center"/>
            <w:hideMark/>
          </w:tcPr>
          <w:p w:rsidP="00C15CAC" w:rsidR="00D94B8D" w:rsidRDefault="00D94B8D" w:rsidRPr="00414345">
            <w:pPr>
              <w:adjustRightInd w:val="0"/>
              <w:spacing w:before="29" w:line="288" w:lineRule="auto"/>
              <w:ind w:left="17"/>
              <w:jc w:val="left"/>
              <w:rPr>
                <w:color w:val="000000"/>
                <w:kern w:val="0"/>
                <w:sz w:val="24"/>
                <w:szCs w:val="24"/>
              </w:rPr>
            </w:pPr>
            <w:r w:rsidRPr="00414345">
              <w:rPr>
                <w:color w:val="000000"/>
                <w:kern w:val="0"/>
                <w:sz w:val="24"/>
                <w:szCs w:val="24"/>
              </w:rPr>
              <w:t>519704</w:t>
            </w:r>
          </w:p>
        </w:tc>
      </w:tr>
      <w:tr w:rsidR="001B2F35" w:rsidRPr="00414345" w:rsidTr="006E6726">
        <w:trPr>
          <w:jc w:val="center"/>
        </w:trPr>
        <w:tc>
          <w:tcPr>
            <w:tcW w:type="dxa" w:w="3023"/>
            <w:tcBorders>
              <w:top w:color="auto" w:space="0" w:sz="4" w:val="single"/>
              <w:left w:color="auto" w:space="0" w:sz="4" w:val="single"/>
              <w:bottom w:color="auto" w:space="0" w:sz="4" w:val="single"/>
              <w:right w:color="auto" w:space="0" w:sz="4" w:val="single"/>
            </w:tcBorders>
            <w:vAlign w:val="center"/>
            <w:hideMark/>
          </w:tcPr>
          <w:p w:rsidP="00C15CAC" w:rsidR="001B2F35" w:rsidRDefault="001B2F35" w:rsidRPr="00414345">
            <w:pPr>
              <w:adjustRightInd w:val="0"/>
              <w:spacing w:before="29" w:line="288" w:lineRule="auto"/>
              <w:ind w:left="17"/>
              <w:jc w:val="left"/>
              <w:rPr>
                <w:kern w:val="0"/>
                <w:sz w:val="24"/>
                <w:szCs w:val="24"/>
              </w:rPr>
            </w:pPr>
            <w:r w:rsidRPr="00414345">
              <w:rPr>
                <w:kern w:val="0"/>
                <w:sz w:val="24"/>
                <w:szCs w:val="24"/>
              </w:rPr>
              <w:t>交易代码</w:t>
            </w:r>
          </w:p>
        </w:tc>
        <w:tc>
          <w:tcPr>
            <w:tcW w:type="dxa" w:w="2922"/>
            <w:tcBorders>
              <w:top w:color="auto" w:space="0" w:sz="4" w:val="single"/>
              <w:left w:color="auto" w:space="0" w:sz="4" w:val="single"/>
              <w:bottom w:color="auto" w:space="0" w:sz="4" w:val="single"/>
              <w:right w:color="auto" w:space="0" w:sz="4" w:val="single"/>
            </w:tcBorders>
            <w:vAlign w:val="center"/>
            <w:hideMark/>
          </w:tcPr>
          <w:p w:rsidP="00C15CAC" w:rsidR="001B2F35" w:rsidRDefault="001B2F35" w:rsidRPr="00414345">
            <w:pPr>
              <w:adjustRightInd w:val="0"/>
              <w:spacing w:before="29" w:line="288" w:lineRule="auto"/>
              <w:ind w:left="17"/>
              <w:jc w:val="left"/>
              <w:rPr>
                <w:color w:val="000000"/>
                <w:kern w:val="0"/>
                <w:sz w:val="24"/>
                <w:szCs w:val="24"/>
              </w:rPr>
            </w:pPr>
            <w:r w:rsidRPr="00414345">
              <w:rPr>
                <w:color w:val="000000"/>
                <w:kern w:val="0"/>
                <w:sz w:val="24"/>
                <w:szCs w:val="24"/>
              </w:rPr>
              <w:t>519704</w:t>
            </w:r>
            <w:r w:rsidR="004216D2" w:rsidRPr="00414345">
              <w:rPr>
                <w:color w:val="000000"/>
                <w:kern w:val="0"/>
                <w:sz w:val="24"/>
              </w:rPr>
              <w:t>(</w:t>
            </w:r>
            <w:r w:rsidR="004216D2" w:rsidRPr="00414345">
              <w:rPr>
                <w:color w:val="000000"/>
                <w:kern w:val="0"/>
                <w:sz w:val="24"/>
              </w:rPr>
              <w:t>前端</w:t>
            </w:r>
            <w:r w:rsidR="004216D2" w:rsidRPr="00414345">
              <w:rPr>
                <w:color w:val="000000"/>
                <w:kern w:val="0"/>
                <w:sz w:val="24"/>
              </w:rPr>
              <w:t>)</w:t>
            </w:r>
          </w:p>
        </w:tc>
        <w:tc>
          <w:tcPr>
            <w:tcW w:type="dxa" w:w="2923"/>
            <w:tcBorders>
              <w:top w:color="auto" w:space="0" w:sz="4" w:val="single"/>
              <w:left w:color="auto" w:space="0" w:sz="4" w:val="single"/>
              <w:bottom w:color="auto" w:space="0" w:sz="4" w:val="single"/>
              <w:right w:color="auto" w:space="0" w:sz="4" w:val="single"/>
            </w:tcBorders>
            <w:vAlign w:val="center"/>
            <w:hideMark/>
          </w:tcPr>
          <w:p w:rsidP="00C15CAC" w:rsidR="001B2F35" w:rsidRDefault="001B2F35" w:rsidRPr="00414345">
            <w:pPr>
              <w:adjustRightInd w:val="0"/>
              <w:spacing w:before="29" w:line="288" w:lineRule="auto"/>
              <w:ind w:left="17"/>
              <w:jc w:val="left"/>
              <w:rPr>
                <w:color w:val="000000"/>
                <w:kern w:val="0"/>
                <w:sz w:val="24"/>
                <w:szCs w:val="24"/>
              </w:rPr>
            </w:pPr>
            <w:r w:rsidRPr="00414345">
              <w:rPr>
                <w:color w:val="000000"/>
                <w:kern w:val="0"/>
                <w:sz w:val="24"/>
                <w:szCs w:val="24"/>
              </w:rPr>
              <w:t>519705</w:t>
            </w:r>
            <w:r w:rsidR="00604E50" w:rsidRPr="00414345">
              <w:rPr>
                <w:color w:val="000000"/>
                <w:kern w:val="0"/>
                <w:sz w:val="24"/>
              </w:rPr>
              <w:t>(</w:t>
            </w:r>
            <w:r w:rsidR="00604E50" w:rsidRPr="00414345">
              <w:rPr>
                <w:color w:val="000000"/>
                <w:kern w:val="0"/>
                <w:sz w:val="24"/>
              </w:rPr>
              <w:t>后端</w:t>
            </w:r>
            <w:r w:rsidR="00604E50" w:rsidRPr="00414345">
              <w:rPr>
                <w:color w:val="000000"/>
                <w:kern w:val="0"/>
                <w:sz w:val="24"/>
              </w:rPr>
              <w:t>)</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基金运作方式</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基金合同生效日</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2011年6月22日</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报告期末基金份额总额</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1,334,730,433.39</w:t>
            </w:r>
            <w:r w:rsidRPr="00414345">
              <w:rPr>
                <w:color w:val="000000"/>
                <w:kern w:val="0"/>
                <w:sz w:val="24"/>
                <w:szCs w:val="24"/>
              </w:rPr>
              <w:t>份</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投资目标</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本基金通过重点投资于与先进制造主题相关的优质企业，把握中国产业结构升级的投资机会，在控制风险并保持基金资产良好的流动性的前提下，力争实现基金资产的长期稳定增值。</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投资策略</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本基金充分发挥基金管理人的研究优势，将严谨、规范化的选股方法与积极主动的投资风格相结合，自下而上挖掘与先进制造主题相关的上市公司投资机会，以谋求良好收益。其中，本基金所指的先进制造，是指在中国经济和制造行业转型升级的大背景下，立足我国国情和科技、产业基础，通过信息化与工业化的深度融合，运用先进的科技技术、材料工艺以及生产方式，推进制造行业生产过程智能化、自动化和制造领域的互联网化，全面提升企业研发、生产、管理和服务水平等。</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业绩比较基准</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60%×沪深300指数收益率+40%×中证综合债券指数收益率</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风险收益特征</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本基金是一只混合型基金，其预期风险和预期收益高于债券型基金和货币市场基金，低于股票型基金。</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基金管理人</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基金托管人</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中国农业银行股份有限公司</w:t>
            </w:r>
          </w:p>
        </w:tc>
      </w:tr>
    </w:tbl>
    <w:p w:rsidP="00C15CAC" w:rsidR="005910BF" w:rsidRDefault="005910BF" w:rsidRPr="00414345">
      <w:pPr>
        <w:autoSpaceDE w:val="0"/>
        <w:autoSpaceDN w:val="0"/>
        <w:adjustRightInd w:val="0"/>
        <w:spacing w:before="29" w:line="288" w:lineRule="auto"/>
        <w:jc w:val="left"/>
        <w:rPr>
          <w:color w:val="000000"/>
          <w:kern w:val="0"/>
          <w:sz w:val="24"/>
          <w:szCs w:val="24"/>
        </w:rPr>
      </w:pPr>
    </w:p>
    <w:p w:rsidP="0011537B" w:rsidR="004061AC" w:rsidRDefault="004061AC" w:rsidRPr="00414345">
      <w:pPr>
        <w:pStyle w:val="1"/>
        <w:spacing w:after="312" w:afterLines="100" w:before="312" w:beforeLines="100"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P="00C15CAC" w:rsidR="004061AC" w:rsidRDefault="004061AC" w:rsidRPr="00414345">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0" w:firstRow="0" w:lastColumn="0" w:lastRow="0" w:noHBand="0" w:noVBand="0" w:val="0000"/>
      </w:tblPr>
      <w:tblGrid>
        <w:gridCol w:w="3607"/>
        <w:gridCol w:w="2706"/>
        <w:gridCol w:w="2555"/>
      </w:tblGrid>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jc w:val="center"/>
              <w:rPr>
                <w:kern w:val="0"/>
                <w:sz w:val="24"/>
                <w:szCs w:val="24"/>
              </w:rPr>
            </w:pPr>
            <w:r w:rsidRPr="00414345">
              <w:rPr>
                <w:kern w:val="0"/>
                <w:sz w:val="24"/>
                <w:szCs w:val="24"/>
              </w:rPr>
              <w:t>主要财务指标</w:t>
            </w:r>
            <w:r w:rsidR="00D96C8D" w:rsidRPr="00414345">
              <w:rPr>
                <w:kern w:val="0"/>
                <w:sz w:val="24"/>
                <w:szCs w:val="24"/>
              </w:rPr>
              <w:t/>
            </w:r>
          </w:p>
        </w:tc>
        <w:tc>
          <w:tcPr>
            <w:tcW w:type="dxa" w:w="4962"/>
            <w:hMerge w:val="restart"/>
            <w:vAlign w:val="center"/>
          </w:tcPr>
          <w:p w:rsidP="00C15CAC" w:rsidR="009C60F7" w:rsidRDefault="009C60F7" w:rsidRPr="00414345">
            <w:pPr>
              <w:adjustRightInd w:val="0"/>
              <w:spacing w:before="29" w:line="288" w:lineRule="auto"/>
              <w:ind w:left="17"/>
              <w:jc w:val="center"/>
              <w:rPr>
                <w:color w:val="000000"/>
                <w:sz w:val="24"/>
                <w:szCs w:val="24"/>
              </w:rPr>
            </w:pPr>
            <w:r w:rsidRPr="00414345">
              <w:rPr>
                <w:color w:val="000000"/>
                <w:sz w:val="24"/>
                <w:szCs w:val="24"/>
              </w:rPr>
              <w:t>报告期</w:t>
            </w:r>
          </w:p>
          <w:p w:rsidP="00C15CAC" w:rsidR="00C21520" w:rsidRDefault="009C60F7" w:rsidRPr="00414345">
            <w:pPr>
              <w:adjustRightInd w:val="0"/>
              <w:spacing w:before="29" w:line="288" w:lineRule="auto"/>
              <w:ind w:left="17"/>
              <w:jc w:val="center"/>
              <w:rPr>
                <w:color w:val="000000"/>
                <w:sz w:val="24"/>
                <w:szCs w:val="24"/>
              </w:rPr>
            </w:pPr>
            <w:r w:rsidRPr="00414345">
              <w:rPr>
                <w:color w:val="000000"/>
                <w:sz w:val="24"/>
                <w:szCs w:val="24"/>
              </w:rPr>
              <w:t>(2020年4月1日-2020年6月30日)</w:t>
            </w:r>
          </w:p>
        </w:tc>
        <w:tc>
          <w:tcPr>
            <w:tcW w:type="dxa" w:w="2410"/>
            <w:hMerge/>
            <w:vAlign w:val="center"/>
          </w:tcPr>
          <w:p w:rsidP="00C15CAC" w:rsidR="00C21520" w:rsidRDefault="00C21520" w:rsidRPr="00414345">
            <w:pPr>
              <w:adjustRightInd w:val="0"/>
              <w:spacing w:before="29" w:line="288" w:lineRule="auto"/>
              <w:ind w:left="17"/>
              <w:jc w:val="center"/>
              <w:rPr>
                <w:color w:val="000000"/>
                <w:sz w:val="24"/>
                <w:szCs w:val="24"/>
              </w:rPr>
            </w:pPr>
            <w:r w:rsidRPr="00414345">
              <w:rPr>
                <w:color w:val="000000"/>
                <w:sz w:val="24"/>
                <w:szCs w:val="24"/>
              </w:rPr>
              <w:t>上期金额</w:t>
            </w:r>
            <w:r w:rsidR="006A7AF1" w:rsidRPr="00414345">
              <w:rPr>
                <w:color w:val="000000"/>
                <w:sz w:val="24"/>
                <w:szCs w:val="24"/>
              </w:rPr>
              <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lastRenderedPageBreak/>
              <w:t>1.</w:t>
            </w:r>
            <w:r w:rsidRPr="00414345">
              <w:rPr>
                <w:kern w:val="0"/>
                <w:sz w:val="24"/>
                <w:szCs w:val="24"/>
              </w:rPr>
              <w:t>本期已实现收益</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105,064,474.15</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527,579,090.45</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0.4024</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3,866,790,299.93</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trHeight w:val="158"/>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2.8971</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bl>
    <w:p>
      <w:pPr>
        <w:autoSpaceDE w:val="0"/>
        <w:autoSpaceDN w:val="0"/>
        <w:adjustRightInd w:val="0"/>
        <w:spacing w:before="29" w:line="288" w:lineRule="auto"/>
        <w:jc w:val="left"/>
        <w:rPr>
          <w:color w:val="000000"/>
          <w:sz w:val="24"/>
          <w:szCs w:val="24"/>
        </w:rPr>
      </w:pPr>
      <w:r>
        <w:rPr>
          <w:color w:val="000000"/>
          <w:sz w:val="24"/>
          <w:szCs w:val="24"/>
        </w:rPr>
        <w:t xml:space="preserve">注：1、上述基金业绩指标不包括持有人认购或交易基金的各项费用，计入费用后的实际收益水平要低于所列数字；    </w:t>
      </w:r>
    </w:p>
    <w:p w:rsidP="00C15CAC" w:rsidR="004061AC" w:rsidRDefault="00A5612C"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 xml:space="preserve">    2、本期已实现收益指基金本期利息收入、投资收益、其他收入（不含公允价值变动收益）扣除相关费用后的余额，本期利润为本期已实现收益加上本期公允价值变动收益。</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P="00C15CAC" w:rsidR="00CF6572"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type="dxa" w:w="8868"/>
        <w:jc w:val="center"/>
        <w:tblLayout w:type="fixed"/>
        <w:tblCellMar>
          <w:top w:type="dxa" w:w="57"/>
          <w:bottom w:type="dxa" w:w="57"/>
        </w:tblCellMar>
        <w:tblLook w:firstColumn="1" w:firstRow="1" w:lastColumn="0" w:lastRow="0" w:noHBand="0" w:noVBand="1" w:val="04A0"/>
      </w:tblPr>
      <w:tblGrid>
        <w:gridCol w:w="1701"/>
        <w:gridCol w:w="1045"/>
        <w:gridCol w:w="1344"/>
        <w:gridCol w:w="1194"/>
        <w:gridCol w:w="1492"/>
        <w:gridCol w:w="1194"/>
        <w:gridCol w:w="898"/>
      </w:tblGrid>
      <w:tr w:rsidR="00EF6FA5" w:rsidRPr="00414345" w:rsidTr="00A324F4">
        <w:trPr>
          <w:jc w:val="center"/>
        </w:trPr>
        <w:tc>
          <w:tcPr>
            <w:tcW w:type="dxa" w:w="1614"/>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r w:rsidR="00200FAB" w:rsidRPr="00414345">
              <w:rPr>
                <w:color w:val="000000"/>
                <w:sz w:val="24"/>
                <w:szCs w:val="24"/>
              </w:rPr>
              <w:t/>
            </w:r>
          </w:p>
        </w:tc>
        <w:tc>
          <w:tcPr>
            <w:tcW w:type="dxa" w:w="992"/>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type="dxa" w:w="1276"/>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type="dxa" w:w="1134"/>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type="dxa" w:w="1417"/>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type="dxa" w:w="1134"/>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type="dxa" w:w="853"/>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tc>
          <w:tcPr>
            <w:vAlign w:val="center"/>
          </w:tcPr>
          <w:p>
            <w:pPr>
              <w:jc w:val="left"/>
            </w:pPr>
            <w:r>
              <w:rPr>
                <w:color w:val="000000"/>
                <w:sz w:val="24"/>
                <w:szCs w:val="24"/>
              </w:rPr>
              <w:t>过去三个月</w:t>
            </w:r>
          </w:p>
        </w:tc>
        <w:tc>
          <w:tcPr>
            <w:vAlign w:val="center"/>
          </w:tcPr>
          <w:p>
            <w:pPr>
              <w:jc w:val="center"/>
            </w:pPr>
            <w:r>
              <w:rPr>
                <w:color w:val="000000"/>
                <w:sz w:val="24"/>
                <w:szCs w:val="24"/>
              </w:rPr>
              <w:t>15.98%</w:t>
            </w:r>
          </w:p>
        </w:tc>
        <w:tc>
          <w:tcPr>
            <w:vAlign w:val="center"/>
          </w:tcPr>
          <w:p>
            <w:pPr>
              <w:jc w:val="center"/>
            </w:pPr>
            <w:r>
              <w:rPr>
                <w:color w:val="000000"/>
                <w:sz w:val="24"/>
                <w:szCs w:val="24"/>
              </w:rPr>
              <w:t>0.85%</w:t>
            </w:r>
          </w:p>
        </w:tc>
        <w:tc>
          <w:tcPr>
            <w:vAlign w:val="center"/>
          </w:tcPr>
          <w:p>
            <w:pPr>
              <w:jc w:val="center"/>
            </w:pPr>
            <w:r>
              <w:rPr>
                <w:color w:val="000000"/>
                <w:sz w:val="24"/>
                <w:szCs w:val="24"/>
              </w:rPr>
              <w:t>7.54%</w:t>
            </w:r>
          </w:p>
        </w:tc>
        <w:tc>
          <w:tcPr>
            <w:vAlign w:val="center"/>
          </w:tcPr>
          <w:p>
            <w:pPr>
              <w:jc w:val="center"/>
            </w:pPr>
            <w:r>
              <w:rPr>
                <w:color w:val="000000"/>
                <w:sz w:val="24"/>
                <w:szCs w:val="24"/>
              </w:rPr>
              <w:t>0.54%</w:t>
            </w:r>
          </w:p>
        </w:tc>
        <w:tc>
          <w:tcPr>
            <w:vAlign w:val="center"/>
          </w:tcPr>
          <w:p>
            <w:pPr>
              <w:jc w:val="center"/>
            </w:pPr>
            <w:r>
              <w:rPr>
                <w:color w:val="000000"/>
                <w:sz w:val="24"/>
                <w:szCs w:val="24"/>
              </w:rPr>
              <w:t>8.44%</w:t>
            </w:r>
          </w:p>
        </w:tc>
        <w:tc>
          <w:tcPr>
            <w:vAlign w:val="center"/>
          </w:tcPr>
          <w:p>
            <w:pPr>
              <w:jc w:val="center"/>
            </w:pPr>
            <w:r>
              <w:rPr>
                <w:color w:val="000000"/>
                <w:sz w:val="24"/>
                <w:szCs w:val="24"/>
              </w:rPr>
              <w:t>0.31%</w:t>
            </w:r>
          </w:p>
        </w:tc>
      </w:tr>
      <w:tr>
        <w:tc>
          <w:tcPr>
            <w:vAlign w:val="center"/>
          </w:tcPr>
          <w:p>
            <w:pPr>
              <w:jc w:val="left"/>
            </w:pPr>
            <w:r>
              <w:rPr>
                <w:color w:val="000000"/>
                <w:sz w:val="24"/>
                <w:szCs w:val="24"/>
              </w:rPr>
              <w:t>过去六个月</w:t>
            </w:r>
          </w:p>
        </w:tc>
        <w:tc>
          <w:tcPr>
            <w:vAlign w:val="center"/>
          </w:tcPr>
          <w:p>
            <w:pPr>
              <w:jc w:val="center"/>
            </w:pPr>
            <w:r>
              <w:rPr>
                <w:color w:val="000000"/>
                <w:sz w:val="24"/>
                <w:szCs w:val="24"/>
              </w:rPr>
              <w:t>20.86%</w:t>
            </w:r>
          </w:p>
        </w:tc>
        <w:tc>
          <w:tcPr>
            <w:vAlign w:val="center"/>
          </w:tcPr>
          <w:p>
            <w:pPr>
              <w:jc w:val="center"/>
            </w:pPr>
            <w:r>
              <w:rPr>
                <w:color w:val="000000"/>
                <w:sz w:val="24"/>
                <w:szCs w:val="24"/>
              </w:rPr>
              <w:t>1.61%</w:t>
            </w:r>
          </w:p>
        </w:tc>
        <w:tc>
          <w:tcPr>
            <w:vAlign w:val="center"/>
          </w:tcPr>
          <w:p>
            <w:pPr>
              <w:jc w:val="center"/>
            </w:pPr>
            <w:r>
              <w:rPr>
                <w:color w:val="000000"/>
                <w:sz w:val="24"/>
                <w:szCs w:val="24"/>
              </w:rPr>
              <w:t>2.27%</w:t>
            </w:r>
          </w:p>
        </w:tc>
        <w:tc>
          <w:tcPr>
            <w:vAlign w:val="center"/>
          </w:tcPr>
          <w:p>
            <w:pPr>
              <w:jc w:val="center"/>
            </w:pPr>
            <w:r>
              <w:rPr>
                <w:color w:val="000000"/>
                <w:sz w:val="24"/>
                <w:szCs w:val="24"/>
              </w:rPr>
              <w:t>0.90%</w:t>
            </w:r>
          </w:p>
        </w:tc>
        <w:tc>
          <w:tcPr>
            <w:vAlign w:val="center"/>
          </w:tcPr>
          <w:p>
            <w:pPr>
              <w:jc w:val="center"/>
            </w:pPr>
            <w:r>
              <w:rPr>
                <w:color w:val="000000"/>
                <w:sz w:val="24"/>
                <w:szCs w:val="24"/>
              </w:rPr>
              <w:t>18.59%</w:t>
            </w:r>
          </w:p>
        </w:tc>
        <w:tc>
          <w:tcPr>
            <w:vAlign w:val="center"/>
          </w:tcPr>
          <w:p>
            <w:pPr>
              <w:jc w:val="center"/>
            </w:pPr>
            <w:r>
              <w:rPr>
                <w:color w:val="000000"/>
                <w:sz w:val="24"/>
                <w:szCs w:val="24"/>
              </w:rPr>
              <w:t>0.71%</w:t>
            </w:r>
          </w:p>
        </w:tc>
      </w:tr>
      <w:tr>
        <w:tc>
          <w:tcPr>
            <w:vAlign w:val="center"/>
          </w:tcPr>
          <w:p>
            <w:pPr>
              <w:jc w:val="left"/>
            </w:pPr>
            <w:r>
              <w:rPr>
                <w:color w:val="000000"/>
                <w:sz w:val="24"/>
                <w:szCs w:val="24"/>
              </w:rPr>
              <w:t>过去一年</w:t>
            </w:r>
          </w:p>
        </w:tc>
        <w:tc>
          <w:tcPr>
            <w:vAlign w:val="center"/>
          </w:tcPr>
          <w:p>
            <w:pPr>
              <w:jc w:val="center"/>
            </w:pPr>
            <w:r>
              <w:rPr>
                <w:color w:val="000000"/>
                <w:sz w:val="24"/>
                <w:szCs w:val="24"/>
              </w:rPr>
              <w:t>58.05%</w:t>
            </w:r>
          </w:p>
        </w:tc>
        <w:tc>
          <w:tcPr>
            <w:vAlign w:val="center"/>
          </w:tcPr>
          <w:p>
            <w:pPr>
              <w:jc w:val="center"/>
            </w:pPr>
            <w:r>
              <w:rPr>
                <w:color w:val="000000"/>
                <w:sz w:val="24"/>
                <w:szCs w:val="24"/>
              </w:rPr>
              <w:t>1.32%</w:t>
            </w:r>
          </w:p>
        </w:tc>
        <w:tc>
          <w:tcPr>
            <w:vAlign w:val="center"/>
          </w:tcPr>
          <w:p>
            <w:pPr>
              <w:jc w:val="center"/>
            </w:pPr>
            <w:r>
              <w:rPr>
                <w:color w:val="000000"/>
                <w:sz w:val="24"/>
                <w:szCs w:val="24"/>
              </w:rPr>
              <w:t>7.78%</w:t>
            </w:r>
          </w:p>
        </w:tc>
        <w:tc>
          <w:tcPr>
            <w:vAlign w:val="center"/>
          </w:tcPr>
          <w:p>
            <w:pPr>
              <w:jc w:val="center"/>
            </w:pPr>
            <w:r>
              <w:rPr>
                <w:color w:val="000000"/>
                <w:sz w:val="24"/>
                <w:szCs w:val="24"/>
              </w:rPr>
              <w:t>0.72%</w:t>
            </w:r>
          </w:p>
        </w:tc>
        <w:tc>
          <w:tcPr>
            <w:vAlign w:val="center"/>
          </w:tcPr>
          <w:p>
            <w:pPr>
              <w:jc w:val="center"/>
            </w:pPr>
            <w:r>
              <w:rPr>
                <w:color w:val="000000"/>
                <w:sz w:val="24"/>
                <w:szCs w:val="24"/>
              </w:rPr>
              <w:t>50.27%</w:t>
            </w:r>
          </w:p>
        </w:tc>
        <w:tc>
          <w:tcPr>
            <w:vAlign w:val="center"/>
          </w:tcPr>
          <w:p>
            <w:pPr>
              <w:jc w:val="center"/>
            </w:pPr>
            <w:r>
              <w:rPr>
                <w:color w:val="000000"/>
                <w:sz w:val="24"/>
                <w:szCs w:val="24"/>
              </w:rPr>
              <w:t>0.60%</w:t>
            </w:r>
          </w:p>
        </w:tc>
      </w:tr>
      <w:tr>
        <w:tc>
          <w:tcPr>
            <w:vAlign w:val="center"/>
          </w:tcPr>
          <w:p>
            <w:pPr>
              <w:jc w:val="left"/>
            </w:pPr>
            <w:r>
              <w:rPr>
                <w:color w:val="000000"/>
                <w:sz w:val="24"/>
                <w:szCs w:val="24"/>
              </w:rPr>
              <w:t>过去三年</w:t>
            </w:r>
          </w:p>
        </w:tc>
        <w:tc>
          <w:tcPr>
            <w:vAlign w:val="center"/>
          </w:tcPr>
          <w:p>
            <w:pPr>
              <w:jc w:val="center"/>
            </w:pPr>
            <w:r>
              <w:rPr>
                <w:color w:val="000000"/>
                <w:sz w:val="24"/>
                <w:szCs w:val="24"/>
              </w:rPr>
              <w:t>80.56%</w:t>
            </w:r>
          </w:p>
        </w:tc>
        <w:tc>
          <w:tcPr>
            <w:vAlign w:val="center"/>
          </w:tcPr>
          <w:p>
            <w:pPr>
              <w:jc w:val="center"/>
            </w:pPr>
            <w:r>
              <w:rPr>
                <w:color w:val="000000"/>
                <w:sz w:val="24"/>
                <w:szCs w:val="24"/>
              </w:rPr>
              <w:t>1.31%</w:t>
            </w:r>
          </w:p>
        </w:tc>
        <w:tc>
          <w:tcPr>
            <w:vAlign w:val="center"/>
          </w:tcPr>
          <w:p>
            <w:pPr>
              <w:jc w:val="center"/>
            </w:pPr>
            <w:r>
              <w:rPr>
                <w:color w:val="000000"/>
                <w:sz w:val="24"/>
                <w:szCs w:val="24"/>
              </w:rPr>
              <w:t>6.05%</w:t>
            </w:r>
          </w:p>
        </w:tc>
        <w:tc>
          <w:tcPr>
            <w:vAlign w:val="center"/>
          </w:tcPr>
          <w:p>
            <w:pPr>
              <w:jc w:val="center"/>
            </w:pPr>
            <w:r>
              <w:rPr>
                <w:color w:val="000000"/>
                <w:sz w:val="24"/>
                <w:szCs w:val="24"/>
              </w:rPr>
              <w:t>0.81%</w:t>
            </w:r>
          </w:p>
        </w:tc>
        <w:tc>
          <w:tcPr>
            <w:vAlign w:val="center"/>
          </w:tcPr>
          <w:p>
            <w:pPr>
              <w:jc w:val="center"/>
            </w:pPr>
            <w:r>
              <w:rPr>
                <w:color w:val="000000"/>
                <w:sz w:val="24"/>
                <w:szCs w:val="24"/>
              </w:rPr>
              <w:t>74.51%</w:t>
            </w:r>
          </w:p>
        </w:tc>
        <w:tc>
          <w:tcPr>
            <w:vAlign w:val="center"/>
          </w:tcPr>
          <w:p>
            <w:pPr>
              <w:jc w:val="center"/>
            </w:pPr>
            <w:r>
              <w:rPr>
                <w:color w:val="000000"/>
                <w:sz w:val="24"/>
                <w:szCs w:val="24"/>
              </w:rPr>
              <w:t>0.50%</w:t>
            </w:r>
          </w:p>
        </w:tc>
      </w:tr>
      <w:tr>
        <w:tc>
          <w:tcPr>
            <w:vAlign w:val="center"/>
          </w:tcPr>
          <w:p>
            <w:pPr>
              <w:jc w:val="left"/>
            </w:pPr>
            <w:r>
              <w:rPr>
                <w:color w:val="000000"/>
                <w:sz w:val="24"/>
                <w:szCs w:val="24"/>
              </w:rPr>
              <w:t>过去五年</w:t>
            </w:r>
          </w:p>
        </w:tc>
        <w:tc>
          <w:tcPr>
            <w:vAlign w:val="center"/>
          </w:tcPr>
          <w:p>
            <w:pPr>
              <w:jc w:val="center"/>
            </w:pPr>
            <w:r>
              <w:rPr>
                <w:color w:val="000000"/>
                <w:sz w:val="24"/>
                <w:szCs w:val="24"/>
              </w:rPr>
              <w:t>110.29%</w:t>
            </w:r>
          </w:p>
        </w:tc>
        <w:tc>
          <w:tcPr>
            <w:vAlign w:val="center"/>
          </w:tcPr>
          <w:p>
            <w:pPr>
              <w:jc w:val="center"/>
            </w:pPr>
            <w:r>
              <w:rPr>
                <w:color w:val="000000"/>
                <w:sz w:val="24"/>
                <w:szCs w:val="24"/>
              </w:rPr>
              <w:t>1.63%</w:t>
            </w:r>
          </w:p>
        </w:tc>
        <w:tc>
          <w:tcPr>
            <w:vAlign w:val="center"/>
          </w:tcPr>
          <w:p>
            <w:pPr>
              <w:jc w:val="center"/>
            </w:pPr>
            <w:r>
              <w:rPr>
                <w:color w:val="000000"/>
                <w:sz w:val="24"/>
                <w:szCs w:val="24"/>
              </w:rPr>
              <w:t>-16.14%</w:t>
            </w:r>
          </w:p>
        </w:tc>
        <w:tc>
          <w:tcPr>
            <w:vAlign w:val="center"/>
          </w:tcPr>
          <w:p>
            <w:pPr>
              <w:jc w:val="center"/>
            </w:pPr>
            <w:r>
              <w:rPr>
                <w:color w:val="000000"/>
                <w:sz w:val="24"/>
                <w:szCs w:val="24"/>
              </w:rPr>
              <w:t>1.21%</w:t>
            </w:r>
          </w:p>
        </w:tc>
        <w:tc>
          <w:tcPr>
            <w:vAlign w:val="center"/>
          </w:tcPr>
          <w:p>
            <w:pPr>
              <w:jc w:val="center"/>
            </w:pPr>
            <w:r>
              <w:rPr>
                <w:color w:val="000000"/>
                <w:sz w:val="24"/>
                <w:szCs w:val="24"/>
              </w:rPr>
              <w:t>126.43%</w:t>
            </w:r>
          </w:p>
        </w:tc>
        <w:tc>
          <w:tcPr>
            <w:vAlign w:val="center"/>
          </w:tcPr>
          <w:p>
            <w:pPr>
              <w:jc w:val="center"/>
            </w:pPr>
            <w:r>
              <w:rPr>
                <w:color w:val="000000"/>
                <w:sz w:val="24"/>
                <w:szCs w:val="24"/>
              </w:rPr>
              <w:t>0.42%</w:t>
            </w:r>
          </w:p>
        </w:tc>
      </w:tr>
      <w:tr>
        <w:tc>
          <w:tcPr>
            <w:vAlign w:val="center"/>
          </w:tcPr>
          <w:p>
            <w:pPr>
              <w:jc w:val="left"/>
            </w:pPr>
            <w:r>
              <w:rPr>
                <w:color w:val="000000"/>
                <w:sz w:val="24"/>
                <w:szCs w:val="24"/>
              </w:rPr>
              <w:t>自基金合同生效起至今</w:t>
            </w:r>
          </w:p>
        </w:tc>
        <w:tc>
          <w:tcPr>
            <w:vAlign w:val="center"/>
          </w:tcPr>
          <w:p>
            <w:pPr>
              <w:jc w:val="center"/>
            </w:pPr>
            <w:r>
              <w:rPr>
                <w:color w:val="000000"/>
                <w:sz w:val="24"/>
                <w:szCs w:val="24"/>
              </w:rPr>
              <w:t>384.09%</w:t>
            </w:r>
          </w:p>
        </w:tc>
        <w:tc>
          <w:tcPr>
            <w:vAlign w:val="center"/>
          </w:tcPr>
          <w:p>
            <w:pPr>
              <w:jc w:val="center"/>
            </w:pPr>
            <w:r>
              <w:rPr>
                <w:color w:val="000000"/>
                <w:sz w:val="24"/>
                <w:szCs w:val="24"/>
              </w:rPr>
              <w:t>1.50%</w:t>
            </w:r>
          </w:p>
        </w:tc>
        <w:tc>
          <w:tcPr>
            <w:vAlign w:val="center"/>
          </w:tcPr>
          <w:p>
            <w:pPr>
              <w:jc w:val="center"/>
            </w:pPr>
            <w:r>
              <w:rPr>
                <w:color w:val="000000"/>
                <w:sz w:val="24"/>
                <w:szCs w:val="24"/>
              </w:rPr>
              <w:t>64.13%</w:t>
            </w:r>
          </w:p>
        </w:tc>
        <w:tc>
          <w:tcPr>
            <w:vAlign w:val="center"/>
          </w:tcPr>
          <w:p>
            <w:pPr>
              <w:jc w:val="center"/>
            </w:pPr>
            <w:r>
              <w:rPr>
                <w:color w:val="000000"/>
                <w:sz w:val="24"/>
                <w:szCs w:val="24"/>
              </w:rPr>
              <w:t>1.21%</w:t>
            </w:r>
          </w:p>
        </w:tc>
        <w:tc>
          <w:tcPr>
            <w:vAlign w:val="center"/>
          </w:tcPr>
          <w:p>
            <w:pPr>
              <w:jc w:val="center"/>
            </w:pPr>
            <w:r>
              <w:rPr>
                <w:color w:val="000000"/>
                <w:sz w:val="24"/>
                <w:szCs w:val="24"/>
              </w:rPr>
              <w:t>319.96%</w:t>
            </w:r>
          </w:p>
        </w:tc>
        <w:tc>
          <w:tcPr>
            <w:vAlign w:val="center"/>
          </w:tcPr>
          <w:p>
            <w:pPr>
              <w:jc w:val="center"/>
            </w:pPr>
            <w:r>
              <w:rPr>
                <w:color w:val="000000"/>
                <w:sz w:val="24"/>
                <w:szCs w:val="24"/>
              </w:rPr>
              <w:t>0.29%</w:t>
            </w:r>
          </w:p>
        </w:tc>
      </w:tr>
    </w:tbl>
    <w:p>
      <w:pPr>
        <w:autoSpaceDE w:val="0"/>
        <w:autoSpaceDN w:val="0"/>
        <w:adjustRightInd w:val="0"/>
        <w:spacing w:before="29" w:line="288" w:lineRule="auto"/>
        <w:jc w:val="left"/>
        <w:rPr>
          <w:color w:val="000000"/>
          <w:sz w:val="24"/>
          <w:szCs w:val="24"/>
        </w:rPr>
      </w:pPr>
      <w:r>
        <w:rPr>
          <w:color w:val="000000"/>
          <w:sz w:val="24"/>
          <w:szCs w:val="24"/>
        </w:rPr>
        <w:t>注：1、本基金业绩比较基准自2015年10月1日起，由“75%×申银万国装备制造指数收益率+25%×中信标普全债指数收益率”变更为“75%×申银万国装备制造指数收益率+25%×中证综合债券指数收益率”，3.2.2同。详情见本基金管理人于2015年9月28日发布的《交银施罗德基金管理有限公司关于旗下部分基金业绩比较基准变更并修改基金合同相关内容的公告》。</w:t>
      </w:r>
    </w:p>
    <w:p w:rsidP="00C15CAC" w:rsidR="004061AC" w:rsidRDefault="003F39DF"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 xml:space="preserve">    2、本基金业绩比较基准自2018年3月21日起，由“75%×申银万国装备制造指数收益率+25%×中证综合债券指数收益率”变更为“60%×沪深300指数收益率+40%×中证综合债券指数收益率”，3.2.2同。详情见本基金管理人于2018年3月21日发布的《交银施罗德基金管理有限公司关于交银施罗德先进制造混合型证券投资基金基金份额持有人大会表决结果暨决议生效的公告》。</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P="00C15CAC" w:rsidR="008606B6" w:rsidRDefault="008606B6" w:rsidRPr="00414345">
      <w:pPr>
        <w:spacing w:before="29" w:line="288" w:lineRule="auto"/>
        <w:jc w:val="center"/>
        <w:rPr>
          <w:color w:val="000000"/>
          <w:sz w:val="24"/>
          <w:szCs w:val="24"/>
        </w:rPr>
      </w:pPr>
      <w:r w:rsidRPr="00414345">
        <w:rPr>
          <w:color w:val="000000"/>
          <w:sz w:val="24"/>
          <w:szCs w:val="24"/>
        </w:rPr>
        <w:t>交银施罗德先进制造混合型证券投资基金</w:t>
      </w:r>
    </w:p>
    <w:p w:rsidP="00C15CAC" w:rsidR="004061AC" w:rsidRDefault="00B56F53" w:rsidRPr="00414345">
      <w:pPr>
        <w:pStyle w:val="a5"/>
        <w:snapToGrid w:val="0"/>
        <w:spacing w:before="29" w:line="288" w:lineRule="auto"/>
        <w:jc w:val="center"/>
        <w:rPr>
          <w:rFonts w:ascii="Times New Roman" w:cs="Times New Roman" w:hAnsi="Times New Roman"/>
          <w:color w:val="000000"/>
          <w:sz w:val="24"/>
          <w:szCs w:val="24"/>
        </w:rPr>
      </w:pPr>
      <w:r w:rsidRPr="00414345">
        <w:rPr>
          <w:rFonts w:ascii="Times New Roman" w:cs="Times New Roman" w:hAnsi="Times New Roman"/>
          <w:color w:val="000000"/>
          <w:sz w:val="24"/>
          <w:szCs w:val="24"/>
        </w:rPr>
        <w:t>份额累计净值增长率与业绩比较基准收益率历史走势对比图</w:t>
      </w:r>
    </w:p>
    <w:p w:rsidP="00C15CAC" w:rsidR="00AE7962" w:rsidRDefault="00DE4B43" w:rsidRPr="00414345">
      <w:pPr>
        <w:pStyle w:val="a5"/>
        <w:snapToGrid w:val="0"/>
        <w:spacing w:before="29" w:line="288" w:lineRule="auto"/>
        <w:ind w:firstLine="480"/>
        <w:jc w:val="center"/>
        <w:rPr>
          <w:rFonts w:ascii="Times New Roman" w:cs="Times New Roman" w:hAnsi="Times New Roman"/>
          <w:sz w:val="24"/>
          <w:szCs w:val="24"/>
        </w:rPr>
      </w:pPr>
      <w:r w:rsidRPr="00414345">
        <w:rPr>
          <w:rFonts w:ascii="Times New Roman" w:cs="Times New Roman" w:hAnsi="Times New Roman"/>
          <w:color w:val="000000"/>
          <w:sz w:val="24"/>
          <w:szCs w:val="24"/>
        </w:rPr>
        <w:lastRenderedPageBreak/>
        <w:t>（</w:t>
      </w:r>
      <w:r w:rsidR="0042009D" w:rsidRPr="00414345">
        <w:rPr>
          <w:rFonts w:ascii="Times New Roman" w:cs="Times New Roman" w:hAnsi="Times New Roman"/>
          <w:sz w:val="24"/>
          <w:szCs w:val="24"/>
        </w:rPr>
        <w:t>2011年6月22日</w:t>
      </w:r>
      <w:r w:rsidR="00AE7962" w:rsidRPr="00414345">
        <w:rPr>
          <w:rFonts w:ascii="Times New Roman" w:cs="Times New Roman" w:hAnsi="Times New Roman"/>
          <w:sz w:val="24"/>
          <w:szCs w:val="24"/>
        </w:rPr>
        <w:t>至</w:t>
      </w:r>
      <w:r w:rsidR="00AE7962" w:rsidRPr="00414345">
        <w:rPr>
          <w:rFonts w:ascii="Times New Roman" w:cs="Times New Roman" w:hAnsi="Times New Roman"/>
          <w:sz w:val="24"/>
          <w:szCs w:val="24"/>
        </w:rPr>
        <w:t>2020年6月30日</w:t>
      </w:r>
      <w:r w:rsidRPr="00414345">
        <w:rPr>
          <w:rFonts w:ascii="Times New Roman" w:cs="Times New Roman" w:hAnsi="Times New Roman"/>
          <w:color w:val="000000"/>
          <w:sz w:val="24"/>
          <w:szCs w:val="24"/>
        </w:rPr>
        <w:t>）</w:t>
      </w:r>
    </w:p>
    <w:p w:rsidP="00C15CAC" w:rsidR="004061AC" w:rsidRDefault="00B816A7" w:rsidRPr="00414345">
      <w:pPr>
        <w:pStyle w:val="a5"/>
        <w:snapToGrid w:val="0"/>
        <w:spacing w:before="29" w:line="288" w:lineRule="auto"/>
        <w:jc w:val="center"/>
        <w:rPr>
          <w:rFonts w:ascii="Times New Roman" w:cs="Times New Roman" w:hAnsi="Times New Roman"/>
          <w:color w:val="000000"/>
          <w:sz w:val="24"/>
          <w:szCs w:val="24"/>
        </w:rPr>
      </w:pPr>
      <w:r w:rsidRPr="00414345">
        <w:rPr>
          <w:rFonts w:ascii="Times New Roman" w:cs="Times New Roman" w:hAnsi="Times New Roman"/>
          <w:noProof/>
          <w:color w:val="000000"/>
          <w:sz w:val="24"/>
          <w:szCs w:val="24"/>
        </w:rPr>
        <w:drawing>
          <wp:inline distB="0" distL="0" distR="0" distT="0">
            <wp:extent cx="5731510" cy="3356610"/>
            <wp:effectExtent b="0" l="19050" r="2540" t="0"/>
            <wp:docPr descr="走势图1.jpg"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cstate="print" r:embed="rId14"/>
                    <a:stretch>
                      <a:fillRect/>
                    </a:stretch>
                  </pic:blipFill>
                  <pic:spPr>
                    <a:xfrm>
                      <a:off x="0" y="0"/>
                      <a:ext cx="5731510" cy="3356610"/>
                    </a:xfrm>
                    <a:prstGeom prst="rect">
                      <a:avLst/>
                    </a:prstGeom>
                  </pic:spPr>
                </pic:pic>
              </a:graphicData>
            </a:graphic>
          </wp:inline>
        </w:drawing>
      </w:r>
    </w:p>
    <w:p w:rsidP="00C15CAC" w:rsidR="004061AC" w:rsidRDefault="001C79F2"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8700EC" w:rsidRPr="00414345">
        <w:rPr>
          <w:color w:val="000000"/>
          <w:sz w:val="24"/>
          <w:szCs w:val="24"/>
        </w:rPr>
        <w:t/>
      </w:r>
      <w:r w:rsidRPr="00414345">
        <w:rPr>
          <w:color w:val="000000"/>
          <w:sz w:val="24"/>
          <w:szCs w:val="24"/>
        </w:rPr>
        <w:t/>
      </w:r>
      <w:r w:rsidR="004061AC" w:rsidRPr="00414345">
        <w:rPr>
          <w:color w:val="000000"/>
          <w:sz w:val="24"/>
          <w:szCs w:val="24"/>
        </w:rPr>
        <w:t>注：本基金建仓期为自基金合同生效日起的6个月。截至建仓期结束，本基金各项资产配置比例符合基金合同及招募说明书有关投资比例的约定。</w:t>
      </w:r>
    </w:p>
    <w:p w:rsidP="00C15CAC" w:rsidR="00957594" w:rsidRDefault="00957594" w:rsidRPr="00414345">
      <w:pPr>
        <w:tabs>
          <w:tab w:pos="1800" w:val="left"/>
        </w:tabs>
        <w:spacing w:before="29" w:line="288" w:lineRule="auto"/>
        <w:rPr>
          <w:color w:val="000000"/>
          <w:sz w:val="24"/>
          <w:szCs w:val="24"/>
        </w:rPr>
      </w:pPr>
    </w:p>
    <w:p w:rsidP="00C15CAC" w:rsidR="00693843" w:rsidRDefault="00693843" w:rsidRPr="00414345">
      <w:pPr>
        <w:tabs>
          <w:tab w:pos="1800" w:val="left"/>
        </w:tabs>
        <w:spacing w:before="29" w:line="288" w:lineRule="auto"/>
        <w:rPr>
          <w:color w:val="000000"/>
          <w:sz w:val="24"/>
          <w:szCs w:val="24"/>
        </w:rPr>
      </w:pPr>
    </w:p>
    <w:p w:rsidP="0011537B" w:rsidR="004061AC" w:rsidRDefault="004061AC" w:rsidRPr="00414345">
      <w:pPr>
        <w:pStyle w:val="1"/>
        <w:spacing w:after="312" w:afterLines="100" w:before="312" w:beforeLines="100"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P="00C15CAC" w:rsidR="00B12B7D"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0" w:val="00A0"/>
      </w:tblPr>
      <w:tblGrid>
        <w:gridCol w:w="846"/>
        <w:gridCol w:w="845"/>
        <w:gridCol w:w="1549"/>
        <w:gridCol w:w="1548"/>
        <w:gridCol w:w="1407"/>
        <w:gridCol w:w="2673"/>
      </w:tblGrid>
      <w:tr w:rsidR="00286BEF" w:rsidRPr="00414345" w:rsidTr="006A10AB">
        <w:trPr>
          <w:trHeight w:val="292"/>
          <w:jc w:val="center"/>
        </w:trPr>
        <w:tc>
          <w:tcPr>
            <w:tcW w:type="dxa" w:w="851"/>
            <w:vMerge w:val="restart"/>
            <w:vAlign w:val="center"/>
          </w:tcPr>
          <w:p w:rsidP="00C15CAC" w:rsidR="004061AC" w:rsidRDefault="004061AC" w:rsidRPr="00414345">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type="dxa" w:w="850"/>
            <w:vMerge w:val="restart"/>
            <w:vAlign w:val="center"/>
          </w:tcPr>
          <w:p w:rsidP="00C15CAC" w:rsidR="004061AC" w:rsidRDefault="004061AC" w:rsidRPr="00414345">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type="dxa" w:w="3119"/>
            <w:gridSpan w:val="2"/>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type="dxa" w:w="1417"/>
            <w:vMerge w:val="restart"/>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w:t>
            </w:r>
            <w:r w:rsidRPr="00414345">
              <w:rPr>
                <w:color w:val="000000"/>
                <w:kern w:val="0"/>
                <w:sz w:val="24"/>
                <w:szCs w:val="24"/>
              </w:rPr>
              <w:lastRenderedPageBreak/>
              <w:t>年限</w:t>
            </w:r>
          </w:p>
        </w:tc>
        <w:tc>
          <w:tcPr>
            <w:tcW w:type="dxa" w:w="2694"/>
            <w:vMerge w:val="restart"/>
            <w:vAlign w:val="center"/>
          </w:tcPr>
          <w:p w:rsidP="00C15CAC" w:rsidR="004061AC" w:rsidRDefault="004061AC" w:rsidRPr="00414345">
            <w:pPr>
              <w:widowControl/>
              <w:spacing w:before="29" w:line="288" w:lineRule="auto"/>
              <w:ind w:left="17"/>
              <w:jc w:val="center"/>
              <w:rPr>
                <w:color w:val="000000"/>
                <w:kern w:val="0"/>
                <w:sz w:val="24"/>
                <w:szCs w:val="24"/>
              </w:rPr>
            </w:pPr>
            <w:r w:rsidRPr="00414345">
              <w:rPr>
                <w:color w:val="000000"/>
                <w:kern w:val="0"/>
                <w:sz w:val="24"/>
                <w:szCs w:val="24"/>
              </w:rPr>
              <w:lastRenderedPageBreak/>
              <w:t>说明</w:t>
            </w:r>
          </w:p>
        </w:tc>
      </w:tr>
      <w:tr w:rsidR="00D13737" w:rsidRPr="00414345" w:rsidTr="006A10AB">
        <w:trPr>
          <w:jc w:val="center"/>
        </w:trPr>
        <w:tc>
          <w:tcPr>
            <w:tcW w:type="dxa" w:w="851"/>
            <w:vMerge/>
            <w:vAlign w:val="center"/>
          </w:tcPr>
          <w:p w:rsidP="00C15CAC" w:rsidR="004061AC" w:rsidRDefault="004061AC" w:rsidRPr="00414345">
            <w:pPr>
              <w:widowControl/>
              <w:spacing w:before="29" w:line="288" w:lineRule="auto"/>
              <w:jc w:val="left"/>
              <w:rPr>
                <w:color w:val="000000"/>
                <w:kern w:val="0"/>
                <w:sz w:val="24"/>
                <w:szCs w:val="24"/>
              </w:rPr>
            </w:pPr>
          </w:p>
        </w:tc>
        <w:tc>
          <w:tcPr>
            <w:tcW w:type="dxa" w:w="850"/>
            <w:vMerge/>
            <w:vAlign w:val="center"/>
          </w:tcPr>
          <w:p w:rsidP="00C15CAC" w:rsidR="004061AC" w:rsidRDefault="004061AC" w:rsidRPr="00414345">
            <w:pPr>
              <w:widowControl/>
              <w:spacing w:before="29" w:line="288" w:lineRule="auto"/>
              <w:jc w:val="left"/>
              <w:rPr>
                <w:color w:val="000000"/>
                <w:kern w:val="0"/>
                <w:sz w:val="24"/>
                <w:szCs w:val="24"/>
              </w:rPr>
            </w:pPr>
          </w:p>
        </w:tc>
        <w:tc>
          <w:tcPr>
            <w:tcW w:type="dxa" w:w="1560"/>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type="dxa" w:w="1559"/>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type="dxa" w:w="1417"/>
            <w:vMerge/>
            <w:vAlign w:val="center"/>
          </w:tcPr>
          <w:p w:rsidP="00C15CAC" w:rsidR="004061AC" w:rsidRDefault="004061AC" w:rsidRPr="00414345">
            <w:pPr>
              <w:widowControl/>
              <w:spacing w:before="29" w:line="288" w:lineRule="auto"/>
              <w:jc w:val="left"/>
              <w:rPr>
                <w:color w:val="000000"/>
                <w:kern w:val="0"/>
                <w:sz w:val="24"/>
                <w:szCs w:val="24"/>
              </w:rPr>
            </w:pPr>
          </w:p>
        </w:tc>
        <w:tc>
          <w:tcPr>
            <w:tcW w:type="dxa" w:w="2694"/>
            <w:vMerge/>
            <w:vAlign w:val="center"/>
          </w:tcPr>
          <w:p w:rsidP="00C15CAC" w:rsidR="004061AC" w:rsidRDefault="004061AC" w:rsidRPr="00414345">
            <w:pPr>
              <w:widowControl/>
              <w:spacing w:before="29" w:line="288" w:lineRule="auto"/>
              <w:jc w:val="left"/>
              <w:rPr>
                <w:color w:val="000000"/>
                <w:kern w:val="0"/>
                <w:sz w:val="24"/>
                <w:szCs w:val="24"/>
              </w:rPr>
            </w:pPr>
          </w:p>
        </w:tc>
      </w:tr>
      <w:tr>
        <w:tc>
          <w:tcPr>
            <w:vAlign w:val="center"/>
          </w:tcPr>
          <w:p>
            <w:pPr>
              <w:jc w:val="center"/>
            </w:pPr>
            <w:r>
              <w:rPr>
                <w:color w:val="000000"/>
                <w:sz w:val="24"/>
                <w:szCs w:val="24"/>
              </w:rPr>
              <w:t>刘鹏</w:t>
            </w:r>
          </w:p>
        </w:tc>
        <w:tc>
          <w:tcPr>
            <w:vAlign w:val="center"/>
          </w:tcPr>
          <w:p>
            <w:pPr>
              <w:jc w:val="center"/>
            </w:pPr>
            <w:r>
              <w:rPr>
                <w:color w:val="000000"/>
                <w:sz w:val="24"/>
                <w:szCs w:val="24"/>
              </w:rPr>
              <w:t>交银先进制造混合、交银启明混合的基金经理</w:t>
            </w:r>
          </w:p>
        </w:tc>
        <w:tc>
          <w:tcPr>
            <w:vAlign w:val="center"/>
          </w:tcPr>
          <w:p>
            <w:pPr>
              <w:jc w:val="center"/>
            </w:pPr>
            <w:r>
              <w:rPr>
                <w:color w:val="000000"/>
                <w:sz w:val="24"/>
                <w:szCs w:val="24"/>
              </w:rPr>
              <w:t>2018-05-29</w:t>
            </w:r>
          </w:p>
        </w:tc>
        <w:tc>
          <w:tcPr>
            <w:vAlign w:val="center"/>
          </w:tcPr>
          <w:p>
            <w:pPr>
              <w:jc w:val="center"/>
            </w:pPr>
            <w:r>
              <w:rPr>
                <w:color w:val="000000"/>
                <w:sz w:val="24"/>
                <w:szCs w:val="24"/>
              </w:rPr>
              <w:t>-</w:t>
            </w:r>
          </w:p>
        </w:tc>
        <w:tc>
          <w:tcPr>
            <w:vAlign w:val="center"/>
          </w:tcPr>
          <w:p>
            <w:pPr>
              <w:jc w:val="center"/>
            </w:pPr>
            <w:r>
              <w:rPr>
                <w:color w:val="000000"/>
                <w:sz w:val="24"/>
                <w:szCs w:val="24"/>
              </w:rPr>
              <w:t>6年</w:t>
            </w:r>
          </w:p>
        </w:tc>
        <w:tc>
          <w:tcPr>
            <w:vAlign w:val="center"/>
          </w:tcPr>
          <w:p>
            <w:pPr>
              <w:jc w:val="both"/>
            </w:pPr>
            <w:r>
              <w:rPr>
                <w:color w:val="000000"/>
                <w:sz w:val="24"/>
                <w:szCs w:val="24"/>
              </w:rPr>
              <w:t>刘鹏先生，中国人民大学金融学硕士，北京理工大学经济学学士。2014年6月加入交银施罗德基金管理有限公司，历任行业分析师。</w:t>
            </w:r>
          </w:p>
        </w:tc>
      </w:tr>
    </w:tbl>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注：基金经理（或基金经理小组）期后变动（如有）敬请关注基金管理人发布的相关公告。</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P="00C15CAC" w:rsidR="004061AC" w:rsidRDefault="004061AC" w:rsidRPr="00414345">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pPr>
        <w:spacing w:before="29" w:line="288" w:lineRule="auto"/>
        <w:ind w:firstLine="480" w:firstLineChars="20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pPr>
        <w:spacing w:before="29" w:line="288" w:lineRule="auto"/>
        <w:ind w:firstLine="480" w:firstLineChars="20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时间优先、价格优先、比例分配”的原则，全部通过交易系统进行比例分配；对于非集中竞价交易、以公司名义进行的场外交易，遵循“价格优先、比例分配”的原则按事前独立确定的投资方案对交易结果进行分配。</w:t>
      </w:r>
    </w:p>
    <w:p>
      <w:pPr>
        <w:spacing w:before="29" w:line="288" w:lineRule="auto"/>
        <w:ind w:firstLine="480" w:firstLineChars="20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
      </w:r>
      <w:r w:rsidR="00957594" w:rsidRPr="00414345">
        <w:rPr>
          <w:color w:val="000000"/>
          <w:sz w:val="24"/>
          <w:szCs w:val="24"/>
        </w:rPr>
        <w:t/>
      </w:r>
      <w:r w:rsidRPr="00414345">
        <w:rPr>
          <w:color w:val="000000"/>
          <w:sz w:val="24"/>
          <w:szCs w:val="24"/>
        </w:rPr>
        <w:t>报告期内本公司严格执行公平交易制度，公平对待旗下各投资组合，未发现任何违反公平交易的行为。</w:t>
      </w:r>
    </w:p>
    <w:p w:rsidP="00C15CAC" w:rsidR="004061AC" w:rsidRDefault="004061AC" w:rsidRPr="00414345">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P="00C15CAC" w:rsidR="004061AC" w:rsidRDefault="00957594" w:rsidRPr="00414345">
      <w:pPr>
        <w:spacing w:before="29" w:line="288" w:lineRule="auto"/>
        <w:ind w:firstLine="480" w:firstLineChars="200"/>
        <w:rPr>
          <w:color w:val="000000"/>
          <w:sz w:val="24"/>
          <w:szCs w:val="24"/>
        </w:rPr>
      </w:pPr>
      <w:r w:rsidRPr="00414345">
        <w:rPr>
          <w:color w:val="000000"/>
          <w:sz w:val="24"/>
          <w:szCs w:val="24"/>
        </w:rPr>
        <w:t>本基金于本报告期内不存在异常交易行为。本报告期内，本公司管理的所有投资组合参与的交易所公开竞价同日反向交易成交较少的单边交易量没有超过该证券当日总成交量5%的情形，本基金与本公司管理的其他投资组合在不同时间窗下（如日内、3日内、5日内）同向交易的交易价差未出现异常。</w:t>
      </w:r>
    </w:p>
    <w:p w:rsidP="00C15CAC" w:rsidR="004061AC" w:rsidRDefault="004061AC" w:rsidRPr="00414345">
      <w:pPr>
        <w:spacing w:before="29" w:line="288" w:lineRule="auto"/>
        <w:ind w:firstLine="480" w:firstLineChars="200"/>
        <w:rPr>
          <w:color w:val="000000"/>
          <w:sz w:val="24"/>
          <w:szCs w:val="24"/>
        </w:rPr>
      </w:pPr>
    </w:p>
    <w:p w:rsidP="00C15CAC" w:rsidR="004061AC" w:rsidRDefault="00D44EE8" w:rsidRPr="00414345">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pPr>
        <w:spacing w:before="29" w:line="288" w:lineRule="auto"/>
        <w:ind w:firstLine="480" w:firstLineChars="200"/>
        <w:rPr>
          <w:color w:val="000000"/>
          <w:sz w:val="24"/>
          <w:szCs w:val="24"/>
        </w:rPr>
      </w:pPr>
      <w:r>
        <w:rPr>
          <w:color w:val="000000"/>
          <w:sz w:val="24"/>
          <w:szCs w:val="24"/>
        </w:rPr>
        <w:t>2020年二季度，上证指数上涨8.52%，创业板指上涨30.25%，尤其是创业板50指数大幅上涨35.8%。在美联储释放充足流动性的情况下，全球权益市场都在走强，但是在对疫情和宏观经济的担忧下，低估值的价值股被持续低配，长期逻辑较好的大盘成长股，实现快速的估值扩张，表现出来为大盘成长指数大幅跑赢小盘成长指数、小盘价值指数和大盘价值指数。目前成长和价值的估值差异已经达到市场极值附近，大盘成长指数已经触及2015年的前高。</w:t>
      </w:r>
    </w:p>
    <w:p>
      <w:pPr>
        <w:spacing w:before="29" w:line="288" w:lineRule="auto"/>
        <w:ind w:firstLine="480" w:firstLineChars="200"/>
        <w:rPr>
          <w:color w:val="000000"/>
          <w:sz w:val="24"/>
          <w:szCs w:val="24"/>
        </w:rPr>
      </w:pPr>
      <w:r>
        <w:rPr>
          <w:color w:val="000000"/>
          <w:sz w:val="24"/>
          <w:szCs w:val="24"/>
        </w:rPr>
        <w:t>过去一个季度，中国疫情已经显著得到控制。对应到央行的政策宽松在二季度已经发生一定程度的“刹车”，使得我们认为流动性推动的“成长牛市”，可能面临一定挑战，市场中期会向常态化的估值体系回归。但是全球疫情依然在蔓延，美联储的货币政策还没有明显转向，我们预计一年维度来看市场整体投资机会仍然可期。</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微观调研可以发现，一些已经调整了2年多的传统周期产业链开始进入磨底期，另有一些经典成长型产业链中，已经出现了技术拐点。本基金将以更大的耐心在其中寻找配置机会，力求控制好业绩回撤，秉承在合适的价格配置创造社会价值和经济价值的公司的投资原则，努力为持有人创造稳健回报。</w:t>
      </w:r>
    </w:p>
    <w:p w:rsidP="00C15CAC" w:rsidR="00627E2D" w:rsidRDefault="00627E2D" w:rsidRPr="00414345">
      <w:pPr>
        <w:spacing w:before="29" w:line="288" w:lineRule="auto"/>
        <w:ind w:firstLine="480" w:firstLineChars="200"/>
        <w:rPr>
          <w:color w:val="000000"/>
          <w:sz w:val="24"/>
          <w:szCs w:val="24"/>
        </w:rPr>
      </w:pPr>
    </w:p>
    <w:p w:rsidP="00C15CAC" w:rsidR="004061AC" w:rsidRDefault="00D44EE8" w:rsidRPr="00414345">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本基金（各类）份额净值及业绩表现请见“3.1主要财务指标” 及“3.2.1 本报告期基金份额净值增长率及其与同期业绩比较基准收益率的比较”部分披露。</w:t>
      </w:r>
    </w:p>
    <w:p w:rsidP="00C15CAC" w:rsidR="009C5186" w:rsidRDefault="009C5186" w:rsidRPr="00414345">
      <w:pPr>
        <w:spacing w:before="29" w:line="288" w:lineRule="auto"/>
        <w:ind w:firstLine="480" w:firstLineChars="200"/>
        <w:rPr>
          <w:color w:val="000000"/>
          <w:sz w:val="24"/>
          <w:szCs w:val="24"/>
        </w:rPr>
      </w:pPr>
    </w:p>
    <w:p w:rsidP="00421CD2" w:rsidR="00421CD2" w:rsidRDefault="00421CD2" w:rsidRPr="002070B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P="00421CD2" w:rsidR="00421CD2" w:rsidRDefault="00421CD2">
      <w:pPr>
        <w:spacing w:before="29" w:line="288" w:lineRule="auto"/>
        <w:ind w:firstLine="480" w:firstLineChars="200"/>
        <w:rPr>
          <w:color w:val="000000"/>
          <w:sz w:val="24"/>
        </w:rPr>
      </w:pPr>
      <w:r w:rsidRPr="002070B4">
        <w:rPr>
          <w:color w:val="000000"/>
          <w:sz w:val="24"/>
        </w:rPr>
        <w:t>本基金本报告期内无需预警说明。</w:t>
      </w:r>
    </w:p>
    <w:p w:rsidP="0011537B" w:rsidR="004061AC" w:rsidRDefault="004061AC" w:rsidRPr="00414345">
      <w:pPr>
        <w:pStyle w:val="1"/>
        <w:spacing w:after="312" w:afterLines="100" w:before="312" w:beforeLines="100"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00834E74">
        <w:rPr>
          <w:color w:val="000000"/>
          <w:kern w:val="0"/>
          <w:sz w:val="24"/>
          <w:szCs w:val="24"/>
        </w:rPr>
        <w:t xml:space="preserve">  </w:t>
      </w:r>
      <w:r w:rsidRPr="00414345">
        <w:rPr>
          <w:color w:val="000000"/>
          <w:kern w:val="0"/>
          <w:sz w:val="24"/>
          <w:szCs w:val="24"/>
        </w:rPr>
        <w:t>投资组合报告</w:t>
      </w:r>
    </w:p>
    <w:p w:rsidP="00BF0019" w:rsidR="00BF0019" w:rsidRDefault="00BF0019">
      <w:pPr>
        <w:autoSpaceDE w:val="0"/>
        <w:autoSpaceDN w:val="0"/>
        <w:adjustRightInd w:val="0"/>
        <w:spacing w:line="360" w:lineRule="auto"/>
        <w:jc w:val="left"/>
        <w:rPr>
          <w:rFonts w:eastAsiaTheme="minorEastAsia"/>
          <w:b/>
          <w:color w:themeColor="text1" w:val="000000"/>
          <w:kern w:val="0"/>
          <w:sz w:val="24"/>
          <w:szCs w:val="24"/>
        </w:rPr>
      </w:pPr>
      <w:r w:rsidRPr="007B5F21">
        <w:rPr>
          <w:rFonts w:eastAsiaTheme="minorEastAsia"/>
          <w:b/>
          <w:color w:themeColor="text1" w:val="000000"/>
          <w:kern w:val="0"/>
          <w:sz w:val="24"/>
          <w:szCs w:val="24"/>
        </w:rPr>
        <w:t xml:space="preserve">5.1 </w:t>
      </w:r>
      <w:r w:rsidRPr="007B5F21">
        <w:rPr>
          <w:rFonts w:eastAsiaTheme="minorEastAsia"/>
          <w:b/>
          <w:color w:themeColor="text1" w:val="000000"/>
          <w:kern w:val="0"/>
          <w:sz w:val="24"/>
          <w:szCs w:val="24"/>
        </w:rPr>
        <w:t>报告期末基金资产组合情况</w:t>
      </w:r>
    </w:p>
    <w:p w:rsidP="009C1009" w:rsidR="006B5F69" w:rsidRDefault="009C1009" w:rsidRPr="007B5F21">
      <w:pPr>
        <w:autoSpaceDE w:val="0"/>
        <w:autoSpaceDN w:val="0"/>
        <w:adjustRightInd w:val="0"/>
        <w:spacing w:line="360" w:lineRule="auto"/>
        <w:jc w:val="right"/>
        <w:rPr>
          <w:rFonts w:eastAsiaTheme="minorEastAsia"/>
          <w:b/>
          <w:color w:themeColor="text1" w:val="000000"/>
          <w:kern w:val="0"/>
          <w:sz w:val="24"/>
          <w:szCs w:val="24"/>
        </w:rPr>
      </w:pPr>
      <w:r w:rsidRPr="009C1009">
        <w:rPr>
          <w:rFonts w:hint="eastAsia"/>
          <w:color w:val="000000"/>
          <w:kern w:val="0"/>
        </w:rPr>
        <w:t/>
      </w:r>
      <w:r w:rsidRPr="009C1009">
        <w:rPr>
          <w:rFonts w:hint="eastAsia"/>
          <w:color w:val="000000"/>
          <w:kern w:val="0"/>
        </w:rPr>
        <w:t>金额单位：人民币元</w:t>
      </w:r>
    </w:p>
    <w:tbl>
      <w:tblPr>
        <w:tblStyle w:val="af7"/>
        <w:tblW w:type="dxa" w:w="8897"/>
        <w:tblInd w:type="dxa" w:w="108"/>
        <w:tblLayout w:type="fixed"/>
        <w:tblLook w:firstColumn="1" w:firstRow="1" w:lastColumn="0" w:lastRow="0" w:noHBand="0" w:noVBand="1" w:val="04A0"/>
      </w:tblPr>
      <w:tblGrid>
        <w:gridCol w:w="720"/>
        <w:gridCol w:w="2682"/>
        <w:gridCol w:w="2552"/>
        <w:gridCol w:w="2943"/>
      </w:tblGrid>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序号</w:t>
            </w:r>
          </w:p>
        </w:tc>
        <w:tc>
          <w:tcPr>
            <w:tcW w:type="dxa" w:w="2682"/>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项目</w:t>
            </w:r>
          </w:p>
        </w:tc>
        <w:tc>
          <w:tcPr>
            <w:tcW w:type="dxa" w:w="2552"/>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金额</w:t>
            </w:r>
          </w:p>
        </w:tc>
        <w:tc>
          <w:tcPr>
            <w:tcW w:type="dxa" w:w="2943"/>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占基金总资产的比例</w:t>
            </w:r>
            <w:r w:rsidR="0018138B">
              <w:rPr>
                <w:rFonts w:eastAsiaTheme="minorEastAsia" w:hint="eastAsia"/>
                <w:color w:themeColor="text1" w:val="000000"/>
                <w:sz w:val="24"/>
                <w:szCs w:val="24"/>
              </w:rPr>
              <w:t>(</w:t>
            </w:r>
            <w:r w:rsidR="0018138B">
              <w:rPr>
                <w:rFonts w:eastAsiaTheme="minorEastAsia"/>
                <w:color w:themeColor="text1" w:val="000000"/>
                <w:sz w:val="24"/>
                <w:szCs w:val="24"/>
              </w:rPr>
              <w:t>%</w:t>
            </w:r>
            <w:r w:rsidR="0018138B">
              <w:rPr>
                <w:rFonts w:eastAsiaTheme="minorEastAsia" w:hint="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lastRenderedPageBreak/>
              <w:t>1</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权益投资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2,604,674,890.34</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65.27</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其中：股票</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2,604,674,890.34</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65.27</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2</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ascii="宋体" w:hAnsi="宋体" w:hint="eastAsia"/>
                <w:sz w:val="24"/>
                <w:szCs w:val="24"/>
              </w:rPr>
              <w:t>基金投资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hint="eastAsia"/>
                <w:color w:themeColor="text1" w:val="000000"/>
                <w:sz w:val="24"/>
                <w:szCs w:val="24"/>
              </w:rPr>
              <w:t/>
            </w:r>
            <w:r w:rsidRPr="007B5F21">
              <w:rPr>
                <w:rFonts w:eastAsiaTheme="minorEastAsia"/>
                <w:color w:themeColor="text1" w:val="000000"/>
                <w:sz w:val="24"/>
                <w:szCs w:val="24"/>
              </w:rPr>
              <w:t/>
            </w:r>
            <w:r w:rsidRPr="007B5F21">
              <w:rPr>
                <w:rFonts w:eastAsiaTheme="minorEastAsia" w:hint="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hint="eastAsia"/>
                <w:color w:themeColor="text1" w:val="000000"/>
                <w:sz w:val="24"/>
                <w:szCs w:val="24"/>
              </w:rPr>
              <w:t/>
            </w:r>
            <w:r w:rsidRPr="007B5F21">
              <w:rPr>
                <w:rFonts w:eastAsiaTheme="minorEastAsia"/>
                <w:color w:themeColor="text1" w:val="000000"/>
                <w:sz w:val="24"/>
                <w:szCs w:val="24"/>
              </w:rPr>
              <w:t/>
            </w:r>
            <w:r w:rsidRPr="007B5F21">
              <w:rPr>
                <w:rFonts w:eastAsiaTheme="minorEastAsia" w:hint="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3</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固定收益投资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179,420,000.00</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4.50</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其中：债券</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179,420,000.00</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4.50</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682"/>
            <w:vAlign w:val="center"/>
          </w:tcPr>
          <w:p w:rsidP="007B5F21" w:rsidR="00BF0019" w:rsidRDefault="00BF0019" w:rsidRPr="007B5F21">
            <w:pPr>
              <w:autoSpaceDE w:val="0"/>
              <w:autoSpaceDN w:val="0"/>
              <w:adjustRightInd w:val="0"/>
              <w:spacing w:before="29" w:line="360" w:lineRule="auto"/>
              <w:ind w:firstLine="720" w:firstLineChars="300" w:left="17"/>
              <w:jc w:val="left"/>
              <w:rPr>
                <w:rFonts w:eastAsiaTheme="minorEastAsia"/>
                <w:color w:themeColor="text1" w:val="000000"/>
                <w:sz w:val="24"/>
                <w:szCs w:val="24"/>
              </w:rPr>
            </w:pPr>
            <w:r w:rsidRPr="007B5F21">
              <w:rPr>
                <w:rFonts w:eastAsiaTheme="minorEastAsia"/>
                <w:color w:themeColor="text1" w:val="000000"/>
                <w:sz w:val="24"/>
                <w:szCs w:val="24"/>
              </w:rPr>
              <w:t>资产支持证券</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4</w:t>
            </w:r>
          </w:p>
        </w:tc>
        <w:tc>
          <w:tcPr>
            <w:tcW w:type="dxa" w:w="2682"/>
            <w:vAlign w:val="center"/>
          </w:tcPr>
          <w:p w:rsidP="002D2971" w:rsidR="00BF0019" w:rsidRDefault="00BF0019" w:rsidRPr="007B5F21">
            <w:pPr>
              <w:spacing w:before="29" w:line="360" w:lineRule="auto"/>
              <w:ind w:left="105" w:leftChars="50"/>
              <w:rPr>
                <w:rFonts w:eastAsiaTheme="minorEastAsia"/>
                <w:color w:themeColor="text1" w:val="000000"/>
                <w:sz w:val="24"/>
                <w:szCs w:val="24"/>
              </w:rPr>
            </w:pPr>
            <w:r w:rsidRPr="007B5F21">
              <w:rPr>
                <w:rFonts w:eastAsiaTheme="minorEastAsia"/>
                <w:color w:themeColor="text1" w:val="000000"/>
                <w:sz w:val="24"/>
                <w:szCs w:val="24"/>
              </w:rPr>
              <w:t>贵金属投资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5</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金融衍生品投资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6</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买入返售金融资产</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
            </w:r>
            <w:r w:rsidRPr="007B5F21">
              <w:rPr>
                <w:rFonts w:eastAsiaTheme="minorEastAsia"/>
                <w:color w:themeColor="text1" w:val="000000"/>
                <w:sz w:val="24"/>
                <w:szCs w:val="24"/>
              </w:rPr>
              <w:lastRenderedPageBreak/>
              <w:t>1,000,001,020.00</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lastRenderedPageBreak/>
              <w:t/>
            </w:r>
            <w:r w:rsidRPr="007B5F21">
              <w:rPr>
                <w:rFonts w:eastAsiaTheme="minorEastAsia"/>
                <w:color w:themeColor="text1" w:val="000000"/>
                <w:sz w:val="24"/>
                <w:szCs w:val="24"/>
              </w:rPr>
              <w:lastRenderedPageBreak/>
              <w:t>25.06</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其中：买断式回购的买入返售金融资产</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7</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银行存款和结算备付金合计</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180,453,655.84</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4.52</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
            </w:r>
            <w:r w:rsidRPr="007B5F21">
              <w:rPr>
                <w:rFonts w:eastAsiaTheme="minorEastAsia" w:hint="eastAsia"/>
                <w:color w:themeColor="text1" w:val="000000"/>
                <w:sz w:val="24"/>
                <w:szCs w:val="24"/>
              </w:rPr>
              <w:t/>
            </w:r>
            <w:r w:rsidRPr="007B5F21">
              <w:rPr>
                <w:rFonts w:eastAsiaTheme="minorEastAsia"/>
                <w:color w:themeColor="text1" w:val="000000"/>
                <w:sz w:val="24"/>
                <w:szCs w:val="24"/>
              </w:rPr>
              <w:t>8</w:t>
            </w:r>
          </w:p>
        </w:tc>
        <w:tc>
          <w:tcPr>
            <w:tcW w:type="dxa" w:w="2682"/>
            <w:vAlign w:val="center"/>
          </w:tcPr>
          <w:p w:rsidP="002D2971" w:rsidR="00BF0019" w:rsidRDefault="00BF0019" w:rsidRPr="007B5F21">
            <w:pPr>
              <w:spacing w:line="360" w:lineRule="auto"/>
              <w:rPr>
                <w:rFonts w:eastAsiaTheme="minorEastAsia"/>
                <w:color w:themeColor="text1" w:val="000000"/>
                <w:sz w:val="24"/>
                <w:szCs w:val="24"/>
              </w:rPr>
            </w:pPr>
            <w:r w:rsidRPr="007B5F21">
              <w:rPr>
                <w:rFonts w:eastAsiaTheme="minorEastAsia"/>
                <w:color w:themeColor="text1" w:val="000000"/>
                <w:sz w:val="24"/>
                <w:szCs w:val="24"/>
              </w:rPr>
              <w:t>其他各项资产</w:t>
            </w:r>
          </w:p>
        </w:tc>
        <w:tc>
          <w:tcPr>
            <w:tcW w:type="dxa" w:w="2552"/>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26,219,621.93</w:t>
            </w:r>
          </w:p>
        </w:tc>
        <w:tc>
          <w:tcPr>
            <w:tcW w:type="dxa" w:w="2943"/>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0.66</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
            </w:r>
            <w:r w:rsidRPr="007B5F21">
              <w:rPr>
                <w:rFonts w:eastAsiaTheme="minorEastAsia" w:hint="eastAsia"/>
                <w:color w:themeColor="text1" w:val="000000"/>
                <w:sz w:val="24"/>
                <w:szCs w:val="24"/>
              </w:rPr>
              <w:t/>
            </w:r>
            <w:r w:rsidRPr="007B5F21">
              <w:rPr>
                <w:rFonts w:eastAsiaTheme="minorEastAsia"/>
                <w:color w:themeColor="text1" w:val="000000"/>
                <w:sz w:val="24"/>
                <w:szCs w:val="24"/>
              </w:rPr>
              <w:t>9</w:t>
            </w:r>
          </w:p>
        </w:tc>
        <w:tc>
          <w:tcPr>
            <w:tcW w:type="dxa" w:w="2682"/>
            <w:vAlign w:val="center"/>
          </w:tcPr>
          <w:p w:rsidP="002D2971" w:rsidR="00BF0019" w:rsidRDefault="00BF0019" w:rsidRPr="007B5F21">
            <w:pPr>
              <w:spacing w:line="360" w:lineRule="auto"/>
              <w:rPr>
                <w:rFonts w:eastAsiaTheme="minorEastAsia"/>
                <w:color w:themeColor="text1" w:val="000000"/>
                <w:sz w:val="24"/>
                <w:szCs w:val="24"/>
              </w:rPr>
            </w:pPr>
            <w:r w:rsidRPr="007B5F21">
              <w:rPr>
                <w:rFonts w:eastAsiaTheme="minorEastAsia"/>
                <w:color w:themeColor="text1" w:val="000000"/>
                <w:sz w:val="24"/>
                <w:szCs w:val="24"/>
              </w:rPr>
              <w:t>合计</w:t>
            </w:r>
          </w:p>
        </w:tc>
        <w:tc>
          <w:tcPr>
            <w:tcW w:type="dxa" w:w="2552"/>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3,990,769,188.11</w:t>
            </w:r>
          </w:p>
        </w:tc>
        <w:tc>
          <w:tcPr>
            <w:tcW w:type="dxa" w:w="2943"/>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100.00</w:t>
            </w:r>
          </w:p>
        </w:tc>
      </w:tr>
    </w:tbl>
    <w:p w:rsidP="00C15CAC" w:rsidR="004061AC" w:rsidRDefault="004061AC" w:rsidRPr="00414345">
      <w:pPr>
        <w:autoSpaceDE w:val="0"/>
        <w:autoSpaceDN w:val="0"/>
        <w:adjustRightInd w:val="0"/>
        <w:spacing w:before="29" w:line="288" w:lineRule="auto"/>
        <w:jc w:val="left"/>
        <w:rPr>
          <w:color w:val="000000"/>
          <w:sz w:val="24"/>
          <w:szCs w:val="24"/>
        </w:rPr>
      </w:pPr>
    </w:p>
    <w:p w:rsidP="00C15CAC" w:rsidR="004061AC" w:rsidRDefault="004061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P="00F51C4E" w:rsidR="00F51C4E" w:rsidRDefault="00F51C4E">
      <w:pPr>
        <w:rPr>
          <w:rFonts w:eastAsiaTheme="minorEastAsia"/>
          <w:b/>
          <w:color w:themeColor="text1" w:val="000000"/>
          <w:kern w:val="0"/>
          <w:sz w:val="24"/>
        </w:rPr>
      </w:pPr>
      <w:r w:rsidRPr="004A3846">
        <w:rPr>
          <w:b/>
          <w:color w:themeColor="text1" w:val="000000"/>
          <w:sz w:val="24"/>
        </w:rPr>
        <w:t/>
      </w:r>
      <w:r w:rsidRPr="004A3846">
        <w:rPr>
          <w:rFonts w:eastAsiaTheme="minorEastAsia" w:hint="eastAsia"/>
          <w:b/>
          <w:color w:themeColor="text1" w:val="000000"/>
          <w:kern w:val="0"/>
          <w:sz w:val="24"/>
        </w:rPr>
        <w:t>5.2.1</w:t>
      </w:r>
      <w:r w:rsidRPr="004A3846">
        <w:rPr>
          <w:rFonts w:eastAsiaTheme="minorEastAsia" w:hint="eastAsia"/>
          <w:b/>
          <w:color w:themeColor="text1" w:val="000000"/>
          <w:kern w:val="0"/>
          <w:sz w:val="24"/>
        </w:rPr>
        <w:t>报告期末按行业分类的境内股票投资组合</w:t>
      </w:r>
    </w:p>
    <w:p w:rsidP="009C1009" w:rsidR="007B2639" w:rsidRDefault="009C1009" w:rsidRPr="007B2639">
      <w:pPr>
        <w:jc w:val="right"/>
        <w:rPr>
          <w:sz w:val="24"/>
        </w:rPr>
      </w:pPr>
      <w:r w:rsidRPr="009C1009">
        <w:rPr>
          <w:rFonts w:eastAsiaTheme="minorEastAsia" w:hint="eastAsia"/>
          <w:color w:themeColor="text1" w:val="000000"/>
          <w:kern w:val="0"/>
          <w:sz w:val="24"/>
        </w:rPr>
        <w:t/>
      </w:r>
      <w:r w:rsidRPr="009C1009">
        <w:rPr>
          <w:rFonts w:eastAsiaTheme="minorEastAsia" w:hint="eastAsia"/>
          <w:color w:themeColor="text1" w:val="000000"/>
          <w:kern w:val="0"/>
          <w:sz w:val="24"/>
        </w:rPr>
        <w:t>金额单位：人民币元</w:t>
      </w:r>
    </w:p>
    <w:tbl>
      <w:tblPr>
        <w:tblW w:type="dxa" w:w="8868"/>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CellMar>
          <w:top w:type="dxa" w:w="-1"/>
          <w:left w:type="dxa" w:w="0"/>
          <w:bottom w:type="dxa" w:w="-1"/>
          <w:right w:type="dxa" w:w="0"/>
        </w:tblCellMar>
        <w:tblLook w:firstColumn="0" w:firstRow="0" w:lastColumn="0" w:lastRow="0" w:noHBand="0" w:noVBand="0" w:val="0000"/>
      </w:tblPr>
      <w:tblGrid>
        <w:gridCol w:w="845"/>
        <w:gridCol w:w="3544"/>
        <w:gridCol w:w="2841"/>
        <w:gridCol w:w="1638"/>
      </w:tblGrid>
      <w:tr w:rsidR="00531F10" w:rsidRPr="00414345" w:rsidTr="006C2C1B">
        <w:trPr>
          <w:trHeight w:val="390"/>
          <w:jc w:val="center"/>
        </w:trPr>
        <w:tc>
          <w:tcPr>
            <w:tcW w:type="dxa" w:w="845"/>
            <w:tcBorders>
              <w:top w:color="000000" w:space="0" w:sz="4" w:val="single"/>
              <w:left w:color="000000"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代码</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行业类别</w:t>
            </w:r>
            <w:r w:rsidR="005E475E" w:rsidRPr="00414345">
              <w:rPr>
                <w:sz w:val="24"/>
                <w:szCs w:val="24"/>
              </w:rPr>
              <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B11F31" w:rsidRPr="00414345">
            <w:pPr>
              <w:adjustRightInd w:val="0"/>
              <w:snapToGrid w:val="0"/>
              <w:spacing w:before="29" w:line="288" w:lineRule="auto"/>
              <w:jc w:val="center"/>
              <w:rPr>
                <w:sz w:val="24"/>
                <w:szCs w:val="24"/>
              </w:rPr>
            </w:pPr>
            <w:r>
              <w:rPr>
                <w:sz w:val="24"/>
                <w:szCs w:val="24"/>
              </w:rPr>
              <w:t>公允价值</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lastRenderedPageBreak/>
              <w:t>A</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农、林、牧、渔业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autoSpaceDE w:val="0"/>
              <w:autoSpaceDN w:val="0"/>
              <w:adjustRightInd w:val="0"/>
              <w:spacing w:before="29" w:line="288" w:lineRule="auto"/>
              <w:ind w:left="15"/>
              <w:jc w:val="right"/>
              <w:rPr>
                <w:sz w:val="24"/>
                <w:szCs w:val="24"/>
              </w:rPr>
            </w:pPr>
            <w:r w:rsidRPr="00414345">
              <w:rPr>
                <w:sz w:val="24"/>
                <w:szCs w:val="24"/>
              </w:rPr>
              <w:t>69,367,612.95</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utoSpaceDE w:val="0"/>
              <w:autoSpaceDN w:val="0"/>
              <w:adjustRightInd w:val="0"/>
              <w:spacing w:before="29" w:line="288" w:lineRule="auto"/>
              <w:ind w:left="15"/>
              <w:jc w:val="right"/>
              <w:rPr>
                <w:sz w:val="24"/>
                <w:szCs w:val="24"/>
              </w:rPr>
            </w:pPr>
            <w:r w:rsidRPr="00414345">
              <w:rPr>
                <w:sz w:val="24"/>
                <w:szCs w:val="24"/>
              </w:rPr>
              <w:t>1.79</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B</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采矿业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1B4DD6"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1B4DD6"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C</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制造业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1,422,982,336.82</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36.80</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D</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电力、热力、燃气及水生产和供应业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12,766.32</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0.00</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E</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建筑业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13,942,233.00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0.36</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F</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批发和零售业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6,005,425.00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0.16</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G</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交通运输、仓储和邮政业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201,245,556.08</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5.20</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H</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住宿和餐饮业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
            </w:r>
            <w:r w:rsidRPr="00414345">
              <w:rPr>
                <w:sz w:val="24"/>
                <w:szCs w:val="24"/>
              </w:rPr>
              <w:lastRenderedPageBreak/>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lastRenderedPageBreak/>
              <w:t/>
            </w:r>
            <w:r w:rsidRPr="00414345">
              <w:rPr>
                <w:sz w:val="24"/>
                <w:szCs w:val="24"/>
              </w:rPr>
              <w:lastRenderedPageBreak/>
              <w:t>-</w:t>
            </w:r>
          </w:p>
        </w:tc>
      </w:tr>
      <w:tr w:rsidR="00531F10" w:rsidRPr="00414345" w:rsidTr="00DC28F1">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lastRenderedPageBreak/>
              <w:t>I</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DC28F1" w:rsidR="00531F10" w:rsidRDefault="00531F10" w:rsidRPr="00414345">
            <w:pPr>
              <w:adjustRightInd w:val="0"/>
              <w:snapToGrid w:val="0"/>
              <w:spacing w:before="29" w:line="288" w:lineRule="auto"/>
              <w:rPr>
                <w:sz w:val="24"/>
                <w:szCs w:val="24"/>
              </w:rPr>
            </w:pPr>
            <w:r w:rsidRPr="00414345">
              <w:rPr>
                <w:sz w:val="24"/>
                <w:szCs w:val="24"/>
              </w:rPr>
              <w:t>信息传输、软件和信息技术服务业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81,592,160.37</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2.11</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J</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金融业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404,781,090.58</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10.47</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K</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房地产业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336,016,672.02</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8.69</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L</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M</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23,013,340.00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0.60</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N</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lastRenderedPageBreak/>
              <w:t>O</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P</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教育</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Q</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R</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45,715,697.20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1.18</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S</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综合</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合计</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2,604,674,890.34</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67.36</w:t>
            </w:r>
          </w:p>
        </w:tc>
      </w:tr>
    </w:tbl>
    <w:p w:rsidP="00F51C4E" w:rsidR="00F51C4E" w:rsidRDefault="00F51C4E" w:rsidRPr="008A409E">
      <w:pPr>
        <w:jc w:val="left"/>
        <w:rPr>
          <w:rFonts w:asciiTheme="minorEastAsia" w:eastAsiaTheme="minorEastAsia" w:hAnsiTheme="minorEastAsia"/>
          <w:b/>
          <w:bCs/>
          <w:color w:themeColor="text1" w:val="000000"/>
          <w:kern w:val="0"/>
          <w:sz w:val="24"/>
        </w:rPr>
      </w:pPr>
      <w:r w:rsidRPr="008A409E">
        <w:rPr>
          <w:rFonts w:asciiTheme="minorEastAsia" w:eastAsiaTheme="minorEastAsia" w:hAnsiTheme="minorEastAsia"/>
          <w:b/>
          <w:bCs/>
          <w:color w:themeColor="text1" w:val="000000"/>
          <w:kern w:val="0"/>
          <w:sz w:val="24"/>
        </w:rPr>
        <w:t/>
      </w:r>
      <w:r w:rsidRPr="008A409E">
        <w:rPr>
          <w:rFonts w:asciiTheme="minorEastAsia" w:eastAsiaTheme="minorEastAsia" w:hAnsiTheme="minorEastAsia" w:hint="eastAsia"/>
          <w:b/>
          <w:bCs/>
          <w:color w:themeColor="text1" w:val="000000"/>
          <w:kern w:val="0"/>
          <w:sz w:val="24"/>
        </w:rPr>
        <w:t>5.2.2报告期末按行业分类的</w:t>
      </w:r>
      <w:r w:rsidR="00EE49FE">
        <w:rPr>
          <w:rFonts w:asciiTheme="minorEastAsia" w:eastAsiaTheme="minorEastAsia" w:hAnsiTheme="minorEastAsia" w:hint="eastAsia"/>
          <w:b/>
          <w:bCs/>
          <w:color w:themeColor="text1" w:val="000000"/>
          <w:kern w:val="0"/>
          <w:sz w:val="24"/>
        </w:rPr>
        <w:t>港股通</w:t>
      </w:r>
      <w:r w:rsidRPr="008A409E">
        <w:rPr>
          <w:rFonts w:asciiTheme="minorEastAsia" w:eastAsiaTheme="minorEastAsia" w:hAnsiTheme="minorEastAsia" w:hint="eastAsia"/>
          <w:b/>
          <w:bCs/>
          <w:color w:themeColor="text1" w:val="000000"/>
          <w:kern w:val="0"/>
          <w:sz w:val="24"/>
        </w:rPr>
        <w:t>投资股票投资组合</w:t>
      </w:r>
    </w:p>
    <w:p w:rsidP="00F51C4E" w:rsidR="00F51C4E" w:rsidRDefault="00F51C4E">
      <w:pPr>
        <w:spacing w:before="29" w:line="360" w:lineRule="auto"/>
        <w:ind w:left="17"/>
        <w:rPr>
          <w:color w:val="000000"/>
          <w:sz w:val="24"/>
        </w:rPr>
      </w:pPr>
      <w:r w:rsidRPr="00FF0BBF">
        <w:rPr>
          <w:color w:val="000000"/>
          <w:sz w:val="24"/>
        </w:rPr>
        <w:t>本基金本报告期末未持有通过港股通投资的股票。</w:t>
      </w:r>
    </w:p>
    <w:p w:rsidP="00C15CAC" w:rsidR="004061AC" w:rsidRDefault="004061AC" w:rsidRPr="00F51C4E">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type="dxa" w:w="8868"/>
        <w:jc w:val="center"/>
        <w:tblLayout w:type="fixed"/>
        <w:tblCellMar>
          <w:top w:type="dxa" w:w="57"/>
          <w:bottom w:type="dxa" w:w="57"/>
        </w:tblCellMar>
        <w:tblLook w:firstColumn="1" w:firstRow="1" w:lastColumn="0" w:lastRow="0" w:noHBand="0" w:noVBand="1" w:val="04A0"/>
      </w:tblPr>
      <w:tblGrid>
        <w:gridCol w:w="855"/>
        <w:gridCol w:w="1334"/>
        <w:gridCol w:w="1777"/>
        <w:gridCol w:w="1334"/>
        <w:gridCol w:w="1924"/>
        <w:gridCol w:w="1644"/>
      </w:tblGrid>
      <w:tr w:rsidR="00AC592E" w:rsidRPr="00414345" w:rsidTr="00A324F4">
        <w:trPr>
          <w:jc w:val="center"/>
        </w:trPr>
        <w:tc>
          <w:tcPr>
            <w:tcW w:type="dxa" w:w="869"/>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序号</w:t>
            </w:r>
          </w:p>
        </w:tc>
        <w:tc>
          <w:tcPr>
            <w:tcW w:type="dxa" w:w="1357"/>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股票代码</w:t>
            </w:r>
          </w:p>
        </w:tc>
        <w:tc>
          <w:tcPr>
            <w:tcW w:type="dxa" w:w="1810"/>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股票名称</w:t>
            </w:r>
          </w:p>
        </w:tc>
        <w:tc>
          <w:tcPr>
            <w:tcW w:type="dxa" w:w="1357"/>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type="dxa" w:w="1960"/>
            <w:vAlign w:val="center"/>
          </w:tcPr>
          <w:p w:rsidP="00C15CAC" w:rsidR="00853140" w:rsidRDefault="00853140"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type="dxa" w:w="1674"/>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tc>
          <w:tcPr>
            <w:vAlign w:val="center"/>
          </w:tcPr>
          <w:p>
            <w:pPr>
              <w:jc w:val="center"/>
            </w:pPr>
            <w:r>
              <w:rPr>
                <w:color w:val="000000"/>
                <w:sz w:val="24"/>
                <w:szCs w:val="24"/>
              </w:rPr>
              <w:t>1</w:t>
            </w:r>
          </w:p>
        </w:tc>
        <w:tc>
          <w:tcPr>
            <w:vAlign w:val="center"/>
          </w:tcPr>
          <w:p>
            <w:pPr>
              <w:jc w:val="center"/>
            </w:pPr>
            <w:r>
              <w:rPr>
                <w:color w:val="000000"/>
                <w:sz w:val="24"/>
                <w:szCs w:val="24"/>
              </w:rPr>
              <w:t>000002</w:t>
            </w:r>
          </w:p>
        </w:tc>
        <w:tc>
          <w:tcPr>
            <w:vAlign w:val="center"/>
          </w:tcPr>
          <w:p>
            <w:pPr>
              <w:jc w:val="center"/>
            </w:pPr>
            <w:r>
              <w:rPr>
                <w:color w:val="000000"/>
                <w:sz w:val="24"/>
                <w:szCs w:val="24"/>
              </w:rPr>
              <w:t>万科A</w:t>
            </w:r>
          </w:p>
        </w:tc>
        <w:tc>
          <w:tcPr>
            <w:vAlign w:val="center"/>
          </w:tcPr>
          <w:p>
            <w:pPr>
              <w:jc w:val="right"/>
            </w:pPr>
            <w:r>
              <w:rPr>
                <w:color w:val="000000"/>
                <w:sz w:val="24"/>
                <w:szCs w:val="24"/>
              </w:rPr>
              <w:t>7,848,803</w:t>
            </w:r>
          </w:p>
        </w:tc>
        <w:tc>
          <w:tcPr>
            <w:vAlign w:val="center"/>
          </w:tcPr>
          <w:p>
            <w:pPr>
              <w:jc w:val="right"/>
            </w:pPr>
            <w:r>
              <w:rPr>
                <w:color w:val="000000"/>
                <w:sz w:val="24"/>
                <w:szCs w:val="24"/>
              </w:rPr>
              <w:t>205,167,710.42</w:t>
            </w:r>
          </w:p>
        </w:tc>
        <w:tc>
          <w:tcPr>
            <w:vAlign w:val="center"/>
          </w:tcPr>
          <w:p>
            <w:pPr>
              <w:jc w:val="right"/>
            </w:pPr>
            <w:r>
              <w:rPr>
                <w:color w:val="000000"/>
                <w:sz w:val="24"/>
                <w:szCs w:val="24"/>
              </w:rPr>
              <w:t>5.31</w:t>
            </w:r>
          </w:p>
        </w:tc>
      </w:tr>
      <w:tr>
        <w:tc>
          <w:tcPr>
            <w:vAlign w:val="center"/>
          </w:tcPr>
          <w:p>
            <w:pPr>
              <w:jc w:val="center"/>
            </w:pPr>
            <w:r>
              <w:rPr>
                <w:color w:val="000000"/>
                <w:sz w:val="24"/>
                <w:szCs w:val="24"/>
              </w:rPr>
              <w:t>2</w:t>
            </w:r>
          </w:p>
        </w:tc>
        <w:tc>
          <w:tcPr>
            <w:vAlign w:val="center"/>
          </w:tcPr>
          <w:p>
            <w:pPr>
              <w:jc w:val="center"/>
            </w:pPr>
            <w:r>
              <w:rPr>
                <w:color w:val="000000"/>
                <w:sz w:val="24"/>
                <w:szCs w:val="24"/>
              </w:rPr>
              <w:t>600967</w:t>
            </w:r>
          </w:p>
        </w:tc>
        <w:tc>
          <w:tcPr>
            <w:vAlign w:val="center"/>
          </w:tcPr>
          <w:p>
            <w:pPr>
              <w:jc w:val="center"/>
            </w:pPr>
            <w:r>
              <w:rPr>
                <w:color w:val="000000"/>
                <w:sz w:val="24"/>
                <w:szCs w:val="24"/>
              </w:rPr>
              <w:t>内蒙一机</w:t>
            </w:r>
          </w:p>
        </w:tc>
        <w:tc>
          <w:tcPr>
            <w:vAlign w:val="center"/>
          </w:tcPr>
          <w:p>
            <w:pPr>
              <w:jc w:val="right"/>
            </w:pPr>
            <w:r>
              <w:rPr>
                <w:color w:val="000000"/>
                <w:sz w:val="24"/>
                <w:szCs w:val="24"/>
              </w:rPr>
              <w:t>17,163,551</w:t>
            </w:r>
          </w:p>
        </w:tc>
        <w:tc>
          <w:tcPr>
            <w:vAlign w:val="center"/>
          </w:tcPr>
          <w:p>
            <w:pPr>
              <w:jc w:val="right"/>
            </w:pPr>
            <w:r>
              <w:rPr>
                <w:color w:val="000000"/>
                <w:sz w:val="24"/>
                <w:szCs w:val="24"/>
              </w:rPr>
              <w:t>178,329,294.89</w:t>
            </w:r>
          </w:p>
        </w:tc>
        <w:tc>
          <w:tcPr>
            <w:vAlign w:val="center"/>
          </w:tcPr>
          <w:p>
            <w:pPr>
              <w:jc w:val="right"/>
            </w:pPr>
            <w:r>
              <w:rPr>
                <w:color w:val="000000"/>
                <w:sz w:val="24"/>
                <w:szCs w:val="24"/>
              </w:rPr>
              <w:t>4.61</w:t>
            </w:r>
          </w:p>
        </w:tc>
      </w:tr>
      <w:tr>
        <w:tc>
          <w:tcPr>
            <w:vAlign w:val="center"/>
          </w:tcPr>
          <w:p>
            <w:pPr>
              <w:jc w:val="center"/>
            </w:pPr>
            <w:r>
              <w:rPr>
                <w:color w:val="000000"/>
                <w:sz w:val="24"/>
                <w:szCs w:val="24"/>
              </w:rPr>
              <w:t>3</w:t>
            </w:r>
          </w:p>
        </w:tc>
        <w:tc>
          <w:tcPr>
            <w:vAlign w:val="center"/>
          </w:tcPr>
          <w:p>
            <w:pPr>
              <w:jc w:val="center"/>
            </w:pPr>
            <w:r>
              <w:rPr>
                <w:color w:val="000000"/>
                <w:sz w:val="24"/>
                <w:szCs w:val="24"/>
              </w:rPr>
              <w:t>300014</w:t>
            </w:r>
          </w:p>
        </w:tc>
        <w:tc>
          <w:tcPr>
            <w:vAlign w:val="center"/>
          </w:tcPr>
          <w:p>
            <w:pPr>
              <w:jc w:val="center"/>
            </w:pPr>
            <w:r>
              <w:rPr>
                <w:color w:val="000000"/>
                <w:sz w:val="24"/>
                <w:szCs w:val="24"/>
              </w:rPr>
              <w:t>亿纬锂能</w:t>
            </w:r>
          </w:p>
        </w:tc>
        <w:tc>
          <w:tcPr>
            <w:vAlign w:val="center"/>
          </w:tcPr>
          <w:p>
            <w:pPr>
              <w:jc w:val="right"/>
            </w:pPr>
            <w:r>
              <w:rPr>
                <w:color w:val="000000"/>
                <w:sz w:val="24"/>
                <w:szCs w:val="24"/>
              </w:rPr>
              <w:t>3,322,281</w:t>
            </w:r>
          </w:p>
        </w:tc>
        <w:tc>
          <w:tcPr>
            <w:vAlign w:val="center"/>
          </w:tcPr>
          <w:p>
            <w:pPr>
              <w:jc w:val="right"/>
            </w:pPr>
            <w:r>
              <w:rPr>
                <w:color w:val="000000"/>
                <w:sz w:val="24"/>
                <w:szCs w:val="24"/>
              </w:rPr>
              <w:t>158,971,145.85</w:t>
            </w:r>
          </w:p>
        </w:tc>
        <w:tc>
          <w:tcPr>
            <w:vAlign w:val="center"/>
          </w:tcPr>
          <w:p>
            <w:pPr>
              <w:jc w:val="right"/>
            </w:pPr>
            <w:r>
              <w:rPr>
                <w:color w:val="000000"/>
                <w:sz w:val="24"/>
                <w:szCs w:val="24"/>
              </w:rPr>
              <w:t>4.11</w:t>
            </w:r>
          </w:p>
        </w:tc>
      </w:tr>
      <w:tr>
        <w:tc>
          <w:tcPr>
            <w:vAlign w:val="center"/>
          </w:tcPr>
          <w:p>
            <w:pPr>
              <w:jc w:val="center"/>
            </w:pPr>
            <w:r>
              <w:rPr>
                <w:color w:val="000000"/>
                <w:sz w:val="24"/>
                <w:szCs w:val="24"/>
              </w:rPr>
              <w:t>4</w:t>
            </w:r>
          </w:p>
        </w:tc>
        <w:tc>
          <w:tcPr>
            <w:vAlign w:val="center"/>
          </w:tcPr>
          <w:p>
            <w:pPr>
              <w:jc w:val="center"/>
            </w:pPr>
            <w:r>
              <w:rPr>
                <w:color w:val="000000"/>
                <w:sz w:val="24"/>
                <w:szCs w:val="24"/>
              </w:rPr>
              <w:t>002928</w:t>
            </w:r>
          </w:p>
        </w:tc>
        <w:tc>
          <w:tcPr>
            <w:vAlign w:val="center"/>
          </w:tcPr>
          <w:p>
            <w:pPr>
              <w:jc w:val="center"/>
            </w:pPr>
            <w:r>
              <w:rPr>
                <w:color w:val="000000"/>
                <w:sz w:val="24"/>
                <w:szCs w:val="24"/>
              </w:rPr>
              <w:t>华夏航空</w:t>
            </w:r>
          </w:p>
        </w:tc>
        <w:tc>
          <w:tcPr>
            <w:vAlign w:val="center"/>
          </w:tcPr>
          <w:p>
            <w:pPr>
              <w:jc w:val="right"/>
            </w:pPr>
            <w:r>
              <w:rPr>
                <w:color w:val="000000"/>
                <w:sz w:val="24"/>
                <w:szCs w:val="24"/>
              </w:rPr>
              <w:t>10,124,452</w:t>
            </w:r>
          </w:p>
        </w:tc>
        <w:tc>
          <w:tcPr>
            <w:vAlign w:val="center"/>
          </w:tcPr>
          <w:p>
            <w:pPr>
              <w:jc w:val="right"/>
            </w:pPr>
            <w:r>
              <w:rPr>
                <w:color w:val="000000"/>
                <w:sz w:val="24"/>
                <w:szCs w:val="24"/>
              </w:rPr>
              <w:t>152,373,002.60</w:t>
            </w:r>
          </w:p>
        </w:tc>
        <w:tc>
          <w:tcPr>
            <w:vAlign w:val="center"/>
          </w:tcPr>
          <w:p>
            <w:pPr>
              <w:jc w:val="right"/>
            </w:pPr>
            <w:r>
              <w:rPr>
                <w:color w:val="000000"/>
                <w:sz w:val="24"/>
                <w:szCs w:val="24"/>
              </w:rPr>
              <w:t>3.94</w:t>
            </w:r>
          </w:p>
        </w:tc>
      </w:tr>
      <w:tr>
        <w:tc>
          <w:tcPr>
            <w:vAlign w:val="center"/>
          </w:tcPr>
          <w:p>
            <w:pPr>
              <w:jc w:val="center"/>
            </w:pPr>
            <w:r>
              <w:rPr>
                <w:color w:val="000000"/>
                <w:sz w:val="24"/>
                <w:szCs w:val="24"/>
              </w:rPr>
              <w:t>5</w:t>
            </w:r>
          </w:p>
        </w:tc>
        <w:tc>
          <w:tcPr>
            <w:vAlign w:val="center"/>
          </w:tcPr>
          <w:p>
            <w:pPr>
              <w:jc w:val="center"/>
            </w:pPr>
            <w:r>
              <w:rPr>
                <w:color w:val="000000"/>
                <w:sz w:val="24"/>
                <w:szCs w:val="24"/>
              </w:rPr>
              <w:t>002049</w:t>
            </w:r>
          </w:p>
        </w:tc>
        <w:tc>
          <w:tcPr>
            <w:vAlign w:val="center"/>
          </w:tcPr>
          <w:p>
            <w:pPr>
              <w:jc w:val="center"/>
            </w:pPr>
            <w:r>
              <w:rPr>
                <w:color w:val="000000"/>
                <w:sz w:val="24"/>
                <w:szCs w:val="24"/>
              </w:rPr>
              <w:t>紫光国微</w:t>
            </w:r>
          </w:p>
        </w:tc>
        <w:tc>
          <w:tcPr>
            <w:vAlign w:val="center"/>
          </w:tcPr>
          <w:p>
            <w:pPr>
              <w:jc w:val="right"/>
            </w:pPr>
            <w:r>
              <w:rPr>
                <w:color w:val="000000"/>
                <w:sz w:val="24"/>
                <w:szCs w:val="24"/>
              </w:rPr>
              <w:t>1,687,826</w:t>
            </w:r>
          </w:p>
        </w:tc>
        <w:tc>
          <w:tcPr>
            <w:vAlign w:val="center"/>
          </w:tcPr>
          <w:p>
            <w:pPr>
              <w:jc w:val="right"/>
            </w:pPr>
            <w:r>
              <w:rPr>
                <w:color w:val="000000"/>
                <w:sz w:val="24"/>
                <w:szCs w:val="24"/>
              </w:rPr>
              <w:t>122,789,341.50</w:t>
            </w:r>
          </w:p>
        </w:tc>
        <w:tc>
          <w:tcPr>
            <w:vAlign w:val="center"/>
          </w:tcPr>
          <w:p>
            <w:pPr>
              <w:jc w:val="right"/>
            </w:pPr>
            <w:r>
              <w:rPr>
                <w:color w:val="000000"/>
                <w:sz w:val="24"/>
                <w:szCs w:val="24"/>
              </w:rPr>
              <w:t>3.18</w:t>
            </w:r>
          </w:p>
        </w:tc>
      </w:tr>
      <w:tr>
        <w:tc>
          <w:tcPr>
            <w:vAlign w:val="center"/>
          </w:tcPr>
          <w:p>
            <w:pPr>
              <w:jc w:val="center"/>
            </w:pPr>
            <w:r>
              <w:rPr>
                <w:color w:val="000000"/>
                <w:sz w:val="24"/>
                <w:szCs w:val="24"/>
              </w:rPr>
              <w:t>6</w:t>
            </w:r>
          </w:p>
        </w:tc>
        <w:tc>
          <w:tcPr>
            <w:vAlign w:val="center"/>
          </w:tcPr>
          <w:p>
            <w:pPr>
              <w:jc w:val="center"/>
            </w:pPr>
            <w:r>
              <w:rPr>
                <w:color w:val="000000"/>
                <w:sz w:val="24"/>
                <w:szCs w:val="24"/>
              </w:rPr>
              <w:t>600383</w:t>
            </w:r>
          </w:p>
        </w:tc>
        <w:tc>
          <w:tcPr>
            <w:vAlign w:val="center"/>
          </w:tcPr>
          <w:p>
            <w:pPr>
              <w:jc w:val="center"/>
            </w:pPr>
            <w:r>
              <w:rPr>
                <w:color w:val="000000"/>
                <w:sz w:val="24"/>
                <w:szCs w:val="24"/>
              </w:rPr>
              <w:t>金地集团</w:t>
            </w:r>
          </w:p>
        </w:tc>
        <w:tc>
          <w:tcPr>
            <w:vAlign w:val="center"/>
          </w:tcPr>
          <w:p>
            <w:pPr>
              <w:jc w:val="right"/>
            </w:pPr>
            <w:r>
              <w:rPr>
                <w:color w:val="000000"/>
                <w:sz w:val="24"/>
                <w:szCs w:val="24"/>
              </w:rPr>
              <w:t>8,416,488</w:t>
            </w:r>
          </w:p>
        </w:tc>
        <w:tc>
          <w:tcPr>
            <w:vAlign w:val="center"/>
          </w:tcPr>
          <w:p>
            <w:pPr>
              <w:jc w:val="right"/>
            </w:pPr>
            <w:r>
              <w:rPr>
                <w:color w:val="000000"/>
                <w:sz w:val="24"/>
                <w:szCs w:val="24"/>
              </w:rPr>
              <w:t>115,305,885.60</w:t>
            </w:r>
          </w:p>
        </w:tc>
        <w:tc>
          <w:tcPr>
            <w:vAlign w:val="center"/>
          </w:tcPr>
          <w:p>
            <w:pPr>
              <w:jc w:val="right"/>
            </w:pPr>
            <w:r>
              <w:rPr>
                <w:color w:val="000000"/>
                <w:sz w:val="24"/>
                <w:szCs w:val="24"/>
              </w:rPr>
              <w:t>2.98</w:t>
            </w:r>
          </w:p>
        </w:tc>
      </w:tr>
      <w:tr>
        <w:tc>
          <w:tcPr>
            <w:vAlign w:val="center"/>
          </w:tcPr>
          <w:p>
            <w:pPr>
              <w:jc w:val="center"/>
            </w:pPr>
            <w:r>
              <w:rPr>
                <w:color w:val="000000"/>
                <w:sz w:val="24"/>
                <w:szCs w:val="24"/>
              </w:rPr>
              <w:t>7</w:t>
            </w:r>
          </w:p>
        </w:tc>
        <w:tc>
          <w:tcPr>
            <w:vAlign w:val="center"/>
          </w:tcPr>
          <w:p>
            <w:pPr>
              <w:jc w:val="center"/>
            </w:pPr>
            <w:r>
              <w:rPr>
                <w:color w:val="000000"/>
                <w:sz w:val="24"/>
                <w:szCs w:val="24"/>
              </w:rPr>
              <w:t>300059</w:t>
            </w:r>
          </w:p>
        </w:tc>
        <w:tc>
          <w:tcPr>
            <w:vAlign w:val="center"/>
          </w:tcPr>
          <w:p>
            <w:pPr>
              <w:jc w:val="center"/>
            </w:pPr>
            <w:r>
              <w:rPr>
                <w:color w:val="000000"/>
                <w:sz w:val="24"/>
                <w:szCs w:val="24"/>
              </w:rPr>
              <w:t>东方财富</w:t>
            </w:r>
          </w:p>
        </w:tc>
        <w:tc>
          <w:tcPr>
            <w:vAlign w:val="center"/>
          </w:tcPr>
          <w:p>
            <w:pPr>
              <w:jc w:val="right"/>
            </w:pPr>
            <w:r>
              <w:rPr>
                <w:color w:val="000000"/>
                <w:sz w:val="24"/>
                <w:szCs w:val="24"/>
              </w:rPr>
              <w:t>5,615,980</w:t>
            </w:r>
          </w:p>
        </w:tc>
        <w:tc>
          <w:tcPr>
            <w:vAlign w:val="center"/>
          </w:tcPr>
          <w:p>
            <w:pPr>
              <w:jc w:val="right"/>
            </w:pPr>
            <w:r>
              <w:rPr>
                <w:color w:val="000000"/>
                <w:sz w:val="24"/>
                <w:szCs w:val="24"/>
              </w:rPr>
              <w:t>113,442,796.00</w:t>
            </w:r>
          </w:p>
        </w:tc>
        <w:tc>
          <w:tcPr>
            <w:vAlign w:val="center"/>
          </w:tcPr>
          <w:p>
            <w:pPr>
              <w:jc w:val="right"/>
            </w:pPr>
            <w:r>
              <w:rPr>
                <w:color w:val="000000"/>
                <w:sz w:val="24"/>
                <w:szCs w:val="24"/>
              </w:rPr>
              <w:t>2.93</w:t>
            </w:r>
          </w:p>
        </w:tc>
      </w:tr>
      <w:tr>
        <w:tc>
          <w:tcPr>
            <w:vAlign w:val="center"/>
          </w:tcPr>
          <w:p>
            <w:pPr>
              <w:jc w:val="center"/>
            </w:pPr>
            <w:r>
              <w:rPr>
                <w:color w:val="000000"/>
                <w:sz w:val="24"/>
                <w:szCs w:val="24"/>
              </w:rPr>
              <w:t>8</w:t>
            </w:r>
          </w:p>
        </w:tc>
        <w:tc>
          <w:tcPr>
            <w:vAlign w:val="center"/>
          </w:tcPr>
          <w:p>
            <w:pPr>
              <w:jc w:val="center"/>
            </w:pPr>
            <w:r>
              <w:rPr>
                <w:color w:val="000000"/>
                <w:sz w:val="24"/>
                <w:szCs w:val="24"/>
              </w:rPr>
              <w:t>600036</w:t>
            </w:r>
          </w:p>
        </w:tc>
        <w:tc>
          <w:tcPr>
            <w:vAlign w:val="center"/>
          </w:tcPr>
          <w:p>
            <w:pPr>
              <w:jc w:val="center"/>
            </w:pPr>
            <w:r>
              <w:rPr>
                <w:color w:val="000000"/>
                <w:sz w:val="24"/>
                <w:szCs w:val="24"/>
              </w:rPr>
              <w:t>招商银行</w:t>
            </w:r>
          </w:p>
        </w:tc>
        <w:tc>
          <w:tcPr>
            <w:vAlign w:val="center"/>
          </w:tcPr>
          <w:p>
            <w:pPr>
              <w:jc w:val="right"/>
            </w:pPr>
            <w:r>
              <w:rPr>
                <w:color w:val="000000"/>
                <w:sz w:val="24"/>
                <w:szCs w:val="24"/>
              </w:rPr>
              <w:t>3,235,620</w:t>
            </w:r>
          </w:p>
        </w:tc>
        <w:tc>
          <w:tcPr>
            <w:vAlign w:val="center"/>
          </w:tcPr>
          <w:p>
            <w:pPr>
              <w:jc w:val="right"/>
            </w:pPr>
            <w:r>
              <w:rPr>
                <w:color w:val="000000"/>
                <w:sz w:val="24"/>
                <w:szCs w:val="24"/>
              </w:rPr>
              <w:t>109,105,106.40</w:t>
            </w:r>
          </w:p>
        </w:tc>
        <w:tc>
          <w:tcPr>
            <w:vAlign w:val="center"/>
          </w:tcPr>
          <w:p>
            <w:pPr>
              <w:jc w:val="right"/>
            </w:pPr>
            <w:r>
              <w:rPr>
                <w:color w:val="000000"/>
                <w:sz w:val="24"/>
                <w:szCs w:val="24"/>
              </w:rPr>
              <w:t>2.82</w:t>
            </w:r>
          </w:p>
        </w:tc>
      </w:tr>
      <w:tr>
        <w:tc>
          <w:tcPr>
            <w:vAlign w:val="center"/>
          </w:tcPr>
          <w:p>
            <w:pPr>
              <w:jc w:val="center"/>
            </w:pPr>
            <w:r>
              <w:rPr>
                <w:color w:val="000000"/>
                <w:sz w:val="24"/>
                <w:szCs w:val="24"/>
              </w:rPr>
              <w:t>9</w:t>
            </w:r>
          </w:p>
        </w:tc>
        <w:tc>
          <w:tcPr>
            <w:vAlign w:val="center"/>
          </w:tcPr>
          <w:p>
            <w:pPr>
              <w:jc w:val="center"/>
            </w:pPr>
            <w:r>
              <w:rPr>
                <w:color w:val="000000"/>
                <w:sz w:val="24"/>
                <w:szCs w:val="24"/>
              </w:rPr>
              <w:t>600984</w:t>
            </w:r>
          </w:p>
        </w:tc>
        <w:tc>
          <w:tcPr>
            <w:vAlign w:val="center"/>
          </w:tcPr>
          <w:p>
            <w:pPr>
              <w:jc w:val="center"/>
            </w:pPr>
            <w:r>
              <w:rPr>
                <w:color w:val="000000"/>
                <w:sz w:val="24"/>
                <w:szCs w:val="24"/>
              </w:rPr>
              <w:t>建设机械</w:t>
            </w:r>
          </w:p>
        </w:tc>
        <w:tc>
          <w:tcPr>
            <w:vAlign w:val="center"/>
          </w:tcPr>
          <w:p>
            <w:pPr>
              <w:jc w:val="right"/>
            </w:pPr>
            <w:r>
              <w:rPr>
                <w:color w:val="000000"/>
                <w:sz w:val="24"/>
                <w:szCs w:val="24"/>
              </w:rPr>
              <w:t>3,506,130</w:t>
            </w:r>
          </w:p>
        </w:tc>
        <w:tc>
          <w:tcPr>
            <w:vAlign w:val="center"/>
          </w:tcPr>
          <w:p>
            <w:pPr>
              <w:jc w:val="right"/>
            </w:pPr>
            <w:r>
              <w:rPr>
                <w:color w:val="000000"/>
                <w:sz w:val="24"/>
                <w:szCs w:val="24"/>
              </w:rPr>
              <w:t>86,952,024.00</w:t>
            </w:r>
          </w:p>
        </w:tc>
        <w:tc>
          <w:tcPr>
            <w:vAlign w:val="center"/>
          </w:tcPr>
          <w:p>
            <w:pPr>
              <w:jc w:val="right"/>
            </w:pPr>
            <w:r>
              <w:rPr>
                <w:color w:val="000000"/>
                <w:sz w:val="24"/>
                <w:szCs w:val="24"/>
              </w:rPr>
              <w:t>2.25</w:t>
            </w:r>
          </w:p>
        </w:tc>
      </w:tr>
      <w:tr>
        <w:tc>
          <w:tcPr>
            <w:vAlign w:val="center"/>
          </w:tcPr>
          <w:p>
            <w:pPr>
              <w:jc w:val="center"/>
            </w:pPr>
            <w:r>
              <w:rPr>
                <w:color w:val="000000"/>
                <w:sz w:val="24"/>
                <w:szCs w:val="24"/>
              </w:rPr>
              <w:t>10</w:t>
            </w:r>
          </w:p>
        </w:tc>
        <w:tc>
          <w:tcPr>
            <w:vAlign w:val="center"/>
          </w:tcPr>
          <w:p>
            <w:pPr>
              <w:jc w:val="center"/>
            </w:pPr>
            <w:r>
              <w:rPr>
                <w:color w:val="000000"/>
                <w:sz w:val="24"/>
                <w:szCs w:val="24"/>
              </w:rPr>
              <w:t>600529</w:t>
            </w:r>
          </w:p>
        </w:tc>
        <w:tc>
          <w:tcPr>
            <w:vAlign w:val="center"/>
          </w:tcPr>
          <w:p>
            <w:pPr>
              <w:jc w:val="center"/>
            </w:pPr>
            <w:r>
              <w:rPr>
                <w:color w:val="000000"/>
                <w:sz w:val="24"/>
                <w:szCs w:val="24"/>
              </w:rPr>
              <w:t>山东药玻</w:t>
            </w:r>
          </w:p>
        </w:tc>
        <w:tc>
          <w:tcPr>
            <w:vAlign w:val="center"/>
          </w:tcPr>
          <w:p>
            <w:pPr>
              <w:jc w:val="right"/>
            </w:pPr>
            <w:r>
              <w:rPr>
                <w:color w:val="000000"/>
                <w:sz w:val="24"/>
                <w:szCs w:val="24"/>
              </w:rPr>
              <w:t>1,431,000</w:t>
            </w:r>
          </w:p>
        </w:tc>
        <w:tc>
          <w:tcPr>
            <w:vAlign w:val="center"/>
          </w:tcPr>
          <w:p>
            <w:pPr>
              <w:jc w:val="right"/>
            </w:pPr>
            <w:r>
              <w:rPr>
                <w:color w:val="000000"/>
                <w:sz w:val="24"/>
                <w:szCs w:val="24"/>
              </w:rPr>
              <w:t>82,998,000.00</w:t>
            </w:r>
          </w:p>
        </w:tc>
        <w:tc>
          <w:tcPr>
            <w:vAlign w:val="center"/>
          </w:tcPr>
          <w:p>
            <w:pPr>
              <w:jc w:val="right"/>
            </w:pPr>
            <w:r>
              <w:rPr>
                <w:color w:val="000000"/>
                <w:sz w:val="24"/>
                <w:szCs w:val="24"/>
              </w:rPr>
              <w:t>2.15</w:t>
            </w:r>
          </w:p>
        </w:tc>
      </w:tr>
    </w:tbl>
    <w:p w:rsidP="00C15CAC" w:rsidR="004061AC" w:rsidRDefault="004061AC" w:rsidRPr="00414345">
      <w:pPr>
        <w:autoSpaceDE w:val="0"/>
        <w:autoSpaceDN w:val="0"/>
        <w:adjustRightInd w:val="0"/>
        <w:spacing w:before="29" w:line="288" w:lineRule="auto"/>
        <w:jc w:val="left"/>
        <w:rPr>
          <w:b/>
          <w:bCs/>
          <w:color w:val="000000"/>
          <w:kern w:val="0"/>
          <w:sz w:val="24"/>
          <w:szCs w:val="24"/>
        </w:rPr>
      </w:pPr>
    </w:p>
    <w:p w:rsidP="00C15CAC" w:rsidR="004061AC" w:rsidRDefault="004061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p w:rsidP="009C1009" w:rsidR="00CE7169" w:rsidRDefault="009C1009" w:rsidRPr="00CE7169">
      <w:pPr>
        <w:autoSpaceDE w:val="0"/>
        <w:autoSpaceDN w:val="0"/>
        <w:adjustRightInd w:val="0"/>
        <w:spacing w:before="29" w:line="288" w:lineRule="auto"/>
        <w:jc w:val="right"/>
        <w:rPr>
          <w:bCs/>
          <w:color w:val="000000"/>
          <w:kern w:val="0"/>
          <w:sz w:val="24"/>
          <w:szCs w:val="24"/>
        </w:rPr>
      </w:pPr>
      <w:r w:rsidRPr="009C1009">
        <w:rPr>
          <w:rFonts w:hint="eastAsia"/>
          <w:bCs/>
          <w:color w:val="000000"/>
          <w:kern w:val="0"/>
          <w:sz w:val="24"/>
          <w:szCs w:val="24"/>
        </w:rPr>
        <w:t/>
      </w:r>
      <w:r w:rsidRPr="009C1009">
        <w:rPr>
          <w:rFonts w:hint="eastAsia"/>
          <w:bCs/>
          <w:color w:val="000000"/>
          <w:kern w:val="0"/>
          <w:sz w:val="24"/>
          <w:szCs w:val="24"/>
        </w:rPr>
        <w:t>金额单位：人民币元</w:t>
      </w:r>
    </w:p>
    <w:tbl>
      <w:tblPr>
        <w:tblStyle w:val="af7"/>
        <w:tblW w:type="dxa" w:w="8868"/>
        <w:jc w:val="center"/>
        <w:tblLayout w:type="fixed"/>
        <w:tblLook w:firstColumn="1" w:firstRow="1" w:lastColumn="0" w:lastRow="0" w:noHBand="0" w:noVBand="1" w:val="04A0"/>
      </w:tblPr>
      <w:tblGrid>
        <w:gridCol w:w="828"/>
        <w:gridCol w:w="3302"/>
        <w:gridCol w:w="2987"/>
        <w:gridCol w:w="1751"/>
      </w:tblGrid>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序号</w:t>
            </w:r>
          </w:p>
        </w:tc>
        <w:tc>
          <w:tcPr>
            <w:tcW w:type="dxa" w:w="3302"/>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债券品种</w:t>
            </w:r>
            <w:r w:rsidR="00F71057" w:rsidRPr="00414345">
              <w:rPr>
                <w:color w:val="000000"/>
                <w:sz w:val="24"/>
                <w:szCs w:val="24"/>
              </w:rPr>
              <w:t/>
            </w:r>
          </w:p>
        </w:tc>
        <w:tc>
          <w:tcPr>
            <w:tcW w:type="dxa" w:w="2987"/>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公允价值</w:t>
            </w:r>
          </w:p>
        </w:tc>
        <w:tc>
          <w:tcPr>
            <w:tcW w:type="dxa" w:w="1751"/>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占基金资产净值比例</w:t>
            </w:r>
            <w:r w:rsidR="003F0956">
              <w:rPr>
                <w:rFonts w:hint="eastAsia"/>
                <w:color w:val="000000"/>
                <w:sz w:val="24"/>
              </w:rPr>
              <w:t>(</w:t>
            </w:r>
            <w:r w:rsidR="003F0956">
              <w:rPr>
                <w:color w:val="000000"/>
                <w:sz w:val="24"/>
              </w:rPr>
              <w:t>%)</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1</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国家债券</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
            </w:r>
            <w:r w:rsidRPr="00414345">
              <w:rPr>
                <w:color w:val="000000"/>
                <w:sz w:val="24"/>
                <w:szCs w:val="24"/>
              </w:rPr>
              <w:lastRenderedPageBreak/>
              <w:t>-</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lastRenderedPageBreak/>
              <w:t>2</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央行票据</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3</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金融债券</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179,420,000.00</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4.64</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其中：政策性金融债</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179,420,000.00</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4.64</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4</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企业债券</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5</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企业短期融资</w:t>
            </w:r>
            <w:r w:rsidR="00963F40" w:rsidRPr="00414345">
              <w:rPr>
                <w:color w:val="000000"/>
                <w:sz w:val="24"/>
                <w:szCs w:val="24"/>
              </w:rPr>
              <w:t>券</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r>
      <w:tr w:rsidR="00FB41D3" w:rsidRPr="00414345" w:rsidTr="00F323FF">
        <w:trPr>
          <w:jc w:val="center"/>
        </w:trPr>
        <w:tc>
          <w:tcPr>
            <w:tcW w:type="dxa" w:w="828"/>
            <w:vAlign w:val="center"/>
          </w:tcPr>
          <w:p w:rsidP="00C15CAC" w:rsidR="00FB41D3" w:rsidRDefault="00FB41D3" w:rsidRPr="00414345">
            <w:pPr>
              <w:spacing w:before="29" w:line="288" w:lineRule="auto"/>
              <w:ind w:left="17"/>
              <w:jc w:val="center"/>
              <w:rPr>
                <w:color w:val="000000"/>
                <w:sz w:val="24"/>
                <w:szCs w:val="24"/>
              </w:rPr>
            </w:pPr>
            <w:r w:rsidRPr="00414345">
              <w:rPr>
                <w:color w:val="000000"/>
                <w:sz w:val="24"/>
                <w:szCs w:val="24"/>
              </w:rPr>
              <w:t>6</w:t>
            </w:r>
          </w:p>
        </w:tc>
        <w:tc>
          <w:tcPr>
            <w:tcW w:type="dxa" w:w="3302"/>
            <w:vAlign w:val="center"/>
          </w:tcPr>
          <w:p w:rsidP="00C15CAC" w:rsidR="00FB41D3" w:rsidRDefault="00FB41D3" w:rsidRPr="00414345">
            <w:pPr>
              <w:spacing w:before="29" w:line="288" w:lineRule="auto"/>
              <w:ind w:left="17"/>
              <w:jc w:val="left"/>
              <w:rPr>
                <w:color w:val="000000"/>
                <w:sz w:val="24"/>
                <w:szCs w:val="24"/>
              </w:rPr>
            </w:pPr>
            <w:r w:rsidRPr="00414345">
              <w:rPr>
                <w:color w:val="000000"/>
                <w:sz w:val="24"/>
                <w:szCs w:val="24"/>
              </w:rPr>
              <w:t>中期票据</w:t>
            </w:r>
          </w:p>
        </w:tc>
        <w:tc>
          <w:tcPr>
            <w:tcW w:type="dxa" w:w="2987"/>
            <w:vAlign w:val="center"/>
          </w:tcPr>
          <w:p w:rsidP="00C15CAC" w:rsidR="00FB41D3" w:rsidRDefault="00FB41D3"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FB41D3" w:rsidRDefault="00FB41D3" w:rsidRPr="00414345">
            <w:pPr>
              <w:spacing w:before="29" w:line="288" w:lineRule="auto"/>
              <w:ind w:left="17"/>
              <w:jc w:val="right"/>
              <w:rPr>
                <w:color w:val="000000"/>
                <w:sz w:val="24"/>
                <w:szCs w:val="24"/>
              </w:rPr>
            </w:pPr>
            <w:r w:rsidRPr="00414345">
              <w:rPr>
                <w:color w:val="000000"/>
                <w:sz w:val="24"/>
                <w:szCs w:val="24"/>
              </w:rPr>
              <w:t/>
            </w:r>
            <w:r w:rsidRPr="00414345">
              <w:rPr>
                <w:color w:val="000000"/>
                <w:sz w:val="24"/>
                <w:szCs w:val="24"/>
              </w:rPr>
              <w:lastRenderedPageBreak/>
              <w:t>-</w:t>
            </w:r>
          </w:p>
        </w:tc>
      </w:tr>
      <w:tr w:rsidR="00AC592E" w:rsidRPr="00414345" w:rsidTr="00F323FF">
        <w:trPr>
          <w:jc w:val="center"/>
        </w:trPr>
        <w:tc>
          <w:tcPr>
            <w:tcW w:type="dxa" w:w="828"/>
            <w:vAlign w:val="center"/>
          </w:tcPr>
          <w:p w:rsidP="00C15CAC" w:rsidR="00AC592E" w:rsidRDefault="00FB41D3" w:rsidRPr="00414345">
            <w:pPr>
              <w:spacing w:before="29" w:line="288" w:lineRule="auto"/>
              <w:ind w:left="17"/>
              <w:jc w:val="center"/>
              <w:rPr>
                <w:color w:val="000000"/>
                <w:sz w:val="24"/>
                <w:szCs w:val="24"/>
              </w:rPr>
            </w:pPr>
            <w:r w:rsidRPr="00414345">
              <w:rPr>
                <w:color w:val="000000"/>
                <w:sz w:val="24"/>
                <w:szCs w:val="24"/>
              </w:rPr>
              <w:lastRenderedPageBreak/>
              <w:t>7</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可转债</w:t>
            </w:r>
            <w:r w:rsidR="00AB6E79">
              <w:rPr>
                <w:rFonts w:hint="eastAsia"/>
                <w:sz w:val="24"/>
              </w:rPr>
              <w:t>（可交换债）</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r>
      <w:tr w:rsidR="00F323FF" w:rsidRPr="00414345" w:rsidTr="0006711A">
        <w:trPr>
          <w:jc w:val="center"/>
        </w:trPr>
        <w:tc>
          <w:tcPr>
            <w:tcW w:type="dxa" w:w="828"/>
            <w:vAlign w:val="center"/>
          </w:tcPr>
          <w:p w:rsidP="0006711A" w:rsidR="00F323FF" w:rsidRDefault="00F323FF" w:rsidRPr="007A70C2">
            <w:pPr>
              <w:spacing w:before="29" w:line="288" w:lineRule="auto"/>
              <w:ind w:left="17"/>
              <w:jc w:val="center"/>
              <w:rPr>
                <w:color w:val="000000"/>
                <w:sz w:val="24"/>
                <w:szCs w:val="24"/>
              </w:rPr>
            </w:pPr>
            <w:r w:rsidRPr="007A70C2">
              <w:rPr>
                <w:rFonts w:hint="eastAsia"/>
                <w:color w:val="000000"/>
                <w:sz w:val="24"/>
                <w:szCs w:val="24"/>
              </w:rPr>
              <w:t>8</w:t>
            </w:r>
          </w:p>
        </w:tc>
        <w:tc>
          <w:tcPr>
            <w:tcW w:type="dxa" w:w="3302"/>
            <w:vAlign w:val="center"/>
          </w:tcPr>
          <w:p w:rsidP="0006711A" w:rsidR="00F323FF" w:rsidRDefault="00F323FF" w:rsidRPr="007A70C2">
            <w:pPr>
              <w:spacing w:before="29" w:line="288" w:lineRule="auto"/>
              <w:ind w:left="17"/>
              <w:jc w:val="left"/>
              <w:rPr>
                <w:color w:val="000000"/>
                <w:sz w:val="24"/>
                <w:szCs w:val="24"/>
              </w:rPr>
            </w:pPr>
            <w:r w:rsidRPr="007A70C2">
              <w:rPr>
                <w:rFonts w:hint="eastAsia"/>
                <w:color w:val="000000"/>
                <w:sz w:val="24"/>
                <w:szCs w:val="24"/>
              </w:rPr>
              <w:t>同业存单</w:t>
            </w:r>
          </w:p>
        </w:tc>
        <w:tc>
          <w:tcPr>
            <w:tcW w:type="dxa" w:w="2987"/>
            <w:vAlign w:val="center"/>
          </w:tcPr>
          <w:p w:rsidP="0006711A" w:rsidR="00F323FF" w:rsidRDefault="00F323FF" w:rsidRPr="007A70C2">
            <w:pPr>
              <w:spacing w:before="29" w:line="288" w:lineRule="auto"/>
              <w:ind w:left="17"/>
              <w:jc w:val="right"/>
              <w:rPr>
                <w:color w:val="000000"/>
                <w:sz w:val="24"/>
                <w:szCs w:val="24"/>
              </w:rPr>
            </w:pPr>
            <w:r w:rsidRPr="007A70C2">
              <w:rPr>
                <w:rFonts w:hint="eastAsia"/>
                <w:color w:val="000000"/>
                <w:sz w:val="24"/>
                <w:szCs w:val="24"/>
              </w:rPr>
              <w:t/>
            </w:r>
            <w:r w:rsidRPr="007A70C2">
              <w:rPr>
                <w:color w:val="000000"/>
                <w:sz w:val="24"/>
                <w:szCs w:val="24"/>
              </w:rPr>
              <w:t/>
            </w:r>
            <w:r w:rsidRPr="007A70C2">
              <w:rPr>
                <w:rFonts w:hint="eastAsia"/>
                <w:color w:val="000000"/>
                <w:sz w:val="24"/>
                <w:szCs w:val="24"/>
              </w:rPr>
              <w:t>-</w:t>
            </w:r>
          </w:p>
        </w:tc>
        <w:tc>
          <w:tcPr>
            <w:tcW w:type="dxa" w:w="1751"/>
            <w:vAlign w:val="center"/>
          </w:tcPr>
          <w:p w:rsidP="0006711A" w:rsidR="00F323FF" w:rsidRDefault="00F323FF" w:rsidRPr="007A70C2">
            <w:pPr>
              <w:spacing w:before="29" w:line="288" w:lineRule="auto"/>
              <w:ind w:left="17"/>
              <w:jc w:val="right"/>
              <w:rPr>
                <w:color w:val="000000"/>
                <w:sz w:val="24"/>
                <w:szCs w:val="24"/>
              </w:rPr>
            </w:pPr>
            <w:r w:rsidRPr="007A70C2">
              <w:rPr>
                <w:rFonts w:hint="eastAsia"/>
                <w:color w:val="000000"/>
                <w:sz w:val="24"/>
                <w:szCs w:val="24"/>
              </w:rPr>
              <w:t/>
            </w:r>
            <w:r w:rsidRPr="007A70C2">
              <w:rPr>
                <w:color w:val="000000"/>
                <w:sz w:val="24"/>
                <w:szCs w:val="24"/>
              </w:rPr>
              <w:t/>
            </w:r>
            <w:r w:rsidRPr="007A70C2">
              <w:rPr>
                <w:rFonts w:hint="eastAsia"/>
                <w:color w:val="000000"/>
                <w:sz w:val="24"/>
                <w:szCs w:val="24"/>
              </w:rPr>
              <w:t>-</w:t>
            </w:r>
          </w:p>
        </w:tc>
      </w:tr>
      <w:tr w:rsidR="00AC592E" w:rsidRPr="00414345" w:rsidTr="00F323FF">
        <w:trPr>
          <w:jc w:val="center"/>
        </w:trPr>
        <w:tc>
          <w:tcPr>
            <w:tcW w:type="dxa" w:w="828"/>
            <w:vAlign w:val="center"/>
          </w:tcPr>
          <w:p w:rsidP="00F323FF" w:rsidR="00AC592E" w:rsidRDefault="00AC592E" w:rsidRPr="00414345">
            <w:pPr>
              <w:spacing w:before="29" w:line="288" w:lineRule="auto"/>
              <w:ind w:left="17"/>
              <w:jc w:val="center"/>
              <w:rPr>
                <w:color w:val="000000"/>
                <w:sz w:val="24"/>
                <w:szCs w:val="24"/>
              </w:rPr>
            </w:pPr>
            <w:r w:rsidRPr="00414345">
              <w:rPr>
                <w:color w:val="000000"/>
                <w:sz w:val="24"/>
                <w:szCs w:val="24"/>
              </w:rPr>
              <w:t/>
            </w:r>
            <w:r w:rsidR="00F323FF">
              <w:rPr>
                <w:rFonts w:hint="eastAsia"/>
                <w:color w:val="000000"/>
                <w:sz w:val="24"/>
                <w:szCs w:val="24"/>
              </w:rPr>
              <w:t/>
            </w:r>
            <w:r w:rsidRPr="00414345">
              <w:rPr>
                <w:color w:val="000000"/>
                <w:sz w:val="24"/>
                <w:szCs w:val="24"/>
              </w:rPr>
              <w:t>9</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其他</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type="dxa" w:w="828"/>
            <w:vAlign w:val="center"/>
          </w:tcPr>
          <w:p w:rsidP="00F323FF" w:rsidR="00AC592E" w:rsidRDefault="00AC592E" w:rsidRPr="00414345">
            <w:pPr>
              <w:spacing w:before="29" w:line="288" w:lineRule="auto"/>
              <w:ind w:left="17"/>
              <w:jc w:val="center"/>
              <w:rPr>
                <w:color w:val="000000"/>
                <w:sz w:val="24"/>
                <w:szCs w:val="24"/>
              </w:rPr>
            </w:pPr>
            <w:r w:rsidRPr="00414345">
              <w:rPr>
                <w:color w:val="000000"/>
                <w:sz w:val="24"/>
                <w:szCs w:val="24"/>
              </w:rPr>
              <w:t/>
            </w:r>
            <w:r w:rsidR="00F323FF">
              <w:rPr>
                <w:rFonts w:hint="eastAsia"/>
                <w:color w:val="000000"/>
                <w:sz w:val="24"/>
                <w:szCs w:val="24"/>
              </w:rPr>
              <w:t/>
            </w:r>
            <w:r w:rsidRPr="00414345">
              <w:rPr>
                <w:color w:val="000000"/>
                <w:sz w:val="24"/>
                <w:szCs w:val="24"/>
              </w:rPr>
              <w:t>10</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合计</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179,420,000.00</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4.64</w:t>
            </w:r>
          </w:p>
        </w:tc>
      </w:tr>
    </w:tbl>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p w:rsidP="009C1009" w:rsidR="005B4C8F" w:rsidRDefault="009C1009" w:rsidRPr="005B4C8F">
      <w:pPr>
        <w:autoSpaceDE w:val="0"/>
        <w:autoSpaceDN w:val="0"/>
        <w:adjustRightInd w:val="0"/>
        <w:spacing w:before="29" w:line="288" w:lineRule="auto"/>
        <w:jc w:val="right"/>
        <w:rPr>
          <w:bCs/>
          <w:color w:val="000000"/>
          <w:kern w:val="0"/>
          <w:sz w:val="24"/>
          <w:szCs w:val="24"/>
        </w:rPr>
      </w:pPr>
      <w:r w:rsidRPr="009C1009">
        <w:rPr>
          <w:rFonts w:hint="eastAsia"/>
          <w:bCs/>
          <w:color w:val="000000"/>
          <w:kern w:val="0"/>
          <w:sz w:val="24"/>
          <w:szCs w:val="24"/>
        </w:rPr>
        <w:t/>
      </w:r>
      <w:r w:rsidRPr="009C1009">
        <w:rPr>
          <w:rFonts w:hint="eastAsia"/>
          <w:bCs/>
          <w:color w:val="000000"/>
          <w:kern w:val="0"/>
          <w:sz w:val="24"/>
          <w:szCs w:val="24"/>
        </w:rPr>
        <w:t>金额单位：人民币元</w:t>
      </w:r>
    </w:p>
    <w:tbl>
      <w:tblPr>
        <w:tblStyle w:val="af7"/>
        <w:tblW w:type="dxa" w:w="8868"/>
        <w:jc w:val="center"/>
        <w:tblLayout w:type="fixed"/>
        <w:tblCellMar>
          <w:top w:type="dxa" w:w="57"/>
          <w:bottom w:type="dxa" w:w="57"/>
        </w:tblCellMar>
        <w:tblLook w:firstColumn="1" w:firstRow="1" w:lastColumn="0" w:lastRow="0" w:noHBand="0" w:noVBand="1" w:val="04A0"/>
      </w:tblPr>
      <w:tblGrid>
        <w:gridCol w:w="850"/>
        <w:gridCol w:w="1475"/>
        <w:gridCol w:w="1769"/>
        <w:gridCol w:w="1387"/>
        <w:gridCol w:w="2150"/>
        <w:gridCol w:w="1237"/>
      </w:tblGrid>
      <w:tr w:rsidR="00D57B7C" w:rsidRPr="00414345" w:rsidTr="00A324F4">
        <w:trPr>
          <w:jc w:val="center"/>
        </w:trPr>
        <w:tc>
          <w:tcPr>
            <w:tcW w:type="dxa" w:w="817"/>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序号</w:t>
            </w:r>
          </w:p>
        </w:tc>
        <w:tc>
          <w:tcPr>
            <w:tcW w:type="dxa" w:w="1418"/>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债券代码</w:t>
            </w:r>
          </w:p>
        </w:tc>
        <w:tc>
          <w:tcPr>
            <w:tcW w:type="dxa" w:w="1701"/>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债券名称</w:t>
            </w:r>
          </w:p>
        </w:tc>
        <w:tc>
          <w:tcPr>
            <w:tcW w:type="dxa" w:w="1334"/>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数量</w:t>
            </w:r>
            <w:r w:rsidR="009D1BD9">
              <w:rPr>
                <w:rFonts w:hint="eastAsia"/>
                <w:color w:val="000000"/>
                <w:sz w:val="24"/>
              </w:rPr>
              <w:t>(</w:t>
            </w:r>
            <w:r w:rsidR="009D1BD9">
              <w:rPr>
                <w:rFonts w:hint="eastAsia"/>
                <w:color w:val="000000"/>
                <w:sz w:val="24"/>
              </w:rPr>
              <w:t>张</w:t>
            </w:r>
            <w:r w:rsidR="009D1BD9">
              <w:rPr>
                <w:color w:val="000000"/>
                <w:sz w:val="24"/>
              </w:rPr>
              <w:t>)</w:t>
            </w:r>
          </w:p>
        </w:tc>
        <w:tc>
          <w:tcPr>
            <w:tcW w:type="dxa" w:w="2068"/>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公允价值</w:t>
            </w:r>
          </w:p>
        </w:tc>
        <w:tc>
          <w:tcPr>
            <w:tcW w:type="dxa" w:w="1190"/>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占基金资产净值比</w:t>
            </w:r>
            <w:r w:rsidRPr="00414345">
              <w:rPr>
                <w:color w:val="000000"/>
                <w:sz w:val="24"/>
                <w:szCs w:val="24"/>
              </w:rPr>
              <w:lastRenderedPageBreak/>
              <w:t>例</w:t>
            </w:r>
            <w:r w:rsidR="003B3494" w:rsidRPr="00414345">
              <w:rPr>
                <w:color w:val="000000"/>
                <w:sz w:val="24"/>
              </w:rPr>
              <w:t>（％）</w:t>
            </w:r>
          </w:p>
        </w:tc>
      </w:tr>
      <w:tr>
        <w:tc>
          <w:tcPr>
            <w:vAlign w:val="center"/>
          </w:tcPr>
          <w:p>
            <w:pPr>
              <w:jc w:val="center"/>
            </w:pPr>
            <w:r>
              <w:rPr>
                <w:color w:val="000000"/>
                <w:sz w:val="24"/>
                <w:szCs w:val="24"/>
              </w:rPr>
              <w:t>1</w:t>
            </w:r>
          </w:p>
        </w:tc>
        <w:tc>
          <w:tcPr>
            <w:vAlign w:val="center"/>
          </w:tcPr>
          <w:p>
            <w:pPr>
              <w:jc w:val="center"/>
            </w:pPr>
            <w:r>
              <w:rPr>
                <w:color w:val="000000"/>
                <w:sz w:val="24"/>
                <w:szCs w:val="24"/>
              </w:rPr>
              <w:t>190307</w:t>
            </w:r>
          </w:p>
        </w:tc>
        <w:tc>
          <w:tcPr>
            <w:vAlign w:val="center"/>
          </w:tcPr>
          <w:p>
            <w:pPr>
              <w:jc w:val="center"/>
            </w:pPr>
            <w:r>
              <w:rPr>
                <w:color w:val="000000"/>
                <w:sz w:val="24"/>
                <w:szCs w:val="24"/>
              </w:rPr>
              <w:t>19进出07</w:t>
            </w:r>
          </w:p>
        </w:tc>
        <w:tc>
          <w:tcPr>
            <w:vAlign w:val="center"/>
          </w:tcPr>
          <w:p>
            <w:pPr>
              <w:jc w:val="right"/>
            </w:pPr>
            <w:r>
              <w:rPr>
                <w:color w:val="000000"/>
                <w:sz w:val="24"/>
                <w:szCs w:val="24"/>
              </w:rPr>
              <w:t>700,000</w:t>
            </w:r>
          </w:p>
        </w:tc>
        <w:tc>
          <w:tcPr>
            <w:vAlign w:val="center"/>
          </w:tcPr>
          <w:p>
            <w:pPr>
              <w:jc w:val="right"/>
            </w:pPr>
            <w:r>
              <w:rPr>
                <w:color w:val="000000"/>
                <w:sz w:val="24"/>
                <w:szCs w:val="24"/>
              </w:rPr>
              <w:t>70,147,000.00</w:t>
            </w:r>
          </w:p>
        </w:tc>
        <w:tc>
          <w:tcPr>
            <w:vAlign w:val="center"/>
          </w:tcPr>
          <w:p>
            <w:pPr>
              <w:jc w:val="right"/>
            </w:pPr>
            <w:r>
              <w:rPr>
                <w:color w:val="000000"/>
                <w:sz w:val="24"/>
                <w:szCs w:val="24"/>
              </w:rPr>
              <w:t>1.81</w:t>
            </w:r>
          </w:p>
        </w:tc>
      </w:tr>
      <w:tr>
        <w:tc>
          <w:tcPr>
            <w:vAlign w:val="center"/>
          </w:tcPr>
          <w:p>
            <w:pPr>
              <w:jc w:val="center"/>
            </w:pPr>
            <w:r>
              <w:rPr>
                <w:color w:val="000000"/>
                <w:sz w:val="24"/>
                <w:szCs w:val="24"/>
              </w:rPr>
              <w:t>2</w:t>
            </w:r>
          </w:p>
        </w:tc>
        <w:tc>
          <w:tcPr>
            <w:vAlign w:val="center"/>
          </w:tcPr>
          <w:p>
            <w:pPr>
              <w:jc w:val="center"/>
            </w:pPr>
            <w:r>
              <w:rPr>
                <w:color w:val="000000"/>
                <w:sz w:val="24"/>
                <w:szCs w:val="24"/>
              </w:rPr>
              <w:t>207703</w:t>
            </w:r>
          </w:p>
        </w:tc>
        <w:tc>
          <w:tcPr>
            <w:vAlign w:val="center"/>
          </w:tcPr>
          <w:p>
            <w:pPr>
              <w:jc w:val="center"/>
            </w:pPr>
            <w:r>
              <w:rPr>
                <w:color w:val="000000"/>
                <w:sz w:val="24"/>
                <w:szCs w:val="24"/>
              </w:rPr>
              <w:t>20贴现国开03</w:t>
            </w:r>
          </w:p>
        </w:tc>
        <w:tc>
          <w:tcPr>
            <w:vAlign w:val="center"/>
          </w:tcPr>
          <w:p>
            <w:pPr>
              <w:jc w:val="right"/>
            </w:pPr>
            <w:r>
              <w:rPr>
                <w:color w:val="000000"/>
                <w:sz w:val="24"/>
                <w:szCs w:val="24"/>
              </w:rPr>
              <w:t>700,000</w:t>
            </w:r>
          </w:p>
        </w:tc>
        <w:tc>
          <w:tcPr>
            <w:vAlign w:val="center"/>
          </w:tcPr>
          <w:p>
            <w:pPr>
              <w:jc w:val="right"/>
            </w:pPr>
            <w:r>
              <w:rPr>
                <w:color w:val="000000"/>
                <w:sz w:val="24"/>
                <w:szCs w:val="24"/>
              </w:rPr>
              <w:t>69,461,000.00</w:t>
            </w:r>
          </w:p>
        </w:tc>
        <w:tc>
          <w:tcPr>
            <w:vAlign w:val="center"/>
          </w:tcPr>
          <w:p>
            <w:pPr>
              <w:jc w:val="right"/>
            </w:pPr>
            <w:r>
              <w:rPr>
                <w:color w:val="000000"/>
                <w:sz w:val="24"/>
                <w:szCs w:val="24"/>
              </w:rPr>
              <w:t>1.80</w:t>
            </w:r>
          </w:p>
        </w:tc>
      </w:tr>
      <w:tr>
        <w:tc>
          <w:tcPr>
            <w:vAlign w:val="center"/>
          </w:tcPr>
          <w:p>
            <w:pPr>
              <w:jc w:val="center"/>
            </w:pPr>
            <w:r>
              <w:rPr>
                <w:color w:val="000000"/>
                <w:sz w:val="24"/>
                <w:szCs w:val="24"/>
              </w:rPr>
              <w:t>3</w:t>
            </w:r>
          </w:p>
        </w:tc>
        <w:tc>
          <w:tcPr>
            <w:vAlign w:val="center"/>
          </w:tcPr>
          <w:p>
            <w:pPr>
              <w:jc w:val="center"/>
            </w:pPr>
            <w:r>
              <w:rPr>
                <w:color w:val="000000"/>
                <w:sz w:val="24"/>
                <w:szCs w:val="24"/>
              </w:rPr>
              <w:t>200304</w:t>
            </w:r>
          </w:p>
        </w:tc>
        <w:tc>
          <w:tcPr>
            <w:vAlign w:val="center"/>
          </w:tcPr>
          <w:p>
            <w:pPr>
              <w:jc w:val="center"/>
            </w:pPr>
            <w:r>
              <w:rPr>
                <w:color w:val="000000"/>
                <w:sz w:val="24"/>
                <w:szCs w:val="24"/>
              </w:rPr>
              <w:t>20进出04</w:t>
            </w:r>
          </w:p>
        </w:tc>
        <w:tc>
          <w:tcPr>
            <w:vAlign w:val="center"/>
          </w:tcPr>
          <w:p>
            <w:pPr>
              <w:jc w:val="right"/>
            </w:pPr>
            <w:r>
              <w:rPr>
                <w:color w:val="000000"/>
                <w:sz w:val="24"/>
                <w:szCs w:val="24"/>
              </w:rPr>
              <w:t>200,000</w:t>
            </w:r>
          </w:p>
        </w:tc>
        <w:tc>
          <w:tcPr>
            <w:vAlign w:val="center"/>
          </w:tcPr>
          <w:p>
            <w:pPr>
              <w:jc w:val="right"/>
            </w:pPr>
            <w:r>
              <w:rPr>
                <w:color w:val="000000"/>
                <w:sz w:val="24"/>
                <w:szCs w:val="24"/>
              </w:rPr>
              <w:t>19,966,000.00</w:t>
            </w:r>
          </w:p>
        </w:tc>
        <w:tc>
          <w:tcPr>
            <w:vAlign w:val="center"/>
          </w:tcPr>
          <w:p>
            <w:pPr>
              <w:jc w:val="right"/>
            </w:pPr>
            <w:r>
              <w:rPr>
                <w:color w:val="000000"/>
                <w:sz w:val="24"/>
                <w:szCs w:val="24"/>
              </w:rPr>
              <w:t>0.52</w:t>
            </w:r>
          </w:p>
        </w:tc>
      </w:tr>
      <w:tr>
        <w:tc>
          <w:tcPr>
            <w:vAlign w:val="center"/>
          </w:tcPr>
          <w:p>
            <w:pPr>
              <w:jc w:val="center"/>
            </w:pPr>
            <w:r>
              <w:rPr>
                <w:color w:val="000000"/>
                <w:sz w:val="24"/>
                <w:szCs w:val="24"/>
              </w:rPr>
              <w:t>4</w:t>
            </w:r>
          </w:p>
        </w:tc>
        <w:tc>
          <w:tcPr>
            <w:vAlign w:val="center"/>
          </w:tcPr>
          <w:p>
            <w:pPr>
              <w:jc w:val="center"/>
            </w:pPr>
            <w:r>
              <w:rPr>
                <w:color w:val="000000"/>
                <w:sz w:val="24"/>
                <w:szCs w:val="24"/>
              </w:rPr>
              <w:t>200211</w:t>
            </w:r>
          </w:p>
        </w:tc>
        <w:tc>
          <w:tcPr>
            <w:vAlign w:val="center"/>
          </w:tcPr>
          <w:p>
            <w:pPr>
              <w:jc w:val="center"/>
            </w:pPr>
            <w:r>
              <w:rPr>
                <w:color w:val="000000"/>
                <w:sz w:val="24"/>
                <w:szCs w:val="24"/>
              </w:rPr>
              <w:t>20国开11</w:t>
            </w:r>
          </w:p>
        </w:tc>
        <w:tc>
          <w:tcPr>
            <w:vAlign w:val="center"/>
          </w:tcPr>
          <w:p>
            <w:pPr>
              <w:jc w:val="right"/>
            </w:pPr>
            <w:r>
              <w:rPr>
                <w:color w:val="000000"/>
                <w:sz w:val="24"/>
                <w:szCs w:val="24"/>
              </w:rPr>
              <w:t>200,000</w:t>
            </w:r>
          </w:p>
        </w:tc>
        <w:tc>
          <w:tcPr>
            <w:vAlign w:val="center"/>
          </w:tcPr>
          <w:p>
            <w:pPr>
              <w:jc w:val="right"/>
            </w:pPr>
            <w:r>
              <w:rPr>
                <w:color w:val="000000"/>
                <w:sz w:val="24"/>
                <w:szCs w:val="24"/>
              </w:rPr>
              <w:t>19,846,000.00</w:t>
            </w:r>
          </w:p>
        </w:tc>
        <w:tc>
          <w:tcPr>
            <w:vAlign w:val="center"/>
          </w:tcPr>
          <w:p>
            <w:pPr>
              <w:jc w:val="right"/>
            </w:pPr>
            <w:r>
              <w:rPr>
                <w:color w:val="000000"/>
                <w:sz w:val="24"/>
                <w:szCs w:val="24"/>
              </w:rPr>
              <w:t>0.51</w:t>
            </w:r>
          </w:p>
        </w:tc>
      </w:tr>
    </w:tbl>
    <w:p w:rsidP="00C15CAC" w:rsidR="004061AC" w:rsidRDefault="004061AC" w:rsidRPr="00414345">
      <w:pPr>
        <w:autoSpaceDE w:val="0"/>
        <w:autoSpaceDN w:val="0"/>
        <w:adjustRightInd w:val="0"/>
        <w:spacing w:before="29" w:line="288" w:lineRule="auto"/>
        <w:jc w:val="left"/>
        <w:rPr>
          <w:b/>
          <w:bCs/>
          <w:color w:val="000000"/>
          <w:kern w:val="0"/>
          <w:sz w:val="24"/>
          <w:szCs w:val="24"/>
        </w:rPr>
      </w:pPr>
    </w:p>
    <w:p w:rsidP="00C15CAC" w:rsidR="004061AC" w:rsidRDefault="004061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本基金本报告期末未持有资产支持证券。</w:t>
      </w:r>
    </w:p>
    <w:p w:rsidP="00C15CAC" w:rsidR="00A54C7D" w:rsidRDefault="00A54C7D" w:rsidRPr="00414345">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hAnsi="宋体"/>
          <w:b/>
          <w:bCs/>
          <w:color w:val="000000"/>
          <w:kern w:val="0"/>
          <w:sz w:val="24"/>
          <w:szCs w:val="24"/>
        </w:rPr>
        <w:t>报告期末按公允价值占基金资产净值比例大小排序的前五名贵金属投资明细</w:t>
      </w:r>
    </w:p>
    <w:p w:rsidP="00C15CAC" w:rsidR="00632B0F" w:rsidRDefault="00632B0F" w:rsidRPr="00414345">
      <w:pPr>
        <w:widowControl/>
        <w:spacing w:line="288" w:lineRule="auto"/>
        <w:jc w:val="left"/>
        <w:rPr>
          <w:sz w:val="24"/>
          <w:szCs w:val="24"/>
        </w:rPr>
      </w:pPr>
      <w:r w:rsidRPr="00414345">
        <w:rPr>
          <w:sz w:val="24"/>
          <w:szCs w:val="24"/>
        </w:rPr>
        <w:t>本基金本报告期末未持有贵金属。</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A917BF"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336EAF" w:rsidRPr="00414345">
        <w:rPr>
          <w:b/>
          <w:bCs/>
          <w:color w:val="000000"/>
          <w:kern w:val="0"/>
          <w:sz w:val="24"/>
          <w:szCs w:val="24"/>
        </w:rPr>
        <w:t/>
      </w:r>
      <w:r w:rsidRPr="00414345">
        <w:rPr>
          <w:b/>
          <w:bCs/>
          <w:color w:val="000000"/>
          <w:kern w:val="0"/>
          <w:sz w:val="24"/>
          <w:szCs w:val="24"/>
        </w:rPr>
        <w:t>8</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
      </w:r>
      <w:r w:rsidR="00315D5D" w:rsidRPr="00414345">
        <w:rPr>
          <w:color w:val="000000"/>
          <w:sz w:val="24"/>
          <w:szCs w:val="24"/>
        </w:rPr>
        <w:t/>
      </w:r>
      <w:r w:rsidR="004061AC" w:rsidRPr="00414345">
        <w:rPr>
          <w:color w:val="000000"/>
          <w:sz w:val="24"/>
          <w:szCs w:val="24"/>
        </w:rPr>
        <w:t>本基金本报告期末未持有权证。</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275745" w:rsidRDefault="00CD570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A83500" w:rsidRPr="00414345">
        <w:rPr>
          <w:b/>
          <w:bCs/>
          <w:color w:val="000000"/>
          <w:kern w:val="0"/>
          <w:sz w:val="24"/>
          <w:szCs w:val="24"/>
        </w:rPr>
        <w:t/>
      </w:r>
      <w:r w:rsidR="003259C8"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275745" w:rsidRPr="00414345">
        <w:rPr>
          <w:b/>
          <w:bCs/>
          <w:color w:val="000000"/>
          <w:kern w:val="0"/>
          <w:sz w:val="24"/>
          <w:szCs w:val="24"/>
        </w:rPr>
        <w:t>报告期末本基金投资的股指期货交易情况说明</w:t>
      </w:r>
    </w:p>
    <w:p w:rsidP="00C15CAC" w:rsidR="00275745" w:rsidRDefault="00AA3A38" w:rsidRPr="00414345">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P="00C15CAC" w:rsidR="00AA3A38" w:rsidRDefault="00AA3A38" w:rsidRPr="00414345">
      <w:pPr>
        <w:adjustRightInd w:val="0"/>
        <w:snapToGrid w:val="0"/>
        <w:spacing w:before="29" w:line="288" w:lineRule="auto"/>
        <w:rPr>
          <w:sz w:val="24"/>
          <w:szCs w:val="24"/>
        </w:rPr>
      </w:pPr>
    </w:p>
    <w:p w:rsidP="00C15CAC" w:rsidR="00A669FC" w:rsidRDefault="00312A9F"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Pr="00414345">
        <w:rPr>
          <w:b/>
          <w:bCs/>
          <w:color w:val="000000"/>
          <w:kern w:val="0"/>
          <w:sz w:val="24"/>
          <w:szCs w:val="24"/>
        </w:rPr>
        <w:t>报告期末本基金投资的国债期货交易情况说明</w:t>
      </w:r>
    </w:p>
    <w:p w:rsidP="00C15CAC" w:rsidR="00312A9F" w:rsidRDefault="00312A9F" w:rsidRPr="00414345">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P="00C15CAC" w:rsidR="00426096" w:rsidRDefault="00426096" w:rsidRPr="00414345">
      <w:pPr>
        <w:autoSpaceDE w:val="0"/>
        <w:autoSpaceDN w:val="0"/>
        <w:adjustRightInd w:val="0"/>
        <w:spacing w:before="29" w:line="288" w:lineRule="auto"/>
        <w:jc w:val="left"/>
        <w:rPr>
          <w:color w:val="000000"/>
          <w:sz w:val="24"/>
          <w:szCs w:val="24"/>
        </w:rPr>
      </w:pPr>
    </w:p>
    <w:p w:rsidP="00C15CAC" w:rsidR="004061AC" w:rsidRDefault="003259C8"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4061AC" w:rsidRPr="00414345">
        <w:rPr>
          <w:b/>
          <w:bCs/>
          <w:color w:val="000000"/>
          <w:kern w:val="0"/>
          <w:sz w:val="24"/>
          <w:szCs w:val="24"/>
        </w:rPr>
        <w:t>投资组合报告附注</w:t>
      </w:r>
    </w:p>
    <w:p w:rsidP="00E40D31" w:rsidR="00BE5388" w:rsidRDefault="00BE5388" w:rsidRPr="00B34FB5">
      <w:pPr>
        <w:autoSpaceDE w:val="0"/>
        <w:autoSpaceDN w:val="0"/>
        <w:adjustRightInd w:val="0"/>
        <w:spacing w:before="29" w:line="288" w:lineRule="auto"/>
        <w:jc w:val="left"/>
        <w:rPr>
          <w:b/>
          <w:bCs/>
          <w:color w:val="000000"/>
          <w:kern w:val="0"/>
          <w:sz w:val="24"/>
          <w:szCs w:val="24"/>
        </w:rPr>
      </w:pPr>
      <w:r w:rsidRPr="00B34FB5">
        <w:rPr>
          <w:b/>
          <w:bCs/>
          <w:color w:val="000000"/>
          <w:kern w:val="0"/>
          <w:sz w:val="24"/>
          <w:szCs w:val="24"/>
        </w:rPr>
        <w:t>5.11.1</w:t>
      </w:r>
      <w:r w:rsidRPr="00AA3969">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rsidP="00E40D31" w:rsidR="00BE5388" w:rsidRDefault="00BE5388" w:rsidRPr="00AA3969">
      <w:pPr>
        <w:autoSpaceDE w:val="0"/>
        <w:autoSpaceDN w:val="0"/>
        <w:adjustRightInd w:val="0"/>
        <w:spacing w:before="29" w:line="288" w:lineRule="auto"/>
        <w:jc w:val="left"/>
        <w:rPr>
          <w:bCs/>
          <w:color w:val="000000"/>
          <w:kern w:val="0"/>
          <w:sz w:val="24"/>
          <w:szCs w:val="24"/>
        </w:rPr>
      </w:pPr>
      <w:r w:rsidRPr="00B34FB5">
        <w:rPr>
          <w:b/>
          <w:bCs/>
          <w:color w:val="000000"/>
          <w:kern w:val="0"/>
          <w:sz w:val="24"/>
          <w:szCs w:val="24"/>
        </w:rPr>
        <w:t>5.11.2</w:t>
      </w:r>
      <w:bookmarkStart w:id="2" w:name="_GoBack"/>
      <w:r w:rsidRPr="00AA3969">
        <w:rPr>
          <w:bCs/>
          <w:color w:val="000000"/>
          <w:kern w:val="0"/>
          <w:sz w:val="24"/>
          <w:szCs w:val="24"/>
        </w:rPr>
        <w:t>本基金投资的前十名股票中，没有超出基金合同规定的备选股票库之外的股票。</w:t>
      </w:r>
    </w:p>
    <w:bookmarkEnd w:id="2"/>
    <w:p w:rsidP="00C15CAC" w:rsidR="004061AC" w:rsidRDefault="003259C8" w:rsidRPr="006B0D08">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275745" w:rsidRPr="006B0D08">
        <w:rPr>
          <w:b/>
          <w:bCs/>
          <w:color w:val="000000"/>
          <w:kern w:val="0"/>
          <w:sz w:val="24"/>
          <w:szCs w:val="24"/>
        </w:rPr>
        <w:t>.</w:t>
      </w:r>
      <w:r w:rsidR="0059076B" w:rsidRPr="006B0D08">
        <w:rPr>
          <w:b/>
          <w:bCs/>
          <w:color w:val="000000"/>
          <w:kern w:val="0"/>
          <w:sz w:val="24"/>
          <w:szCs w:val="24"/>
        </w:rPr>
        <w:t>11.3</w:t>
      </w:r>
      <w:r w:rsidR="0035383E" w:rsidRPr="006B0D08">
        <w:rPr>
          <w:b/>
          <w:bCs/>
          <w:color w:val="000000"/>
          <w:kern w:val="0"/>
          <w:sz w:val="24"/>
          <w:szCs w:val="24"/>
        </w:rPr>
        <w:t>其他</w:t>
      </w:r>
      <w:r w:rsidR="004061AC" w:rsidRPr="006B0D08">
        <w:rPr>
          <w:b/>
          <w:bCs/>
          <w:color w:val="000000"/>
          <w:kern w:val="0"/>
          <w:sz w:val="24"/>
          <w:szCs w:val="24"/>
        </w:rPr>
        <w:t>资产构成</w:t>
      </w:r>
    </w:p>
    <w:p w:rsidP="00DD7A00" w:rsidR="00DD7A00" w:rsidRDefault="004A0AA9" w:rsidRPr="00414345">
      <w:pPr>
        <w:autoSpaceDE w:val="0"/>
        <w:autoSpaceDN w:val="0"/>
        <w:adjustRightInd w:val="0"/>
        <w:spacing w:before="29" w:line="288" w:lineRule="auto"/>
        <w:jc w:val="right"/>
        <w:rPr>
          <w:bCs/>
          <w:color w:val="000000"/>
          <w:kern w:val="0"/>
          <w:sz w:val="24"/>
          <w:szCs w:val="24"/>
        </w:rPr>
      </w:pPr>
      <w:r w:rsidRPr="004A0AA9">
        <w:rPr>
          <w:rFonts w:hint="eastAsia"/>
          <w:bCs/>
          <w:color w:val="000000"/>
          <w:kern w:val="0"/>
          <w:sz w:val="24"/>
          <w:szCs w:val="24"/>
        </w:rPr>
        <w:t/>
      </w:r>
      <w:r w:rsidRPr="004A0AA9">
        <w:rPr>
          <w:rFonts w:hint="eastAsia"/>
          <w:bCs/>
          <w:color w:val="000000"/>
          <w:kern w:val="0"/>
          <w:sz w:val="24"/>
          <w:szCs w:val="24"/>
        </w:rPr>
        <w:t>金额单位：人民币元</w:t>
      </w:r>
    </w:p>
    <w:tbl>
      <w:tblPr>
        <w:tblStyle w:val="af7"/>
        <w:tblpPr w:horzAnchor="margin" w:leftFromText="180" w:rightFromText="180" w:tblpXSpec="center" w:tblpY="265" w:vertAnchor="text"/>
        <w:tblW w:type="dxa" w:w="8868"/>
        <w:jc w:val="center"/>
        <w:tblLayout w:type="fixed"/>
        <w:tblCellMar>
          <w:top w:type="dxa" w:w="-1"/>
          <w:bottom w:type="dxa" w:w="-1"/>
        </w:tblCellMar>
        <w:tblLook w:firstColumn="1" w:firstRow="1" w:lastColumn="0" w:lastRow="0" w:noHBand="0" w:noVBand="1" w:val="04A0"/>
      </w:tblPr>
      <w:tblGrid>
        <w:gridCol w:w="1287"/>
        <w:gridCol w:w="2573"/>
        <w:gridCol w:w="5008"/>
      </w:tblGrid>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type="dxa" w:w="2470"/>
            <w:vAlign w:val="center"/>
          </w:tcPr>
          <w:p w:rsidP="00C15CAC" w:rsidR="004C0914" w:rsidRDefault="004C0914"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type="dxa" w:w="4808"/>
            <w:vAlign w:val="center"/>
          </w:tcPr>
          <w:p w:rsidP="00C15CAC" w:rsidR="004C0914" w:rsidRDefault="004C0914"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1,728,370.39</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lastRenderedPageBreak/>
              <w:t>2</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13,187,661.09</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1,772,864.81</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9,530,725.64</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26,219,621.93</w:t>
            </w:r>
          </w:p>
        </w:tc>
      </w:tr>
    </w:tbl>
    <w:p w:rsidP="00C15CAC" w:rsidR="002918E3" w:rsidRDefault="002918E3" w:rsidRPr="00414345">
      <w:pPr>
        <w:autoSpaceDE w:val="0"/>
        <w:autoSpaceDN w:val="0"/>
        <w:adjustRightInd w:val="0"/>
        <w:spacing w:before="29" w:line="288" w:lineRule="auto"/>
        <w:rPr>
          <w:color w:val="000000"/>
          <w:sz w:val="24"/>
          <w:szCs w:val="24"/>
        </w:rPr>
      </w:pPr>
    </w:p>
    <w:p w:rsidP="00C15CAC" w:rsidR="004061AC" w:rsidRDefault="003259C8" w:rsidRPr="006B0D08">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275745" w:rsidRPr="006B0D08">
        <w:rPr>
          <w:b/>
          <w:bCs/>
          <w:color w:val="000000"/>
          <w:kern w:val="0"/>
          <w:sz w:val="24"/>
          <w:szCs w:val="24"/>
        </w:rPr>
        <w:t>.</w:t>
      </w:r>
      <w:r w:rsidR="0059076B" w:rsidRPr="006B0D08">
        <w:rPr>
          <w:b/>
          <w:bCs/>
          <w:color w:val="000000"/>
          <w:kern w:val="0"/>
          <w:sz w:val="24"/>
          <w:szCs w:val="24"/>
        </w:rPr>
        <w:t>11.4</w:t>
      </w:r>
      <w:r w:rsidR="004061AC" w:rsidRPr="006B0D08">
        <w:rPr>
          <w:b/>
          <w:bCs/>
          <w:color w:val="000000"/>
          <w:kern w:val="0"/>
          <w:sz w:val="24"/>
          <w:szCs w:val="24"/>
        </w:rPr>
        <w:t>报告期末持有的处于转股期的可转换债券明细</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本基金本报告期末未持有处于转股期的可转换债券。</w:t>
      </w:r>
    </w:p>
    <w:p w:rsidP="00C15CAC" w:rsidR="004061AC" w:rsidRDefault="003259C8" w:rsidRPr="006B0D08">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4061AC" w:rsidRPr="006B0D08">
        <w:rPr>
          <w:b/>
          <w:bCs/>
          <w:color w:val="000000"/>
          <w:kern w:val="0"/>
          <w:sz w:val="24"/>
          <w:szCs w:val="24"/>
        </w:rPr>
        <w:t>.</w:t>
      </w:r>
      <w:r w:rsidR="0059076B" w:rsidRPr="006B0D08">
        <w:rPr>
          <w:b/>
          <w:bCs/>
          <w:color w:val="000000"/>
          <w:kern w:val="0"/>
          <w:sz w:val="24"/>
          <w:szCs w:val="24"/>
        </w:rPr>
        <w:t>11.5</w:t>
      </w:r>
      <w:r w:rsidR="004061AC" w:rsidRPr="006B0D08">
        <w:rPr>
          <w:b/>
          <w:bCs/>
          <w:color w:val="000000"/>
          <w:kern w:val="0"/>
          <w:sz w:val="24"/>
          <w:szCs w:val="24"/>
        </w:rPr>
        <w:t>报告期末前十名股票中存在流通受限情况的说明</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lastRenderedPageBreak/>
        <w:t/>
      </w:r>
      <w:r w:rsidR="004061AC" w:rsidRPr="00414345">
        <w:rPr>
          <w:color w:val="000000"/>
          <w:sz w:val="24"/>
          <w:szCs w:val="24"/>
        </w:rPr>
        <w:t/>
      </w:r>
      <w:r w:rsidR="008E326D" w:rsidRPr="00414345">
        <w:rPr>
          <w:color w:val="000000"/>
          <w:sz w:val="24"/>
          <w:szCs w:val="24"/>
        </w:rPr>
        <w:t/>
      </w:r>
      <w:r w:rsidR="004061AC" w:rsidRPr="00414345">
        <w:rPr>
          <w:color w:val="000000"/>
          <w:sz w:val="24"/>
          <w:szCs w:val="24"/>
        </w:rPr>
        <w:t>本基金本报告期末前十名股票中不存在流通受限情况。</w:t>
      </w:r>
    </w:p>
    <w:p w:rsidP="00C15CAC" w:rsidR="004061AC" w:rsidRDefault="00D02347" w:rsidRPr="006B0D08">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
      </w:r>
      <w:r w:rsidR="003259C8" w:rsidRPr="006B0D08">
        <w:rPr>
          <w:b/>
          <w:bCs/>
          <w:color w:val="000000"/>
          <w:kern w:val="0"/>
          <w:sz w:val="24"/>
          <w:szCs w:val="24"/>
        </w:rPr>
        <w:t>5</w:t>
      </w:r>
      <w:r w:rsidR="004061AC" w:rsidRPr="006B0D08">
        <w:rPr>
          <w:b/>
          <w:bCs/>
          <w:color w:val="000000"/>
          <w:kern w:val="0"/>
          <w:sz w:val="24"/>
          <w:szCs w:val="24"/>
        </w:rPr>
        <w:t>.</w:t>
      </w:r>
      <w:r w:rsidR="0059076B" w:rsidRPr="006B0D08">
        <w:rPr>
          <w:b/>
          <w:bCs/>
          <w:color w:val="000000"/>
          <w:kern w:val="0"/>
          <w:sz w:val="24"/>
          <w:szCs w:val="24"/>
        </w:rPr>
        <w:t>11.6</w:t>
      </w:r>
      <w:r w:rsidR="001675CD" w:rsidRPr="006B0D08">
        <w:rPr>
          <w:b/>
          <w:bCs/>
          <w:color w:val="000000"/>
          <w:kern w:val="0"/>
          <w:sz w:val="24"/>
          <w:szCs w:val="24"/>
        </w:rPr>
        <w:t>投资组合报告附注的其他文字描述部分</w:t>
      </w:r>
    </w:p>
    <w:p w:rsidP="00E40D31" w:rsidR="006B2FF6" w:rsidRDefault="004061AC" w:rsidRPr="00414345">
      <w:pPr>
        <w:spacing w:before="29" w:line="288" w:lineRule="auto"/>
        <w:rPr>
          <w:color w:val="000000"/>
          <w:sz w:val="24"/>
          <w:szCs w:val="24"/>
        </w:rPr>
      </w:pPr>
      <w:r w:rsidRPr="00414345">
        <w:rPr>
          <w:color w:val="000000"/>
          <w:sz w:val="24"/>
          <w:szCs w:val="24"/>
        </w:rPr>
        <w:t/>
      </w:r>
      <w:r w:rsidR="001675CD" w:rsidRPr="00414345">
        <w:rPr>
          <w:color w:val="000000"/>
          <w:sz w:val="24"/>
          <w:szCs w:val="24"/>
        </w:rPr>
        <w:t/>
      </w:r>
      <w:r w:rsidRPr="00414345">
        <w:rPr>
          <w:color w:val="000000"/>
          <w:sz w:val="24"/>
          <w:szCs w:val="24"/>
        </w:rPr>
        <w:t>由于四舍五入的原因，分项之和与合计项之间可能存在尾差。</w:t>
      </w:r>
    </w:p>
    <w:p w:rsidP="00C15CAC" w:rsidR="006B2FF6" w:rsidRDefault="006B2FF6">
      <w:pPr>
        <w:spacing w:before="29" w:line="288" w:lineRule="auto"/>
        <w:ind w:firstLine="480" w:firstLineChars="200"/>
        <w:rPr>
          <w:color w:val="000000"/>
          <w:sz w:val="24"/>
          <w:szCs w:val="24"/>
        </w:rPr>
      </w:pPr>
    </w:p>
    <w:p w:rsidP="00C15CAC" w:rsidR="001F3E2A" w:rsidRDefault="001F3E2A">
      <w:pPr>
        <w:spacing w:before="29" w:line="288" w:lineRule="auto"/>
        <w:ind w:firstLine="480" w:firstLineChars="200"/>
        <w:rPr>
          <w:color w:val="000000"/>
          <w:sz w:val="24"/>
          <w:szCs w:val="24"/>
        </w:rPr>
      </w:pPr>
    </w:p>
    <w:p w:rsidP="00C15CAC" w:rsidR="001F3E2A" w:rsidRDefault="001F3E2A" w:rsidRPr="00414345">
      <w:pPr>
        <w:spacing w:before="29" w:line="288" w:lineRule="auto"/>
        <w:ind w:firstLine="480" w:firstLineChars="200"/>
        <w:rPr>
          <w:color w:val="000000"/>
          <w:sz w:val="24"/>
          <w:szCs w:val="24"/>
        </w:rPr>
      </w:pPr>
    </w:p>
    <w:p w:rsidP="0011537B" w:rsidR="004061AC" w:rsidRDefault="0072794E" w:rsidRPr="005A3D62">
      <w:pPr>
        <w:pStyle w:val="1"/>
        <w:spacing w:after="312" w:afterLines="100" w:before="312" w:beforeLines="100" w:line="360" w:lineRule="auto"/>
        <w:jc w:val="center"/>
        <w:rPr>
          <w:rFonts w:eastAsiaTheme="minorEastAsia"/>
          <w:color w:themeColor="text1" w:val="000000"/>
          <w:kern w:val="0"/>
          <w:sz w:val="24"/>
          <w:szCs w:val="24"/>
        </w:rPr>
      </w:pPr>
      <w:r w:rsidRPr="005A3D62">
        <w:rPr>
          <w:rFonts w:eastAsiaTheme="minorEastAsia"/>
          <w:color w:themeColor="text1" w:val="000000"/>
          <w:kern w:val="0"/>
          <w:sz w:val="24"/>
          <w:szCs w:val="24"/>
        </w:rPr>
        <w:t/>
      </w:r>
      <w:r w:rsidR="004061AC" w:rsidRPr="005A3D62">
        <w:rPr>
          <w:rFonts w:eastAsiaTheme="minorEastAsia"/>
          <w:color w:themeColor="text1" w:val="000000"/>
          <w:kern w:val="0"/>
          <w:sz w:val="24"/>
          <w:szCs w:val="24"/>
        </w:rPr>
        <w:t>§</w:t>
      </w:r>
      <w:r w:rsidRPr="005A3D62">
        <w:rPr>
          <w:rFonts w:eastAsiaTheme="minorEastAsia"/>
          <w:color w:themeColor="text1" w:val="000000"/>
          <w:kern w:val="0"/>
          <w:sz w:val="24"/>
          <w:szCs w:val="24"/>
        </w:rPr>
        <w:t>6</w:t>
      </w:r>
      <w:r w:rsidR="004061AC" w:rsidRPr="005A3D62">
        <w:rPr>
          <w:rFonts w:eastAsiaTheme="minorEastAsia"/>
          <w:color w:themeColor="text1" w:val="000000"/>
          <w:kern w:val="0"/>
          <w:sz w:val="24"/>
          <w:szCs w:val="24"/>
        </w:rPr>
        <w:t xml:space="preserve">  </w:t>
      </w:r>
      <w:r w:rsidR="004061AC" w:rsidRPr="005A3D62">
        <w:rPr>
          <w:rFonts w:eastAsiaTheme="minorEastAsia"/>
          <w:color w:themeColor="text1" w:val="000000"/>
          <w:kern w:val="0"/>
          <w:sz w:val="24"/>
          <w:szCs w:val="24"/>
        </w:rPr>
        <w:t>开放式基金份额变动</w:t>
      </w:r>
    </w:p>
    <w:p w:rsidP="00C15CAC" w:rsidR="004061AC" w:rsidRDefault="004061AC" w:rsidRPr="00414345">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type="dxa" w:w="8868"/>
        <w:jc w:val="center"/>
        <w:tblLayout w:type="fixed"/>
        <w:tblCellMar>
          <w:top w:type="dxa" w:w="-1"/>
          <w:bottom w:type="dxa" w:w="-1"/>
        </w:tblCellMar>
        <w:tblLook w:firstColumn="0" w:firstRow="0" w:lastColumn="0" w:lastRow="0" w:noHBand="0" w:noVBand="0" w:val="0000"/>
      </w:tblPr>
      <w:tblGrid>
        <w:gridCol w:w="4734"/>
        <w:gridCol w:w="4134"/>
      </w:tblGrid>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8F60F2"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
            </w:r>
            <w:r w:rsidR="006D7FF8" w:rsidRPr="00414345">
              <w:rPr>
                <w:color w:val="000000"/>
                <w:sz w:val="24"/>
                <w:szCs w:val="24"/>
              </w:rPr>
              <w:t/>
            </w:r>
            <w:r w:rsidR="00355364" w:rsidRPr="00414345">
              <w:rPr>
                <w:color w:val="000000"/>
                <w:sz w:val="24"/>
                <w:szCs w:val="24"/>
              </w:rPr>
              <w:t/>
            </w:r>
            <w:r w:rsidR="006D7FF8" w:rsidRPr="00414345">
              <w:rPr>
                <w:color w:val="000000"/>
                <w:sz w:val="24"/>
                <w:szCs w:val="24"/>
              </w:rPr>
              <w:t>1,245,684,220.28</w:t>
            </w:r>
          </w:p>
        </w:tc>
      </w:tr>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4061AC" w:rsidRDefault="00FE179F"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362,135,901.53</w:t>
            </w:r>
          </w:p>
        </w:tc>
      </w:tr>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273,089,688.42</w:t>
            </w:r>
          </w:p>
        </w:tc>
      </w:tr>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35076C" w:rsidR="004061AC" w:rsidRDefault="00FE179F"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6D7FF8" w:rsidRDefault="006D7FF8"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6D7FF8" w:rsidRDefault="006D7FF8"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
            </w:r>
            <w:r w:rsidR="00355364" w:rsidRPr="00414345">
              <w:rPr>
                <w:color w:val="000000"/>
                <w:sz w:val="24"/>
                <w:szCs w:val="24"/>
              </w:rPr>
              <w:t/>
            </w:r>
            <w:r w:rsidRPr="00414345">
              <w:rPr>
                <w:color w:val="000000"/>
                <w:sz w:val="24"/>
                <w:szCs w:val="24"/>
              </w:rPr>
              <w:t>1,334,730,433.39</w:t>
            </w:r>
          </w:p>
        </w:tc>
      </w:tr>
    </w:tbl>
    <w:p>
      <w:pPr>
        <w:autoSpaceDE w:val="0"/>
        <w:autoSpaceDN w:val="0"/>
        <w:adjustRightInd w:val="0"/>
        <w:spacing w:before="29" w:line="288" w:lineRule="auto"/>
        <w:jc w:val="left"/>
        <w:rPr>
          <w:color w:val="000000"/>
          <w:sz w:val="24"/>
          <w:szCs w:val="24"/>
        </w:rPr>
      </w:pPr>
      <w:r>
        <w:rPr>
          <w:color w:val="000000"/>
          <w:sz w:val="24"/>
          <w:szCs w:val="24"/>
        </w:rPr>
        <w:t xml:space="preserve">注：1、如果本报告期间发生转换入、红利再投业务，则总申购份额中包含该业务； </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 xml:space="preserve">    2、如果本报告期间发生转换出业务，则总赎回份额中包含该业务。</w:t>
      </w:r>
    </w:p>
    <w:p w:rsidP="00C15CAC" w:rsidR="00320E90" w:rsidRDefault="00320E90">
      <w:pPr>
        <w:autoSpaceDE w:val="0"/>
        <w:autoSpaceDN w:val="0"/>
        <w:adjustRightInd w:val="0"/>
        <w:spacing w:before="29" w:line="288" w:lineRule="auto"/>
        <w:jc w:val="left"/>
        <w:rPr>
          <w:color w:val="000000"/>
          <w:sz w:val="24"/>
          <w:szCs w:val="24"/>
        </w:rPr>
      </w:pPr>
    </w:p>
    <w:p w:rsidP="0011537B" w:rsidR="00ED2620" w:rsidRDefault="00ED2620" w:rsidRPr="00ED2620">
      <w:pPr>
        <w:pStyle w:val="1"/>
        <w:tabs>
          <w:tab w:pos="4156" w:val="center"/>
          <w:tab w:pos="8312" w:val="right"/>
        </w:tabs>
        <w:spacing w:after="312" w:afterLines="100" w:before="312" w:beforeLines="100" w:line="288" w:lineRule="auto"/>
        <w:jc w:val="center"/>
        <w:rPr>
          <w:sz w:val="24"/>
          <w:szCs w:val="24"/>
        </w:rPr>
      </w:pPr>
      <w:r w:rsidRPr="00ED2620">
        <w:rPr>
          <w:rFonts w:eastAsiaTheme="minorEastAsia"/>
          <w:color w:val="000000"/>
          <w:kern w:val="0"/>
          <w:sz w:val="24"/>
          <w:szCs w:val="24"/>
        </w:rPr>
        <w:t/>
      </w:r>
      <w:r w:rsidR="000A2FC0" w:rsidRPr="00414345">
        <w:rPr>
          <w:color w:val="000000"/>
          <w:kern w:val="0"/>
          <w:sz w:val="24"/>
          <w:szCs w:val="24"/>
        </w:rPr>
        <w:t>§</w:t>
      </w:r>
      <w:r w:rsidR="00406DA6">
        <w:rPr>
          <w:rFonts w:eastAsiaTheme="minorEastAsia"/>
          <w:color w:val="000000"/>
          <w:kern w:val="0"/>
          <w:sz w:val="24"/>
          <w:szCs w:val="24"/>
        </w:rPr>
        <w:t/>
      </w:r>
      <w:r w:rsidR="00406DA6">
        <w:rPr>
          <w:rFonts w:eastAsiaTheme="minorEastAsia" w:hint="eastAsia"/>
          <w:color w:val="000000"/>
          <w:kern w:val="0"/>
          <w:sz w:val="24"/>
          <w:szCs w:val="24"/>
        </w:rPr>
        <w:t/>
      </w:r>
      <w:r w:rsidRPr="00ED2620">
        <w:rPr>
          <w:rFonts w:eastAsiaTheme="minorEastAsia"/>
          <w:color w:val="000000"/>
          <w:kern w:val="0"/>
          <w:sz w:val="24"/>
          <w:szCs w:val="24"/>
        </w:rPr>
        <w:t xml:space="preserve">7  </w:t>
      </w:r>
      <w:r w:rsidRPr="00ED2620">
        <w:rPr>
          <w:sz w:val="24"/>
          <w:szCs w:val="24"/>
        </w:rPr>
        <w:t>基金管理人运用固有资金投资本基金情况</w:t>
      </w:r>
    </w:p>
    <w:p w:rsidP="00C15CAC" w:rsidR="00ED2620" w:rsidRDefault="00ED2620" w:rsidRPr="00ED2620">
      <w:pPr>
        <w:spacing w:line="288" w:lineRule="auto"/>
        <w:jc w:val="left"/>
        <w:rPr>
          <w:sz w:val="24"/>
          <w:szCs w:val="24"/>
        </w:rPr>
      </w:pPr>
      <w:r w:rsidRPr="00ED2620">
        <w:rPr>
          <w:b/>
          <w:sz w:val="24"/>
        </w:rPr>
        <w:t xml:space="preserve">7.1 </w:t>
      </w:r>
      <w:r w:rsidRPr="00ED2620">
        <w:rPr>
          <w:b/>
          <w:sz w:val="24"/>
        </w:rPr>
        <w:t>基金管理人持有本基金份额变动情况</w:t>
      </w:r>
    </w:p>
    <w:p w:rsidP="00C15CAC" w:rsidR="00410630" w:rsidRDefault="00ED2620">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
      </w:r>
      <w:r w:rsidR="006075E6">
        <w:rPr>
          <w:rFonts w:eastAsiaTheme="minorEastAsia" w:hint="eastAsia"/>
          <w:color w:val="000000"/>
          <w:sz w:val="24"/>
        </w:rPr>
        <w:t/>
      </w:r>
      <w:r w:rsidRPr="00ED2620">
        <w:rPr>
          <w:rFonts w:eastAsiaTheme="minorEastAsia"/>
          <w:color w:val="000000"/>
          <w:sz w:val="24"/>
        </w:rPr>
        <w:t>本报告期内未发生基金管理人运用固有资金投资本基金的情况。</w:t>
      </w:r>
    </w:p>
    <w:p w:rsidP="00C15CAC" w:rsidR="00410630" w:rsidRDefault="00410630">
      <w:pPr>
        <w:autoSpaceDE w:val="0"/>
        <w:autoSpaceDN w:val="0"/>
        <w:adjustRightInd w:val="0"/>
        <w:spacing w:before="29" w:line="288" w:lineRule="auto"/>
        <w:jc w:val="left"/>
        <w:rPr>
          <w:rFonts w:eastAsiaTheme="minorEastAsia"/>
          <w:color w:val="000000"/>
          <w:sz w:val="24"/>
        </w:rPr>
      </w:pPr>
    </w:p>
    <w:p w:rsidP="00BB5E0E" w:rsidR="00410630" w:rsidRDefault="00410630" w:rsidRPr="00BB5E0E">
      <w:pPr>
        <w:spacing w:line="288" w:lineRule="auto"/>
        <w:jc w:val="left"/>
        <w:rPr>
          <w:b/>
          <w:sz w:val="24"/>
        </w:rPr>
      </w:pPr>
      <w:r w:rsidRPr="00410630">
        <w:rPr>
          <w:b/>
          <w:sz w:val="24"/>
        </w:rPr>
        <w:t>7.2</w:t>
      </w:r>
      <w:r w:rsidRPr="00410630">
        <w:rPr>
          <w:rFonts w:hint="eastAsia"/>
          <w:b/>
          <w:sz w:val="24"/>
        </w:rPr>
        <w:t>基金管理人运用固有资金投资本基金交易明细</w:t>
      </w:r>
    </w:p>
    <w:p w:rsidP="00C15CAC" w:rsidR="00320300" w:rsidRDefault="00320300" w:rsidRPr="00414345">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P="00C15CAC" w:rsidR="00480B35" w:rsidRDefault="00480B35" w:rsidRPr="00414345">
      <w:pPr>
        <w:autoSpaceDE w:val="0"/>
        <w:autoSpaceDN w:val="0"/>
        <w:adjustRightInd w:val="0"/>
        <w:spacing w:before="29" w:line="288" w:lineRule="auto"/>
        <w:jc w:val="left"/>
        <w:rPr>
          <w:color w:val="000000"/>
          <w:sz w:val="24"/>
        </w:rPr>
      </w:pPr>
    </w:p>
    <w:p w:rsidP="0011537B" w:rsidR="00B22DEE" w:rsidRDefault="004061AC" w:rsidRPr="00E02660">
      <w:pPr>
        <w:pStyle w:val="1"/>
        <w:spacing w:after="312" w:afterLines="100" w:before="312" w:beforeLines="100"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
      </w:r>
      <w:r w:rsidR="00676095" w:rsidRPr="00414345">
        <w:rPr>
          <w:color w:val="000000"/>
          <w:kern w:val="0"/>
          <w:sz w:val="24"/>
          <w:szCs w:val="24"/>
        </w:rPr>
        <w:t/>
      </w:r>
      <w:r w:rsidR="00D02347" w:rsidRPr="00414345">
        <w:rPr>
          <w:color w:val="000000"/>
          <w:kern w:val="0"/>
          <w:sz w:val="24"/>
          <w:szCs w:val="24"/>
        </w:rPr>
        <w:t>8</w:t>
      </w:r>
      <w:r w:rsidR="00834E74">
        <w:rPr>
          <w:color w:val="000000"/>
          <w:kern w:val="0"/>
          <w:sz w:val="24"/>
          <w:szCs w:val="24"/>
        </w:rPr>
        <w:t xml:space="preserve">  </w:t>
      </w:r>
      <w:r w:rsidRPr="00414345">
        <w:rPr>
          <w:color w:val="000000"/>
          <w:kern w:val="0"/>
          <w:sz w:val="24"/>
          <w:szCs w:val="24"/>
        </w:rPr>
        <w:t>备查文件目录</w:t>
      </w:r>
    </w:p>
    <w:p w:rsidP="00C15CAC" w:rsidR="004061AC" w:rsidRDefault="00D0234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676095" w:rsidRPr="00414345">
        <w:rPr>
          <w:b/>
          <w:bCs/>
          <w:color w:val="000000"/>
          <w:kern w:val="0"/>
          <w:sz w:val="24"/>
          <w:szCs w:val="24"/>
        </w:rPr>
        <w:t/>
      </w: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1</w:t>
      </w:r>
      <w:r w:rsidR="004061AC" w:rsidRPr="00414345">
        <w:rPr>
          <w:b/>
          <w:bCs/>
          <w:color w:val="000000"/>
          <w:kern w:val="0"/>
          <w:sz w:val="24"/>
          <w:szCs w:val="24"/>
        </w:rPr>
        <w:t>备查文件目录</w:t>
      </w:r>
    </w:p>
    <w:p>
      <w:pPr>
        <w:spacing w:before="29" w:line="288" w:lineRule="auto"/>
        <w:ind w:firstLine="480" w:firstLineChars="200"/>
        <w:rPr>
          <w:color w:val="000000"/>
          <w:sz w:val="24"/>
          <w:szCs w:val="24"/>
        </w:rPr>
      </w:pPr>
      <w:r>
        <w:rPr>
          <w:color w:val="000000"/>
          <w:sz w:val="24"/>
          <w:szCs w:val="24"/>
        </w:rPr>
        <w:t>1、中国证监会核准交银施罗德先进制造股票证券投资基金募集的文件；</w:t>
      </w:r>
    </w:p>
    <w:p>
      <w:pPr>
        <w:spacing w:before="29" w:line="288" w:lineRule="auto"/>
        <w:ind w:firstLine="480" w:firstLineChars="200"/>
        <w:rPr>
          <w:color w:val="000000"/>
          <w:sz w:val="24"/>
          <w:szCs w:val="24"/>
        </w:rPr>
      </w:pPr>
      <w:r>
        <w:rPr>
          <w:color w:val="000000"/>
          <w:sz w:val="24"/>
          <w:szCs w:val="24"/>
        </w:rPr>
        <w:t>2、中国证监会准予交银施罗德先进制造混合型证券投资基金变更注册的文件；</w:t>
      </w:r>
    </w:p>
    <w:p>
      <w:pPr>
        <w:spacing w:before="29" w:line="288" w:lineRule="auto"/>
        <w:ind w:firstLine="480" w:firstLineChars="200"/>
        <w:rPr>
          <w:color w:val="000000"/>
          <w:sz w:val="24"/>
          <w:szCs w:val="24"/>
        </w:rPr>
      </w:pPr>
      <w:r>
        <w:rPr>
          <w:color w:val="000000"/>
          <w:sz w:val="24"/>
          <w:szCs w:val="24"/>
        </w:rPr>
        <w:t xml:space="preserve">3、《交银施罗德先进制造混合型证券投资基金基金合同》； </w:t>
      </w:r>
    </w:p>
    <w:p>
      <w:pPr>
        <w:spacing w:before="29" w:line="288" w:lineRule="auto"/>
        <w:ind w:firstLine="480" w:firstLineChars="200"/>
        <w:rPr>
          <w:color w:val="000000"/>
          <w:sz w:val="24"/>
          <w:szCs w:val="24"/>
        </w:rPr>
      </w:pPr>
      <w:r>
        <w:rPr>
          <w:color w:val="000000"/>
          <w:sz w:val="24"/>
          <w:szCs w:val="24"/>
        </w:rPr>
        <w:t>4、《交银施罗德先进制造混合型证券投资基金招募说明书》；</w:t>
      </w:r>
    </w:p>
    <w:p>
      <w:pPr>
        <w:spacing w:before="29" w:line="288" w:lineRule="auto"/>
        <w:ind w:firstLine="480" w:firstLineChars="200"/>
        <w:rPr>
          <w:color w:val="000000"/>
          <w:sz w:val="24"/>
          <w:szCs w:val="24"/>
        </w:rPr>
      </w:pPr>
      <w:r>
        <w:rPr>
          <w:color w:val="000000"/>
          <w:sz w:val="24"/>
          <w:szCs w:val="24"/>
        </w:rPr>
        <w:t xml:space="preserve">5、《交银施罗德先进制造混合型证券投资基金托管协议》； </w:t>
      </w:r>
    </w:p>
    <w:p>
      <w:pPr>
        <w:spacing w:before="29" w:line="288" w:lineRule="auto"/>
        <w:ind w:firstLine="480" w:firstLineChars="200"/>
        <w:rPr>
          <w:color w:val="000000"/>
          <w:sz w:val="24"/>
          <w:szCs w:val="24"/>
        </w:rPr>
      </w:pPr>
      <w:r>
        <w:rPr>
          <w:color w:val="000000"/>
          <w:sz w:val="24"/>
          <w:szCs w:val="24"/>
        </w:rPr>
        <w:t>6、关于申请募集交银施罗德先进制造股票证券投资基金之法律意见书；</w:t>
      </w:r>
    </w:p>
    <w:p>
      <w:pPr>
        <w:spacing w:before="29" w:line="288" w:lineRule="auto"/>
        <w:ind w:firstLine="480" w:firstLineChars="200"/>
        <w:rPr>
          <w:color w:val="000000"/>
          <w:sz w:val="24"/>
          <w:szCs w:val="24"/>
        </w:rPr>
      </w:pPr>
      <w:r>
        <w:rPr>
          <w:color w:val="000000"/>
          <w:sz w:val="24"/>
          <w:szCs w:val="24"/>
        </w:rPr>
        <w:t>7、关于申请变更注册交银施罗德先进制造混合型证券投资基金的法律意见书；</w:t>
      </w:r>
    </w:p>
    <w:p>
      <w:pPr>
        <w:spacing w:before="29" w:line="288" w:lineRule="auto"/>
        <w:ind w:firstLine="480" w:firstLineChars="200"/>
        <w:rPr>
          <w:color w:val="000000"/>
          <w:sz w:val="24"/>
          <w:szCs w:val="24"/>
        </w:rPr>
      </w:pPr>
      <w:r>
        <w:rPr>
          <w:color w:val="000000"/>
          <w:sz w:val="24"/>
          <w:szCs w:val="24"/>
        </w:rPr>
        <w:t>8、基金管理人业务资格批件、营业执照；</w:t>
      </w:r>
    </w:p>
    <w:p>
      <w:pPr>
        <w:spacing w:before="29" w:line="288" w:lineRule="auto"/>
        <w:ind w:firstLine="480" w:firstLineChars="200"/>
        <w:rPr>
          <w:color w:val="000000"/>
          <w:sz w:val="24"/>
          <w:szCs w:val="24"/>
        </w:rPr>
      </w:pPr>
      <w:r>
        <w:rPr>
          <w:color w:val="000000"/>
          <w:sz w:val="24"/>
          <w:szCs w:val="24"/>
        </w:rPr>
        <w:t>9、基金托管人业务资格批件、营业执照 ；</w:t>
      </w:r>
    </w:p>
    <w:p w:rsidP="00C15CAC" w:rsidR="004061AC" w:rsidRDefault="006D7FF8" w:rsidRPr="00414345">
      <w:pPr>
        <w:spacing w:before="29" w:line="288" w:lineRule="auto"/>
        <w:ind w:firstLine="480" w:firstLineChars="200"/>
        <w:rPr>
          <w:color w:val="000000"/>
          <w:sz w:val="24"/>
          <w:szCs w:val="24"/>
        </w:rPr>
      </w:pPr>
      <w:r w:rsidRPr="00414345">
        <w:rPr>
          <w:color w:val="000000"/>
          <w:sz w:val="24"/>
          <w:szCs w:val="24"/>
        </w:rPr>
        <w:t>10、报告期内交银施罗德先进制造混合型证券投资基金在指定报刊上各项公告的原稿。</w:t>
      </w:r>
    </w:p>
    <w:p w:rsidP="00C15CAC" w:rsidR="006A48FD" w:rsidRDefault="006A48FD" w:rsidRPr="00414345">
      <w:pPr>
        <w:spacing w:before="29" w:line="288" w:lineRule="auto"/>
        <w:ind w:firstLine="480" w:firstLineChars="200"/>
        <w:rPr>
          <w:color w:val="000000"/>
          <w:sz w:val="24"/>
          <w:szCs w:val="24"/>
        </w:rPr>
      </w:pPr>
    </w:p>
    <w:p w:rsidP="00C15CAC" w:rsidR="004061AC" w:rsidRDefault="00D0234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676095" w:rsidRPr="00414345">
        <w:rPr>
          <w:b/>
          <w:bCs/>
          <w:color w:val="000000"/>
          <w:kern w:val="0"/>
          <w:sz w:val="24"/>
          <w:szCs w:val="24"/>
        </w:rPr>
        <w:t/>
      </w: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2</w:t>
      </w:r>
      <w:r w:rsidR="004061AC" w:rsidRPr="00414345">
        <w:rPr>
          <w:b/>
          <w:bCs/>
          <w:color w:val="000000"/>
          <w:kern w:val="0"/>
          <w:sz w:val="24"/>
          <w:szCs w:val="24"/>
        </w:rPr>
        <w:t>存放地点</w:t>
      </w:r>
    </w:p>
    <w:p w:rsidP="00C15CAC" w:rsidR="004061AC" w:rsidRDefault="006D7FF8" w:rsidRPr="00414345">
      <w:pPr>
        <w:spacing w:before="29" w:line="288" w:lineRule="auto"/>
        <w:ind w:firstLine="480" w:firstLineChars="200"/>
        <w:rPr>
          <w:color w:val="000000"/>
          <w:sz w:val="24"/>
          <w:szCs w:val="24"/>
        </w:rPr>
      </w:pPr>
      <w:r w:rsidRPr="00414345">
        <w:rPr>
          <w:color w:val="000000"/>
          <w:sz w:val="24"/>
          <w:szCs w:val="24"/>
        </w:rPr>
        <w:t>备查文件存放于基金管理人的办公场所。</w:t>
      </w:r>
    </w:p>
    <w:p w:rsidP="00C15CAC" w:rsidR="006A48FD" w:rsidRDefault="006A48FD" w:rsidRPr="00414345">
      <w:pPr>
        <w:spacing w:before="29" w:line="288" w:lineRule="auto"/>
        <w:ind w:firstLine="480" w:firstLineChars="200"/>
        <w:rPr>
          <w:color w:val="000000"/>
          <w:sz w:val="24"/>
          <w:szCs w:val="24"/>
        </w:rPr>
      </w:pPr>
    </w:p>
    <w:p w:rsidP="00C15CAC" w:rsidR="004061AC" w:rsidRDefault="00D0234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676095" w:rsidRPr="00414345">
        <w:rPr>
          <w:b/>
          <w:bCs/>
          <w:color w:val="000000"/>
          <w:kern w:val="0"/>
          <w:sz w:val="24"/>
          <w:szCs w:val="24"/>
        </w:rPr>
        <w:t/>
      </w: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3</w:t>
      </w:r>
      <w:r w:rsidR="004061AC" w:rsidRPr="00414345">
        <w:rPr>
          <w:b/>
          <w:bCs/>
          <w:color w:val="000000"/>
          <w:kern w:val="0"/>
          <w:sz w:val="24"/>
          <w:szCs w:val="24"/>
        </w:rPr>
        <w:t>查阅方式</w:t>
      </w:r>
    </w:p>
    <w:p>
      <w:pPr>
        <w:spacing w:before="29" w:line="288" w:lineRule="auto"/>
        <w:ind w:firstLine="480" w:firstLineChars="200"/>
        <w:rPr>
          <w:color w:val="000000"/>
          <w:sz w:val="24"/>
          <w:szCs w:val="24"/>
        </w:rPr>
      </w:pPr>
      <w:r>
        <w:rPr>
          <w:color w:val="000000"/>
          <w:sz w:val="24"/>
          <w:szCs w:val="24"/>
        </w:rPr>
        <w:t xml:space="preserve">投资者可在办公时间内至基金管理人的办公场所免费查阅备查文件，或者登录基金管理人的网站(www.fund001.com)查阅。在支付工本费后，投资者可在合理时间内取得上述文件的复制件或复印件。 </w:t>
      </w:r>
    </w:p>
    <w:p w:rsidP="00C15CAC" w:rsidR="00A90049" w:rsidRDefault="006D7FF8" w:rsidRPr="00414345">
      <w:pPr>
        <w:spacing w:before="29" w:line="288" w:lineRule="auto"/>
        <w:ind w:firstLine="480" w:firstLineChars="200"/>
        <w:rPr>
          <w:color w:val="000000"/>
          <w:sz w:val="24"/>
          <w:szCs w:val="24"/>
        </w:rPr>
      </w:pPr>
      <w:r w:rsidRPr="00414345">
        <w:rPr>
          <w:color w:val="000000"/>
          <w:sz w:val="24"/>
          <w:szCs w:val="24"/>
        </w:rPr>
        <w:t>投资者对本报告书如有疑问，可咨询本基金管理人交银施罗德基金管理有限公司。本公司客户服务中心电话：400-700-5000（免长途话费），021-61055000，电子邮件：services@jysld.com。</w:t>
      </w:r>
    </w:p>
    <w:p w:rsidP="00C15CAC" w:rsidR="002C3C7A" w:rsidRDefault="002C3C7A" w:rsidRPr="00414345">
      <w:pPr>
        <w:spacing w:before="29" w:line="288" w:lineRule="auto"/>
        <w:ind w:firstLine="480" w:firstLineChars="200"/>
        <w:rPr>
          <w:color w:val="000000"/>
          <w:sz w:val="24"/>
          <w:szCs w:val="24"/>
        </w:rPr>
      </w:pPr>
    </w:p>
    <w:sectPr w:rsidR="002C3C7A" w:rsidRPr="00414345" w:rsidSect="00000678">
      <w:pgSz w:code="9" w:h="16838" w:w="11906"/>
      <w:pgMar w:bottom="1440" w:footer="992" w:gutter="0" w:header="851" w:left="1440" w:right="1440" w:top="1440"/>
      <w:cols w:space="425"/>
      <w:docGrid w:linePitch="312" w:type="line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1AA1" w:rsidRDefault="00C11AA1" w:rsidP="00876D65">
      <w:r>
        <w:separator/>
      </w:r>
    </w:p>
  </w:endnote>
  <w:endnote w:type="continuationSeparator" w:id="0">
    <w:p w:rsidR="00C11AA1" w:rsidRDefault="00C11AA1"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angSong">
    <w:altName w:val="黑体"/>
    <w:charset w:val="86"/>
    <w:family w:val="modern"/>
    <w:pitch w:val="fixed"/>
    <w:sig w:usb0="800002BF" w:usb1="38CF7CFA" w:usb2="00000016" w:usb3="00000000" w:csb0="00040001" w:csb1="00000000"/>
  </w:font>
  <w:font w:name="方正仿宋简体">
    <w:altName w:val="微软雅黑"/>
    <w:charset w:val="86"/>
    <w:family w:val="auto"/>
    <w:pitch w:val="default"/>
    <w:sig w:usb0="00000000" w:usb1="080E0000" w:usb2="00000000" w:usb3="00000000" w:csb0="00040000" w:csb1="00000000"/>
  </w:font>
</w:fonts>
</file>

<file path=word/footer1.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D9393A" w:rsidRDefault="00D9393A">
    <w:pPr>
      <w:pStyle w:val="a6"/>
    </w:pPr>
  </w:p>
</w:ftr>
</file>

<file path=word/footer2.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P="004D340C" w:rsidR="004D340C" w:rsidRDefault="004D340C" w:rsidRPr="001D0DB0">
    <w:pPr>
      <w:pStyle w:val="a6"/>
      <w:jc w:val="center"/>
    </w:pPr>
    <w:r>
      <w:rPr>
        <w:rFonts w:hint="eastAsia"/>
        <w:kern w:val="0"/>
        <w:szCs w:val="21"/>
      </w:rPr>
      <w:t>第</w:t>
    </w:r>
    <w:r w:rsidR="00381EE8">
      <w:rPr>
        <w:kern w:val="0"/>
        <w:szCs w:val="21"/>
      </w:rPr>
      <w:fldChar w:fldCharType="begin"/>
    </w:r>
    <w:r>
      <w:rPr>
        <w:kern w:val="0"/>
        <w:szCs w:val="21"/>
      </w:rPr>
      <w:instrText xml:space="preserve"> PAGE </w:instrText>
    </w:r>
    <w:r w:rsidR="00381EE8">
      <w:rPr>
        <w:kern w:val="0"/>
        <w:szCs w:val="21"/>
      </w:rPr>
      <w:fldChar w:fldCharType="separate"/>
    </w:r>
    <w:r w:rsidR="00AA3969">
      <w:rPr>
        <w:noProof/>
        <w:kern w:val="0"/>
        <w:szCs w:val="21"/>
      </w:rPr>
      <w:t>17</w:t>
    </w:r>
    <w:r w:rsidR="00381EE8">
      <w:rPr>
        <w:kern w:val="0"/>
        <w:szCs w:val="21"/>
      </w:rPr>
      <w:fldChar w:fldCharType="end"/>
    </w:r>
    <w:r>
      <w:rPr>
        <w:rFonts w:hint="eastAsia"/>
        <w:kern w:val="0"/>
        <w:szCs w:val="21"/>
      </w:rPr>
      <w:t>页共</w:t>
    </w:r>
    <w:r w:rsidR="00381EE8">
      <w:rPr>
        <w:kern w:val="0"/>
        <w:szCs w:val="21"/>
      </w:rPr>
      <w:fldChar w:fldCharType="begin"/>
    </w:r>
    <w:r>
      <w:rPr>
        <w:kern w:val="0"/>
        <w:szCs w:val="21"/>
      </w:rPr>
      <w:instrText xml:space="preserve"> NUMPAGES </w:instrText>
    </w:r>
    <w:r w:rsidR="00381EE8">
      <w:rPr>
        <w:kern w:val="0"/>
        <w:szCs w:val="21"/>
      </w:rPr>
      <w:fldChar w:fldCharType="separate"/>
    </w:r>
    <w:r w:rsidR="00AA3969">
      <w:rPr>
        <w:noProof/>
        <w:kern w:val="0"/>
        <w:szCs w:val="21"/>
      </w:rPr>
      <w:t>24</w:t>
    </w:r>
    <w:r w:rsidR="00381EE8">
      <w:rPr>
        <w:kern w:val="0"/>
        <w:szCs w:val="21"/>
      </w:rPr>
      <w:fldChar w:fldCharType="end"/>
    </w:r>
    <w:r>
      <w:rPr>
        <w:rFonts w:hint="eastAsia"/>
        <w:kern w:val="0"/>
        <w:szCs w:val="21"/>
      </w:rPr>
      <w:t>页</w:t>
    </w:r>
  </w:p>
</w:ftr>
</file>

<file path=word/footer3.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D9393A" w:rsidRDefault="00D9393A">
    <w:pPr>
      <w:pStyle w:val="a6"/>
    </w:pPr>
  </w:p>
</w:ftr>
</file>

<file path=word/footnotes.xml><?xml version="1.0" encoding="utf-8"?>
<w:footnote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footnote w:id="-1" w:type="separator">
    <w:p w:rsidP="00876D65" w:rsidR="00C11AA1" w:rsidRDefault="00C11AA1">
      <w:r>
        <w:separator/>
      </w:r>
    </w:p>
  </w:footnote>
  <w:footnote w:id="0" w:type="continuationSeparator">
    <w:p w:rsidP="00876D65" w:rsidR="00C11AA1" w:rsidRDefault="00C11AA1">
      <w:r>
        <w:continuationSeparator/>
      </w:r>
    </w:p>
  </w:footnote>
</w:footnotes>
</file>

<file path=word/header1.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D9393A" w:rsidRDefault="00D9393A">
    <w:pPr>
      <w:pStyle w:val="a9"/>
    </w:pPr>
  </w:p>
</w:hdr>
</file>

<file path=word/header2.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P="00090A26" w:rsidR="00171EF0" w:rsidRDefault="00DC456F" w:rsidRPr="00DC456F">
    <w:pPr>
      <w:pStyle w:val="a9"/>
      <w:pBdr>
        <w:bottom w:color="auto" w:space="0" w:sz="6" w:val="single"/>
      </w:pBdr>
      <w:jc w:val="right"/>
      <w:rPr>
        <w:sz w:val="24"/>
        <w:szCs w:val="24"/>
      </w:rPr>
    </w:pPr>
    <w:r w:rsidRPr="003E676C">
      <w:rPr>
        <w:sz w:val="24"/>
        <w:szCs w:val="24"/>
      </w:rPr>
      <w:t>交银施罗德先进制造混合型证券投资基金2020年第2季度报告</w:t>
    </w:r>
  </w:p>
</w:hdr>
</file>

<file path=word/header3.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D9393A" w:rsidRDefault="00D9393A">
    <w:pPr>
      <w:pStyle w:val="a9"/>
    </w:pPr>
  </w:p>
</w:hdr>
</file>

<file path=word/numbering.xml><?xml version="1.0" encoding="utf-8"?>
<w:numbering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15:restartNumberingAfterBreak="0" w:abstractNumId="0">
    <w:nsid w:val="17055987"/>
    <w:multiLevelType w:val="hybridMultilevel"/>
    <w:tmpl w:val="6DACDB38"/>
    <w:lvl w:ilvl="0" w:tplc="307C87E8">
      <w:start w:val="2006"/>
      <w:numFmt w:val="bullet"/>
      <w:lvlText w:val="●"/>
      <w:lvlJc w:val="left"/>
      <w:pPr>
        <w:tabs>
          <w:tab w:pos="780" w:val="num"/>
        </w:tabs>
        <w:ind w:hanging="360" w:left="780"/>
      </w:pPr>
      <w:rPr>
        <w:rFonts w:ascii="Times New Roman" w:eastAsia="宋体" w:hAnsi="Times New Roman" w:hint="default"/>
      </w:rPr>
    </w:lvl>
    <w:lvl w:ilvl="1" w:tplc="04090003">
      <w:start w:val="1"/>
      <w:numFmt w:val="bullet"/>
      <w:lvlText w:val=""/>
      <w:lvlJc w:val="left"/>
      <w:pPr>
        <w:tabs>
          <w:tab w:pos="1260" w:val="num"/>
        </w:tabs>
        <w:ind w:hanging="420" w:left="1260"/>
      </w:pPr>
      <w:rPr>
        <w:rFonts w:ascii="Wingdings" w:cs="Wingdings" w:hAnsi="Wingdings" w:hint="default"/>
      </w:rPr>
    </w:lvl>
    <w:lvl w:ilvl="2" w:tplc="04090005">
      <w:start w:val="1"/>
      <w:numFmt w:val="bullet"/>
      <w:lvlText w:val=""/>
      <w:lvlJc w:val="left"/>
      <w:pPr>
        <w:tabs>
          <w:tab w:pos="1680" w:val="num"/>
        </w:tabs>
        <w:ind w:hanging="420" w:left="1680"/>
      </w:pPr>
      <w:rPr>
        <w:rFonts w:ascii="Wingdings" w:cs="Wingdings" w:hAnsi="Wingdings" w:hint="default"/>
      </w:rPr>
    </w:lvl>
    <w:lvl w:ilvl="3" w:tplc="04090001">
      <w:start w:val="1"/>
      <w:numFmt w:val="bullet"/>
      <w:lvlText w:val=""/>
      <w:lvlJc w:val="left"/>
      <w:pPr>
        <w:tabs>
          <w:tab w:pos="2100" w:val="num"/>
        </w:tabs>
        <w:ind w:hanging="420" w:left="2100"/>
      </w:pPr>
      <w:rPr>
        <w:rFonts w:ascii="Wingdings" w:cs="Wingdings" w:hAnsi="Wingdings" w:hint="default"/>
      </w:rPr>
    </w:lvl>
    <w:lvl w:ilvl="4" w:tplc="04090003">
      <w:start w:val="1"/>
      <w:numFmt w:val="bullet"/>
      <w:lvlText w:val=""/>
      <w:lvlJc w:val="left"/>
      <w:pPr>
        <w:tabs>
          <w:tab w:pos="2520" w:val="num"/>
        </w:tabs>
        <w:ind w:hanging="420" w:left="2520"/>
      </w:pPr>
      <w:rPr>
        <w:rFonts w:ascii="Wingdings" w:cs="Wingdings" w:hAnsi="Wingdings" w:hint="default"/>
      </w:rPr>
    </w:lvl>
    <w:lvl w:ilvl="5" w:tplc="04090005">
      <w:start w:val="1"/>
      <w:numFmt w:val="bullet"/>
      <w:lvlText w:val=""/>
      <w:lvlJc w:val="left"/>
      <w:pPr>
        <w:tabs>
          <w:tab w:pos="2940" w:val="num"/>
        </w:tabs>
        <w:ind w:hanging="420" w:left="2940"/>
      </w:pPr>
      <w:rPr>
        <w:rFonts w:ascii="Wingdings" w:cs="Wingdings" w:hAnsi="Wingdings" w:hint="default"/>
      </w:rPr>
    </w:lvl>
    <w:lvl w:ilvl="6" w:tplc="04090001">
      <w:start w:val="1"/>
      <w:numFmt w:val="bullet"/>
      <w:lvlText w:val=""/>
      <w:lvlJc w:val="left"/>
      <w:pPr>
        <w:tabs>
          <w:tab w:pos="3360" w:val="num"/>
        </w:tabs>
        <w:ind w:hanging="420" w:left="3360"/>
      </w:pPr>
      <w:rPr>
        <w:rFonts w:ascii="Wingdings" w:cs="Wingdings" w:hAnsi="Wingdings" w:hint="default"/>
      </w:rPr>
    </w:lvl>
    <w:lvl w:ilvl="7" w:tplc="04090003">
      <w:start w:val="1"/>
      <w:numFmt w:val="bullet"/>
      <w:lvlText w:val=""/>
      <w:lvlJc w:val="left"/>
      <w:pPr>
        <w:tabs>
          <w:tab w:pos="3780" w:val="num"/>
        </w:tabs>
        <w:ind w:hanging="420" w:left="3780"/>
      </w:pPr>
      <w:rPr>
        <w:rFonts w:ascii="Wingdings" w:cs="Wingdings" w:hAnsi="Wingdings" w:hint="default"/>
      </w:rPr>
    </w:lvl>
    <w:lvl w:ilvl="8" w:tplc="04090005">
      <w:start w:val="1"/>
      <w:numFmt w:val="bullet"/>
      <w:lvlText w:val=""/>
      <w:lvlJc w:val="left"/>
      <w:pPr>
        <w:tabs>
          <w:tab w:pos="4200" w:val="num"/>
        </w:tabs>
        <w:ind w:hanging="420" w:left="4200"/>
      </w:pPr>
      <w:rPr>
        <w:rFonts w:ascii="Wingdings" w:cs="Wingdings" w:hAnsi="Wingdings" w:hint="default"/>
      </w:rPr>
    </w:lvl>
  </w:abstractNum>
  <w:abstractNum w15:restartNumberingAfterBreak="0" w:abstractNumId="1">
    <w:nsid w:val="57E8240C"/>
    <w:multiLevelType w:val="hybridMultilevel"/>
    <w:tmpl w:val="300A7112"/>
    <w:lvl w:ilvl="0" w:tplc="3782FDB8">
      <w:start w:val="1"/>
      <w:numFmt w:val="decimal"/>
      <w:lvlText w:val="（%1）"/>
      <w:lvlJc w:val="left"/>
      <w:pPr>
        <w:tabs>
          <w:tab w:pos="1200" w:val="num"/>
        </w:tabs>
        <w:ind w:hanging="720" w:left="1200"/>
      </w:pPr>
      <w:rPr>
        <w:rFonts w:hint="eastAsia"/>
        <w:sz w:val="24"/>
        <w:szCs w:val="24"/>
      </w:rPr>
    </w:lvl>
    <w:lvl w:ilvl="1" w:tplc="04090019">
      <w:start w:val="1"/>
      <w:numFmt w:val="lowerLetter"/>
      <w:lvlText w:val="%2)"/>
      <w:lvlJc w:val="left"/>
      <w:pPr>
        <w:tabs>
          <w:tab w:pos="1320" w:val="num"/>
        </w:tabs>
        <w:ind w:hanging="420" w:left="1320"/>
      </w:pPr>
    </w:lvl>
    <w:lvl w:ilvl="2" w:tplc="0409001B">
      <w:start w:val="1"/>
      <w:numFmt w:val="lowerRoman"/>
      <w:lvlText w:val="%3."/>
      <w:lvlJc w:val="right"/>
      <w:pPr>
        <w:tabs>
          <w:tab w:pos="1740" w:val="num"/>
        </w:tabs>
        <w:ind w:hanging="420" w:left="1740"/>
      </w:pPr>
    </w:lvl>
    <w:lvl w:ilvl="3" w:tplc="0409000F">
      <w:start w:val="1"/>
      <w:numFmt w:val="decimal"/>
      <w:lvlText w:val="%4."/>
      <w:lvlJc w:val="left"/>
      <w:pPr>
        <w:tabs>
          <w:tab w:pos="2160" w:val="num"/>
        </w:tabs>
        <w:ind w:hanging="420" w:left="2160"/>
      </w:pPr>
    </w:lvl>
    <w:lvl w:ilvl="4" w:tplc="04090019">
      <w:start w:val="1"/>
      <w:numFmt w:val="lowerLetter"/>
      <w:lvlText w:val="%5)"/>
      <w:lvlJc w:val="left"/>
      <w:pPr>
        <w:tabs>
          <w:tab w:pos="2580" w:val="num"/>
        </w:tabs>
        <w:ind w:hanging="420" w:left="2580"/>
      </w:pPr>
    </w:lvl>
    <w:lvl w:ilvl="5" w:tplc="0409001B">
      <w:start w:val="1"/>
      <w:numFmt w:val="lowerRoman"/>
      <w:lvlText w:val="%6."/>
      <w:lvlJc w:val="right"/>
      <w:pPr>
        <w:tabs>
          <w:tab w:pos="3000" w:val="num"/>
        </w:tabs>
        <w:ind w:hanging="420" w:left="3000"/>
      </w:pPr>
    </w:lvl>
    <w:lvl w:ilvl="6" w:tplc="0409000F">
      <w:start w:val="1"/>
      <w:numFmt w:val="decimal"/>
      <w:lvlText w:val="%7."/>
      <w:lvlJc w:val="left"/>
      <w:pPr>
        <w:tabs>
          <w:tab w:pos="3420" w:val="num"/>
        </w:tabs>
        <w:ind w:hanging="420" w:left="3420"/>
      </w:pPr>
    </w:lvl>
    <w:lvl w:ilvl="7" w:tplc="04090019">
      <w:start w:val="1"/>
      <w:numFmt w:val="lowerLetter"/>
      <w:lvlText w:val="%8)"/>
      <w:lvlJc w:val="left"/>
      <w:pPr>
        <w:tabs>
          <w:tab w:pos="3840" w:val="num"/>
        </w:tabs>
        <w:ind w:hanging="420" w:left="3840"/>
      </w:pPr>
    </w:lvl>
    <w:lvl w:ilvl="8" w:tplc="0409001B">
      <w:start w:val="1"/>
      <w:numFmt w:val="lowerRoman"/>
      <w:lvlText w:val="%9."/>
      <w:lvlJc w:val="right"/>
      <w:pPr>
        <w:tabs>
          <w:tab w:pos="4260" w:val="num"/>
        </w:tabs>
        <w:ind w:hanging="420" w:left="4260"/>
      </w:pPr>
    </w:lvl>
  </w:abstractNum>
  <w:abstractNum w15:restartNumberingAfterBreak="0" w:abstractNumId="2">
    <w:nsid w:val="7EC34207"/>
    <w:multiLevelType w:val="hybridMultilevel"/>
    <w:tmpl w:val="58FC50DE"/>
    <w:lvl w:ilvl="0" w:tplc="788C0680">
      <w:start w:val="1"/>
      <w:numFmt w:val="japaneseCounting"/>
      <w:lvlText w:val="%1、"/>
      <w:lvlJc w:val="left"/>
      <w:pPr>
        <w:tabs>
          <w:tab w:pos="480" w:val="num"/>
        </w:tabs>
        <w:ind w:hanging="480" w:left="480"/>
      </w:pPr>
      <w:rPr>
        <w:rFonts w:eastAsia="宋体" w:hint="eastAsia"/>
        <w:color w:val="auto"/>
      </w:rPr>
    </w:lvl>
    <w:lvl w:ilvl="1" w:tplc="D5ACC954">
      <w:start w:val="1"/>
      <w:numFmt w:val="japaneseCounting"/>
      <w:lvlText w:val="(%2)"/>
      <w:lvlJc w:val="left"/>
      <w:pPr>
        <w:tabs>
          <w:tab w:pos="810" w:val="num"/>
        </w:tabs>
        <w:ind w:hanging="390" w:left="810"/>
      </w:pPr>
      <w:rPr>
        <w:rFonts w:hint="eastAsia"/>
      </w:rPr>
    </w:lvl>
    <w:lvl w:ilvl="2" w:tplc="E2F6B948">
      <w:start w:val="1"/>
      <w:numFmt w:val="decimal"/>
      <w:lvlText w:val="%3、"/>
      <w:lvlJc w:val="left"/>
      <w:pPr>
        <w:tabs>
          <w:tab w:pos="1200" w:val="num"/>
        </w:tabs>
        <w:ind w:hanging="360" w:left="1200"/>
      </w:pPr>
      <w:rPr>
        <w:rFonts w:hint="eastAsia"/>
      </w:rPr>
    </w:lvl>
    <w:lvl w:ilvl="3" w:tplc="0409000F">
      <w:start w:val="1"/>
      <w:numFmt w:val="decimal"/>
      <w:lvlText w:val="%4."/>
      <w:lvlJc w:val="left"/>
      <w:pPr>
        <w:tabs>
          <w:tab w:pos="1680" w:val="num"/>
        </w:tabs>
        <w:ind w:hanging="420" w:left="1680"/>
      </w:pPr>
    </w:lvl>
    <w:lvl w:ilvl="4" w:tplc="04090019">
      <w:start w:val="1"/>
      <w:numFmt w:val="lowerLetter"/>
      <w:lvlText w:val="%5)"/>
      <w:lvlJc w:val="left"/>
      <w:pPr>
        <w:tabs>
          <w:tab w:pos="2100" w:val="num"/>
        </w:tabs>
        <w:ind w:hanging="420" w:left="2100"/>
      </w:pPr>
    </w:lvl>
    <w:lvl w:ilvl="5" w:tplc="0409001B">
      <w:start w:val="1"/>
      <w:numFmt w:val="lowerRoman"/>
      <w:lvlText w:val="%6."/>
      <w:lvlJc w:val="right"/>
      <w:pPr>
        <w:tabs>
          <w:tab w:pos="2520" w:val="num"/>
        </w:tabs>
        <w:ind w:hanging="420" w:left="2520"/>
      </w:pPr>
    </w:lvl>
    <w:lvl w:ilvl="6" w:tplc="0409000F">
      <w:start w:val="1"/>
      <w:numFmt w:val="decimal"/>
      <w:lvlText w:val="%7."/>
      <w:lvlJc w:val="left"/>
      <w:pPr>
        <w:tabs>
          <w:tab w:pos="2940" w:val="num"/>
        </w:tabs>
        <w:ind w:hanging="420" w:left="2940"/>
      </w:pPr>
    </w:lvl>
    <w:lvl w:ilvl="7" w:tplc="04090019">
      <w:start w:val="1"/>
      <w:numFmt w:val="lowerLetter"/>
      <w:lvlText w:val="%8)"/>
      <w:lvlJc w:val="left"/>
      <w:pPr>
        <w:tabs>
          <w:tab w:pos="3360" w:val="num"/>
        </w:tabs>
        <w:ind w:hanging="420" w:left="3360"/>
      </w:pPr>
    </w:lvl>
    <w:lvl w:ilvl="8" w:tplc="0409001B">
      <w:start w:val="1"/>
      <w:numFmt w:val="lowerRoman"/>
      <w:lvlText w:val="%9."/>
      <w:lvlJc w:val="right"/>
      <w:pPr>
        <w:tabs>
          <w:tab w:pos="3780" w:val="num"/>
        </w:tabs>
        <w:ind w:hanging="420" w:left="378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spidmax="2049" v:ext="edi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06A2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66A97"/>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5DA5"/>
    <w:rsid w:val="000E7E5E"/>
    <w:rsid w:val="000F6CC8"/>
    <w:rsid w:val="00111261"/>
    <w:rsid w:val="0011537B"/>
    <w:rsid w:val="00133015"/>
    <w:rsid w:val="00137452"/>
    <w:rsid w:val="00137B31"/>
    <w:rsid w:val="00144F93"/>
    <w:rsid w:val="00147376"/>
    <w:rsid w:val="0015450B"/>
    <w:rsid w:val="00154BE1"/>
    <w:rsid w:val="0015710B"/>
    <w:rsid w:val="00160EDC"/>
    <w:rsid w:val="00162D61"/>
    <w:rsid w:val="001675CD"/>
    <w:rsid w:val="0017126E"/>
    <w:rsid w:val="001717D5"/>
    <w:rsid w:val="00171EF0"/>
    <w:rsid w:val="00173B44"/>
    <w:rsid w:val="001761D2"/>
    <w:rsid w:val="00176C21"/>
    <w:rsid w:val="0018138B"/>
    <w:rsid w:val="001830D7"/>
    <w:rsid w:val="00185A34"/>
    <w:rsid w:val="001934F6"/>
    <w:rsid w:val="00196E6C"/>
    <w:rsid w:val="001A280A"/>
    <w:rsid w:val="001A73E8"/>
    <w:rsid w:val="001B0A62"/>
    <w:rsid w:val="001B2F35"/>
    <w:rsid w:val="001B4DD6"/>
    <w:rsid w:val="001B5607"/>
    <w:rsid w:val="001C0993"/>
    <w:rsid w:val="001C79F2"/>
    <w:rsid w:val="001D6A4B"/>
    <w:rsid w:val="001E4630"/>
    <w:rsid w:val="001F0964"/>
    <w:rsid w:val="001F30DA"/>
    <w:rsid w:val="001F3E2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48DF"/>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5A47"/>
    <w:rsid w:val="003470E2"/>
    <w:rsid w:val="0035076C"/>
    <w:rsid w:val="00352719"/>
    <w:rsid w:val="0035383E"/>
    <w:rsid w:val="00355364"/>
    <w:rsid w:val="00364CCB"/>
    <w:rsid w:val="00365798"/>
    <w:rsid w:val="00372F16"/>
    <w:rsid w:val="00381EE8"/>
    <w:rsid w:val="0039085F"/>
    <w:rsid w:val="00394069"/>
    <w:rsid w:val="00396809"/>
    <w:rsid w:val="003A58DC"/>
    <w:rsid w:val="003A6061"/>
    <w:rsid w:val="003B3494"/>
    <w:rsid w:val="003B5E08"/>
    <w:rsid w:val="003B6FBC"/>
    <w:rsid w:val="003C32C0"/>
    <w:rsid w:val="003C50AD"/>
    <w:rsid w:val="003D2269"/>
    <w:rsid w:val="003D742E"/>
    <w:rsid w:val="003E62FB"/>
    <w:rsid w:val="003E6867"/>
    <w:rsid w:val="003F0956"/>
    <w:rsid w:val="003F09B5"/>
    <w:rsid w:val="003F1ECB"/>
    <w:rsid w:val="003F39DF"/>
    <w:rsid w:val="003F63BE"/>
    <w:rsid w:val="004003F8"/>
    <w:rsid w:val="004033ED"/>
    <w:rsid w:val="004061AC"/>
    <w:rsid w:val="00406DA6"/>
    <w:rsid w:val="00410630"/>
    <w:rsid w:val="00414345"/>
    <w:rsid w:val="004149AC"/>
    <w:rsid w:val="0042009D"/>
    <w:rsid w:val="004216D2"/>
    <w:rsid w:val="00421CD2"/>
    <w:rsid w:val="00426096"/>
    <w:rsid w:val="00426A8F"/>
    <w:rsid w:val="00427F58"/>
    <w:rsid w:val="00433805"/>
    <w:rsid w:val="00442F8D"/>
    <w:rsid w:val="00443869"/>
    <w:rsid w:val="00443ABF"/>
    <w:rsid w:val="00460575"/>
    <w:rsid w:val="00463EC0"/>
    <w:rsid w:val="00464787"/>
    <w:rsid w:val="00471408"/>
    <w:rsid w:val="00480B35"/>
    <w:rsid w:val="004858E0"/>
    <w:rsid w:val="00487A40"/>
    <w:rsid w:val="004917C3"/>
    <w:rsid w:val="00491C81"/>
    <w:rsid w:val="004934E9"/>
    <w:rsid w:val="004943C2"/>
    <w:rsid w:val="004949F3"/>
    <w:rsid w:val="004A0AA9"/>
    <w:rsid w:val="004A11A7"/>
    <w:rsid w:val="004A459C"/>
    <w:rsid w:val="004A6731"/>
    <w:rsid w:val="004A7B1D"/>
    <w:rsid w:val="004B2AF4"/>
    <w:rsid w:val="004C0914"/>
    <w:rsid w:val="004C20CA"/>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79B"/>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5270"/>
    <w:rsid w:val="005761EE"/>
    <w:rsid w:val="00582D99"/>
    <w:rsid w:val="00585263"/>
    <w:rsid w:val="005866D3"/>
    <w:rsid w:val="0059076B"/>
    <w:rsid w:val="005910BF"/>
    <w:rsid w:val="005A0A33"/>
    <w:rsid w:val="005A0F1F"/>
    <w:rsid w:val="005A3D62"/>
    <w:rsid w:val="005A6675"/>
    <w:rsid w:val="005B04A5"/>
    <w:rsid w:val="005B09FA"/>
    <w:rsid w:val="005B2E9C"/>
    <w:rsid w:val="005B3CC0"/>
    <w:rsid w:val="005B4C8F"/>
    <w:rsid w:val="005B4F93"/>
    <w:rsid w:val="005B73D2"/>
    <w:rsid w:val="005D2B36"/>
    <w:rsid w:val="005E475E"/>
    <w:rsid w:val="005F118D"/>
    <w:rsid w:val="005F1F22"/>
    <w:rsid w:val="005F3996"/>
    <w:rsid w:val="005F3B8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0D08"/>
    <w:rsid w:val="006B11BB"/>
    <w:rsid w:val="006B2FF6"/>
    <w:rsid w:val="006B5457"/>
    <w:rsid w:val="006B5F69"/>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94E"/>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2639"/>
    <w:rsid w:val="007B4C04"/>
    <w:rsid w:val="007B5AFB"/>
    <w:rsid w:val="007B5F21"/>
    <w:rsid w:val="007C395A"/>
    <w:rsid w:val="007C5862"/>
    <w:rsid w:val="007D0922"/>
    <w:rsid w:val="007D100C"/>
    <w:rsid w:val="007E2686"/>
    <w:rsid w:val="007E57C0"/>
    <w:rsid w:val="007F29B1"/>
    <w:rsid w:val="007F6DD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4E74"/>
    <w:rsid w:val="00837845"/>
    <w:rsid w:val="00843513"/>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868F3"/>
    <w:rsid w:val="00891261"/>
    <w:rsid w:val="008A21B2"/>
    <w:rsid w:val="008A3DAA"/>
    <w:rsid w:val="008A5B20"/>
    <w:rsid w:val="008B2FDD"/>
    <w:rsid w:val="008B3C7E"/>
    <w:rsid w:val="008B4A75"/>
    <w:rsid w:val="008C15BF"/>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00F6"/>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1009"/>
    <w:rsid w:val="009C5186"/>
    <w:rsid w:val="009C60F7"/>
    <w:rsid w:val="009D0952"/>
    <w:rsid w:val="009D1BD9"/>
    <w:rsid w:val="009E19A9"/>
    <w:rsid w:val="009E31DA"/>
    <w:rsid w:val="009E402C"/>
    <w:rsid w:val="009E7C6A"/>
    <w:rsid w:val="009F27F9"/>
    <w:rsid w:val="009F3659"/>
    <w:rsid w:val="009F4861"/>
    <w:rsid w:val="009F61BE"/>
    <w:rsid w:val="009F7643"/>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969"/>
    <w:rsid w:val="00AA3A38"/>
    <w:rsid w:val="00AA4F94"/>
    <w:rsid w:val="00AA6513"/>
    <w:rsid w:val="00AB047E"/>
    <w:rsid w:val="00AB4DB6"/>
    <w:rsid w:val="00AB6E79"/>
    <w:rsid w:val="00AC063D"/>
    <w:rsid w:val="00AC592E"/>
    <w:rsid w:val="00AC6C10"/>
    <w:rsid w:val="00AC7BC6"/>
    <w:rsid w:val="00AD24AA"/>
    <w:rsid w:val="00AE7962"/>
    <w:rsid w:val="00AF0A7F"/>
    <w:rsid w:val="00AF1BA1"/>
    <w:rsid w:val="00AF3AB2"/>
    <w:rsid w:val="00AF6FFB"/>
    <w:rsid w:val="00B11A78"/>
    <w:rsid w:val="00B11BE5"/>
    <w:rsid w:val="00B11F31"/>
    <w:rsid w:val="00B12B7D"/>
    <w:rsid w:val="00B16985"/>
    <w:rsid w:val="00B22DEE"/>
    <w:rsid w:val="00B27479"/>
    <w:rsid w:val="00B32AA7"/>
    <w:rsid w:val="00B34678"/>
    <w:rsid w:val="00B34FB5"/>
    <w:rsid w:val="00B35024"/>
    <w:rsid w:val="00B371B4"/>
    <w:rsid w:val="00B40CF0"/>
    <w:rsid w:val="00B40F64"/>
    <w:rsid w:val="00B42A76"/>
    <w:rsid w:val="00B47982"/>
    <w:rsid w:val="00B56F53"/>
    <w:rsid w:val="00B61C8A"/>
    <w:rsid w:val="00B62AC1"/>
    <w:rsid w:val="00B64723"/>
    <w:rsid w:val="00B7378D"/>
    <w:rsid w:val="00B7444D"/>
    <w:rsid w:val="00B816A7"/>
    <w:rsid w:val="00B82413"/>
    <w:rsid w:val="00B83A00"/>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05E0"/>
    <w:rsid w:val="00BD70E0"/>
    <w:rsid w:val="00BD7473"/>
    <w:rsid w:val="00BD7703"/>
    <w:rsid w:val="00BE14ED"/>
    <w:rsid w:val="00BE420D"/>
    <w:rsid w:val="00BE5388"/>
    <w:rsid w:val="00BF0019"/>
    <w:rsid w:val="00C012F9"/>
    <w:rsid w:val="00C102E6"/>
    <w:rsid w:val="00C11AA1"/>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39AB"/>
    <w:rsid w:val="00CE473F"/>
    <w:rsid w:val="00CE7169"/>
    <w:rsid w:val="00CF04CF"/>
    <w:rsid w:val="00CF2D3E"/>
    <w:rsid w:val="00CF6572"/>
    <w:rsid w:val="00D01FE6"/>
    <w:rsid w:val="00D02347"/>
    <w:rsid w:val="00D03EB3"/>
    <w:rsid w:val="00D046DB"/>
    <w:rsid w:val="00D04755"/>
    <w:rsid w:val="00D1076E"/>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393A"/>
    <w:rsid w:val="00D94B8D"/>
    <w:rsid w:val="00D96C8D"/>
    <w:rsid w:val="00D974EF"/>
    <w:rsid w:val="00DA0C61"/>
    <w:rsid w:val="00DA14B0"/>
    <w:rsid w:val="00DA2876"/>
    <w:rsid w:val="00DA66D0"/>
    <w:rsid w:val="00DC0B51"/>
    <w:rsid w:val="00DC141F"/>
    <w:rsid w:val="00DC28F1"/>
    <w:rsid w:val="00DC456F"/>
    <w:rsid w:val="00DC6B55"/>
    <w:rsid w:val="00DD7A00"/>
    <w:rsid w:val="00DE27F7"/>
    <w:rsid w:val="00DE4B43"/>
    <w:rsid w:val="00E02660"/>
    <w:rsid w:val="00E04BE1"/>
    <w:rsid w:val="00E12DBF"/>
    <w:rsid w:val="00E20C3C"/>
    <w:rsid w:val="00E215BA"/>
    <w:rsid w:val="00E36549"/>
    <w:rsid w:val="00E40D31"/>
    <w:rsid w:val="00E41260"/>
    <w:rsid w:val="00E44E18"/>
    <w:rsid w:val="00E45584"/>
    <w:rsid w:val="00E52DBC"/>
    <w:rsid w:val="00E54301"/>
    <w:rsid w:val="00E54BF5"/>
    <w:rsid w:val="00E554A1"/>
    <w:rsid w:val="00E55ABD"/>
    <w:rsid w:val="00E60817"/>
    <w:rsid w:val="00E609C6"/>
    <w:rsid w:val="00E62DE5"/>
    <w:rsid w:val="00E705CC"/>
    <w:rsid w:val="00E84C7E"/>
    <w:rsid w:val="00E85E4B"/>
    <w:rsid w:val="00E8670B"/>
    <w:rsid w:val="00EA1826"/>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E49FE"/>
    <w:rsid w:val="00EF17AB"/>
    <w:rsid w:val="00EF6FA5"/>
    <w:rsid w:val="00F04FC3"/>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34A2"/>
    <w:rsid w:val="00F53B0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eastAsia="zh-CN" w:val="en-US"/>
  <w:clrSchemeMapping w:accent1="accent1" w:accent2="accent2" w:accent3="accent3" w:accent4="accent4" w:accent5="accent5" w:accent6="accent6" w:bg1="light1" w:bg2="light2" w:followedHyperlink="followedHyperlink" w:hyperlink="hyperlink" w:t1="dark1" w:t2="dark2"/>
  <w:shapeDefaults>
    <o:shapedefaults spidmax="2049" v:ext="edit"/>
    <o:shapelayout v:ext="edit">
      <o:idmap data="1" v:ext="edit"/>
    </o:shapelayout>
  </w:shapeDefaults>
  <w:decimalSymbol w:val="."/>
  <w:listSeparator w:val=","/>
  <w15:docId w15:val="{FB5B536B-9DA6-4920-8EA4-43C10A5F3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EastAsia" w:hAnsiTheme="minorHAnsi"/>
        <w:kern w:val="2"/>
        <w:sz w:val="21"/>
        <w:szCs w:val="22"/>
        <w:lang w:bidi="ar-SA" w:eastAsia="zh-CN" w:val="en-US"/>
      </w:rPr>
    </w:rPrDefault>
    <w:pPrDefault/>
  </w:docDefaults>
  <w:latentStyles w:count="371" w:defLockedState="0" w:defQFormat="0" w:defSemiHidden="0" w:defUIPriority="99" w:defUnhideWhenUsed="0">
    <w:lsdException w:name="Normal" w:qFormat="1" w:uiPriority="0"/>
    <w:lsdException w:name="heading 1" w:qFormat="1"/>
    <w:lsdException w:name="heading 2" w:qFormat="1" w:semiHidden="1" w:unhideWhenUsed="1"/>
    <w:lsdException w:name="heading 3" w:qFormat="1" w:semiHidden="1"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a" w:type="paragraph">
    <w:name w:val="Normal"/>
    <w:qFormat/>
    <w:rsid w:val="004061AC"/>
    <w:pPr>
      <w:widowControl w:val="0"/>
      <w:jc w:val="both"/>
    </w:pPr>
    <w:rPr>
      <w:rFonts w:ascii="Times New Roman" w:cs="Times New Roman" w:eastAsia="宋体" w:hAnsi="Times New Roman"/>
      <w:szCs w:val="21"/>
    </w:rPr>
  </w:style>
  <w:style w:styleId="1" w:type="paragraph">
    <w:name w:val="heading 1"/>
    <w:basedOn w:val="a"/>
    <w:next w:val="a"/>
    <w:link w:val="1Char"/>
    <w:uiPriority w:val="99"/>
    <w:qFormat/>
    <w:rsid w:val="004061AC"/>
    <w:pPr>
      <w:keepNext/>
      <w:keepLines/>
      <w:spacing w:after="330" w:before="340" w:line="578" w:lineRule="auto"/>
      <w:outlineLvl w:val="0"/>
    </w:pPr>
    <w:rPr>
      <w:b/>
      <w:bCs/>
      <w:kern w:val="44"/>
      <w:sz w:val="44"/>
      <w:szCs w:val="44"/>
    </w:rPr>
  </w:style>
  <w:style w:styleId="2" w:type="paragraph">
    <w:name w:val="heading 2"/>
    <w:basedOn w:val="a"/>
    <w:next w:val="a0"/>
    <w:link w:val="2Char"/>
    <w:uiPriority w:val="99"/>
    <w:qFormat/>
    <w:rsid w:val="004061AC"/>
    <w:pPr>
      <w:keepNext/>
      <w:keepLines/>
      <w:spacing w:after="260" w:before="260" w:line="360" w:lineRule="auto"/>
      <w:outlineLvl w:val="1"/>
    </w:pPr>
    <w:rPr>
      <w:rFonts w:ascii="Arial" w:cs="Arial" w:hAnsi="Arial"/>
      <w:b/>
      <w:bCs/>
      <w:sz w:val="24"/>
      <w:szCs w:val="24"/>
    </w:rPr>
  </w:style>
  <w:style w:styleId="3" w:type="paragraph">
    <w:name w:val="heading 3"/>
    <w:basedOn w:val="a"/>
    <w:next w:val="a"/>
    <w:link w:val="3Char"/>
    <w:uiPriority w:val="99"/>
    <w:qFormat/>
    <w:rsid w:val="004061AC"/>
    <w:pPr>
      <w:keepNext/>
      <w:keepLines/>
      <w:spacing w:after="260" w:before="260" w:line="416" w:lineRule="auto"/>
      <w:outlineLvl w:val="2"/>
    </w:pPr>
    <w:rPr>
      <w:b/>
      <w:bCs/>
      <w:sz w:val="32"/>
      <w:szCs w:val="32"/>
    </w:rPr>
  </w:style>
  <w:style w:default="1" w:styleId="a1" w:type="character">
    <w:name w:val="Default Paragraph Font"/>
    <w:uiPriority w:val="1"/>
    <w:semiHidden/>
    <w:unhideWhenUsed/>
  </w:style>
  <w:style w:default="1" w:styleId="a2" w:type="table">
    <w:name w:val="Normal Table"/>
    <w:uiPriority w:val="99"/>
    <w:semiHidden/>
    <w:unhideWhenUsed/>
    <w:tblPr>
      <w:tblInd w:type="dxa" w:w="0"/>
      <w:tblCellMar>
        <w:top w:type="dxa" w:w="0"/>
        <w:left w:type="dxa" w:w="108"/>
        <w:bottom w:type="dxa" w:w="0"/>
        <w:right w:type="dxa" w:w="108"/>
      </w:tblCellMar>
    </w:tblPr>
  </w:style>
  <w:style w:default="1" w:styleId="a3" w:type="numbering">
    <w:name w:val="No List"/>
    <w:uiPriority w:val="99"/>
    <w:semiHidden/>
    <w:unhideWhenUsed/>
  </w:style>
  <w:style w:customStyle="1" w:styleId="1Char" w:type="character">
    <w:name w:val="标题 1 Char"/>
    <w:basedOn w:val="a1"/>
    <w:link w:val="1"/>
    <w:uiPriority w:val="99"/>
    <w:rsid w:val="004061AC"/>
    <w:rPr>
      <w:rFonts w:ascii="Times New Roman" w:cs="Times New Roman" w:eastAsia="宋体" w:hAnsi="Times New Roman"/>
      <w:b/>
      <w:bCs/>
      <w:kern w:val="44"/>
      <w:sz w:val="44"/>
      <w:szCs w:val="44"/>
    </w:rPr>
  </w:style>
  <w:style w:customStyle="1" w:styleId="2Char" w:type="character">
    <w:name w:val="标题 2 Char"/>
    <w:basedOn w:val="a1"/>
    <w:link w:val="2"/>
    <w:uiPriority w:val="99"/>
    <w:rsid w:val="004061AC"/>
    <w:rPr>
      <w:rFonts w:ascii="Arial" w:cs="Arial" w:eastAsia="宋体" w:hAnsi="Arial"/>
      <w:b/>
      <w:bCs/>
      <w:sz w:val="24"/>
      <w:szCs w:val="24"/>
    </w:rPr>
  </w:style>
  <w:style w:customStyle="1" w:styleId="3Char" w:type="character">
    <w:name w:val="标题 3 Char"/>
    <w:basedOn w:val="a1"/>
    <w:link w:val="3"/>
    <w:uiPriority w:val="99"/>
    <w:rsid w:val="004061AC"/>
    <w:rPr>
      <w:rFonts w:ascii="Times New Roman" w:cs="Times New Roman" w:eastAsia="宋体" w:hAnsi="Times New Roman"/>
      <w:b/>
      <w:bCs/>
      <w:sz w:val="32"/>
      <w:szCs w:val="32"/>
    </w:rPr>
  </w:style>
  <w:style w:styleId="a0" w:type="paragraph">
    <w:name w:val="Normal Indent"/>
    <w:basedOn w:val="a"/>
    <w:uiPriority w:val="99"/>
    <w:rsid w:val="004061AC"/>
    <w:pPr>
      <w:ind w:firstLine="420" w:firstLineChars="200"/>
    </w:pPr>
  </w:style>
  <w:style w:styleId="a4" w:type="paragraph">
    <w:name w:val="Body Text Indent"/>
    <w:basedOn w:val="a"/>
    <w:link w:val="Char"/>
    <w:uiPriority w:val="99"/>
    <w:rsid w:val="004061AC"/>
    <w:pPr>
      <w:widowControl/>
      <w:spacing w:after="100" w:afterAutospacing="1" w:before="100" w:beforeAutospacing="1"/>
      <w:jc w:val="left"/>
    </w:pPr>
    <w:rPr>
      <w:rFonts w:ascii="Arial Unicode MS" w:cs="Arial Unicode MS" w:eastAsia="Arial Unicode MS" w:hAnsi="Arial Unicode MS"/>
      <w:kern w:val="0"/>
      <w:sz w:val="24"/>
      <w:szCs w:val="24"/>
    </w:rPr>
  </w:style>
  <w:style w:customStyle="1" w:styleId="Char" w:type="character">
    <w:name w:val="正文文本缩进 Char"/>
    <w:basedOn w:val="a1"/>
    <w:link w:val="a4"/>
    <w:uiPriority w:val="99"/>
    <w:rsid w:val="004061AC"/>
    <w:rPr>
      <w:rFonts w:ascii="Arial Unicode MS" w:cs="Arial Unicode MS" w:eastAsia="Arial Unicode MS" w:hAnsi="Arial Unicode MS"/>
      <w:kern w:val="0"/>
      <w:sz w:val="24"/>
      <w:szCs w:val="24"/>
    </w:rPr>
  </w:style>
  <w:style w:styleId="a5" w:type="paragraph">
    <w:name w:val="Plain Text"/>
    <w:basedOn w:val="a"/>
    <w:link w:val="Char0"/>
    <w:uiPriority w:val="99"/>
    <w:rsid w:val="004061AC"/>
    <w:rPr>
      <w:rFonts w:ascii="宋体" w:cs="宋体" w:hAnsi="Courier New"/>
    </w:rPr>
  </w:style>
  <w:style w:customStyle="1" w:styleId="Char0" w:type="character">
    <w:name w:val="纯文本 Char"/>
    <w:basedOn w:val="a1"/>
    <w:link w:val="a5"/>
    <w:uiPriority w:val="99"/>
    <w:rsid w:val="004061AC"/>
    <w:rPr>
      <w:rFonts w:ascii="宋体" w:cs="宋体" w:eastAsia="宋体" w:hAnsi="Courier New"/>
      <w:szCs w:val="21"/>
    </w:rPr>
  </w:style>
  <w:style w:styleId="20" w:type="paragraph">
    <w:name w:val="Body Text Indent 2"/>
    <w:basedOn w:val="a"/>
    <w:link w:val="2Char0"/>
    <w:uiPriority w:val="99"/>
    <w:rsid w:val="004061AC"/>
    <w:pPr>
      <w:spacing w:line="560" w:lineRule="exact"/>
      <w:ind w:firstLine="480" w:firstLineChars="200"/>
    </w:pPr>
    <w:rPr>
      <w:rFonts w:ascii="宋体" w:cs="宋体" w:hAnsi="宋体"/>
      <w:color w:val="FF0000"/>
      <w:sz w:val="24"/>
      <w:szCs w:val="24"/>
    </w:rPr>
  </w:style>
  <w:style w:customStyle="1" w:styleId="2Char0" w:type="character">
    <w:name w:val="正文文本缩进 2 Char"/>
    <w:basedOn w:val="a1"/>
    <w:link w:val="20"/>
    <w:uiPriority w:val="99"/>
    <w:rsid w:val="004061AC"/>
    <w:rPr>
      <w:rFonts w:ascii="宋体" w:cs="宋体" w:eastAsia="宋体" w:hAnsi="宋体"/>
      <w:color w:val="FF0000"/>
      <w:sz w:val="24"/>
      <w:szCs w:val="24"/>
    </w:rPr>
  </w:style>
  <w:style w:styleId="a6" w:type="paragraph">
    <w:name w:val="footer"/>
    <w:basedOn w:val="a"/>
    <w:link w:val="Char1"/>
    <w:rsid w:val="004061AC"/>
    <w:pPr>
      <w:tabs>
        <w:tab w:pos="4153" w:val="center"/>
        <w:tab w:pos="8306" w:val="right"/>
      </w:tabs>
      <w:snapToGrid w:val="0"/>
      <w:jc w:val="left"/>
    </w:pPr>
    <w:rPr>
      <w:sz w:val="18"/>
      <w:szCs w:val="18"/>
    </w:rPr>
  </w:style>
  <w:style w:customStyle="1" w:styleId="Char1" w:type="character">
    <w:name w:val="页脚 Char"/>
    <w:basedOn w:val="a1"/>
    <w:link w:val="a6"/>
    <w:uiPriority w:val="99"/>
    <w:rsid w:val="004061AC"/>
    <w:rPr>
      <w:rFonts w:ascii="Times New Roman" w:cs="Times New Roman" w:eastAsia="宋体" w:hAnsi="Times New Roman"/>
      <w:sz w:val="18"/>
      <w:szCs w:val="18"/>
    </w:rPr>
  </w:style>
  <w:style w:styleId="a7" w:type="character">
    <w:name w:val="page number"/>
    <w:basedOn w:val="a1"/>
    <w:uiPriority w:val="99"/>
    <w:rsid w:val="004061AC"/>
  </w:style>
  <w:style w:styleId="a8" w:type="character">
    <w:name w:val="Hyperlink"/>
    <w:basedOn w:val="a1"/>
    <w:uiPriority w:val="99"/>
    <w:rsid w:val="004061AC"/>
    <w:rPr>
      <w:color w:val="0000FF"/>
      <w:u w:val="single"/>
    </w:rPr>
  </w:style>
  <w:style w:styleId="30" w:type="paragraph">
    <w:name w:val="Body Text Indent 3"/>
    <w:basedOn w:val="a"/>
    <w:link w:val="3Char0"/>
    <w:uiPriority w:val="99"/>
    <w:rsid w:val="004061AC"/>
    <w:pPr>
      <w:spacing w:line="560" w:lineRule="exact"/>
      <w:ind w:firstLine="420" w:firstLineChars="200"/>
    </w:pPr>
    <w:rPr>
      <w:rFonts w:ascii="Arial" w:cs="Arial" w:hAnsi="Arial"/>
      <w:color w:val="FF0000"/>
    </w:rPr>
  </w:style>
  <w:style w:customStyle="1" w:styleId="3Char0" w:type="character">
    <w:name w:val="正文文本缩进 3 Char"/>
    <w:basedOn w:val="a1"/>
    <w:link w:val="30"/>
    <w:uiPriority w:val="99"/>
    <w:rsid w:val="004061AC"/>
    <w:rPr>
      <w:rFonts w:ascii="Arial" w:cs="Arial" w:eastAsia="宋体" w:hAnsi="Arial"/>
      <w:color w:val="FF0000"/>
      <w:szCs w:val="21"/>
    </w:rPr>
  </w:style>
  <w:style w:styleId="a9" w:type="paragraph">
    <w:name w:val="header"/>
    <w:basedOn w:val="a"/>
    <w:link w:val="Char2"/>
    <w:uiPriority w:val="99"/>
    <w:rsid w:val="004061AC"/>
    <w:pPr>
      <w:pBdr>
        <w:bottom w:color="auto" w:space="1" w:sz="6" w:val="single"/>
      </w:pBdr>
      <w:tabs>
        <w:tab w:pos="4153" w:val="center"/>
        <w:tab w:pos="8306" w:val="right"/>
      </w:tabs>
      <w:snapToGrid w:val="0"/>
      <w:jc w:val="center"/>
    </w:pPr>
    <w:rPr>
      <w:sz w:val="18"/>
      <w:szCs w:val="18"/>
    </w:rPr>
  </w:style>
  <w:style w:customStyle="1" w:styleId="Char2" w:type="character">
    <w:name w:val="页眉 Char"/>
    <w:basedOn w:val="a1"/>
    <w:link w:val="a9"/>
    <w:uiPriority w:val="99"/>
    <w:rsid w:val="004061AC"/>
    <w:rPr>
      <w:rFonts w:ascii="Times New Roman" w:cs="Times New Roman" w:eastAsia="宋体" w:hAnsi="Times New Roman"/>
      <w:sz w:val="18"/>
      <w:szCs w:val="18"/>
    </w:rPr>
  </w:style>
  <w:style w:styleId="aa" w:type="character">
    <w:name w:val="FollowedHyperlink"/>
    <w:basedOn w:val="a1"/>
    <w:uiPriority w:val="99"/>
    <w:rsid w:val="004061AC"/>
    <w:rPr>
      <w:color w:val="800080"/>
      <w:u w:val="single"/>
    </w:rPr>
  </w:style>
  <w:style w:styleId="ab" w:type="paragraph">
    <w:name w:val="List"/>
    <w:basedOn w:val="ac"/>
    <w:uiPriority w:val="99"/>
    <w:rsid w:val="004061AC"/>
    <w:pPr>
      <w:spacing w:after="220" w:line="220" w:lineRule="atLeast"/>
      <w:ind w:hanging="360" w:left="1440"/>
    </w:pPr>
  </w:style>
  <w:style w:styleId="ac" w:type="paragraph">
    <w:name w:val="Body Text"/>
    <w:basedOn w:val="a"/>
    <w:link w:val="Char3"/>
    <w:uiPriority w:val="99"/>
    <w:rsid w:val="004061AC"/>
    <w:pPr>
      <w:spacing w:after="120"/>
    </w:pPr>
  </w:style>
  <w:style w:customStyle="1" w:styleId="Char3" w:type="character">
    <w:name w:val="正文文本 Char"/>
    <w:basedOn w:val="a1"/>
    <w:link w:val="ac"/>
    <w:uiPriority w:val="99"/>
    <w:rsid w:val="004061AC"/>
    <w:rPr>
      <w:rFonts w:ascii="Times New Roman" w:cs="Times New Roman" w:eastAsia="宋体" w:hAnsi="Times New Roman"/>
      <w:szCs w:val="21"/>
    </w:rPr>
  </w:style>
  <w:style w:styleId="ad" w:type="paragraph">
    <w:name w:val="Date"/>
    <w:basedOn w:val="a"/>
    <w:next w:val="a"/>
    <w:link w:val="Char4"/>
    <w:rsid w:val="004061AC"/>
    <w:rPr>
      <w:sz w:val="24"/>
      <w:szCs w:val="24"/>
    </w:rPr>
  </w:style>
  <w:style w:customStyle="1" w:styleId="Char4" w:type="character">
    <w:name w:val="日期 Char"/>
    <w:basedOn w:val="a1"/>
    <w:link w:val="ad"/>
    <w:rsid w:val="004061AC"/>
    <w:rPr>
      <w:rFonts w:ascii="Times New Roman" w:cs="Times New Roman" w:eastAsia="宋体" w:hAnsi="Times New Roman"/>
      <w:sz w:val="24"/>
      <w:szCs w:val="24"/>
    </w:rPr>
  </w:style>
  <w:style w:customStyle="1" w:styleId="c1" w:type="character">
    <w:name w:val="c1"/>
    <w:basedOn w:val="a1"/>
    <w:uiPriority w:val="99"/>
    <w:rsid w:val="004061AC"/>
    <w:rPr>
      <w:color w:val="000000"/>
      <w:sz w:val="18"/>
      <w:szCs w:val="18"/>
    </w:rPr>
  </w:style>
  <w:style w:styleId="10" w:type="paragraph">
    <w:name w:val="index 1"/>
    <w:basedOn w:val="a"/>
    <w:next w:val="a"/>
    <w:autoRedefine/>
    <w:uiPriority w:val="99"/>
    <w:semiHidden/>
    <w:rsid w:val="004061AC"/>
    <w:pPr>
      <w:jc w:val="right"/>
    </w:pPr>
    <w:rPr>
      <w:color w:val="008000"/>
    </w:rPr>
  </w:style>
  <w:style w:customStyle="1" w:styleId="font5" w:type="paragraph">
    <w:name w:val="font5"/>
    <w:basedOn w:val="a"/>
    <w:uiPriority w:val="99"/>
    <w:rsid w:val="004061AC"/>
    <w:pPr>
      <w:widowControl/>
      <w:spacing w:after="100" w:afterAutospacing="1" w:before="100" w:beforeAutospacing="1"/>
      <w:jc w:val="left"/>
    </w:pPr>
    <w:rPr>
      <w:rFonts w:ascii="宋体" w:cs="宋体" w:hAnsi="宋体"/>
      <w:kern w:val="0"/>
      <w:sz w:val="18"/>
      <w:szCs w:val="18"/>
    </w:rPr>
  </w:style>
  <w:style w:customStyle="1" w:styleId="xl24" w:type="paragraph">
    <w:name w:val="xl24"/>
    <w:basedOn w:val="a"/>
    <w:uiPriority w:val="99"/>
    <w:rsid w:val="004061AC"/>
    <w:pPr>
      <w:widowControl/>
      <w:pBdr>
        <w:top w:color="000000" w:space="0" w:sz="6" w:val="doub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0000FF"/>
      <w:kern w:val="0"/>
      <w:sz w:val="29"/>
      <w:szCs w:val="29"/>
    </w:rPr>
  </w:style>
  <w:style w:customStyle="1" w:styleId="xl25" w:type="paragraph">
    <w:name w:val="xl25"/>
    <w:basedOn w:val="a"/>
    <w:uiPriority w:val="99"/>
    <w:rsid w:val="004061AC"/>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left"/>
    </w:pPr>
    <w:rPr>
      <w:rFonts w:ascii="Arial Unicode MS" w:cs="Arial Unicode MS" w:eastAsia="Arial Unicode MS" w:hAnsi="Arial Unicode MS"/>
      <w:b/>
      <w:bCs/>
      <w:color w:val="000000"/>
      <w:kern w:val="0"/>
      <w:sz w:val="24"/>
      <w:szCs w:val="24"/>
    </w:rPr>
  </w:style>
  <w:style w:customStyle="1" w:styleId="xl26" w:type="paragraph">
    <w:name w:val="xl26"/>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27" w:type="paragraph">
    <w:name w:val="xl27"/>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12"/>
      <w:szCs w:val="12"/>
    </w:rPr>
  </w:style>
  <w:style w:customStyle="1" w:styleId="xl28" w:type="paragraph">
    <w:name w:val="xl28"/>
    <w:basedOn w:val="a"/>
    <w:uiPriority w:val="99"/>
    <w:rsid w:val="004061AC"/>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29" w:type="paragraph">
    <w:name w:val="xl29"/>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30" w:type="paragraph">
    <w:name w:val="xl30"/>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31" w:type="paragraph">
    <w:name w:val="xl31"/>
    <w:basedOn w:val="a"/>
    <w:uiPriority w:val="99"/>
    <w:rsid w:val="004061AC"/>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2" w:type="paragraph">
    <w:name w:val="xl32"/>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3" w:type="paragraph">
    <w:name w:val="xl33"/>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color w:val="000000"/>
      <w:kern w:val="0"/>
      <w:sz w:val="22"/>
      <w:szCs w:val="22"/>
    </w:rPr>
  </w:style>
  <w:style w:customStyle="1" w:styleId="xl34" w:type="paragraph">
    <w:name w:val="xl34"/>
    <w:basedOn w:val="a"/>
    <w:uiPriority w:val="99"/>
    <w:rsid w:val="004061AC"/>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5" w:type="paragraph">
    <w:name w:val="xl35"/>
    <w:basedOn w:val="a"/>
    <w:uiPriority w:val="99"/>
    <w:rsid w:val="004061AC"/>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000000"/>
      <w:kern w:val="0"/>
      <w:sz w:val="23"/>
      <w:szCs w:val="23"/>
    </w:rPr>
  </w:style>
  <w:style w:customStyle="1" w:styleId="xl36" w:type="paragraph">
    <w:name w:val="xl36"/>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customStyle="1" w:styleId="xl37" w:type="paragraph">
    <w:name w:val="xl37"/>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FF0000"/>
      <w:kern w:val="0"/>
      <w:sz w:val="23"/>
      <w:szCs w:val="23"/>
    </w:rPr>
  </w:style>
  <w:style w:customStyle="1" w:styleId="xl38" w:type="paragraph">
    <w:name w:val="xl38"/>
    <w:basedOn w:val="a"/>
    <w:uiPriority w:val="99"/>
    <w:rsid w:val="004061AC"/>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styleId="ae" w:type="paragraph">
    <w:name w:val="Balloon Text"/>
    <w:basedOn w:val="a"/>
    <w:link w:val="Char5"/>
    <w:uiPriority w:val="99"/>
    <w:semiHidden/>
    <w:rsid w:val="004061AC"/>
    <w:rPr>
      <w:sz w:val="18"/>
      <w:szCs w:val="18"/>
    </w:rPr>
  </w:style>
  <w:style w:customStyle="1" w:styleId="Char5" w:type="character">
    <w:name w:val="批注框文本 Char"/>
    <w:basedOn w:val="a1"/>
    <w:link w:val="ae"/>
    <w:uiPriority w:val="99"/>
    <w:semiHidden/>
    <w:rsid w:val="004061AC"/>
    <w:rPr>
      <w:rFonts w:ascii="Times New Roman" w:cs="Times New Roman" w:eastAsia="宋体" w:hAnsi="Times New Roman"/>
      <w:sz w:val="18"/>
      <w:szCs w:val="18"/>
    </w:rPr>
  </w:style>
  <w:style w:styleId="af" w:type="character">
    <w:name w:val="annotation reference"/>
    <w:basedOn w:val="a1"/>
    <w:uiPriority w:val="99"/>
    <w:semiHidden/>
    <w:rsid w:val="004061AC"/>
    <w:rPr>
      <w:sz w:val="21"/>
      <w:szCs w:val="21"/>
    </w:rPr>
  </w:style>
  <w:style w:styleId="af0" w:type="paragraph">
    <w:name w:val="annotation text"/>
    <w:basedOn w:val="a"/>
    <w:link w:val="Char6"/>
    <w:uiPriority w:val="99"/>
    <w:semiHidden/>
    <w:rsid w:val="004061AC"/>
    <w:pPr>
      <w:jc w:val="left"/>
    </w:pPr>
  </w:style>
  <w:style w:customStyle="1" w:styleId="Char6" w:type="character">
    <w:name w:val="批注文字 Char"/>
    <w:basedOn w:val="a1"/>
    <w:link w:val="af0"/>
    <w:uiPriority w:val="99"/>
    <w:semiHidden/>
    <w:rsid w:val="004061AC"/>
    <w:rPr>
      <w:rFonts w:ascii="Times New Roman" w:cs="Times New Roman" w:eastAsia="宋体" w:hAnsi="Times New Roman"/>
      <w:szCs w:val="21"/>
    </w:rPr>
  </w:style>
  <w:style w:styleId="af1" w:type="paragraph">
    <w:name w:val="annotation subject"/>
    <w:basedOn w:val="af0"/>
    <w:next w:val="af0"/>
    <w:link w:val="Char7"/>
    <w:uiPriority w:val="99"/>
    <w:semiHidden/>
    <w:rsid w:val="004061AC"/>
    <w:rPr>
      <w:b/>
      <w:bCs/>
    </w:rPr>
  </w:style>
  <w:style w:customStyle="1" w:styleId="Char7" w:type="character">
    <w:name w:val="批注主题 Char"/>
    <w:basedOn w:val="Char6"/>
    <w:link w:val="af1"/>
    <w:uiPriority w:val="99"/>
    <w:semiHidden/>
    <w:rsid w:val="004061AC"/>
    <w:rPr>
      <w:rFonts w:ascii="Times New Roman" w:cs="Times New Roman" w:eastAsia="宋体" w:hAnsi="Times New Roman"/>
      <w:b/>
      <w:bCs/>
      <w:szCs w:val="21"/>
    </w:rPr>
  </w:style>
  <w:style w:customStyle="1" w:styleId="Char8" w:type="paragraph">
    <w:name w:val="Char"/>
    <w:basedOn w:val="a"/>
    <w:uiPriority w:val="99"/>
    <w:rsid w:val="004061AC"/>
  </w:style>
  <w:style w:styleId="af2" w:type="paragraph">
    <w:name w:val="Document Map"/>
    <w:basedOn w:val="a"/>
    <w:link w:val="Char9"/>
    <w:uiPriority w:val="99"/>
    <w:semiHidden/>
    <w:rsid w:val="004061AC"/>
    <w:pPr>
      <w:shd w:color="auto" w:fill="000080" w:val="clear"/>
    </w:pPr>
  </w:style>
  <w:style w:customStyle="1" w:styleId="Char9" w:type="character">
    <w:name w:val="文档结构图 Char"/>
    <w:basedOn w:val="a1"/>
    <w:link w:val="af2"/>
    <w:uiPriority w:val="99"/>
    <w:semiHidden/>
    <w:rsid w:val="004061AC"/>
    <w:rPr>
      <w:rFonts w:ascii="Times New Roman" w:cs="Times New Roman" w:eastAsia="宋体" w:hAnsi="Times New Roman"/>
      <w:szCs w:val="21"/>
      <w:shd w:color="auto" w:fill="000080" w:val="clear"/>
    </w:rPr>
  </w:style>
  <w:style w:customStyle="1" w:styleId="af3" w:type="paragraph">
    <w:name w:val="正文 + (符号) 宋体"/>
    <w:aliases w:val="小四,紧缩量  0.2 磅"/>
    <w:basedOn w:val="a"/>
    <w:uiPriority w:val="99"/>
    <w:rsid w:val="004061AC"/>
    <w:pPr>
      <w:autoSpaceDE w:val="0"/>
      <w:autoSpaceDN w:val="0"/>
      <w:adjustRightInd w:val="0"/>
      <w:ind w:firstLine="1229" w:firstLineChars="512" w:right="1409" w:rightChars="671"/>
      <w:jc w:val="distribute"/>
    </w:pPr>
    <w:rPr>
      <w:sz w:val="24"/>
      <w:szCs w:val="24"/>
    </w:rPr>
  </w:style>
  <w:style w:styleId="af4" w:type="paragraph">
    <w:name w:val="footnote text"/>
    <w:basedOn w:val="a"/>
    <w:link w:val="Chara"/>
    <w:rsid w:val="004061AC"/>
    <w:pPr>
      <w:snapToGrid w:val="0"/>
      <w:jc w:val="left"/>
    </w:pPr>
    <w:rPr>
      <w:sz w:val="18"/>
      <w:szCs w:val="18"/>
    </w:rPr>
  </w:style>
  <w:style w:customStyle="1" w:styleId="Chara" w:type="character">
    <w:name w:val="脚注文本 Char"/>
    <w:basedOn w:val="a1"/>
    <w:link w:val="af4"/>
    <w:rsid w:val="004061AC"/>
    <w:rPr>
      <w:rFonts w:ascii="Times New Roman" w:cs="Times New Roman" w:eastAsia="宋体" w:hAnsi="Times New Roman"/>
      <w:sz w:val="18"/>
      <w:szCs w:val="18"/>
    </w:rPr>
  </w:style>
  <w:style w:styleId="af5" w:type="character">
    <w:name w:val="footnote reference"/>
    <w:basedOn w:val="a1"/>
    <w:rsid w:val="004061AC"/>
    <w:rPr>
      <w:vertAlign w:val="superscript"/>
    </w:rPr>
  </w:style>
  <w:style w:styleId="af6" w:type="paragraph">
    <w:name w:val="Normal (Web)"/>
    <w:basedOn w:val="a"/>
    <w:uiPriority w:val="99"/>
    <w:rsid w:val="004061AC"/>
    <w:pPr>
      <w:widowControl/>
      <w:spacing w:after="100" w:afterAutospacing="1" w:before="100" w:beforeAutospacing="1"/>
      <w:jc w:val="left"/>
    </w:pPr>
    <w:rPr>
      <w:rFonts w:ascii="宋体" w:cs="宋体" w:hAnsi="宋体"/>
      <w:kern w:val="0"/>
      <w:sz w:val="24"/>
      <w:szCs w:val="24"/>
    </w:rPr>
  </w:style>
  <w:style w:styleId="af7" w:type="table">
    <w:name w:val="Table Grid"/>
    <w:basedOn w:val="a2"/>
    <w:qFormat/>
    <w:rsid w:val="004061AC"/>
    <w:pPr>
      <w:widowControl w:val="0"/>
      <w:jc w:val="both"/>
    </w:pPr>
    <w:rPr>
      <w:rFonts w:ascii="Times New Roman" w:cs="Times New Roman" w:eastAsia="宋体"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customStyle="1" w:styleId="Char10" w:type="paragraph">
    <w:name w:val="Char1"/>
    <w:basedOn w:val="a"/>
    <w:uiPriority w:val="99"/>
    <w:rsid w:val="004061AC"/>
  </w:style>
  <w:style w:customStyle="1" w:styleId="CharCharCharCharCharChar1CharCharChar" w:type="paragraph">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customStyle="1" w:styleId="CharCharCharCharCharChar1CharCharChar2" w:type="paragraph">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styleId="af8" w:type="paragraph">
    <w:name w:val="Title"/>
    <w:basedOn w:val="a"/>
    <w:next w:val="a"/>
    <w:link w:val="Charb"/>
    <w:uiPriority w:val="99"/>
    <w:qFormat/>
    <w:rsid w:val="004061AC"/>
    <w:pPr>
      <w:spacing w:after="60" w:before="240"/>
      <w:jc w:val="center"/>
      <w:outlineLvl w:val="0"/>
    </w:pPr>
    <w:rPr>
      <w:rFonts w:ascii="Cambria" w:cs="Cambria" w:hAnsi="Cambria"/>
      <w:b/>
      <w:bCs/>
      <w:sz w:val="32"/>
      <w:szCs w:val="32"/>
    </w:rPr>
  </w:style>
  <w:style w:customStyle="1" w:styleId="Charb" w:type="character">
    <w:name w:val="标题 Char"/>
    <w:basedOn w:val="a1"/>
    <w:link w:val="af8"/>
    <w:uiPriority w:val="99"/>
    <w:rsid w:val="004061AC"/>
    <w:rPr>
      <w:rFonts w:ascii="Cambria" w:cs="Cambria" w:eastAsia="宋体" w:hAnsi="Cambria"/>
      <w:b/>
      <w:bCs/>
      <w:sz w:val="32"/>
      <w:szCs w:val="32"/>
    </w:rPr>
  </w:style>
  <w:style w:customStyle="1" w:styleId="CharCharCharCharCharChar1CharCharChar1" w:type="paragraph">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styleId="af9" w:type="paragraph">
    <w:name w:val="No Spacing"/>
    <w:link w:val="Charc"/>
    <w:uiPriority w:val="1"/>
    <w:qFormat/>
    <w:rsid w:val="004061AC"/>
    <w:rPr>
      <w:rFonts w:ascii="Calibri" w:cs="Calibri" w:eastAsia="宋体" w:hAnsi="Calibri"/>
      <w:kern w:val="0"/>
      <w:sz w:val="22"/>
    </w:rPr>
  </w:style>
  <w:style w:customStyle="1" w:styleId="Charc" w:type="character">
    <w:name w:val="无间隔 Char"/>
    <w:basedOn w:val="a1"/>
    <w:link w:val="af9"/>
    <w:uiPriority w:val="1"/>
    <w:locked/>
    <w:rsid w:val="004061AC"/>
    <w:rPr>
      <w:rFonts w:ascii="Calibri" w:cs="Calibri" w:eastAsia="宋体" w:hAnsi="Calibri"/>
      <w:kern w:val="0"/>
      <w:sz w:val="22"/>
    </w:rPr>
  </w:style>
  <w:style w:customStyle="1" w:styleId="t1" w:type="character">
    <w:name w:val="t1"/>
    <w:basedOn w:val="a1"/>
    <w:uiPriority w:val="99"/>
    <w:rsid w:val="004061AC"/>
    <w:rPr>
      <w:color w:val="auto"/>
    </w:rPr>
  </w:style>
  <w:style w:styleId="afa" w:type="paragraph">
    <w:name w:val="List Paragraph"/>
    <w:basedOn w:val="a"/>
    <w:uiPriority w:val="34"/>
    <w:qFormat/>
    <w:rsid w:val="00154BE1"/>
    <w:pPr>
      <w:ind w:firstLine="420" w:firstLineChars="200"/>
    </w:pPr>
  </w:style>
  <w:style w:customStyle="1" w:styleId="Default" w:type="paragraph">
    <w:name w:val="Default"/>
    <w:rsid w:val="00275745"/>
    <w:pPr>
      <w:widowControl w:val="0"/>
      <w:autoSpaceDE w:val="0"/>
      <w:autoSpaceDN w:val="0"/>
      <w:adjustRightInd w:val="0"/>
    </w:pPr>
    <w:rPr>
      <w:rFonts w:ascii="FangSong" w:cs="FangSong" w:eastAsia="宋体" w:hAnsi="FangSong"/>
      <w:color w:val="000000"/>
      <w:kern w:val="0"/>
      <w:sz w:val="24"/>
      <w:szCs w:val="24"/>
    </w:rPr>
  </w:style>
  <w:style w:styleId="afb" w:type="character">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
<Relationship Id="rId1" Target="../customXml/item1.xml" Type="http://schemas.openxmlformats.org/officeDocument/2006/relationships/customXml"/>
<Relationship Id="rId10" Target="footer1.xml" Type="http://schemas.openxmlformats.org/officeDocument/2006/relationships/footer"/>
<Relationship Id="rId11" Target="footer2.xml" Type="http://schemas.openxmlformats.org/officeDocument/2006/relationships/footer"/>
<Relationship Id="rId12" Target="header3.xml" Type="http://schemas.openxmlformats.org/officeDocument/2006/relationships/header"/>
<Relationship Id="rId13" Target="footer3.xml" Type="http://schemas.openxmlformats.org/officeDocument/2006/relationships/footer"/>
<Relationship Id="rId14" Target="media/image1.jpeg" Type="http://schemas.openxmlformats.org/officeDocument/2006/relationships/image"/>
<Relationship Id="rId15" Target="fontTable.xml" Type="http://schemas.openxmlformats.org/officeDocument/2006/relationships/fontTable"/>
<Relationship Id="rId16" Target="theme/theme1.xml" Type="http://schemas.openxmlformats.org/officeDocument/2006/relationships/theme"/>
<Relationship Id="rId2" Target="numbering.xml" Type="http://schemas.openxmlformats.org/officeDocument/2006/relationships/numbering"/>
<Relationship Id="rId3" Target="styles.xml" Type="http://schemas.openxmlformats.org/officeDocument/2006/relationships/style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header1.xml" Type="http://schemas.openxmlformats.org/officeDocument/2006/relationships/header"/>
<Relationship Id="rId9" Target="header2.xml" Type="http://schemas.openxmlformats.org/officeDocument/2006/relationships/header"/>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224F61-935D-4852-8DB9-16A24A127B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1828</TotalTime>
  <Pages>24</Pages>
  <Words>3807</Words>
  <Characters>21700</Characters>
  <Application>Microsoft Office Word</Application>
  <DocSecurity>0</DocSecurity>
  <Lines>180</Lines>
  <Paragraphs>50</Paragraphs>
  <ScaleCrop>false</ScaleCrop>
  <Company/>
  <LinksUpToDate>false</LinksUpToDate>
  <CharactersWithSpaces>25457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2012-10-16T06:07:00Z</dcterms:created>
  <cp:lastModifiedBy>业务系统</cp:lastModifiedBy>
  <dcterms:modified xsi:type="dcterms:W3CDTF">2020-01-17T03:03:00Z</dcterms:modified>
  <cp:revision>600</cp:revision>
</cp:coreProperties>
</file>