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二〇二〇年四月二十二日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B43E98" w:rsidRDefault="005B37E7">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43E98" w:rsidRDefault="005B37E7">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43E98" w:rsidRDefault="005B37E7">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43E98" w:rsidRDefault="005B37E7">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43E98" w:rsidRDefault="005B37E7">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6,941,439,468.33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5,109,626.99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6,936,329,841.34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30,151.97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45,104,137.20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30,151.97</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45,104,137.20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5,109,626.99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6,936,329,841.34</w:t>
            </w:r>
          </w:p>
        </w:tc>
      </w:tr>
    </w:tbl>
    <w:p w:rsidR="00B43E98" w:rsidRDefault="005B37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B43E98">
        <w:trPr>
          <w:jc w:val="center"/>
        </w:trPr>
        <w:tc>
          <w:tcPr>
            <w:tcW w:w="1266" w:type="dxa"/>
            <w:vAlign w:val="center"/>
          </w:tcPr>
          <w:p w:rsidR="00B43E98" w:rsidRDefault="005B37E7">
            <w:pPr>
              <w:jc w:val="left"/>
            </w:pPr>
            <w:r>
              <w:rPr>
                <w:color w:val="000000"/>
              </w:rPr>
              <w:t>过去三个月</w:t>
            </w:r>
          </w:p>
        </w:tc>
        <w:tc>
          <w:tcPr>
            <w:tcW w:w="1267" w:type="dxa"/>
            <w:vAlign w:val="center"/>
          </w:tcPr>
          <w:p w:rsidR="00B43E98" w:rsidRDefault="005B37E7">
            <w:pPr>
              <w:jc w:val="center"/>
            </w:pPr>
            <w:r>
              <w:rPr>
                <w:color w:val="000000"/>
              </w:rPr>
              <w:t>0.5777%</w:t>
            </w:r>
          </w:p>
        </w:tc>
        <w:tc>
          <w:tcPr>
            <w:tcW w:w="1267" w:type="dxa"/>
            <w:vAlign w:val="center"/>
          </w:tcPr>
          <w:p w:rsidR="00B43E98" w:rsidRDefault="005B37E7">
            <w:pPr>
              <w:jc w:val="center"/>
            </w:pPr>
            <w:r>
              <w:rPr>
                <w:color w:val="000000"/>
              </w:rPr>
              <w:t>0.0015%</w:t>
            </w:r>
          </w:p>
        </w:tc>
        <w:tc>
          <w:tcPr>
            <w:tcW w:w="1267" w:type="dxa"/>
            <w:vAlign w:val="center"/>
          </w:tcPr>
          <w:p w:rsidR="00B43E98" w:rsidRDefault="005B37E7">
            <w:pPr>
              <w:jc w:val="center"/>
            </w:pPr>
            <w:r>
              <w:rPr>
                <w:color w:val="000000"/>
              </w:rPr>
              <w:t>0.3366%</w:t>
            </w:r>
          </w:p>
        </w:tc>
        <w:tc>
          <w:tcPr>
            <w:tcW w:w="1267" w:type="dxa"/>
            <w:vAlign w:val="center"/>
          </w:tcPr>
          <w:p w:rsidR="00B43E98" w:rsidRDefault="005B37E7">
            <w:pPr>
              <w:jc w:val="center"/>
            </w:pPr>
            <w:r>
              <w:rPr>
                <w:color w:val="000000"/>
              </w:rPr>
              <w:t>0.0000%</w:t>
            </w:r>
          </w:p>
        </w:tc>
        <w:tc>
          <w:tcPr>
            <w:tcW w:w="1267" w:type="dxa"/>
            <w:vAlign w:val="center"/>
          </w:tcPr>
          <w:p w:rsidR="00B43E98" w:rsidRDefault="005B37E7">
            <w:pPr>
              <w:jc w:val="center"/>
            </w:pPr>
            <w:r>
              <w:rPr>
                <w:color w:val="000000"/>
              </w:rPr>
              <w:t>0.2411%</w:t>
            </w:r>
          </w:p>
        </w:tc>
        <w:tc>
          <w:tcPr>
            <w:tcW w:w="1267" w:type="dxa"/>
            <w:vAlign w:val="center"/>
          </w:tcPr>
          <w:p w:rsidR="00B43E98" w:rsidRDefault="005B37E7">
            <w:pPr>
              <w:jc w:val="center"/>
            </w:pPr>
            <w:r>
              <w:rPr>
                <w:color w:val="000000"/>
              </w:rPr>
              <w:t>0.0015%</w:t>
            </w:r>
          </w:p>
        </w:tc>
      </w:tr>
    </w:tbl>
    <w:p w:rsidR="00B43E98" w:rsidRDefault="005B37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B43E98">
        <w:trPr>
          <w:jc w:val="center"/>
        </w:trPr>
        <w:tc>
          <w:tcPr>
            <w:tcW w:w="1266" w:type="dxa"/>
            <w:vAlign w:val="center"/>
          </w:tcPr>
          <w:p w:rsidR="00B43E98" w:rsidRDefault="005B37E7">
            <w:pPr>
              <w:jc w:val="left"/>
            </w:pPr>
            <w:r>
              <w:rPr>
                <w:color w:val="000000"/>
              </w:rPr>
              <w:t>过去三个月</w:t>
            </w:r>
          </w:p>
        </w:tc>
        <w:tc>
          <w:tcPr>
            <w:tcW w:w="1267" w:type="dxa"/>
            <w:vAlign w:val="center"/>
          </w:tcPr>
          <w:p w:rsidR="00B43E98" w:rsidRDefault="005B37E7">
            <w:pPr>
              <w:jc w:val="center"/>
            </w:pPr>
            <w:r>
              <w:rPr>
                <w:color w:val="000000"/>
              </w:rPr>
              <w:t>0.6500%</w:t>
            </w:r>
          </w:p>
        </w:tc>
        <w:tc>
          <w:tcPr>
            <w:tcW w:w="1267" w:type="dxa"/>
            <w:vAlign w:val="center"/>
          </w:tcPr>
          <w:p w:rsidR="00B43E98" w:rsidRDefault="005B37E7">
            <w:pPr>
              <w:jc w:val="center"/>
            </w:pPr>
            <w:r>
              <w:rPr>
                <w:color w:val="000000"/>
              </w:rPr>
              <w:t>0.0015%</w:t>
            </w:r>
          </w:p>
        </w:tc>
        <w:tc>
          <w:tcPr>
            <w:tcW w:w="1267" w:type="dxa"/>
            <w:vAlign w:val="center"/>
          </w:tcPr>
          <w:p w:rsidR="00B43E98" w:rsidRDefault="005B37E7">
            <w:pPr>
              <w:jc w:val="center"/>
            </w:pPr>
            <w:r>
              <w:rPr>
                <w:color w:val="000000"/>
              </w:rPr>
              <w:t>0.3366%</w:t>
            </w:r>
          </w:p>
        </w:tc>
        <w:tc>
          <w:tcPr>
            <w:tcW w:w="1267" w:type="dxa"/>
            <w:vAlign w:val="center"/>
          </w:tcPr>
          <w:p w:rsidR="00B43E98" w:rsidRDefault="005B37E7">
            <w:pPr>
              <w:jc w:val="center"/>
            </w:pPr>
            <w:r>
              <w:rPr>
                <w:color w:val="000000"/>
              </w:rPr>
              <w:t>0.0000%</w:t>
            </w:r>
          </w:p>
        </w:tc>
        <w:tc>
          <w:tcPr>
            <w:tcW w:w="1267" w:type="dxa"/>
            <w:vAlign w:val="center"/>
          </w:tcPr>
          <w:p w:rsidR="00B43E98" w:rsidRDefault="005B37E7">
            <w:pPr>
              <w:jc w:val="center"/>
            </w:pPr>
            <w:r>
              <w:rPr>
                <w:color w:val="000000"/>
              </w:rPr>
              <w:t>0.3134%</w:t>
            </w:r>
          </w:p>
        </w:tc>
        <w:tc>
          <w:tcPr>
            <w:tcW w:w="1267" w:type="dxa"/>
            <w:vAlign w:val="center"/>
          </w:tcPr>
          <w:p w:rsidR="00B43E98" w:rsidRDefault="005B37E7">
            <w:pPr>
              <w:jc w:val="center"/>
            </w:pPr>
            <w:r>
              <w:rPr>
                <w:color w:val="000000"/>
              </w:rPr>
              <w:t>0.0015%</w:t>
            </w:r>
          </w:p>
        </w:tc>
      </w:tr>
    </w:tbl>
    <w:p w:rsidR="00B43E98" w:rsidRDefault="005B37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B43E98">
        <w:trPr>
          <w:jc w:val="center"/>
        </w:trPr>
        <w:tc>
          <w:tcPr>
            <w:tcW w:w="945" w:type="dxa"/>
            <w:vAlign w:val="center"/>
          </w:tcPr>
          <w:p w:rsidR="00B43E98" w:rsidRDefault="005B37E7">
            <w:pPr>
              <w:jc w:val="center"/>
            </w:pPr>
            <w:r>
              <w:rPr>
                <w:color w:val="000000"/>
                <w:sz w:val="24"/>
              </w:rPr>
              <w:t>连端清</w:t>
            </w:r>
          </w:p>
        </w:tc>
        <w:tc>
          <w:tcPr>
            <w:tcW w:w="1589" w:type="dxa"/>
            <w:vAlign w:val="center"/>
          </w:tcPr>
          <w:p w:rsidR="00B43E98" w:rsidRDefault="005B37E7">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78" w:type="dxa"/>
            <w:vAlign w:val="center"/>
          </w:tcPr>
          <w:p w:rsidR="00B43E98" w:rsidRDefault="005B37E7">
            <w:pPr>
              <w:jc w:val="center"/>
            </w:pPr>
            <w:r>
              <w:rPr>
                <w:color w:val="000000"/>
                <w:sz w:val="24"/>
              </w:rPr>
              <w:t>2015-10-16</w:t>
            </w:r>
          </w:p>
        </w:tc>
        <w:tc>
          <w:tcPr>
            <w:tcW w:w="1478" w:type="dxa"/>
            <w:vAlign w:val="center"/>
          </w:tcPr>
          <w:p w:rsidR="00B43E98" w:rsidRDefault="005B37E7">
            <w:pPr>
              <w:jc w:val="center"/>
            </w:pPr>
            <w:r>
              <w:rPr>
                <w:color w:val="000000"/>
                <w:sz w:val="24"/>
              </w:rPr>
              <w:t>-</w:t>
            </w:r>
          </w:p>
        </w:tc>
        <w:tc>
          <w:tcPr>
            <w:tcW w:w="986" w:type="dxa"/>
            <w:vAlign w:val="center"/>
          </w:tcPr>
          <w:p w:rsidR="00B43E98" w:rsidRDefault="005B37E7">
            <w:pPr>
              <w:jc w:val="center"/>
            </w:pPr>
            <w:r>
              <w:rPr>
                <w:color w:val="000000"/>
                <w:sz w:val="24"/>
              </w:rPr>
              <w:t>7</w:t>
            </w:r>
            <w:r>
              <w:rPr>
                <w:color w:val="000000"/>
                <w:sz w:val="24"/>
              </w:rPr>
              <w:t>年</w:t>
            </w:r>
          </w:p>
        </w:tc>
        <w:tc>
          <w:tcPr>
            <w:tcW w:w="2392" w:type="dxa"/>
            <w:vAlign w:val="center"/>
          </w:tcPr>
          <w:p w:rsidR="00B43E98" w:rsidRDefault="005B37E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lastRenderedPageBreak/>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B43E98" w:rsidRDefault="005B37E7">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B43E98" w:rsidRDefault="005B37E7">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B43E98" w:rsidRDefault="005B37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3E98" w:rsidRDefault="005B37E7">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43E98" w:rsidRDefault="005B37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B43E98" w:rsidRDefault="005B37E7">
      <w:pPr>
        <w:spacing w:before="29" w:line="288" w:lineRule="auto"/>
        <w:ind w:firstLineChars="200" w:firstLine="480"/>
        <w:rPr>
          <w:color w:val="000000"/>
          <w:sz w:val="24"/>
        </w:rPr>
      </w:pPr>
      <w:r>
        <w:rPr>
          <w:color w:val="000000"/>
          <w:sz w:val="24"/>
        </w:rPr>
        <w:t>2020</w:t>
      </w:r>
      <w:r>
        <w:rPr>
          <w:color w:val="000000"/>
          <w:sz w:val="24"/>
        </w:rPr>
        <w:t>年一季度，突如其来的新冠疫情改变了世界，抗击疫情成了海内外最大的基本面。新冠病毒的快速传播完全打乱世界各国的正常活动。一月下旬新冠病毒在武汉爆发，我国迅速进入抗击疫情模式，经济活动基本处于冰封状态。二月中下旬，我国疫情防控形势逐步好转，复工复产逐渐开启。但是，此时新冠病毒在海外开始大规模传播，韩国、伊朗、意大利与西班牙等国家纷纷沦陷。随着感染人数大幅上升，这些国家也被迫按下了社会经济活动暂停键。疫情冲击导致我国经济大幅下行，一至二月社会消费品零售总额同比下降</w:t>
      </w:r>
      <w:r>
        <w:rPr>
          <w:color w:val="000000"/>
          <w:sz w:val="24"/>
        </w:rPr>
        <w:t>20.5%</w:t>
      </w:r>
      <w:r>
        <w:rPr>
          <w:color w:val="000000"/>
          <w:sz w:val="24"/>
        </w:rPr>
        <w:t>，</w:t>
      </w:r>
      <w:r>
        <w:rPr>
          <w:color w:val="000000"/>
          <w:sz w:val="24"/>
        </w:rPr>
        <w:t>FAI</w:t>
      </w:r>
      <w:r>
        <w:rPr>
          <w:color w:val="000000"/>
          <w:sz w:val="24"/>
        </w:rPr>
        <w:t>同比下降</w:t>
      </w:r>
      <w:r>
        <w:rPr>
          <w:color w:val="000000"/>
          <w:sz w:val="24"/>
        </w:rPr>
        <w:t>24.5%</w:t>
      </w:r>
      <w:r>
        <w:rPr>
          <w:color w:val="000000"/>
          <w:sz w:val="24"/>
        </w:rPr>
        <w:t>，出口</w:t>
      </w:r>
      <w:r>
        <w:rPr>
          <w:color w:val="000000"/>
          <w:sz w:val="24"/>
        </w:rPr>
        <w:t>同比下降</w:t>
      </w:r>
      <w:r>
        <w:rPr>
          <w:color w:val="000000"/>
          <w:sz w:val="24"/>
        </w:rPr>
        <w:t>17.2%</w:t>
      </w:r>
      <w:r>
        <w:rPr>
          <w:color w:val="000000"/>
          <w:sz w:val="24"/>
        </w:rPr>
        <w:t>。</w:t>
      </w:r>
    </w:p>
    <w:p w:rsidR="00B43E98" w:rsidRDefault="005B37E7">
      <w:pPr>
        <w:spacing w:before="29" w:line="288" w:lineRule="auto"/>
        <w:ind w:firstLineChars="200" w:firstLine="480"/>
        <w:rPr>
          <w:color w:val="000000"/>
          <w:sz w:val="24"/>
        </w:rPr>
      </w:pPr>
      <w:r>
        <w:rPr>
          <w:color w:val="000000"/>
          <w:sz w:val="24"/>
        </w:rPr>
        <w:t>货币政策与财政政策宽松力度均加大，以应对疫情造成的经济冲击。货币政策方面，</w:t>
      </w:r>
      <w:r>
        <w:rPr>
          <w:color w:val="000000"/>
          <w:sz w:val="24"/>
        </w:rPr>
        <w:t>2020</w:t>
      </w:r>
      <w:r>
        <w:rPr>
          <w:color w:val="000000"/>
          <w:sz w:val="24"/>
        </w:rPr>
        <w:t>年</w:t>
      </w:r>
      <w:r>
        <w:rPr>
          <w:color w:val="000000"/>
          <w:sz w:val="24"/>
        </w:rPr>
        <w:t>2</w:t>
      </w:r>
      <w:r>
        <w:rPr>
          <w:color w:val="000000"/>
          <w:sz w:val="24"/>
        </w:rPr>
        <w:t>月</w:t>
      </w:r>
      <w:r>
        <w:rPr>
          <w:color w:val="000000"/>
          <w:sz w:val="24"/>
        </w:rPr>
        <w:t>3</w:t>
      </w:r>
      <w:r>
        <w:rPr>
          <w:color w:val="000000"/>
          <w:sz w:val="24"/>
        </w:rPr>
        <w:t>日央行在公开市场上投放</w:t>
      </w:r>
      <w:r>
        <w:rPr>
          <w:color w:val="000000"/>
          <w:sz w:val="24"/>
        </w:rPr>
        <w:t>7</w:t>
      </w:r>
      <w:r>
        <w:rPr>
          <w:color w:val="000000"/>
          <w:sz w:val="24"/>
        </w:rPr>
        <w:t>天与</w:t>
      </w:r>
      <w:r>
        <w:rPr>
          <w:color w:val="000000"/>
          <w:sz w:val="24"/>
        </w:rPr>
        <w:t>14</w:t>
      </w:r>
      <w:r>
        <w:rPr>
          <w:color w:val="000000"/>
          <w:sz w:val="24"/>
        </w:rPr>
        <w:t>天逆回购，并且下调</w:t>
      </w:r>
      <w:r>
        <w:rPr>
          <w:color w:val="000000"/>
          <w:sz w:val="24"/>
        </w:rPr>
        <w:t>7</w:t>
      </w:r>
      <w:r>
        <w:rPr>
          <w:color w:val="000000"/>
          <w:sz w:val="24"/>
        </w:rPr>
        <w:t>天与</w:t>
      </w:r>
      <w:r>
        <w:rPr>
          <w:color w:val="000000"/>
          <w:sz w:val="24"/>
        </w:rPr>
        <w:t>14</w:t>
      </w:r>
      <w:r>
        <w:rPr>
          <w:color w:val="000000"/>
          <w:sz w:val="24"/>
        </w:rPr>
        <w:t>天逆回购操作利率</w:t>
      </w:r>
      <w:r>
        <w:rPr>
          <w:color w:val="000000"/>
          <w:sz w:val="24"/>
        </w:rPr>
        <w:t>10</w:t>
      </w:r>
      <w:r>
        <w:rPr>
          <w:color w:val="000000"/>
          <w:sz w:val="24"/>
        </w:rPr>
        <w:t>个</w:t>
      </w:r>
      <w:r>
        <w:rPr>
          <w:color w:val="000000"/>
          <w:sz w:val="24"/>
        </w:rPr>
        <w:t>BP</w:t>
      </w:r>
      <w:r>
        <w:rPr>
          <w:color w:val="000000"/>
          <w:sz w:val="24"/>
        </w:rPr>
        <w:t>；</w:t>
      </w:r>
      <w:r>
        <w:rPr>
          <w:color w:val="000000"/>
          <w:sz w:val="24"/>
        </w:rPr>
        <w:t>2020</w:t>
      </w:r>
      <w:r>
        <w:rPr>
          <w:color w:val="000000"/>
          <w:sz w:val="24"/>
        </w:rPr>
        <w:t>年</w:t>
      </w:r>
      <w:r>
        <w:rPr>
          <w:color w:val="000000"/>
          <w:sz w:val="24"/>
        </w:rPr>
        <w:t>3</w:t>
      </w:r>
      <w:r>
        <w:rPr>
          <w:color w:val="000000"/>
          <w:sz w:val="24"/>
        </w:rPr>
        <w:t>月</w:t>
      </w:r>
      <w:r>
        <w:rPr>
          <w:color w:val="000000"/>
          <w:sz w:val="24"/>
        </w:rPr>
        <w:t>16</w:t>
      </w:r>
      <w:r>
        <w:rPr>
          <w:color w:val="000000"/>
          <w:sz w:val="24"/>
        </w:rPr>
        <w:t>日，央行实施定向降准</w:t>
      </w:r>
      <w:r>
        <w:rPr>
          <w:color w:val="000000"/>
          <w:sz w:val="24"/>
        </w:rPr>
        <w:t>0.5</w:t>
      </w:r>
      <w:r>
        <w:rPr>
          <w:color w:val="000000"/>
          <w:sz w:val="24"/>
        </w:rPr>
        <w:t>至</w:t>
      </w:r>
      <w:r>
        <w:rPr>
          <w:color w:val="000000"/>
          <w:sz w:val="24"/>
        </w:rPr>
        <w:t>1</w:t>
      </w:r>
      <w:r>
        <w:rPr>
          <w:color w:val="000000"/>
          <w:sz w:val="24"/>
        </w:rPr>
        <w:t>个百分点，释放长期资金</w:t>
      </w:r>
      <w:r>
        <w:rPr>
          <w:color w:val="000000"/>
          <w:sz w:val="24"/>
        </w:rPr>
        <w:t>5500</w:t>
      </w:r>
      <w:r>
        <w:rPr>
          <w:color w:val="000000"/>
          <w:sz w:val="24"/>
        </w:rPr>
        <w:t>亿；三月下旬央行加大了公开市场降息幅度，</w:t>
      </w:r>
      <w:r>
        <w:rPr>
          <w:color w:val="000000"/>
          <w:sz w:val="24"/>
        </w:rPr>
        <w:t>2020</w:t>
      </w:r>
      <w:r>
        <w:rPr>
          <w:color w:val="000000"/>
          <w:sz w:val="24"/>
        </w:rPr>
        <w:t>年</w:t>
      </w:r>
      <w:r>
        <w:rPr>
          <w:color w:val="000000"/>
          <w:sz w:val="24"/>
        </w:rPr>
        <w:t>3</w:t>
      </w:r>
      <w:r>
        <w:rPr>
          <w:color w:val="000000"/>
          <w:sz w:val="24"/>
        </w:rPr>
        <w:t>月</w:t>
      </w:r>
      <w:r>
        <w:rPr>
          <w:color w:val="000000"/>
          <w:sz w:val="24"/>
        </w:rPr>
        <w:t>30</w:t>
      </w:r>
      <w:r>
        <w:rPr>
          <w:color w:val="000000"/>
          <w:sz w:val="24"/>
        </w:rPr>
        <w:t>日再次调降</w:t>
      </w:r>
      <w:r>
        <w:rPr>
          <w:color w:val="000000"/>
          <w:sz w:val="24"/>
        </w:rPr>
        <w:t>7</w:t>
      </w:r>
      <w:r>
        <w:rPr>
          <w:color w:val="000000"/>
          <w:sz w:val="24"/>
        </w:rPr>
        <w:t>天逆回购操作</w:t>
      </w:r>
      <w:r>
        <w:rPr>
          <w:color w:val="000000"/>
          <w:sz w:val="24"/>
        </w:rPr>
        <w:t>20</w:t>
      </w:r>
      <w:r>
        <w:rPr>
          <w:color w:val="000000"/>
          <w:sz w:val="24"/>
        </w:rPr>
        <w:t>个</w:t>
      </w:r>
      <w:r>
        <w:rPr>
          <w:color w:val="000000"/>
          <w:sz w:val="24"/>
        </w:rPr>
        <w:t>BP</w:t>
      </w:r>
      <w:r>
        <w:rPr>
          <w:color w:val="000000"/>
          <w:sz w:val="24"/>
        </w:rPr>
        <w:t>；同时通过专项再贷款等政策工具以及政策性银行支持实体企业。财政政策方面，财政部实施减税降费、财政贴息、缓缴税款等措施。三月，欧美等疫情严重的国</w:t>
      </w:r>
      <w:r>
        <w:rPr>
          <w:color w:val="000000"/>
          <w:sz w:val="24"/>
        </w:rPr>
        <w:t>家大规模实施超宽松的货币与财政政策，美联储两次大幅降息，将利率降至零附近，并且推出无限量化宽松政策。</w:t>
      </w:r>
    </w:p>
    <w:p w:rsidR="00B43E98" w:rsidRDefault="005B37E7">
      <w:pPr>
        <w:spacing w:before="29" w:line="288" w:lineRule="auto"/>
        <w:ind w:firstLineChars="200" w:firstLine="480"/>
        <w:rPr>
          <w:color w:val="000000"/>
          <w:sz w:val="24"/>
        </w:rPr>
      </w:pPr>
      <w:r>
        <w:rPr>
          <w:color w:val="000000"/>
          <w:sz w:val="24"/>
        </w:rPr>
        <w:t>资金面上，二月以来货币市场资金面非常宽松，存单等货币品种收益率降至历史低位；三个月股份制银行存单收益率三月末较去年底下降</w:t>
      </w:r>
      <w:r>
        <w:rPr>
          <w:color w:val="000000"/>
          <w:sz w:val="24"/>
        </w:rPr>
        <w:t>110</w:t>
      </w:r>
      <w:r>
        <w:rPr>
          <w:color w:val="000000"/>
          <w:sz w:val="24"/>
        </w:rPr>
        <w:t>个</w:t>
      </w:r>
      <w:r>
        <w:rPr>
          <w:color w:val="000000"/>
          <w:sz w:val="24"/>
        </w:rPr>
        <w:t>BP</w:t>
      </w:r>
      <w:r>
        <w:rPr>
          <w:color w:val="000000"/>
          <w:sz w:val="24"/>
        </w:rPr>
        <w:t>以上。由于疫情冲击</w:t>
      </w:r>
      <w:r>
        <w:rPr>
          <w:color w:val="000000"/>
          <w:sz w:val="24"/>
        </w:rPr>
        <w:lastRenderedPageBreak/>
        <w:t>导致的货币宽松及经济大幅下滑，一季度债券市场大幅上涨，三月末十年期国开债</w:t>
      </w:r>
      <w:r>
        <w:rPr>
          <w:color w:val="000000"/>
          <w:sz w:val="24"/>
        </w:rPr>
        <w:t>YTM</w:t>
      </w:r>
      <w:r>
        <w:rPr>
          <w:color w:val="000000"/>
          <w:sz w:val="24"/>
        </w:rPr>
        <w:t>较去年底下降</w:t>
      </w:r>
      <w:r>
        <w:rPr>
          <w:color w:val="000000"/>
          <w:sz w:val="24"/>
        </w:rPr>
        <w:t>60</w:t>
      </w:r>
      <w:r>
        <w:rPr>
          <w:color w:val="000000"/>
          <w:sz w:val="24"/>
        </w:rPr>
        <w:t>个</w:t>
      </w:r>
      <w:r>
        <w:rPr>
          <w:color w:val="000000"/>
          <w:sz w:val="24"/>
        </w:rPr>
        <w:t>BP</w:t>
      </w:r>
      <w:r>
        <w:rPr>
          <w:color w:val="000000"/>
          <w:sz w:val="24"/>
        </w:rPr>
        <w:t>以上。</w:t>
      </w:r>
    </w:p>
    <w:p w:rsidR="00B43E98" w:rsidRDefault="005B37E7">
      <w:pPr>
        <w:spacing w:before="29" w:line="288" w:lineRule="auto"/>
        <w:ind w:firstLineChars="200" w:firstLine="480"/>
        <w:rPr>
          <w:color w:val="000000"/>
          <w:sz w:val="24"/>
        </w:rPr>
      </w:pPr>
      <w:r>
        <w:rPr>
          <w:color w:val="000000"/>
          <w:sz w:val="24"/>
        </w:rPr>
        <w:t>基金操作方面，报告期内本基金提升了流动性，拉长了组合久期，调整了存款存单与短融等投资品种的配置比例，择机加大短融等品种的配置力度，为持有人创造了稳健的回</w:t>
      </w:r>
      <w:r>
        <w:rPr>
          <w:color w:val="000000"/>
          <w:sz w:val="24"/>
        </w:rPr>
        <w:t>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2020</w:t>
      </w:r>
      <w:r w:rsidRPr="000E4C40">
        <w:rPr>
          <w:color w:val="000000"/>
          <w:sz w:val="24"/>
        </w:rPr>
        <w:t>年二季度，尽管国内疫情防控已取得初步胜利，而且随着复工复产的深入，国内经济在逐步修复中。但是，二季度国内经济形势仍不容乐观，经济修复压力可能较大。海外疫情可能将持续一段时间，欧美的经济下滑幅度可能较大，我国外贸与企业供应链将经历严峻考验，预计短期内央行货币政策将保持宽松。我们将密切关注全球主要国家疫情防控的进展，及其对金融市场与实体经济的冲击。组合管理方面，本基金将跟踪研判宏观经济走势与央行货币政策操作，保持较好的流动性，把握市场波动机会，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7,153,103,265.38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91.20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7,153,103,265.38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91.20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651,502,471.68</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lastRenderedPageBreak/>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38,766,710.60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7,843,372,447.66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8827FB">
            <w:pPr>
              <w:spacing w:before="29" w:line="288" w:lineRule="auto"/>
              <w:jc w:val="right"/>
              <w:rPr>
                <w:sz w:val="24"/>
              </w:rPr>
            </w:pPr>
            <w:r w:rsidRPr="000E4C40">
              <w:rPr>
                <w:sz w:val="24"/>
              </w:rPr>
              <w:t>12.</w:t>
            </w:r>
            <w:r w:rsidR="008827FB">
              <w:rPr>
                <w:sz w:val="24"/>
              </w:rPr>
              <w:t>48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bookmarkStart w:id="2" w:name="_GoBack"/>
            <w:bookmarkEnd w:id="2"/>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888,097,035.95</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12.79</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157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157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w:t>
            </w:r>
            <w:r w:rsidRPr="000E4C40">
              <w:rPr>
                <w:rFonts w:hAnsi="宋体"/>
                <w:color w:val="000000"/>
                <w:kern w:val="0"/>
                <w:sz w:val="24"/>
              </w:rPr>
              <w:lastRenderedPageBreak/>
              <w:t>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各期限负债占基金</w:t>
            </w:r>
            <w:r w:rsidRPr="000E4C40">
              <w:rPr>
                <w:rFonts w:hAnsi="宋体"/>
                <w:color w:val="000000"/>
                <w:kern w:val="0"/>
                <w:sz w:val="24"/>
              </w:rPr>
              <w:lastRenderedPageBreak/>
              <w:t>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13.42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12.79</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6.78</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7.91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4.61</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79.72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112.43</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12.79</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350,477,402.72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350,477,402.72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3,892,848,292.26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56.08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657,737,894.28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9.48</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2,252,039,676.12</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32.44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7,153,103,265.38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103.05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9302" w:type="dxa"/>
        <w:jc w:val="center"/>
        <w:tblCellMar>
          <w:top w:w="57" w:type="dxa"/>
          <w:bottom w:w="57" w:type="dxa"/>
        </w:tblCellMar>
        <w:tblLook w:val="04A0" w:firstRow="1" w:lastRow="0" w:firstColumn="1" w:lastColumn="0" w:noHBand="0" w:noVBand="1"/>
      </w:tblPr>
      <w:tblGrid>
        <w:gridCol w:w="851"/>
        <w:gridCol w:w="1350"/>
        <w:gridCol w:w="2295"/>
        <w:gridCol w:w="1480"/>
        <w:gridCol w:w="1716"/>
        <w:gridCol w:w="1610"/>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B43E98">
        <w:trPr>
          <w:jc w:val="center"/>
        </w:trPr>
        <w:tc>
          <w:tcPr>
            <w:tcW w:w="0" w:type="auto"/>
            <w:vAlign w:val="center"/>
          </w:tcPr>
          <w:p w:rsidR="00B43E98" w:rsidRDefault="005B37E7">
            <w:pPr>
              <w:jc w:val="center"/>
            </w:pPr>
            <w:r>
              <w:rPr>
                <w:color w:val="000000"/>
                <w:sz w:val="24"/>
              </w:rPr>
              <w:t>1</w:t>
            </w:r>
          </w:p>
        </w:tc>
        <w:tc>
          <w:tcPr>
            <w:tcW w:w="0" w:type="auto"/>
            <w:vAlign w:val="center"/>
          </w:tcPr>
          <w:p w:rsidR="00B43E98" w:rsidRDefault="005B37E7">
            <w:pPr>
              <w:jc w:val="center"/>
            </w:pPr>
            <w:r>
              <w:rPr>
                <w:color w:val="000000"/>
                <w:sz w:val="24"/>
              </w:rPr>
              <w:t>111909327</w:t>
            </w:r>
          </w:p>
        </w:tc>
        <w:tc>
          <w:tcPr>
            <w:tcW w:w="0" w:type="auto"/>
            <w:vAlign w:val="center"/>
          </w:tcPr>
          <w:p w:rsidR="00B43E98" w:rsidRDefault="005B37E7">
            <w:pPr>
              <w:jc w:val="center"/>
            </w:pPr>
            <w:r>
              <w:rPr>
                <w:color w:val="000000"/>
                <w:sz w:val="24"/>
              </w:rPr>
              <w:t>19</w:t>
            </w:r>
            <w:r>
              <w:rPr>
                <w:color w:val="000000"/>
                <w:sz w:val="24"/>
              </w:rPr>
              <w:t>浦发银行</w:t>
            </w:r>
            <w:r>
              <w:rPr>
                <w:color w:val="000000"/>
                <w:sz w:val="24"/>
              </w:rPr>
              <w:t>CD327</w:t>
            </w:r>
          </w:p>
        </w:tc>
        <w:tc>
          <w:tcPr>
            <w:tcW w:w="0" w:type="auto"/>
            <w:vAlign w:val="center"/>
          </w:tcPr>
          <w:p w:rsidR="00B43E98" w:rsidRDefault="005B37E7">
            <w:pPr>
              <w:jc w:val="right"/>
            </w:pPr>
            <w:r>
              <w:rPr>
                <w:color w:val="000000"/>
                <w:sz w:val="24"/>
              </w:rPr>
              <w:t>7,500,000</w:t>
            </w:r>
          </w:p>
        </w:tc>
        <w:tc>
          <w:tcPr>
            <w:tcW w:w="0" w:type="auto"/>
            <w:vAlign w:val="center"/>
          </w:tcPr>
          <w:p w:rsidR="00B43E98" w:rsidRDefault="005B37E7">
            <w:pPr>
              <w:jc w:val="right"/>
            </w:pPr>
            <w:r>
              <w:rPr>
                <w:color w:val="000000"/>
                <w:sz w:val="24"/>
              </w:rPr>
              <w:t>740,080,249.74</w:t>
            </w:r>
          </w:p>
        </w:tc>
        <w:tc>
          <w:tcPr>
            <w:tcW w:w="0" w:type="auto"/>
            <w:vAlign w:val="center"/>
          </w:tcPr>
          <w:p w:rsidR="00B43E98" w:rsidRDefault="005B37E7">
            <w:pPr>
              <w:jc w:val="right"/>
            </w:pPr>
            <w:r>
              <w:rPr>
                <w:color w:val="000000"/>
                <w:sz w:val="24"/>
              </w:rPr>
              <w:t>10.66</w:t>
            </w:r>
          </w:p>
        </w:tc>
      </w:tr>
      <w:tr w:rsidR="00B43E98">
        <w:trPr>
          <w:jc w:val="center"/>
        </w:trPr>
        <w:tc>
          <w:tcPr>
            <w:tcW w:w="0" w:type="auto"/>
            <w:vAlign w:val="center"/>
          </w:tcPr>
          <w:p w:rsidR="00B43E98" w:rsidRDefault="005B37E7">
            <w:pPr>
              <w:jc w:val="center"/>
            </w:pPr>
            <w:r>
              <w:rPr>
                <w:color w:val="000000"/>
                <w:sz w:val="24"/>
              </w:rPr>
              <w:t>2</w:t>
            </w:r>
          </w:p>
        </w:tc>
        <w:tc>
          <w:tcPr>
            <w:tcW w:w="0" w:type="auto"/>
            <w:vAlign w:val="center"/>
          </w:tcPr>
          <w:p w:rsidR="00B43E98" w:rsidRDefault="005B37E7">
            <w:pPr>
              <w:jc w:val="center"/>
            </w:pPr>
            <w:r>
              <w:rPr>
                <w:color w:val="000000"/>
                <w:sz w:val="24"/>
              </w:rPr>
              <w:t>012000611</w:t>
            </w:r>
          </w:p>
        </w:tc>
        <w:tc>
          <w:tcPr>
            <w:tcW w:w="0" w:type="auto"/>
            <w:vAlign w:val="center"/>
          </w:tcPr>
          <w:p w:rsidR="00B43E98" w:rsidRDefault="005B37E7">
            <w:pPr>
              <w:jc w:val="center"/>
            </w:pPr>
            <w:r>
              <w:rPr>
                <w:color w:val="000000"/>
                <w:sz w:val="24"/>
              </w:rPr>
              <w:t>20</w:t>
            </w:r>
            <w:r>
              <w:rPr>
                <w:color w:val="000000"/>
                <w:sz w:val="24"/>
              </w:rPr>
              <w:t>船重</w:t>
            </w:r>
            <w:r>
              <w:rPr>
                <w:color w:val="000000"/>
                <w:sz w:val="24"/>
              </w:rPr>
              <w:t>(</w:t>
            </w:r>
            <w:r>
              <w:rPr>
                <w:color w:val="000000"/>
                <w:sz w:val="24"/>
              </w:rPr>
              <w:t>疫情防控债</w:t>
            </w:r>
            <w:r>
              <w:rPr>
                <w:color w:val="000000"/>
                <w:sz w:val="24"/>
              </w:rPr>
              <w:t>)SCP001</w:t>
            </w:r>
          </w:p>
        </w:tc>
        <w:tc>
          <w:tcPr>
            <w:tcW w:w="0" w:type="auto"/>
            <w:vAlign w:val="center"/>
          </w:tcPr>
          <w:p w:rsidR="00B43E98" w:rsidRDefault="005B37E7">
            <w:pPr>
              <w:jc w:val="right"/>
            </w:pPr>
            <w:r>
              <w:rPr>
                <w:color w:val="000000"/>
                <w:sz w:val="24"/>
              </w:rPr>
              <w:t>5,000,000</w:t>
            </w:r>
          </w:p>
        </w:tc>
        <w:tc>
          <w:tcPr>
            <w:tcW w:w="0" w:type="auto"/>
            <w:vAlign w:val="center"/>
          </w:tcPr>
          <w:p w:rsidR="00B43E98" w:rsidRDefault="005B37E7">
            <w:pPr>
              <w:jc w:val="right"/>
            </w:pPr>
            <w:r>
              <w:rPr>
                <w:color w:val="000000"/>
                <w:sz w:val="24"/>
              </w:rPr>
              <w:t>499,514,809.15</w:t>
            </w:r>
          </w:p>
        </w:tc>
        <w:tc>
          <w:tcPr>
            <w:tcW w:w="0" w:type="auto"/>
            <w:vAlign w:val="center"/>
          </w:tcPr>
          <w:p w:rsidR="00B43E98" w:rsidRDefault="005B37E7">
            <w:pPr>
              <w:jc w:val="right"/>
            </w:pPr>
            <w:r>
              <w:rPr>
                <w:color w:val="000000"/>
                <w:sz w:val="24"/>
              </w:rPr>
              <w:t>7.20</w:t>
            </w:r>
          </w:p>
        </w:tc>
      </w:tr>
      <w:tr w:rsidR="00B43E98">
        <w:trPr>
          <w:jc w:val="center"/>
        </w:trPr>
        <w:tc>
          <w:tcPr>
            <w:tcW w:w="0" w:type="auto"/>
            <w:vAlign w:val="center"/>
          </w:tcPr>
          <w:p w:rsidR="00B43E98" w:rsidRDefault="005B37E7">
            <w:pPr>
              <w:jc w:val="center"/>
            </w:pPr>
            <w:r>
              <w:rPr>
                <w:color w:val="000000"/>
                <w:sz w:val="24"/>
              </w:rPr>
              <w:t>3</w:t>
            </w:r>
          </w:p>
        </w:tc>
        <w:tc>
          <w:tcPr>
            <w:tcW w:w="0" w:type="auto"/>
            <w:vAlign w:val="center"/>
          </w:tcPr>
          <w:p w:rsidR="00B43E98" w:rsidRDefault="005B37E7">
            <w:pPr>
              <w:jc w:val="center"/>
            </w:pPr>
            <w:r>
              <w:rPr>
                <w:color w:val="000000"/>
                <w:sz w:val="24"/>
              </w:rPr>
              <w:t>012000549</w:t>
            </w:r>
          </w:p>
        </w:tc>
        <w:tc>
          <w:tcPr>
            <w:tcW w:w="0" w:type="auto"/>
            <w:vAlign w:val="center"/>
          </w:tcPr>
          <w:p w:rsidR="00B43E98" w:rsidRDefault="005B37E7">
            <w:pPr>
              <w:jc w:val="center"/>
            </w:pPr>
            <w:r>
              <w:rPr>
                <w:color w:val="000000"/>
                <w:sz w:val="24"/>
              </w:rPr>
              <w:t>20</w:t>
            </w:r>
            <w:r>
              <w:rPr>
                <w:color w:val="000000"/>
                <w:sz w:val="24"/>
              </w:rPr>
              <w:t>中石集</w:t>
            </w:r>
            <w:r>
              <w:rPr>
                <w:color w:val="000000"/>
                <w:sz w:val="24"/>
              </w:rPr>
              <w:t>SCP001</w:t>
            </w:r>
          </w:p>
        </w:tc>
        <w:tc>
          <w:tcPr>
            <w:tcW w:w="0" w:type="auto"/>
            <w:vAlign w:val="center"/>
          </w:tcPr>
          <w:p w:rsidR="00B43E98" w:rsidRDefault="005B37E7">
            <w:pPr>
              <w:jc w:val="right"/>
            </w:pPr>
            <w:r>
              <w:rPr>
                <w:color w:val="000000"/>
                <w:sz w:val="24"/>
              </w:rPr>
              <w:t>4,000,000</w:t>
            </w:r>
          </w:p>
        </w:tc>
        <w:tc>
          <w:tcPr>
            <w:tcW w:w="0" w:type="auto"/>
            <w:vAlign w:val="center"/>
          </w:tcPr>
          <w:p w:rsidR="00B43E98" w:rsidRDefault="005B37E7">
            <w:pPr>
              <w:jc w:val="right"/>
            </w:pPr>
            <w:r>
              <w:rPr>
                <w:color w:val="000000"/>
                <w:sz w:val="24"/>
              </w:rPr>
              <w:t>400,164,575.05</w:t>
            </w:r>
          </w:p>
        </w:tc>
        <w:tc>
          <w:tcPr>
            <w:tcW w:w="0" w:type="auto"/>
            <w:vAlign w:val="center"/>
          </w:tcPr>
          <w:p w:rsidR="00B43E98" w:rsidRDefault="005B37E7">
            <w:pPr>
              <w:jc w:val="right"/>
            </w:pPr>
            <w:r>
              <w:rPr>
                <w:color w:val="000000"/>
                <w:sz w:val="24"/>
              </w:rPr>
              <w:t>5.76</w:t>
            </w:r>
          </w:p>
        </w:tc>
      </w:tr>
      <w:tr w:rsidR="00B43E98">
        <w:trPr>
          <w:jc w:val="center"/>
        </w:trPr>
        <w:tc>
          <w:tcPr>
            <w:tcW w:w="0" w:type="auto"/>
            <w:vAlign w:val="center"/>
          </w:tcPr>
          <w:p w:rsidR="00B43E98" w:rsidRDefault="005B37E7">
            <w:pPr>
              <w:jc w:val="center"/>
            </w:pPr>
            <w:r>
              <w:rPr>
                <w:color w:val="000000"/>
                <w:sz w:val="24"/>
              </w:rPr>
              <w:t>4</w:t>
            </w:r>
          </w:p>
        </w:tc>
        <w:tc>
          <w:tcPr>
            <w:tcW w:w="0" w:type="auto"/>
            <w:vAlign w:val="center"/>
          </w:tcPr>
          <w:p w:rsidR="00B43E98" w:rsidRDefault="005B37E7">
            <w:pPr>
              <w:jc w:val="center"/>
            </w:pPr>
            <w:r>
              <w:rPr>
                <w:color w:val="000000"/>
                <w:sz w:val="24"/>
              </w:rPr>
              <w:t>041900341</w:t>
            </w:r>
          </w:p>
        </w:tc>
        <w:tc>
          <w:tcPr>
            <w:tcW w:w="0" w:type="auto"/>
            <w:vAlign w:val="center"/>
          </w:tcPr>
          <w:p w:rsidR="00B43E98" w:rsidRDefault="005B37E7">
            <w:pPr>
              <w:jc w:val="center"/>
            </w:pPr>
            <w:r>
              <w:rPr>
                <w:color w:val="000000"/>
                <w:sz w:val="24"/>
              </w:rPr>
              <w:t>19</w:t>
            </w:r>
            <w:r>
              <w:rPr>
                <w:color w:val="000000"/>
                <w:sz w:val="24"/>
              </w:rPr>
              <w:t>汇金</w:t>
            </w:r>
            <w:r>
              <w:rPr>
                <w:color w:val="000000"/>
                <w:sz w:val="24"/>
              </w:rPr>
              <w:t>CP006</w:t>
            </w:r>
          </w:p>
        </w:tc>
        <w:tc>
          <w:tcPr>
            <w:tcW w:w="0" w:type="auto"/>
            <w:vAlign w:val="center"/>
          </w:tcPr>
          <w:p w:rsidR="00B43E98" w:rsidRDefault="005B37E7">
            <w:pPr>
              <w:jc w:val="right"/>
            </w:pPr>
            <w:r>
              <w:rPr>
                <w:color w:val="000000"/>
                <w:sz w:val="24"/>
              </w:rPr>
              <w:t>3,100,000</w:t>
            </w:r>
          </w:p>
        </w:tc>
        <w:tc>
          <w:tcPr>
            <w:tcW w:w="0" w:type="auto"/>
            <w:vAlign w:val="center"/>
          </w:tcPr>
          <w:p w:rsidR="00B43E98" w:rsidRDefault="005B37E7">
            <w:pPr>
              <w:jc w:val="right"/>
            </w:pPr>
            <w:r>
              <w:rPr>
                <w:color w:val="000000"/>
                <w:sz w:val="24"/>
              </w:rPr>
              <w:t>311,316,939.84</w:t>
            </w:r>
          </w:p>
        </w:tc>
        <w:tc>
          <w:tcPr>
            <w:tcW w:w="0" w:type="auto"/>
            <w:vAlign w:val="center"/>
          </w:tcPr>
          <w:p w:rsidR="00B43E98" w:rsidRDefault="005B37E7">
            <w:pPr>
              <w:jc w:val="right"/>
            </w:pPr>
            <w:r>
              <w:rPr>
                <w:color w:val="000000"/>
                <w:sz w:val="24"/>
              </w:rPr>
              <w:t>4.48</w:t>
            </w:r>
          </w:p>
        </w:tc>
      </w:tr>
      <w:tr w:rsidR="00B43E98">
        <w:trPr>
          <w:jc w:val="center"/>
        </w:trPr>
        <w:tc>
          <w:tcPr>
            <w:tcW w:w="0" w:type="auto"/>
            <w:vAlign w:val="center"/>
          </w:tcPr>
          <w:p w:rsidR="00B43E98" w:rsidRDefault="005B37E7">
            <w:pPr>
              <w:jc w:val="center"/>
            </w:pPr>
            <w:r>
              <w:rPr>
                <w:color w:val="000000"/>
                <w:sz w:val="24"/>
              </w:rPr>
              <w:t>5</w:t>
            </w:r>
          </w:p>
        </w:tc>
        <w:tc>
          <w:tcPr>
            <w:tcW w:w="0" w:type="auto"/>
            <w:vAlign w:val="center"/>
          </w:tcPr>
          <w:p w:rsidR="00B43E98" w:rsidRDefault="005B37E7">
            <w:pPr>
              <w:jc w:val="center"/>
            </w:pPr>
            <w:r>
              <w:rPr>
                <w:color w:val="000000"/>
                <w:sz w:val="24"/>
              </w:rPr>
              <w:t>012000426</w:t>
            </w:r>
          </w:p>
        </w:tc>
        <w:tc>
          <w:tcPr>
            <w:tcW w:w="0" w:type="auto"/>
            <w:vAlign w:val="center"/>
          </w:tcPr>
          <w:p w:rsidR="00B43E98" w:rsidRDefault="005B37E7">
            <w:pPr>
              <w:jc w:val="center"/>
            </w:pPr>
            <w:r>
              <w:rPr>
                <w:color w:val="000000"/>
                <w:sz w:val="24"/>
              </w:rPr>
              <w:t>20</w:t>
            </w:r>
            <w:r>
              <w:rPr>
                <w:color w:val="000000"/>
                <w:sz w:val="24"/>
              </w:rPr>
              <w:t>中油股</w:t>
            </w:r>
            <w:r>
              <w:rPr>
                <w:color w:val="000000"/>
                <w:sz w:val="24"/>
              </w:rPr>
              <w:t>SCP005</w:t>
            </w:r>
          </w:p>
        </w:tc>
        <w:tc>
          <w:tcPr>
            <w:tcW w:w="0" w:type="auto"/>
            <w:vAlign w:val="center"/>
          </w:tcPr>
          <w:p w:rsidR="00B43E98" w:rsidRDefault="005B37E7">
            <w:pPr>
              <w:jc w:val="right"/>
            </w:pPr>
            <w:r>
              <w:rPr>
                <w:color w:val="000000"/>
                <w:sz w:val="24"/>
              </w:rPr>
              <w:t>3,000,000</w:t>
            </w:r>
          </w:p>
        </w:tc>
        <w:tc>
          <w:tcPr>
            <w:tcW w:w="0" w:type="auto"/>
            <w:vAlign w:val="center"/>
          </w:tcPr>
          <w:p w:rsidR="00B43E98" w:rsidRDefault="005B37E7">
            <w:pPr>
              <w:jc w:val="right"/>
            </w:pPr>
            <w:r>
              <w:rPr>
                <w:color w:val="000000"/>
                <w:sz w:val="24"/>
              </w:rPr>
              <w:t>300,072,753.69</w:t>
            </w:r>
          </w:p>
        </w:tc>
        <w:tc>
          <w:tcPr>
            <w:tcW w:w="0" w:type="auto"/>
            <w:vAlign w:val="center"/>
          </w:tcPr>
          <w:p w:rsidR="00B43E98" w:rsidRDefault="005B37E7">
            <w:pPr>
              <w:jc w:val="right"/>
            </w:pPr>
            <w:r>
              <w:rPr>
                <w:color w:val="000000"/>
                <w:sz w:val="24"/>
              </w:rPr>
              <w:t>4.32</w:t>
            </w:r>
          </w:p>
        </w:tc>
      </w:tr>
      <w:tr w:rsidR="00B43E98">
        <w:trPr>
          <w:jc w:val="center"/>
        </w:trPr>
        <w:tc>
          <w:tcPr>
            <w:tcW w:w="0" w:type="auto"/>
            <w:vAlign w:val="center"/>
          </w:tcPr>
          <w:p w:rsidR="00B43E98" w:rsidRDefault="005B37E7">
            <w:pPr>
              <w:jc w:val="center"/>
            </w:pPr>
            <w:r>
              <w:rPr>
                <w:color w:val="000000"/>
                <w:sz w:val="24"/>
              </w:rPr>
              <w:t>6</w:t>
            </w:r>
          </w:p>
        </w:tc>
        <w:tc>
          <w:tcPr>
            <w:tcW w:w="0" w:type="auto"/>
            <w:vAlign w:val="center"/>
          </w:tcPr>
          <w:p w:rsidR="00B43E98" w:rsidRDefault="005B37E7">
            <w:pPr>
              <w:jc w:val="center"/>
            </w:pPr>
            <w:r>
              <w:rPr>
                <w:color w:val="000000"/>
                <w:sz w:val="24"/>
              </w:rPr>
              <w:t>190405</w:t>
            </w:r>
          </w:p>
        </w:tc>
        <w:tc>
          <w:tcPr>
            <w:tcW w:w="0" w:type="auto"/>
            <w:vAlign w:val="center"/>
          </w:tcPr>
          <w:p w:rsidR="00B43E98" w:rsidRDefault="005B37E7">
            <w:pPr>
              <w:jc w:val="center"/>
            </w:pPr>
            <w:r>
              <w:rPr>
                <w:color w:val="000000"/>
                <w:sz w:val="24"/>
              </w:rPr>
              <w:t>19</w:t>
            </w:r>
            <w:r>
              <w:rPr>
                <w:color w:val="000000"/>
                <w:sz w:val="24"/>
              </w:rPr>
              <w:t>农发</w:t>
            </w:r>
            <w:r>
              <w:rPr>
                <w:color w:val="000000"/>
                <w:sz w:val="24"/>
              </w:rPr>
              <w:t>05</w:t>
            </w:r>
          </w:p>
        </w:tc>
        <w:tc>
          <w:tcPr>
            <w:tcW w:w="0" w:type="auto"/>
            <w:vAlign w:val="center"/>
          </w:tcPr>
          <w:p w:rsidR="00B43E98" w:rsidRDefault="005B37E7">
            <w:pPr>
              <w:jc w:val="right"/>
            </w:pPr>
            <w:r>
              <w:rPr>
                <w:color w:val="000000"/>
                <w:sz w:val="24"/>
              </w:rPr>
              <w:t>2,900,000</w:t>
            </w:r>
          </w:p>
        </w:tc>
        <w:tc>
          <w:tcPr>
            <w:tcW w:w="0" w:type="auto"/>
            <w:vAlign w:val="center"/>
          </w:tcPr>
          <w:p w:rsidR="00B43E98" w:rsidRDefault="005B37E7">
            <w:pPr>
              <w:jc w:val="right"/>
            </w:pPr>
            <w:r>
              <w:rPr>
                <w:color w:val="000000"/>
                <w:sz w:val="24"/>
              </w:rPr>
              <w:t>290,387,282.51</w:t>
            </w:r>
          </w:p>
        </w:tc>
        <w:tc>
          <w:tcPr>
            <w:tcW w:w="0" w:type="auto"/>
            <w:vAlign w:val="center"/>
          </w:tcPr>
          <w:p w:rsidR="00B43E98" w:rsidRDefault="005B37E7">
            <w:pPr>
              <w:jc w:val="right"/>
            </w:pPr>
            <w:r>
              <w:rPr>
                <w:color w:val="000000"/>
                <w:sz w:val="24"/>
              </w:rPr>
              <w:t>4.18</w:t>
            </w:r>
          </w:p>
        </w:tc>
      </w:tr>
      <w:tr w:rsidR="00B43E98">
        <w:trPr>
          <w:jc w:val="center"/>
        </w:trPr>
        <w:tc>
          <w:tcPr>
            <w:tcW w:w="0" w:type="auto"/>
            <w:vAlign w:val="center"/>
          </w:tcPr>
          <w:p w:rsidR="00B43E98" w:rsidRDefault="005B37E7">
            <w:pPr>
              <w:jc w:val="center"/>
            </w:pPr>
            <w:r>
              <w:rPr>
                <w:color w:val="000000"/>
                <w:sz w:val="24"/>
              </w:rPr>
              <w:t>7</w:t>
            </w:r>
          </w:p>
        </w:tc>
        <w:tc>
          <w:tcPr>
            <w:tcW w:w="0" w:type="auto"/>
            <w:vAlign w:val="center"/>
          </w:tcPr>
          <w:p w:rsidR="00B43E98" w:rsidRDefault="005B37E7">
            <w:pPr>
              <w:jc w:val="center"/>
            </w:pPr>
            <w:r>
              <w:rPr>
                <w:color w:val="000000"/>
                <w:sz w:val="24"/>
              </w:rPr>
              <w:t>012000968</w:t>
            </w:r>
          </w:p>
        </w:tc>
        <w:tc>
          <w:tcPr>
            <w:tcW w:w="0" w:type="auto"/>
            <w:vAlign w:val="center"/>
          </w:tcPr>
          <w:p w:rsidR="00B43E98" w:rsidRDefault="005B37E7">
            <w:pPr>
              <w:jc w:val="center"/>
            </w:pPr>
            <w:r>
              <w:rPr>
                <w:color w:val="000000"/>
                <w:sz w:val="24"/>
              </w:rPr>
              <w:t>20</w:t>
            </w:r>
            <w:r>
              <w:rPr>
                <w:color w:val="000000"/>
                <w:sz w:val="24"/>
              </w:rPr>
              <w:t>京基投</w:t>
            </w:r>
            <w:r>
              <w:rPr>
                <w:color w:val="000000"/>
                <w:sz w:val="24"/>
              </w:rPr>
              <w:t>SCP001</w:t>
            </w:r>
          </w:p>
        </w:tc>
        <w:tc>
          <w:tcPr>
            <w:tcW w:w="0" w:type="auto"/>
            <w:vAlign w:val="center"/>
          </w:tcPr>
          <w:p w:rsidR="00B43E98" w:rsidRDefault="005B37E7">
            <w:pPr>
              <w:jc w:val="right"/>
            </w:pPr>
            <w:r>
              <w:rPr>
                <w:color w:val="000000"/>
                <w:sz w:val="24"/>
              </w:rPr>
              <w:t>2,500,000</w:t>
            </w:r>
          </w:p>
        </w:tc>
        <w:tc>
          <w:tcPr>
            <w:tcW w:w="0" w:type="auto"/>
            <w:vAlign w:val="center"/>
          </w:tcPr>
          <w:p w:rsidR="00B43E98" w:rsidRDefault="005B37E7">
            <w:pPr>
              <w:jc w:val="right"/>
            </w:pPr>
            <w:r>
              <w:rPr>
                <w:color w:val="000000"/>
                <w:sz w:val="24"/>
              </w:rPr>
              <w:t>249,956,583.62</w:t>
            </w:r>
          </w:p>
        </w:tc>
        <w:tc>
          <w:tcPr>
            <w:tcW w:w="0" w:type="auto"/>
            <w:vAlign w:val="center"/>
          </w:tcPr>
          <w:p w:rsidR="00B43E98" w:rsidRDefault="005B37E7">
            <w:pPr>
              <w:jc w:val="right"/>
            </w:pPr>
            <w:r>
              <w:rPr>
                <w:color w:val="000000"/>
                <w:sz w:val="24"/>
              </w:rPr>
              <w:t>3.60</w:t>
            </w:r>
          </w:p>
        </w:tc>
      </w:tr>
      <w:tr w:rsidR="00B43E98">
        <w:trPr>
          <w:jc w:val="center"/>
        </w:trPr>
        <w:tc>
          <w:tcPr>
            <w:tcW w:w="0" w:type="auto"/>
            <w:vAlign w:val="center"/>
          </w:tcPr>
          <w:p w:rsidR="00B43E98" w:rsidRDefault="005B37E7">
            <w:pPr>
              <w:jc w:val="center"/>
            </w:pPr>
            <w:r>
              <w:rPr>
                <w:color w:val="000000"/>
                <w:sz w:val="24"/>
              </w:rPr>
              <w:t>8</w:t>
            </w:r>
          </w:p>
        </w:tc>
        <w:tc>
          <w:tcPr>
            <w:tcW w:w="0" w:type="auto"/>
            <w:vAlign w:val="center"/>
          </w:tcPr>
          <w:p w:rsidR="00B43E98" w:rsidRDefault="005B37E7">
            <w:pPr>
              <w:jc w:val="center"/>
            </w:pPr>
            <w:r>
              <w:rPr>
                <w:color w:val="000000"/>
                <w:sz w:val="24"/>
              </w:rPr>
              <w:t>101751041</w:t>
            </w:r>
          </w:p>
        </w:tc>
        <w:tc>
          <w:tcPr>
            <w:tcW w:w="0" w:type="auto"/>
            <w:vAlign w:val="center"/>
          </w:tcPr>
          <w:p w:rsidR="00B43E98" w:rsidRDefault="005B37E7">
            <w:pPr>
              <w:jc w:val="center"/>
            </w:pPr>
            <w:r>
              <w:rPr>
                <w:color w:val="000000"/>
                <w:sz w:val="24"/>
              </w:rPr>
              <w:t>17</w:t>
            </w:r>
            <w:r>
              <w:rPr>
                <w:color w:val="000000"/>
                <w:sz w:val="24"/>
              </w:rPr>
              <w:t>汇金</w:t>
            </w:r>
            <w:r>
              <w:rPr>
                <w:color w:val="000000"/>
                <w:sz w:val="24"/>
              </w:rPr>
              <w:t>MTN001</w:t>
            </w:r>
          </w:p>
        </w:tc>
        <w:tc>
          <w:tcPr>
            <w:tcW w:w="0" w:type="auto"/>
            <w:vAlign w:val="center"/>
          </w:tcPr>
          <w:p w:rsidR="00B43E98" w:rsidRDefault="005B37E7">
            <w:pPr>
              <w:jc w:val="right"/>
            </w:pPr>
            <w:r>
              <w:rPr>
                <w:color w:val="000000"/>
                <w:sz w:val="24"/>
              </w:rPr>
              <w:t>2,000,000</w:t>
            </w:r>
          </w:p>
        </w:tc>
        <w:tc>
          <w:tcPr>
            <w:tcW w:w="0" w:type="auto"/>
            <w:vAlign w:val="center"/>
          </w:tcPr>
          <w:p w:rsidR="00B43E98" w:rsidRDefault="005B37E7">
            <w:pPr>
              <w:jc w:val="right"/>
            </w:pPr>
            <w:r>
              <w:rPr>
                <w:color w:val="000000"/>
                <w:sz w:val="24"/>
              </w:rPr>
              <w:t>203,619,551.10</w:t>
            </w:r>
          </w:p>
        </w:tc>
        <w:tc>
          <w:tcPr>
            <w:tcW w:w="0" w:type="auto"/>
            <w:vAlign w:val="center"/>
          </w:tcPr>
          <w:p w:rsidR="00B43E98" w:rsidRDefault="005B37E7">
            <w:pPr>
              <w:jc w:val="right"/>
            </w:pPr>
            <w:r>
              <w:rPr>
                <w:color w:val="000000"/>
                <w:sz w:val="24"/>
              </w:rPr>
              <w:t>2.93</w:t>
            </w:r>
          </w:p>
        </w:tc>
      </w:tr>
      <w:tr w:rsidR="00B43E98">
        <w:trPr>
          <w:jc w:val="center"/>
        </w:trPr>
        <w:tc>
          <w:tcPr>
            <w:tcW w:w="0" w:type="auto"/>
            <w:vAlign w:val="center"/>
          </w:tcPr>
          <w:p w:rsidR="00B43E98" w:rsidRDefault="005B37E7">
            <w:pPr>
              <w:jc w:val="center"/>
            </w:pPr>
            <w:r>
              <w:rPr>
                <w:color w:val="000000"/>
                <w:sz w:val="24"/>
              </w:rPr>
              <w:t>9</w:t>
            </w:r>
          </w:p>
        </w:tc>
        <w:tc>
          <w:tcPr>
            <w:tcW w:w="0" w:type="auto"/>
            <w:vAlign w:val="center"/>
          </w:tcPr>
          <w:p w:rsidR="00B43E98" w:rsidRDefault="005B37E7">
            <w:pPr>
              <w:jc w:val="center"/>
            </w:pPr>
            <w:r>
              <w:rPr>
                <w:color w:val="000000"/>
                <w:sz w:val="24"/>
              </w:rPr>
              <w:t>041900433</w:t>
            </w:r>
          </w:p>
        </w:tc>
        <w:tc>
          <w:tcPr>
            <w:tcW w:w="0" w:type="auto"/>
            <w:vAlign w:val="center"/>
          </w:tcPr>
          <w:p w:rsidR="00B43E98" w:rsidRDefault="005B37E7">
            <w:pPr>
              <w:jc w:val="center"/>
            </w:pPr>
            <w:r>
              <w:rPr>
                <w:color w:val="000000"/>
                <w:sz w:val="24"/>
              </w:rPr>
              <w:t>19</w:t>
            </w:r>
            <w:r>
              <w:rPr>
                <w:color w:val="000000"/>
                <w:sz w:val="24"/>
              </w:rPr>
              <w:t>电网</w:t>
            </w:r>
            <w:r>
              <w:rPr>
                <w:color w:val="000000"/>
                <w:sz w:val="24"/>
              </w:rPr>
              <w:t>CP003</w:t>
            </w:r>
          </w:p>
        </w:tc>
        <w:tc>
          <w:tcPr>
            <w:tcW w:w="0" w:type="auto"/>
            <w:vAlign w:val="center"/>
          </w:tcPr>
          <w:p w:rsidR="00B43E98" w:rsidRDefault="005B37E7">
            <w:pPr>
              <w:jc w:val="right"/>
            </w:pPr>
            <w:r>
              <w:rPr>
                <w:color w:val="000000"/>
                <w:sz w:val="24"/>
              </w:rPr>
              <w:t>2,000,000</w:t>
            </w:r>
          </w:p>
        </w:tc>
        <w:tc>
          <w:tcPr>
            <w:tcW w:w="0" w:type="auto"/>
            <w:vAlign w:val="center"/>
          </w:tcPr>
          <w:p w:rsidR="00B43E98" w:rsidRDefault="005B37E7">
            <w:pPr>
              <w:jc w:val="right"/>
            </w:pPr>
            <w:r>
              <w:rPr>
                <w:color w:val="000000"/>
                <w:sz w:val="24"/>
              </w:rPr>
              <w:t>200,214,034.43</w:t>
            </w:r>
          </w:p>
        </w:tc>
        <w:tc>
          <w:tcPr>
            <w:tcW w:w="0" w:type="auto"/>
            <w:vAlign w:val="center"/>
          </w:tcPr>
          <w:p w:rsidR="00B43E98" w:rsidRDefault="005B37E7">
            <w:pPr>
              <w:jc w:val="right"/>
            </w:pPr>
            <w:r>
              <w:rPr>
                <w:color w:val="000000"/>
                <w:sz w:val="24"/>
              </w:rPr>
              <w:t>2.88</w:t>
            </w:r>
          </w:p>
        </w:tc>
      </w:tr>
      <w:tr w:rsidR="00B43E98">
        <w:trPr>
          <w:jc w:val="center"/>
        </w:trPr>
        <w:tc>
          <w:tcPr>
            <w:tcW w:w="0" w:type="auto"/>
            <w:vAlign w:val="center"/>
          </w:tcPr>
          <w:p w:rsidR="00B43E98" w:rsidRDefault="005B37E7">
            <w:pPr>
              <w:jc w:val="center"/>
            </w:pPr>
            <w:r>
              <w:rPr>
                <w:color w:val="000000"/>
                <w:sz w:val="24"/>
              </w:rPr>
              <w:t>10</w:t>
            </w:r>
          </w:p>
        </w:tc>
        <w:tc>
          <w:tcPr>
            <w:tcW w:w="0" w:type="auto"/>
            <w:vAlign w:val="center"/>
          </w:tcPr>
          <w:p w:rsidR="00B43E98" w:rsidRDefault="005B37E7">
            <w:pPr>
              <w:jc w:val="center"/>
            </w:pPr>
            <w:r>
              <w:rPr>
                <w:color w:val="000000"/>
                <w:sz w:val="24"/>
              </w:rPr>
              <w:t>012000866</w:t>
            </w:r>
          </w:p>
        </w:tc>
        <w:tc>
          <w:tcPr>
            <w:tcW w:w="0" w:type="auto"/>
            <w:vAlign w:val="center"/>
          </w:tcPr>
          <w:p w:rsidR="00B43E98" w:rsidRDefault="005B37E7">
            <w:pPr>
              <w:jc w:val="center"/>
            </w:pPr>
            <w:r>
              <w:rPr>
                <w:color w:val="000000"/>
                <w:sz w:val="24"/>
              </w:rPr>
              <w:t>20</w:t>
            </w:r>
            <w:r>
              <w:rPr>
                <w:color w:val="000000"/>
                <w:sz w:val="24"/>
              </w:rPr>
              <w:t>中石化</w:t>
            </w:r>
            <w:r>
              <w:rPr>
                <w:color w:val="000000"/>
                <w:sz w:val="24"/>
              </w:rPr>
              <w:t>SCP002</w:t>
            </w:r>
          </w:p>
        </w:tc>
        <w:tc>
          <w:tcPr>
            <w:tcW w:w="0" w:type="auto"/>
            <w:vAlign w:val="center"/>
          </w:tcPr>
          <w:p w:rsidR="00B43E98" w:rsidRDefault="005B37E7">
            <w:pPr>
              <w:jc w:val="right"/>
            </w:pPr>
            <w:r>
              <w:rPr>
                <w:color w:val="000000"/>
                <w:sz w:val="24"/>
              </w:rPr>
              <w:t>2,000,000</w:t>
            </w:r>
          </w:p>
        </w:tc>
        <w:tc>
          <w:tcPr>
            <w:tcW w:w="0" w:type="auto"/>
            <w:vAlign w:val="center"/>
          </w:tcPr>
          <w:p w:rsidR="00B43E98" w:rsidRDefault="005B37E7">
            <w:pPr>
              <w:jc w:val="right"/>
            </w:pPr>
            <w:r>
              <w:rPr>
                <w:color w:val="000000"/>
                <w:sz w:val="24"/>
              </w:rPr>
              <w:t>199,846,083.46</w:t>
            </w:r>
          </w:p>
        </w:tc>
        <w:tc>
          <w:tcPr>
            <w:tcW w:w="0" w:type="auto"/>
            <w:vAlign w:val="center"/>
          </w:tcPr>
          <w:p w:rsidR="00B43E98" w:rsidRDefault="005B37E7">
            <w:pPr>
              <w:jc w:val="right"/>
            </w:pPr>
            <w:r>
              <w:rPr>
                <w:color w:val="000000"/>
                <w:sz w:val="24"/>
              </w:rPr>
              <w:t>2.88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0.2159%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0.0648%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0.1241%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lastRenderedPageBreak/>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38,766,710.60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38,766,710.60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5,498,988.29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7,089,630,685.43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29,974.72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57,526,181.45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419,336.02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210,827,025.54</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5,109,626.99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6,936,329,841.34</w:t>
            </w:r>
          </w:p>
        </w:tc>
      </w:tr>
    </w:tbl>
    <w:p w:rsidR="00B43E98" w:rsidRDefault="005B37E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B43E98" w:rsidRDefault="005B37E7">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43E98">
        <w:tc>
          <w:tcPr>
            <w:tcW w:w="992" w:type="dxa"/>
            <w:vMerge w:val="restart"/>
          </w:tcPr>
          <w:p w:rsidR="00B43E98" w:rsidRDefault="00B43E98"/>
          <w:p w:rsidR="00B43E98" w:rsidRDefault="005B37E7">
            <w:r>
              <w:rPr>
                <w:rFonts w:ascii="宋体" w:hAnsi="宋体" w:hint="eastAsia"/>
                <w:bCs/>
                <w:color w:val="000000"/>
                <w:kern w:val="0"/>
                <w:szCs w:val="21"/>
              </w:rPr>
              <w:t>机构</w:t>
            </w:r>
          </w:p>
        </w:tc>
        <w:tc>
          <w:tcPr>
            <w:tcW w:w="991" w:type="dxa"/>
            <w:vAlign w:val="center"/>
          </w:tcPr>
          <w:p w:rsidR="00B43E98" w:rsidRDefault="005B37E7">
            <w:pPr>
              <w:jc w:val="center"/>
            </w:pPr>
            <w:r>
              <w:rPr>
                <w:rFonts w:ascii="宋体" w:hAnsi="宋体" w:hint="eastAsia"/>
                <w:color w:val="000000"/>
                <w:kern w:val="0"/>
                <w:szCs w:val="21"/>
              </w:rPr>
              <w:t>1</w:t>
            </w:r>
          </w:p>
        </w:tc>
        <w:tc>
          <w:tcPr>
            <w:tcW w:w="1843" w:type="dxa"/>
            <w:vAlign w:val="center"/>
          </w:tcPr>
          <w:p w:rsidR="00B43E98" w:rsidRDefault="005B37E7">
            <w:pPr>
              <w:jc w:val="center"/>
            </w:pPr>
            <w:r>
              <w:rPr>
                <w:rFonts w:ascii="宋体" w:hAnsi="宋体" w:hint="eastAsia"/>
                <w:color w:val="000000"/>
                <w:kern w:val="0"/>
                <w:szCs w:val="21"/>
              </w:rPr>
              <w:t>2020/1/1-2020/3/31</w:t>
            </w:r>
          </w:p>
        </w:tc>
        <w:tc>
          <w:tcPr>
            <w:tcW w:w="851" w:type="dxa"/>
            <w:vAlign w:val="center"/>
          </w:tcPr>
          <w:p w:rsidR="00B43E98" w:rsidRDefault="005B37E7">
            <w:pPr>
              <w:jc w:val="center"/>
            </w:pPr>
            <w:r>
              <w:rPr>
                <w:rFonts w:ascii="宋体" w:hAnsi="宋体" w:hint="eastAsia"/>
                <w:color w:val="000000"/>
                <w:kern w:val="0"/>
                <w:szCs w:val="21"/>
              </w:rPr>
              <w:t>2,125,624,801.38</w:t>
            </w:r>
          </w:p>
        </w:tc>
        <w:tc>
          <w:tcPr>
            <w:tcW w:w="850" w:type="dxa"/>
            <w:vAlign w:val="center"/>
          </w:tcPr>
          <w:p w:rsidR="00B43E98" w:rsidRDefault="005B37E7">
            <w:pPr>
              <w:jc w:val="center"/>
            </w:pPr>
            <w:r>
              <w:rPr>
                <w:rFonts w:ascii="宋体" w:hAnsi="宋体" w:hint="eastAsia"/>
                <w:color w:val="000000"/>
                <w:kern w:val="0"/>
                <w:szCs w:val="21"/>
              </w:rPr>
              <w:t>19,815,205.14</w:t>
            </w:r>
          </w:p>
        </w:tc>
        <w:tc>
          <w:tcPr>
            <w:tcW w:w="1134" w:type="dxa"/>
            <w:vAlign w:val="center"/>
          </w:tcPr>
          <w:p w:rsidR="00B43E98" w:rsidRDefault="005B37E7">
            <w:pPr>
              <w:jc w:val="center"/>
            </w:pPr>
            <w:r>
              <w:rPr>
                <w:rFonts w:ascii="宋体" w:hAnsi="宋体" w:hint="eastAsia"/>
                <w:color w:val="000000"/>
                <w:kern w:val="0"/>
                <w:szCs w:val="21"/>
              </w:rPr>
              <w:t>-</w:t>
            </w:r>
          </w:p>
        </w:tc>
        <w:tc>
          <w:tcPr>
            <w:tcW w:w="1419" w:type="dxa"/>
            <w:vAlign w:val="center"/>
          </w:tcPr>
          <w:p w:rsidR="00B43E98" w:rsidRDefault="005B37E7">
            <w:pPr>
              <w:jc w:val="center"/>
            </w:pPr>
            <w:r>
              <w:rPr>
                <w:rFonts w:ascii="宋体" w:hAnsi="宋体" w:hint="eastAsia"/>
                <w:color w:val="000000"/>
                <w:kern w:val="0"/>
                <w:szCs w:val="21"/>
              </w:rPr>
              <w:t>2,145,440,006.52</w:t>
            </w:r>
          </w:p>
        </w:tc>
        <w:tc>
          <w:tcPr>
            <w:tcW w:w="1130" w:type="dxa"/>
            <w:vAlign w:val="center"/>
          </w:tcPr>
          <w:p w:rsidR="00B43E98" w:rsidRDefault="005B37E7">
            <w:pPr>
              <w:jc w:val="center"/>
            </w:pPr>
            <w:r>
              <w:rPr>
                <w:rFonts w:ascii="宋体" w:hAnsi="宋体" w:hint="eastAsia"/>
                <w:color w:val="000000"/>
                <w:kern w:val="0"/>
                <w:szCs w:val="21"/>
              </w:rPr>
              <w:t>30.91%</w:t>
            </w:r>
          </w:p>
        </w:tc>
      </w:tr>
      <w:tr w:rsidR="00B43E98">
        <w:tc>
          <w:tcPr>
            <w:tcW w:w="992" w:type="dxa"/>
            <w:vMerge/>
          </w:tcPr>
          <w:p w:rsidR="00B43E98" w:rsidRDefault="00B43E98"/>
        </w:tc>
        <w:tc>
          <w:tcPr>
            <w:tcW w:w="991" w:type="dxa"/>
            <w:vAlign w:val="center"/>
          </w:tcPr>
          <w:p w:rsidR="00B43E98" w:rsidRDefault="005B37E7">
            <w:pPr>
              <w:jc w:val="center"/>
            </w:pPr>
            <w:r>
              <w:rPr>
                <w:rFonts w:ascii="宋体" w:hAnsi="宋体" w:hint="eastAsia"/>
                <w:color w:val="000000"/>
                <w:kern w:val="0"/>
                <w:szCs w:val="21"/>
              </w:rPr>
              <w:t>2</w:t>
            </w:r>
          </w:p>
        </w:tc>
        <w:tc>
          <w:tcPr>
            <w:tcW w:w="1843" w:type="dxa"/>
            <w:vAlign w:val="center"/>
          </w:tcPr>
          <w:p w:rsidR="00B43E98" w:rsidRDefault="005B37E7">
            <w:pPr>
              <w:jc w:val="center"/>
            </w:pPr>
            <w:r>
              <w:rPr>
                <w:rFonts w:ascii="宋体" w:hAnsi="宋体" w:hint="eastAsia"/>
                <w:color w:val="000000"/>
                <w:kern w:val="0"/>
                <w:szCs w:val="21"/>
              </w:rPr>
              <w:t>2020/1/1-2020/3/31</w:t>
            </w:r>
          </w:p>
        </w:tc>
        <w:tc>
          <w:tcPr>
            <w:tcW w:w="851" w:type="dxa"/>
            <w:vAlign w:val="center"/>
          </w:tcPr>
          <w:p w:rsidR="00B43E98" w:rsidRDefault="005B37E7">
            <w:pPr>
              <w:jc w:val="center"/>
            </w:pPr>
            <w:r>
              <w:rPr>
                <w:rFonts w:ascii="宋体" w:hAnsi="宋体" w:hint="eastAsia"/>
                <w:color w:val="000000"/>
                <w:kern w:val="0"/>
                <w:szCs w:val="21"/>
              </w:rPr>
              <w:t>1,613,848,842.60</w:t>
            </w:r>
          </w:p>
        </w:tc>
        <w:tc>
          <w:tcPr>
            <w:tcW w:w="850" w:type="dxa"/>
            <w:vAlign w:val="center"/>
          </w:tcPr>
          <w:p w:rsidR="00B43E98" w:rsidRDefault="005B37E7">
            <w:pPr>
              <w:jc w:val="center"/>
            </w:pPr>
            <w:r>
              <w:rPr>
                <w:rFonts w:ascii="宋体" w:hAnsi="宋体" w:hint="eastAsia"/>
                <w:color w:val="000000"/>
                <w:kern w:val="0"/>
                <w:szCs w:val="21"/>
              </w:rPr>
              <w:t>12,463,374.29</w:t>
            </w:r>
          </w:p>
        </w:tc>
        <w:tc>
          <w:tcPr>
            <w:tcW w:w="1134" w:type="dxa"/>
            <w:vAlign w:val="center"/>
          </w:tcPr>
          <w:p w:rsidR="00B43E98" w:rsidRDefault="005B37E7">
            <w:pPr>
              <w:jc w:val="center"/>
            </w:pPr>
            <w:r>
              <w:rPr>
                <w:rFonts w:ascii="宋体" w:hAnsi="宋体" w:hint="eastAsia"/>
                <w:color w:val="000000"/>
                <w:kern w:val="0"/>
                <w:szCs w:val="21"/>
              </w:rPr>
              <w:t>-</w:t>
            </w:r>
          </w:p>
        </w:tc>
        <w:tc>
          <w:tcPr>
            <w:tcW w:w="1419" w:type="dxa"/>
            <w:vAlign w:val="center"/>
          </w:tcPr>
          <w:p w:rsidR="00B43E98" w:rsidRDefault="005B37E7">
            <w:pPr>
              <w:jc w:val="center"/>
            </w:pPr>
            <w:r>
              <w:rPr>
                <w:rFonts w:ascii="宋体" w:hAnsi="宋体" w:hint="eastAsia"/>
                <w:color w:val="000000"/>
                <w:kern w:val="0"/>
                <w:szCs w:val="21"/>
              </w:rPr>
              <w:t>1,626,312,216.89</w:t>
            </w:r>
          </w:p>
        </w:tc>
        <w:tc>
          <w:tcPr>
            <w:tcW w:w="1130" w:type="dxa"/>
            <w:vAlign w:val="center"/>
          </w:tcPr>
          <w:p w:rsidR="00B43E98" w:rsidRDefault="005B37E7">
            <w:pPr>
              <w:jc w:val="center"/>
            </w:pPr>
            <w:r>
              <w:rPr>
                <w:rFonts w:ascii="宋体" w:hAnsi="宋体" w:hint="eastAsia"/>
                <w:color w:val="000000"/>
                <w:kern w:val="0"/>
                <w:szCs w:val="21"/>
              </w:rPr>
              <w:t>23.43%</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w:t>
            </w:r>
            <w:r>
              <w:rPr>
                <w:rFonts w:ascii="宋体" w:hAnsi="宋体" w:hint="eastAsia"/>
                <w:kern w:val="0"/>
                <w:szCs w:val="21"/>
              </w:rPr>
              <w:lastRenderedPageBreak/>
              <w:t>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B43E98" w:rsidRDefault="005B37E7">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43E98" w:rsidRDefault="005B37E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B43E98" w:rsidRDefault="005B37E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37E7" w:rsidRDefault="005B37E7">
      <w:r>
        <w:separator/>
      </w:r>
    </w:p>
  </w:endnote>
  <w:endnote w:type="continuationSeparator" w:id="0">
    <w:p w:rsidR="005B37E7" w:rsidRDefault="005B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827FB">
      <w:rPr>
        <w:noProof/>
        <w:kern w:val="0"/>
        <w:szCs w:val="21"/>
      </w:rPr>
      <w:t>10</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827FB">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37E7" w:rsidRDefault="005B37E7">
      <w:r>
        <w:separator/>
      </w:r>
    </w:p>
  </w:footnote>
  <w:footnote w:type="continuationSeparator" w:id="0">
    <w:p w:rsidR="005B37E7" w:rsidRDefault="005B37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37E7"/>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27FB"/>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43E98"/>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098F98F-8211-4EDF-A525-7F897D0FE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565</TotalTime>
  <Pages>15</Pages>
  <Words>1343</Words>
  <Characters>7658</Characters>
  <Application>Microsoft Office Word</Application>
  <DocSecurity>0</DocSecurity>
  <Lines>63</Lines>
  <Paragraphs>17</Paragraphs>
  <ScaleCrop>false</ScaleCrop>
  <Company>jysld</Company>
  <LinksUpToDate>false</LinksUpToDate>
  <CharactersWithSpaces>8984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337</cp:revision>
  <cp:lastPrinted>2009-01-22T10:11:00Z</cp:lastPrinted>
  <dcterms:created xsi:type="dcterms:W3CDTF">2012-11-21T05:49:00Z</dcterms:created>
  <dcterms:modified xsi:type="dcterms:W3CDTF">2020-04-16T09:18:00Z</dcterms:modified>
</cp:coreProperties>
</file>