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B04217" w:rsidR="00943748" w:rsidRDefault="00943748" w:rsidRPr="00324C76">
      <w:pPr>
        <w:autoSpaceDE w:val="0"/>
        <w:autoSpaceDN w:val="0"/>
        <w:adjustRightInd w:val="0"/>
        <w:spacing w:before="29" w:line="288" w:lineRule="auto"/>
        <w:jc w:val="left"/>
        <w:rPr>
          <w:kern w:val="0"/>
          <w:sz w:val="24"/>
        </w:rPr>
      </w:pPr>
    </w:p>
    <w:p w:rsidP="00B04217" w:rsidR="00943748" w:rsidRDefault="00943748" w:rsidRPr="00324C76">
      <w:pPr>
        <w:autoSpaceDE w:val="0"/>
        <w:autoSpaceDN w:val="0"/>
        <w:adjustRightInd w:val="0"/>
        <w:spacing w:before="29" w:line="288" w:lineRule="auto"/>
        <w:jc w:val="left"/>
        <w:rPr>
          <w:kern w:val="0"/>
          <w:sz w:val="24"/>
        </w:rPr>
      </w:pPr>
    </w:p>
    <w:p w:rsidP="00B04217" w:rsidR="00943748" w:rsidRDefault="00943748" w:rsidRPr="00324C76">
      <w:pPr>
        <w:autoSpaceDE w:val="0"/>
        <w:autoSpaceDN w:val="0"/>
        <w:adjustRightInd w:val="0"/>
        <w:spacing w:before="29" w:line="288" w:lineRule="auto"/>
        <w:jc w:val="left"/>
        <w:rPr>
          <w:kern w:val="0"/>
          <w:sz w:val="24"/>
        </w:rPr>
      </w:pPr>
    </w:p>
    <w:p w:rsidP="00B04217" w:rsidR="00943748" w:rsidRDefault="00943748" w:rsidRPr="00324C76">
      <w:pPr>
        <w:autoSpaceDE w:val="0"/>
        <w:autoSpaceDN w:val="0"/>
        <w:adjustRightInd w:val="0"/>
        <w:spacing w:before="29" w:line="288" w:lineRule="auto"/>
        <w:jc w:val="left"/>
        <w:rPr>
          <w:kern w:val="0"/>
          <w:sz w:val="24"/>
        </w:rPr>
      </w:pPr>
    </w:p>
    <w:p w:rsidP="00B04217" w:rsidR="0012658D" w:rsidRDefault="0012658D" w:rsidRPr="00324C76">
      <w:pPr>
        <w:autoSpaceDE w:val="0"/>
        <w:autoSpaceDN w:val="0"/>
        <w:adjustRightInd w:val="0"/>
        <w:spacing w:before="29" w:line="288" w:lineRule="auto"/>
        <w:jc w:val="left"/>
        <w:rPr>
          <w:color w:val="000000"/>
          <w:kern w:val="0"/>
          <w:sz w:val="24"/>
        </w:rPr>
      </w:pPr>
    </w:p>
    <w:p w:rsidP="00B04217" w:rsidR="0012658D" w:rsidRDefault="0012658D" w:rsidRPr="006C615F">
      <w:pPr>
        <w:spacing w:before="29" w:line="288" w:lineRule="auto"/>
        <w:jc w:val="center"/>
        <w:rPr>
          <w:b/>
          <w:sz w:val="36"/>
          <w:szCs w:val="36"/>
        </w:rPr>
      </w:pPr>
      <w:r w:rsidRPr="006C615F">
        <w:rPr>
          <w:b/>
          <w:sz w:val="36"/>
          <w:szCs w:val="36"/>
        </w:rPr>
        <w:t/>
      </w:r>
      <w:proofErr w:type="spellStart"/>
      <w:proofErr w:type="gramStart"/>
      <w:r w:rsidRPr="006C615F">
        <w:rPr>
          <w:b/>
          <w:sz w:val="36"/>
          <w:szCs w:val="36"/>
        </w:rPr>
        <w:t/>
      </w:r>
      <w:proofErr w:type="spellEnd"/>
      <w:proofErr w:type="gramEnd"/>
      <w:r w:rsidRPr="006C615F">
        <w:rPr>
          <w:b/>
          <w:sz w:val="36"/>
          <w:szCs w:val="36"/>
        </w:rPr>
        <w:t>交银施罗德上证180公司治理交易型开放式指数证券投资基金联接基金</w:t>
      </w:r>
    </w:p>
    <w:p w:rsidP="00B04217" w:rsidR="0012658D" w:rsidRDefault="0012658D" w:rsidRPr="006C615F">
      <w:pPr>
        <w:spacing w:before="29" w:line="288" w:lineRule="auto"/>
        <w:jc w:val="center"/>
        <w:rPr>
          <w:b/>
          <w:sz w:val="36"/>
          <w:szCs w:val="36"/>
        </w:rPr>
      </w:pPr>
      <w:r w:rsidRPr="006C615F">
        <w:rPr>
          <w:b/>
          <w:sz w:val="36"/>
          <w:szCs w:val="36"/>
        </w:rPr>
        <w:t/>
      </w:r>
      <w:proofErr w:type="spellStart"/>
      <w:r w:rsidRPr="006C615F">
        <w:rPr>
          <w:b/>
          <w:sz w:val="36"/>
          <w:szCs w:val="36"/>
        </w:rPr>
        <w:t/>
      </w:r>
      <w:proofErr w:type="spellEnd"/>
      <w:r w:rsidRPr="006C615F">
        <w:rPr>
          <w:b/>
          <w:sz w:val="36"/>
          <w:szCs w:val="36"/>
        </w:rPr>
        <w:t>2020年第1季度报告</w:t>
      </w:r>
    </w:p>
    <w:p w:rsidP="00B04217" w:rsidR="00943748" w:rsidRDefault="003251EE" w:rsidRPr="006C615F">
      <w:pPr>
        <w:spacing w:before="29" w:line="288" w:lineRule="auto"/>
        <w:jc w:val="center"/>
        <w:rPr>
          <w:b/>
          <w:sz w:val="36"/>
          <w:szCs w:val="36"/>
        </w:rPr>
      </w:pPr>
      <w:r w:rsidRPr="006C615F">
        <w:rPr>
          <w:b/>
          <w:sz w:val="36"/>
          <w:szCs w:val="36"/>
        </w:rPr>
        <w:t/>
      </w:r>
      <w:proofErr w:type="spellStart"/>
      <w:proofErr w:type="gramStart"/>
      <w:r w:rsidRPr="006C615F">
        <w:rPr>
          <w:b/>
          <w:sz w:val="36"/>
          <w:szCs w:val="36"/>
        </w:rPr>
        <w:t/>
      </w:r>
      <w:proofErr w:type="spellEnd"/>
      <w:proofErr w:type="gramEnd"/>
      <w:r w:rsidRPr="006C615F">
        <w:rPr>
          <w:b/>
          <w:sz w:val="36"/>
          <w:szCs w:val="36"/>
        </w:rPr>
        <w:t>2020年3月31日</w:t>
      </w: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jc w:val="center"/>
        <w:rPr>
          <w:b/>
          <w:sz w:val="24"/>
        </w:rPr>
      </w:pPr>
    </w:p>
    <w:p w:rsidP="00B04217" w:rsidR="00943748" w:rsidRDefault="00943748" w:rsidRPr="00324C76">
      <w:pPr>
        <w:spacing w:before="29" w:line="288" w:lineRule="auto"/>
        <w:rPr>
          <w:b/>
          <w:sz w:val="24"/>
        </w:rPr>
      </w:pPr>
    </w:p>
    <w:p w:rsidP="00B04217" w:rsidR="00750E0C" w:rsidRDefault="00943748" w:rsidRPr="006C615F">
      <w:pPr>
        <w:spacing w:before="29" w:line="288" w:lineRule="auto"/>
        <w:ind w:firstLine="2168" w:firstLineChars="900"/>
        <w:rPr>
          <w:b/>
          <w:color w:val="000000"/>
          <w:sz w:val="24"/>
        </w:rPr>
      </w:pPr>
      <w:r w:rsidRPr="006C615F">
        <w:rPr>
          <w:b/>
          <w:color w:val="000000"/>
          <w:sz w:val="24"/>
        </w:rPr>
        <w:t>基金管理人：</w:t>
      </w:r>
      <w:r w:rsidR="00446302" w:rsidRPr="006C615F">
        <w:rPr>
          <w:b/>
          <w:color w:val="000000"/>
          <w:sz w:val="24"/>
        </w:rPr>
        <w:t/>
      </w:r>
      <w:proofErr w:type="spellStart"/>
      <w:proofErr w:type="gramStart"/>
      <w:r w:rsidR="00446302" w:rsidRPr="006C615F">
        <w:rPr>
          <w:b/>
          <w:color w:val="000000"/>
          <w:sz w:val="24"/>
        </w:rPr>
        <w:t/>
      </w:r>
      <w:proofErr w:type="spellEnd"/>
      <w:proofErr w:type="gramEnd"/>
      <w:r w:rsidR="00446302" w:rsidRPr="006C615F">
        <w:rPr>
          <w:b/>
          <w:color w:val="000000"/>
          <w:sz w:val="24"/>
        </w:rPr>
        <w:t>交银施罗德基金管理有限公司</w:t>
      </w:r>
    </w:p>
    <w:p w:rsidP="00B04217" w:rsidR="00750E0C" w:rsidRDefault="00943748" w:rsidRPr="006C615F">
      <w:pPr>
        <w:spacing w:before="29" w:line="288" w:lineRule="auto"/>
        <w:ind w:firstLine="2168" w:firstLineChars="900"/>
        <w:rPr>
          <w:b/>
          <w:color w:val="000000"/>
          <w:sz w:val="24"/>
        </w:rPr>
      </w:pPr>
      <w:r w:rsidRPr="006C615F">
        <w:rPr>
          <w:b/>
          <w:color w:val="000000"/>
          <w:sz w:val="24"/>
        </w:rPr>
        <w:t>基金托管人：</w:t>
      </w:r>
      <w:r w:rsidR="00446302" w:rsidRPr="006C615F">
        <w:rPr>
          <w:b/>
          <w:color w:val="000000"/>
          <w:sz w:val="24"/>
        </w:rPr>
        <w:t/>
      </w:r>
      <w:proofErr w:type="spellStart"/>
      <w:proofErr w:type="gramStart"/>
      <w:r w:rsidR="00446302" w:rsidRPr="006C615F">
        <w:rPr>
          <w:b/>
          <w:color w:val="000000"/>
          <w:sz w:val="24"/>
        </w:rPr>
        <w:t/>
      </w:r>
      <w:proofErr w:type="spellEnd"/>
      <w:proofErr w:type="gramEnd"/>
      <w:r w:rsidR="00446302" w:rsidRPr="006C615F">
        <w:rPr>
          <w:b/>
          <w:color w:val="000000"/>
          <w:sz w:val="24"/>
        </w:rPr>
        <w:t>中国农业银行股份有限公司</w:t>
      </w:r>
    </w:p>
    <w:p w:rsidP="00B04217" w:rsidR="00943748" w:rsidRDefault="00943748" w:rsidRPr="006C615F">
      <w:pPr>
        <w:spacing w:before="29" w:line="288" w:lineRule="auto"/>
        <w:ind w:firstLine="2168" w:firstLineChars="900"/>
        <w:rPr>
          <w:b/>
          <w:color w:val="000000"/>
          <w:sz w:val="24"/>
        </w:rPr>
        <w:sectPr w:rsidR="00943748" w:rsidRPr="006C615F" w:rsidSect="00E74491">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6C615F">
        <w:rPr>
          <w:b/>
          <w:color w:val="000000"/>
          <w:sz w:val="24"/>
        </w:rPr>
        <w:t>报告送出日期：</w:t>
      </w:r>
      <w:r w:rsidR="00AB5C7D" w:rsidRPr="006C615F">
        <w:rPr>
          <w:b/>
          <w:color w:val="000000"/>
          <w:sz w:val="24"/>
        </w:rPr>
        <w:t/>
      </w:r>
      <w:proofErr w:type="spellStart"/>
      <w:proofErr w:type="gramStart"/>
      <w:r w:rsidR="00AB5C7D" w:rsidRPr="006C615F">
        <w:rPr>
          <w:b/>
          <w:color w:val="000000"/>
          <w:sz w:val="24"/>
        </w:rPr>
        <w:t/>
      </w:r>
      <w:r w:rsidR="003251EE" w:rsidRPr="006C615F">
        <w:rPr>
          <w:b/>
          <w:color w:val="000000"/>
          <w:sz w:val="24"/>
        </w:rPr>
        <w:t/>
      </w:r>
      <w:proofErr w:type="spellEnd"/>
      <w:proofErr w:type="gramEnd"/>
      <w:r w:rsidR="00AB5C7D" w:rsidRPr="006C615F">
        <w:rPr>
          <w:b/>
          <w:color w:val="000000"/>
          <w:sz w:val="24"/>
        </w:rPr>
        <w:t>二〇二〇年四月二十二日</w:t>
      </w:r>
    </w:p>
    <w:p w:rsidP="0048293C" w:rsidR="00220542" w:rsidRDefault="00220542" w:rsidRPr="00324C76">
      <w:pPr>
        <w:pStyle w:val="1"/>
        <w:spacing w:after="312" w:afterLines="100" w:before="312" w:beforeLines="100"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pPr>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rPr>
      </w:pPr>
      <w:r>
        <w:rPr>
          <w:color w:val="000000"/>
          <w:sz w:val="24"/>
        </w:rPr>
        <w:t xml:space="preserve">基金托管人中国农业银行股份有限公司根据本基金合同规定，于2020年4月21日复核了本报告中的财务指标、净值表现和投资组合报告等内容，保证复核内容不存在虚假记载、误导性陈述或者重大遗漏。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rPr>
      </w:pPr>
      <w:r>
        <w:rPr>
          <w:color w:val="000000"/>
          <w:sz w:val="24"/>
        </w:rPr>
        <w:t>本报告中财务资料未经审计。</w:t>
      </w:r>
    </w:p>
    <w:p w:rsidP="00B04217" w:rsidR="00220542" w:rsidRDefault="00446302" w:rsidRPr="00324C76">
      <w:pPr>
        <w:spacing w:before="29" w:line="288" w:lineRule="auto"/>
        <w:ind w:firstLine="480" w:firstLineChars="200"/>
        <w:rPr>
          <w:color w:val="000000"/>
          <w:sz w:val="24"/>
        </w:rPr>
      </w:pPr>
      <w:r w:rsidRPr="00324C76">
        <w:rPr>
          <w:color w:val="000000"/>
          <w:sz w:val="24"/>
        </w:rPr>
        <w:t/>
      </w:r>
      <w:proofErr w:type="spellStart"/>
      <w:proofErr w:type="gramStart"/>
      <w:r w:rsidRPr="00324C76">
        <w:rPr>
          <w:color w:val="000000"/>
          <w:sz w:val="24"/>
        </w:rPr>
        <w:t/>
      </w:r>
      <w:proofErr w:type="spellEnd"/>
      <w:proofErr w:type="gramEnd"/>
      <w:r w:rsidRPr="00324C76">
        <w:rPr>
          <w:color w:val="000000"/>
          <w:sz w:val="24"/>
        </w:rPr>
        <w:t>本报告期自2020年1月1日起至3月31日止。</w:t>
      </w:r>
    </w:p>
    <w:p w:rsidP="00B04217" w:rsidR="002A5D65" w:rsidRDefault="002A5D65" w:rsidRPr="00324C76">
      <w:pPr>
        <w:spacing w:before="29" w:line="288" w:lineRule="auto"/>
        <w:ind w:firstLine="480" w:firstLineChars="200"/>
        <w:rPr>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P="00B04217" w:rsidR="00B72596" w:rsidRDefault="00B72596" w:rsidRPr="00324C76">
      <w:pPr>
        <w:pStyle w:val="2"/>
        <w:keepNext w:val="0"/>
        <w:keepLines w:val="0"/>
        <w:spacing w:after="0" w:before="29" w:line="288" w:lineRule="auto"/>
        <w:rPr>
          <w:rFonts w:ascii="Times New Roman" w:cs="Times New Roman" w:hAnsi="Times New Roman"/>
          <w:szCs w:val="24"/>
        </w:rPr>
      </w:pPr>
      <w:bookmarkStart w:id="0" w:name="_Toc245193810"/>
      <w:r w:rsidRPr="00324C76">
        <w:rPr>
          <w:rFonts w:ascii="Times New Roman" w:cs="Times New Roman" w:hAnsi="Times New Roman"/>
          <w:szCs w:val="24"/>
        </w:rPr>
        <w:t>2.1</w:t>
      </w:r>
      <w:bookmarkEnd w:id="0"/>
      <w:r w:rsidR="00597E06">
        <w:rPr>
          <w:rFonts w:ascii="Times New Roman" w:cs="Times New Roman" w:hAnsi="Times New Roman"/>
          <w:szCs w:val="24"/>
        </w:rPr>
        <w:t xml:space="preserve"> </w:t>
      </w:r>
      <w:r w:rsidR="00D33822" w:rsidRPr="00324C76">
        <w:rPr>
          <w:rFonts w:ascii="Times New Roman" w:cs="Times New Roman" w:hAnsi="Times New Roman"/>
          <w:szCs w:val="24"/>
        </w:rPr>
        <w:t>基金基本情况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kern w:val="0"/>
                <w:sz w:val="24"/>
              </w:rPr>
            </w:pPr>
            <w:r w:rsidRPr="00324C76">
              <w:rPr>
                <w:kern w:val="0"/>
                <w:sz w:val="24"/>
              </w:rPr>
              <w:t>基金简称</w:t>
            </w:r>
          </w:p>
        </w:tc>
        <w:tc>
          <w:tcPr>
            <w:tcW w:type="dxa" w:w="5845"/>
            <w:gridSpan w:val="2"/>
            <w:vAlign w:val="center"/>
          </w:tcPr>
          <w:p w:rsidP="00B04217" w:rsidR="00446302" w:rsidRDefault="00446302" w:rsidRPr="00324C76">
            <w:pPr>
              <w:adjustRightInd w:val="0"/>
              <w:spacing w:before="29" w:line="288" w:lineRule="auto"/>
              <w:ind w:left="17"/>
              <w:jc w:val="lef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交银上证180公司治理ETF联接</w:t>
            </w:r>
          </w:p>
        </w:tc>
      </w:tr>
      <w:tr w:rsidR="00234D01" w:rsidRPr="00324C76" w:rsidTr="003D754A">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kern w:val="0"/>
                <w:sz w:val="24"/>
              </w:rPr>
            </w:pPr>
            <w:r w:rsidRPr="00324C76">
              <w:rPr>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519686</w:t>
            </w:r>
          </w:p>
        </w:tc>
      </w:tr>
      <w:tr w:rsidR="00234D01" w:rsidRPr="00324C76" w:rsidTr="003D754A">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kern w:val="0"/>
                <w:sz w:val="24"/>
              </w:rPr>
            </w:pPr>
            <w:r w:rsidRPr="00324C76">
              <w:rPr>
                <w:kern w:val="0"/>
                <w:sz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
            </w:r>
            <w:proofErr w:type="spellStart"/>
            <w:r w:rsidRPr="00324C76">
              <w:rPr>
                <w:color w:val="000000"/>
                <w:kern w:val="0"/>
                <w:sz w:val="24"/>
              </w:rPr>
              <w:t/>
            </w:r>
            <w:proofErr w:type="spellEnd"/>
            <w:r w:rsidRPr="00324C76">
              <w:rPr>
                <w:color w:val="000000"/>
                <w:kern w:val="0"/>
                <w:sz w:val="24"/>
              </w:rPr>
              <w:t>519686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B04217" w:rsidR="00234D01" w:rsidRDefault="00234D01" w:rsidRPr="00324C76">
            <w:pPr>
              <w:adjustRightInd w:val="0"/>
              <w:spacing w:before="29" w:line="288" w:lineRule="auto"/>
              <w:ind w:left="17"/>
              <w:jc w:val="lef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
            </w:r>
            <w:proofErr w:type="spellStart"/>
            <w:r w:rsidRPr="00324C76">
              <w:rPr>
                <w:color w:val="000000"/>
                <w:kern w:val="0"/>
                <w:sz w:val="24"/>
              </w:rPr>
              <w:t/>
            </w:r>
            <w:proofErr w:type="spellEnd"/>
            <w:r w:rsidRPr="00324C76">
              <w:rPr>
                <w:color w:val="000000"/>
                <w:kern w:val="0"/>
                <w:sz w:val="24"/>
              </w:rPr>
              <w:t>519687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基金运作方式</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契约型开放式</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基金合同生效日</w:t>
            </w:r>
          </w:p>
        </w:tc>
        <w:tc>
          <w:tcPr>
            <w:tcW w:type="dxa" w:w="5845"/>
            <w:gridSpan w:val="2"/>
            <w:vAlign w:val="center"/>
          </w:tcPr>
          <w:p w:rsidP="00B04217" w:rsidR="00446302" w:rsidRDefault="00C26024"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2009年9月29日</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报告期末基金份额总额</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240,160,221.35</w:t>
            </w:r>
            <w:r w:rsidR="0083349B" w:rsidRPr="00324C76">
              <w:rPr>
                <w:color w:val="000000"/>
                <w:kern w:val="0"/>
                <w:sz w:val="24"/>
              </w:rPr>
              <w:t>份</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投资目标</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紧密跟踪标的指数，追求跟踪偏离度与跟踪误差最小化。</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投资策略</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本基金通过把全部或接近全部的基金资产投资于目标ETF、标的指数成份股和备选成份股进行被动式指数化投资，正常情况下投资于目标ETF的比例不低于基金资产净值的90%。</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业绩比较基准</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上证180公司治理指数×95%＋银行活期存款税后收益率×5%</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风险收益特征</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本基金属ETF联接基金，风险与收益高于混合基金、债券基金与货币市场基金。本基金为指数型基金，紧密跟踪标的指数，具有和标的指数所代表的股票市场相似的风险收益特征，属于证券投资基金中风险较高、收益较高的品种。</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基金管理人</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交银施罗德基金管理有限公司</w:t>
            </w:r>
          </w:p>
        </w:tc>
      </w:tr>
      <w:tr w:rsidR="00446302" w:rsidRPr="00324C76" w:rsidTr="003D754A">
        <w:trPr>
          <w:jc w:val="center"/>
        </w:trPr>
        <w:tc>
          <w:tcPr>
            <w:tcW w:type="dxa" w:w="3023"/>
            <w:vAlign w:val="center"/>
          </w:tcPr>
          <w:p w:rsidP="00B04217" w:rsidR="00446302" w:rsidRDefault="00446302" w:rsidRPr="00324C76">
            <w:pPr>
              <w:adjustRightInd w:val="0"/>
              <w:spacing w:before="29" w:line="288" w:lineRule="auto"/>
              <w:ind w:left="17"/>
              <w:jc w:val="left"/>
              <w:rPr>
                <w:sz w:val="24"/>
              </w:rPr>
            </w:pPr>
            <w:r w:rsidRPr="00324C76">
              <w:rPr>
                <w:kern w:val="0"/>
                <w:sz w:val="24"/>
              </w:rPr>
              <w:t>基金托管人</w:t>
            </w:r>
          </w:p>
        </w:tc>
        <w:tc>
          <w:tcPr>
            <w:tcW w:type="dxa" w:w="5845"/>
            <w:gridSpan w:val="2"/>
            <w:vAlign w:val="center"/>
          </w:tcPr>
          <w:p w:rsidP="00B04217" w:rsidR="00446302" w:rsidRDefault="00446302" w:rsidRPr="00324C76">
            <w:pPr>
              <w:adjustRightInd w:val="0"/>
              <w:spacing w:before="29" w:line="288" w:lineRule="auto"/>
              <w:ind w:left="17"/>
              <w:jc w:val="left"/>
              <w:rPr>
                <w:color w:val="00000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中国农业银行股份有限公司</w:t>
            </w:r>
          </w:p>
        </w:tc>
      </w:tr>
    </w:tbl>
    <w:p w:rsidP="00B04217" w:rsidR="00D6057D" w:rsidRDefault="00D6057D" w:rsidRPr="00324C76">
      <w:pPr>
        <w:autoSpaceDE w:val="0"/>
        <w:autoSpaceDN w:val="0"/>
        <w:adjustRightInd w:val="0"/>
        <w:spacing w:before="29" w:line="288" w:lineRule="auto"/>
        <w:jc w:val="left"/>
        <w:rPr>
          <w:kern w:val="0"/>
          <w:sz w:val="24"/>
        </w:rPr>
      </w:pPr>
    </w:p>
    <w:p w:rsidP="00B04217" w:rsidR="00B72596" w:rsidRDefault="00B72596" w:rsidRPr="00324C76">
      <w:pPr>
        <w:pStyle w:val="2"/>
        <w:keepNext w:val="0"/>
        <w:keepLines w:val="0"/>
        <w:spacing w:after="0" w:before="29" w:line="288" w:lineRule="auto"/>
        <w:rPr>
          <w:rFonts w:ascii="Times New Roman" w:cs="Times New Roman" w:hAnsi="Times New Roman"/>
          <w:szCs w:val="24"/>
        </w:rPr>
      </w:pPr>
      <w:r w:rsidRPr="00324C76">
        <w:rPr>
          <w:rFonts w:ascii="Times New Roman" w:cs="Times New Roman" w:hAnsi="Times New Roman"/>
          <w:szCs w:val="24"/>
        </w:rPr>
        <w:t>2.1.1</w:t>
      </w:r>
      <w:r w:rsidR="00597E06">
        <w:rPr>
          <w:rFonts w:ascii="Times New Roman" w:cs="Times New Roman" w:hAnsi="Times New Roman"/>
          <w:szCs w:val="24"/>
        </w:rPr>
        <w:t xml:space="preserve"> </w:t>
      </w:r>
      <w:r w:rsidRPr="00324C76">
        <w:rPr>
          <w:rFonts w:ascii="Times New Roman" w:cs="Times New Roman" w:hAnsi="Times New Roman"/>
          <w:szCs w:val="24"/>
        </w:rPr>
        <w:t>目标</w:t>
      </w:r>
      <w:r w:rsidR="00D6057D" w:rsidRPr="00324C76">
        <w:rPr>
          <w:rFonts w:ascii="Times New Roman" w:cs="Times New Roman" w:hAnsi="Times New Roman"/>
          <w:szCs w:val="24"/>
        </w:rPr>
        <w:t>基金</w:t>
      </w:r>
      <w:r w:rsidR="00156E40" w:rsidRPr="00324C76">
        <w:rPr>
          <w:rFonts w:ascii="Times New Roman" w:cs="Times New Roman" w:hAnsi="Times New Roman"/>
          <w:szCs w:val="24"/>
        </w:rPr>
        <w:t>基本情况</w:t>
      </w:r>
    </w:p>
    <w:tbl>
      <w:tblPr>
        <w:tblW w:type="dxa" w:w="8868"/>
        <w:jc w:val="center"/>
        <w:tblLayout w:type="fixed"/>
        <w:tblLook w:firstColumn="0" w:firstRow="0" w:lastColumn="0" w:lastRow="0" w:noHBand="0" w:noVBand="0" w:val="0000"/>
      </w:tblPr>
      <w:tblGrid>
        <w:gridCol w:w="2855"/>
        <w:gridCol w:w="6013"/>
      </w:tblGrid>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基金名称</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上证180公司治理交易型开放式指数证券投资基金</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基金主代码</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510010</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基金运作方式</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交易型开放式</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基金合同生效日</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003D1893" w:rsidRPr="00324C76">
              <w:rPr>
                <w:sz w:val="24"/>
              </w:rPr>
              <w:t/>
            </w:r>
            <w:proofErr w:type="spellStart"/>
            <w:r w:rsidR="003D1893" w:rsidRPr="00324C76">
              <w:rPr>
                <w:sz w:val="24"/>
              </w:rPr>
              <w:t/>
            </w:r>
            <w:proofErr w:type="spellEnd"/>
            <w:r w:rsidR="003D1893" w:rsidRPr="00324C76">
              <w:rPr>
                <w:sz w:val="24"/>
              </w:rPr>
              <w:t/>
            </w:r>
            <w:r w:rsidRPr="00324C76">
              <w:rPr>
                <w:sz w:val="24"/>
              </w:rPr>
              <w:t>2009年9月25日</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基金份额上市的证券交</w:t>
            </w:r>
            <w:r w:rsidRPr="00324C76">
              <w:rPr>
                <w:kern w:val="0"/>
                <w:sz w:val="24"/>
              </w:rPr>
              <w:lastRenderedPageBreak/>
              <w:t>易所</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lastRenderedPageBreak/>
              <w:t/>
            </w:r>
            <w:proofErr w:type="spellStart"/>
            <w:r w:rsidRPr="00324C76">
              <w:rPr>
                <w:sz w:val="24"/>
              </w:rPr>
              <w:t/>
            </w:r>
            <w:r w:rsidRPr="00324C76">
              <w:rPr>
                <w:sz w:val="24"/>
              </w:rPr>
              <w:lastRenderedPageBreak/>
              <w:t/>
            </w:r>
            <w:proofErr w:type="spellEnd"/>
            <w:r w:rsidRPr="00324C76">
              <w:rPr>
                <w:sz w:val="24"/>
              </w:rPr>
              <w:t>上海证券交易所</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lastRenderedPageBreak/>
              <w:t>上市日期</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00F840F0" w:rsidRPr="00324C76">
              <w:rPr>
                <w:sz w:val="24"/>
              </w:rPr>
              <w:t/>
            </w:r>
            <w:proofErr w:type="spellStart"/>
            <w:r w:rsidR="00F840F0" w:rsidRPr="00324C76">
              <w:rPr>
                <w:sz w:val="24"/>
              </w:rPr>
              <w:t/>
            </w:r>
            <w:proofErr w:type="spellEnd"/>
            <w:r w:rsidR="00F840F0" w:rsidRPr="00324C76">
              <w:rPr>
                <w:sz w:val="24"/>
              </w:rPr>
              <w:t/>
            </w:r>
            <w:r w:rsidRPr="00324C76">
              <w:rPr>
                <w:sz w:val="24"/>
              </w:rPr>
              <w:t>2009年12月15日</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基金管理人名称</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交银施罗德基金管理有限公司</w:t>
            </w:r>
          </w:p>
        </w:tc>
      </w:tr>
      <w:tr w:rsidR="0031189A" w:rsidRPr="00324C76" w:rsidTr="00E5188E">
        <w:trPr>
          <w:jc w:val="center"/>
        </w:trPr>
        <w:tc>
          <w:tcPr>
            <w:tcW w:type="dxa" w:w="2724"/>
            <w:tcBorders>
              <w:top w:color="000000" w:space="0" w:sz="8" w:val="single"/>
              <w:left w:color="000000" w:space="0" w:sz="8" w:val="single"/>
              <w:bottom w:color="000000" w:space="0" w:sz="8" w:val="single"/>
              <w:right w:color="000000" w:space="0" w:sz="8" w:val="single"/>
            </w:tcBorders>
            <w:vAlign w:val="center"/>
          </w:tcPr>
          <w:p w:rsidP="00B04217" w:rsidR="0031189A" w:rsidRDefault="0031189A" w:rsidRPr="00324C76">
            <w:pPr>
              <w:autoSpaceDE w:val="0"/>
              <w:autoSpaceDN w:val="0"/>
              <w:adjustRightInd w:val="0"/>
              <w:spacing w:before="29" w:line="288" w:lineRule="auto"/>
              <w:ind w:left="15"/>
              <w:jc w:val="left"/>
              <w:rPr>
                <w:kern w:val="0"/>
                <w:sz w:val="24"/>
              </w:rPr>
            </w:pPr>
            <w:r w:rsidRPr="00324C76">
              <w:rPr>
                <w:kern w:val="0"/>
                <w:sz w:val="24"/>
              </w:rPr>
              <w:t>基金托管人名称</w:t>
            </w:r>
          </w:p>
        </w:tc>
        <w:tc>
          <w:tcPr>
            <w:tcW w:type="dxa" w:w="5736"/>
            <w:tcBorders>
              <w:top w:color="000000" w:space="0" w:sz="8" w:val="single"/>
              <w:left w:color="000000" w:space="0" w:sz="8" w:val="single"/>
              <w:bottom w:color="000000" w:space="0" w:sz="8" w:val="single"/>
              <w:right w:color="000000" w:space="0" w:sz="8" w:val="single"/>
            </w:tcBorders>
            <w:vAlign w:val="center"/>
          </w:tcPr>
          <w:p w:rsidP="00B04217" w:rsidR="0031189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中国农业银行股份有限公司</w:t>
            </w:r>
          </w:p>
        </w:tc>
      </w:tr>
    </w:tbl>
    <w:p w:rsidP="00B04217" w:rsidR="00220542" w:rsidRDefault="0090000A" w:rsidRPr="00324C76">
      <w:pPr>
        <w:autoSpaceDE w:val="0"/>
        <w:autoSpaceDN w:val="0"/>
        <w:adjustRightInd w:val="0"/>
        <w:spacing w:before="29" w:line="288" w:lineRule="auto"/>
        <w:jc w:val="lef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
      </w:r>
      <w:proofErr w:type="spellStart"/>
      <w:proofErr w:type="gramStart"/>
      <w:r w:rsidRPr="00324C76">
        <w:rPr>
          <w:color w:val="000000"/>
          <w:sz w:val="24"/>
        </w:rPr>
        <w:t/>
      </w:r>
      <w:proofErr w:type="spellEnd"/>
      <w:proofErr w:type="gramEnd"/>
      <w:r w:rsidRPr="00324C76">
        <w:rPr>
          <w:color w:val="000000"/>
          <w:sz w:val="24"/>
        </w:rPr>
        <w:t>注：本表所列的基金主代码510010为目标基金的二级市场交易代码，目标基金的一级市场申购赎回代码为510011。</w:t>
      </w:r>
    </w:p>
    <w:p w:rsidP="00B04217" w:rsidR="006B4B1E" w:rsidRDefault="006B4B1E" w:rsidRPr="00324C76">
      <w:pPr>
        <w:autoSpaceDE w:val="0"/>
        <w:autoSpaceDN w:val="0"/>
        <w:adjustRightInd w:val="0"/>
        <w:spacing w:before="29" w:line="288" w:lineRule="auto"/>
        <w:jc w:val="left"/>
        <w:rPr>
          <w:color w:val="000000"/>
          <w:sz w:val="24"/>
        </w:rPr>
      </w:pPr>
    </w:p>
    <w:p w:rsidP="00B04217" w:rsidR="00156E40" w:rsidRDefault="00156E40" w:rsidRPr="00324C76">
      <w:pPr>
        <w:pStyle w:val="2"/>
        <w:keepNext w:val="0"/>
        <w:keepLines w:val="0"/>
        <w:spacing w:after="0" w:before="29" w:line="288" w:lineRule="auto"/>
        <w:rPr>
          <w:rFonts w:ascii="Times New Roman" w:cs="Times New Roman" w:hAnsi="Times New Roman"/>
          <w:szCs w:val="24"/>
        </w:rPr>
      </w:pPr>
      <w:smartTag w:element="chsdate" w:uri="urn:schemas-microsoft-com:office:smarttags">
        <w:smartTagPr>
          <w:attr w:name="IsROCDate" w:val="False"/>
          <w:attr w:name="IsLunarDate" w:val="False"/>
          <w:attr w:name="Day" w:val="30"/>
          <w:attr w:name="Month" w:val="12"/>
          <w:attr w:name="Year" w:val="1899"/>
        </w:smartTagPr>
        <w:r w:rsidRPr="00324C76">
          <w:rPr>
            <w:rFonts w:ascii="Times New Roman" w:cs="Times New Roman" w:hAnsi="Times New Roman"/>
            <w:szCs w:val="24"/>
          </w:rPr>
          <w:t>2.1.2</w:t>
        </w:r>
        <w:r w:rsidR="00597E06">
          <w:rPr>
            <w:rFonts w:ascii="Times New Roman" w:cs="Times New Roman" w:hAnsi="Times New Roman"/>
            <w:szCs w:val="24"/>
          </w:rPr>
          <w:t xml:space="preserve"> </w:t>
        </w:r>
      </w:smartTag>
      <w:r w:rsidR="00B51C7C" w:rsidRPr="00324C76">
        <w:rPr>
          <w:rFonts w:ascii="Times New Roman" w:cs="Times New Roman" w:hAnsi="Times New Roman"/>
          <w:szCs w:val="24"/>
        </w:rPr>
        <w:t>目标基金产品说明</w:t>
      </w:r>
    </w:p>
    <w:tbl>
      <w:tblPr>
        <w:tblW w:type="dxa" w:w="8868"/>
        <w:jc w:val="center"/>
        <w:tblLook w:firstColumn="0" w:firstRow="0" w:lastColumn="0" w:lastRow="0" w:noHBand="0" w:noVBand="0" w:val="0000"/>
      </w:tblPr>
      <w:tblGrid>
        <w:gridCol w:w="2956"/>
        <w:gridCol w:w="5912"/>
      </w:tblGrid>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投资目标</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紧密跟踪标的指数，追求跟踪偏离度与跟踪误差最小化。</w:t>
            </w:r>
          </w:p>
        </w:tc>
      </w:tr>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投资策略</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本基金采用完全复制法，跟踪上证180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业绩比较基准</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上证180公司治理指数</w:t>
            </w:r>
          </w:p>
        </w:tc>
      </w:tr>
      <w:tr w:rsidR="0090000A" w:rsidRPr="00324C76" w:rsidTr="00916017">
        <w:trPr>
          <w:jc w:val="center"/>
        </w:trPr>
        <w:tc>
          <w:tcPr>
            <w:tcW w:type="dxa" w:w="282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autoSpaceDE w:val="0"/>
              <w:autoSpaceDN w:val="0"/>
              <w:adjustRightInd w:val="0"/>
              <w:spacing w:before="29" w:line="288" w:lineRule="auto"/>
              <w:ind w:left="15"/>
              <w:jc w:val="left"/>
              <w:rPr>
                <w:kern w:val="0"/>
                <w:sz w:val="24"/>
              </w:rPr>
            </w:pPr>
            <w:r w:rsidRPr="00324C76">
              <w:rPr>
                <w:kern w:val="0"/>
                <w:sz w:val="24"/>
              </w:rPr>
              <w:t>风险收益特征</w:t>
            </w:r>
          </w:p>
        </w:tc>
        <w:tc>
          <w:tcPr>
            <w:tcW w:type="dxa" w:w="5640"/>
            <w:tcBorders>
              <w:top w:color="000000" w:space="0" w:sz="8" w:val="single"/>
              <w:left w:color="000000" w:space="0" w:sz="8" w:val="single"/>
              <w:bottom w:color="000000" w:space="0" w:sz="8" w:val="single"/>
              <w:right w:color="000000" w:space="0" w:sz="8" w:val="single"/>
            </w:tcBorders>
            <w:vAlign w:val="center"/>
          </w:tcPr>
          <w:p w:rsidP="00B04217" w:rsidR="0090000A" w:rsidRDefault="0090000A" w:rsidRPr="00324C76">
            <w:pPr>
              <w:spacing w:before="29" w:line="288" w:lineRule="auto"/>
              <w:jc w:val="left"/>
              <w:rPr>
                <w:sz w:val="24"/>
              </w:rPr>
            </w:pPr>
            <w:r w:rsidRPr="00324C76">
              <w:rPr>
                <w:sz w:val="24"/>
              </w:rPr>
              <w:t/>
            </w:r>
            <w:proofErr w:type="spellStart"/>
            <w:r w:rsidRPr="00324C76">
              <w:rPr>
                <w:sz w:val="24"/>
              </w:rPr>
              <w:t/>
            </w:r>
            <w:proofErr w:type="spellEnd"/>
            <w:r w:rsidRPr="00324C76">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P="00B04217" w:rsidR="002A5D65" w:rsidRDefault="002A5D65" w:rsidRPr="00324C76">
      <w:pPr>
        <w:autoSpaceDE w:val="0"/>
        <w:autoSpaceDN w:val="0"/>
        <w:adjustRightInd w:val="0"/>
        <w:spacing w:before="29" w:line="288" w:lineRule="auto"/>
        <w:jc w:val="left"/>
        <w:rPr>
          <w:color w:val="000000"/>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P="00B04217" w:rsidR="00220542" w:rsidRDefault="00220542" w:rsidRPr="00324C76">
      <w:pPr>
        <w:autoSpaceDE w:val="0"/>
        <w:autoSpaceDN w:val="0"/>
        <w:adjustRightInd w:val="0"/>
        <w:spacing w:before="29" w:line="288" w:lineRule="auto"/>
        <w:ind w:left="15"/>
        <w:jc w:val="right"/>
        <w:rPr>
          <w:kern w:val="0"/>
          <w:sz w:val="24"/>
        </w:rPr>
      </w:pPr>
      <w:r w:rsidRPr="00324C76">
        <w:rPr>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3607"/>
        <w:gridCol w:w="2706"/>
        <w:gridCol w:w="2555"/>
      </w:tblGrid>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center"/>
              <w:rPr>
                <w:kern w:val="0"/>
                <w:sz w:val="24"/>
              </w:rPr>
            </w:pPr>
            <w:r w:rsidRPr="00324C76">
              <w:rPr>
                <w:kern w:val="0"/>
                <w:sz w:val="24"/>
              </w:rPr>
              <w:t>主要财务指标</w:t>
            </w:r>
            <w:r w:rsidR="00076821" w:rsidRPr="00324C76">
              <w:rPr>
                <w:kern w:val="0"/>
                <w:sz w:val="24"/>
              </w:rPr>
              <w:t/>
            </w:r>
            <w:proofErr w:type="spellStart"/>
            <w:r w:rsidR="00076821" w:rsidRPr="00324C76">
              <w:rPr>
                <w:kern w:val="0"/>
                <w:sz w:val="24"/>
              </w:rPr>
              <w:t/>
            </w:r>
            <w:proofErr w:type="spellEnd"/>
            <w:r w:rsidR="00076821" w:rsidRPr="00324C76">
              <w:rPr>
                <w:kern w:val="0"/>
                <w:sz w:val="24"/>
              </w:rPr>
              <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BC3740" w:rsidRPr="00324C76">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
            </w:r>
            <w:proofErr w:type="spellStart"/>
            <w:r w:rsidRPr="00324C76">
              <w:rPr>
                <w:color w:val="000000"/>
                <w:sz w:val="24"/>
              </w:rPr>
              <w:t/>
            </w:r>
            <w:proofErr w:type="spellEnd"/>
            <w:r w:rsidRPr="00324C76">
              <w:rPr>
                <w:color w:val="000000"/>
                <w:sz w:val="24"/>
              </w:rPr>
              <w:t>2020年1月1日-</w:t>
            </w:r>
            <w:proofErr w:type="spellStart"/>
            <w:r w:rsidRPr="00324C76">
              <w:rPr>
                <w:color w:val="000000"/>
                <w:sz w:val="24"/>
              </w:rPr>
              <w:t/>
            </w:r>
            <w:proofErr w:type="spellEnd"/>
            <w:r w:rsidRPr="00324C76">
              <w:rPr>
                <w:color w:val="000000"/>
                <w:sz w:val="24"/>
              </w:rPr>
              <w:t>2020年3月31日</w:t>
            </w:r>
            <w:r w:rsidR="00F53C6A" w:rsidRPr="00324C76">
              <w:rPr>
                <w:color w:val="000000"/>
                <w:kern w:val="0"/>
                <w:sz w:val="24"/>
              </w:rPr>
              <w:t>)</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center"/>
              <w:rPr>
                <w:color w:val="000000"/>
                <w:sz w:val="24"/>
              </w:rPr>
            </w:pPr>
            <w:r w:rsidRPr="00324C76">
              <w:rPr>
                <w:color w:val="000000"/>
                <w:sz w:val="24"/>
              </w:rPr>
              <w:t>上期金额</w:t>
            </w:r>
            <w:r w:rsidR="00A7041B" w:rsidRPr="00324C76">
              <w:rPr>
                <w:color w:val="000000"/>
                <w:sz w:val="24"/>
              </w:rPr>
              <w:t/>
            </w:r>
            <w:proofErr w:type="spellStart"/>
            <w:r w:rsidR="00A7041B" w:rsidRPr="00324C76">
              <w:rPr>
                <w:color w:val="000000"/>
                <w:sz w:val="24"/>
              </w:rPr>
              <w:t/>
            </w:r>
            <w:proofErr w:type="spellEnd"/>
            <w:r w:rsidR="00A7041B" w:rsidRPr="00324C76">
              <w:rPr>
                <w:color w:val="000000"/>
                <w:sz w:val="24"/>
              </w:rPr>
              <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6,913,793.49</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2.</w:t>
            </w:r>
            <w:r w:rsidRPr="00324C76">
              <w:rPr>
                <w:kern w:val="0"/>
                <w:sz w:val="24"/>
              </w:rPr>
              <w:t>本期利润</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-37,253,104.60</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-0.1501</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289,557,434.17</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r w:rsidR="00ED6C22" w:rsidRPr="00324C76" w:rsidTr="00916017">
        <w:trPr>
          <w:trHeight w:val="158"/>
          <w:jc w:val="center"/>
        </w:trPr>
        <w:tc>
          <w:tcPr>
            <w:tcW w:type="dxa" w:w="3402"/>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type="dxa" w:w="4962"/>
            <w:hMerge w:val="restart"/>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1.206</w:t>
            </w:r>
          </w:p>
        </w:tc>
        <w:tc>
          <w:tcPr>
            <w:tcW w:type="dxa" w:w="2410"/>
            <w:hMerge/>
            <w:tcBorders>
              <w:top w:color="auto" w:space="0" w:sz="4" w:val="single"/>
              <w:left w:color="auto" w:space="0" w:sz="4" w:val="single"/>
              <w:bottom w:color="auto" w:space="0" w:sz="4" w:val="single"/>
              <w:right w:color="auto" w:space="0" w:sz="4" w:val="single"/>
            </w:tcBorders>
            <w:vAlign w:val="center"/>
            <w:hideMark/>
          </w:tcPr>
          <w:p w:rsidP="00B04217" w:rsidR="00ED6C22" w:rsidRDefault="00ED6C22" w:rsidRPr="00324C76">
            <w:pPr>
              <w:adjustRightInd w:val="0"/>
              <w:spacing w:before="29" w:line="288" w:lineRule="auto"/>
              <w:ind w:left="17"/>
              <w:jc w:val="right"/>
              <w:rPr>
                <w:color w:val="000000"/>
                <w:sz w:val="24"/>
              </w:rPr>
            </w:pPr>
            <w:r w:rsidRPr="00324C76">
              <w:rPr>
                <w:color w:val="000000"/>
                <w:sz w:val="24"/>
              </w:rPr>
              <w:t/>
            </w:r>
            <w:r w:rsidR="00A7041B" w:rsidRPr="00324C76">
              <w:rPr>
                <w:color w:val="000000"/>
                <w:sz w:val="24"/>
              </w:rPr>
              <w:t/>
            </w:r>
            <w:r w:rsidRPr="00324C76">
              <w:rPr>
                <w:color w:val="000000"/>
                <w:sz w:val="24"/>
              </w:rPr>
              <w:t>-</w:t>
            </w:r>
          </w:p>
        </w:tc>
      </w:tr>
    </w:tbl>
    <w:p>
      <w:pPr>
        <w:autoSpaceDE w:val="0"/>
        <w:autoSpaceDN w:val="0"/>
        <w:adjustRightInd w:val="0"/>
        <w:spacing w:before="29" w:line="288" w:lineRule="auto"/>
        <w:jc w:val="left"/>
        <w:rPr>
          <w:color w:val="000000"/>
          <w:sz w:val="24"/>
        </w:rPr>
      </w:pPr>
      <w:r>
        <w:rPr>
          <w:color w:val="000000"/>
          <w:sz w:val="24"/>
        </w:rPr>
        <w:t>注：1、上述基金业绩指标不包括持有人认购或交易基金的各项费用，计入费用后的实际收益水平要低于所列数字；</w:t>
      </w:r>
    </w:p>
    <w:p w:rsidP="00B04217" w:rsidR="00E27AF2" w:rsidRDefault="00E27AF2" w:rsidRPr="00324C76">
      <w:pPr>
        <w:autoSpaceDE w:val="0"/>
        <w:autoSpaceDN w:val="0"/>
        <w:adjustRightInd w:val="0"/>
        <w:spacing w:before="29" w:line="288" w:lineRule="auto"/>
        <w:jc w:val="lef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
      </w:r>
      <w:proofErr w:type="spellStart"/>
      <w:r w:rsidRPr="00324C76">
        <w:rPr>
          <w:color w:val="000000"/>
          <w:sz w:val="24"/>
        </w:rPr>
        <w:t/>
      </w:r>
      <w:proofErr w:type="spellEnd"/>
      <w:r w:rsidRPr="00324C76">
        <w:rPr>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P="00B04217" w:rsidR="00220542" w:rsidRDefault="00220542" w:rsidRPr="00324C76">
      <w:pPr>
        <w:autoSpaceDE w:val="0"/>
        <w:autoSpaceDN w:val="0"/>
        <w:adjustRightInd w:val="0"/>
        <w:spacing w:before="29" w:line="288" w:lineRule="auto"/>
        <w:jc w:val="left"/>
        <w:rPr>
          <w:b/>
          <w:kern w:val="0"/>
          <w:sz w:val="24"/>
        </w:rPr>
      </w:pPr>
      <w:smartTag w:element="chsdate" w:uri="urn:schemas-microsoft-com:office:smarttags">
        <w:smartTagPr>
          <w:attr w:name="IsROCDate" w:val="False"/>
          <w:attr w:name="IsLunarDate" w:val="False"/>
          <w:attr w:name="Day" w:val="30"/>
          <w:attr w:name="Month" w:val="12"/>
          <w:attr w:name="Year" w:val="1899"/>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469"/>
        <w:gridCol w:w="1150"/>
        <w:gridCol w:w="1223"/>
        <w:gridCol w:w="1244"/>
        <w:gridCol w:w="1251"/>
        <w:gridCol w:w="1263"/>
        <w:gridCol w:w="1268"/>
      </w:tblGrid>
      <w:tr w:rsidR="00E27AF2" w:rsidRPr="00324C76" w:rsidTr="00896BE4">
        <w:trPr>
          <w:jc w:val="center"/>
        </w:trPr>
        <w:tc>
          <w:tcPr>
            <w:tcW w:type="dxa" w:w="1395"/>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阶段</w:t>
            </w:r>
            <w:r w:rsidR="00756731" w:rsidRPr="00324C76">
              <w:rPr>
                <w:color w:val="000000"/>
                <w:sz w:val="24"/>
              </w:rPr>
              <w:t/>
            </w:r>
            <w:proofErr w:type="spellStart"/>
            <w:r w:rsidR="00756731" w:rsidRPr="00324C76">
              <w:rPr>
                <w:color w:val="000000"/>
                <w:sz w:val="24"/>
              </w:rPr>
              <w:t/>
            </w:r>
            <w:proofErr w:type="spellEnd"/>
            <w:r w:rsidR="00756731" w:rsidRPr="00324C76">
              <w:rPr>
                <w:color w:val="000000"/>
                <w:sz w:val="24"/>
              </w:rPr>
              <w:t/>
            </w:r>
          </w:p>
        </w:tc>
        <w:tc>
          <w:tcPr>
            <w:tcW w:type="dxa" w:w="1092"/>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type="dxa" w:w="1161"/>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type="dxa" w:w="1181"/>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type="dxa" w:w="1188"/>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type="dxa" w:w="1199"/>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type="dxa" w:w="1204"/>
            <w:vAlign w:val="center"/>
          </w:tcPr>
          <w:p w:rsidP="00B04217" w:rsidR="00E27AF2" w:rsidRDefault="00E27AF2" w:rsidRPr="00324C76">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-11.06%</w:t>
            </w:r>
          </w:p>
        </w:tc>
        <w:tc>
          <w:tcPr>
            <w:vAlign w:val="center"/>
          </w:tcPr>
          <w:p>
            <w:pPr>
              <w:jc w:val="center"/>
            </w:pPr>
            <w:r>
              <w:rPr>
                <w:color w:val="000000"/>
                <w:sz w:val="24"/>
              </w:rPr>
              <w:t>1.65%</w:t>
            </w:r>
          </w:p>
        </w:tc>
        <w:tc>
          <w:tcPr>
            <w:vAlign w:val="center"/>
          </w:tcPr>
          <w:p>
            <w:pPr>
              <w:jc w:val="center"/>
            </w:pPr>
            <w:r>
              <w:rPr>
                <w:color w:val="000000"/>
                <w:sz w:val="24"/>
              </w:rPr>
              <w:t>-12.43%</w:t>
            </w:r>
          </w:p>
        </w:tc>
        <w:tc>
          <w:tcPr>
            <w:vAlign w:val="center"/>
          </w:tcPr>
          <w:p>
            <w:pPr>
              <w:jc w:val="center"/>
            </w:pPr>
            <w:r>
              <w:rPr>
                <w:color w:val="000000"/>
                <w:sz w:val="24"/>
              </w:rPr>
              <w:t>1.67%</w:t>
            </w:r>
          </w:p>
        </w:tc>
        <w:tc>
          <w:tcPr>
            <w:vAlign w:val="center"/>
          </w:tcPr>
          <w:p>
            <w:pPr>
              <w:jc w:val="center"/>
            </w:pPr>
            <w:r>
              <w:rPr>
                <w:color w:val="000000"/>
                <w:sz w:val="24"/>
              </w:rPr>
              <w:t>1.37%</w:t>
            </w:r>
          </w:p>
        </w:tc>
        <w:tc>
          <w:tcPr>
            <w:vAlign w:val="center"/>
          </w:tcPr>
          <w:p>
            <w:pPr>
              <w:jc w:val="center"/>
            </w:pPr>
            <w:r>
              <w:rPr>
                <w:color w:val="000000"/>
                <w:sz w:val="24"/>
              </w:rPr>
              <w:t>-0.02%</w:t>
            </w:r>
          </w:p>
        </w:tc>
      </w:tr>
    </w:tbl>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spacing w:before="29" w:line="288" w:lineRule="auto"/>
        <w:rPr>
          <w:b/>
          <w:kern w:val="0"/>
          <w:sz w:val="24"/>
        </w:rPr>
      </w:pPr>
      <w:r w:rsidRPr="00324C76">
        <w:rPr>
          <w:b/>
          <w:kern w:val="0"/>
          <w:sz w:val="24"/>
        </w:rPr>
        <w:t>3.2.2</w:t>
      </w:r>
      <w:r w:rsidR="00491158" w:rsidRPr="004739A8">
        <w:rPr>
          <w:rFonts w:hint="eastAsia"/>
          <w:b/>
          <w:kern w:val="0"/>
          <w:sz w:val="24"/>
        </w:rPr>
        <w:t/>
      </w:r>
      <w:proofErr w:type="spellStart"/>
      <w:r w:rsidR="00491158" w:rsidRPr="004739A8">
        <w:rPr>
          <w:rFonts w:hint="eastAsia"/>
          <w:b/>
          <w:kern w:val="0"/>
          <w:sz w:val="24"/>
        </w:rPr>
        <w:t/>
      </w:r>
      <w:proofErr w:type="spellEnd"/>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P="00B04217" w:rsidR="00402ED1" w:rsidRDefault="00402ED1" w:rsidRPr="00324C76">
      <w:pPr>
        <w:spacing w:before="29" w:line="288" w:lineRule="auto"/>
        <w:jc w:val="center"/>
        <w:rPr>
          <w:sz w:val="24"/>
        </w:rPr>
      </w:pPr>
      <w:r w:rsidRPr="00324C76">
        <w:rPr>
          <w:sz w:val="24"/>
        </w:rPr>
        <w:t/>
      </w:r>
      <w:proofErr w:type="spellStart"/>
      <w:r w:rsidRPr="00324C76">
        <w:rPr>
          <w:sz w:val="24"/>
        </w:rPr>
        <w:t/>
      </w:r>
      <w:proofErr w:type="spellEnd"/>
      <w:r w:rsidRPr="00324C76">
        <w:rPr>
          <w:sz w:val="24"/>
        </w:rPr>
        <w:t>交银施罗德上证180公司治理交易型开放式指数证券投资基金联接基金</w:t>
      </w:r>
    </w:p>
    <w:p w:rsidP="00B04217" w:rsidR="00402ED1" w:rsidRDefault="00F00C35" w:rsidRPr="00324C76">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P="00B04217" w:rsidR="00BA6DE7" w:rsidRDefault="00BA6DE7" w:rsidRPr="00324C76">
      <w:pPr>
        <w:spacing w:before="29" w:line="288" w:lineRule="auto"/>
        <w:jc w:val="center"/>
        <w:rPr>
          <w:sz w:val="24"/>
        </w:rPr>
      </w:pPr>
      <w:r w:rsidRPr="00324C76">
        <w:rPr>
          <w:color w:val="000000"/>
          <w:kern w:val="0"/>
          <w:sz w:val="24"/>
        </w:rPr>
        <w:t>（</w:t>
      </w:r>
      <w:r w:rsidR="003251EE" w:rsidRPr="00324C76">
        <w:rPr>
          <w:color w:val="000000"/>
          <w:kern w:val="0"/>
          <w:sz w:val="24"/>
        </w:rPr>
        <w:t/>
      </w:r>
      <w:proofErr w:type="spellStart"/>
      <w:r w:rsidR="003251EE" w:rsidRPr="00324C76">
        <w:rPr>
          <w:color w:val="000000"/>
          <w:kern w:val="0"/>
          <w:sz w:val="24"/>
        </w:rPr>
        <w:t/>
      </w:r>
      <w:proofErr w:type="spellEnd"/>
      <w:r w:rsidR="003251EE" w:rsidRPr="00324C76">
        <w:rPr>
          <w:color w:val="000000"/>
          <w:kern w:val="0"/>
          <w:sz w:val="24"/>
        </w:rPr>
        <w:t>2009年9月29日</w:t>
      </w:r>
      <w:r w:rsidRPr="00324C76">
        <w:rPr>
          <w:color w:val="000000"/>
          <w:kern w:val="0"/>
          <w:sz w:val="24"/>
        </w:rPr>
        <w:t>至</w:t>
      </w:r>
      <w:r w:rsidRPr="00324C76">
        <w:rPr>
          <w:color w:val="000000"/>
          <w:kern w:val="0"/>
          <w:sz w:val="24"/>
        </w:rPr>
        <w:t/>
      </w:r>
      <w:proofErr w:type="spellStart"/>
      <w:r w:rsidRPr="00324C76">
        <w:rPr>
          <w:color w:val="000000"/>
          <w:kern w:val="0"/>
          <w:sz w:val="24"/>
        </w:rPr>
        <w:t/>
      </w:r>
      <w:proofErr w:type="spellEnd"/>
      <w:r w:rsidRPr="00324C76">
        <w:rPr>
          <w:color w:val="000000"/>
          <w:kern w:val="0"/>
          <w:sz w:val="24"/>
        </w:rPr>
        <w:t>2020年3月31日</w:t>
      </w:r>
      <w:r w:rsidRPr="00324C76">
        <w:rPr>
          <w:color w:val="000000"/>
          <w:kern w:val="0"/>
          <w:sz w:val="24"/>
        </w:rPr>
        <w:t>）</w:t>
      </w:r>
    </w:p>
    <w:p w:rsidP="00B04217" w:rsidR="00402ED1" w:rsidRDefault="0029290C" w:rsidRPr="00324C76">
      <w:pPr>
        <w:tabs>
          <w:tab w:pos="1800" w:val="left"/>
        </w:tabs>
        <w:spacing w:before="29" w:line="288" w:lineRule="auto"/>
        <w:jc w:val="center"/>
        <w:rPr>
          <w:color w:val="000000"/>
          <w:sz w:val="24"/>
        </w:rPr>
      </w:pPr>
      <w:r w:rsidRPr="00324C76">
        <w:rPr>
          <w:noProof/>
          <w:color w:val="000000"/>
          <w:sz w:val="24"/>
        </w:rPr>
        <w:lastRenderedPageBreak/>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B04217" w:rsidR="00402ED1" w:rsidRDefault="00402ED1" w:rsidRPr="00324C76">
      <w:pPr>
        <w:autoSpaceDE w:val="0"/>
        <w:autoSpaceDN w:val="0"/>
        <w:adjustRightInd w:val="0"/>
        <w:spacing w:before="29" w:line="288" w:lineRule="auto"/>
        <w:jc w:val="left"/>
        <w:rPr>
          <w:color w:val="000000"/>
          <w:sz w:val="24"/>
        </w:rPr>
      </w:pPr>
      <w:r w:rsidRPr="00324C76">
        <w:rPr>
          <w:color w:val="000000"/>
          <w:sz w:val="24"/>
        </w:rPr>
        <w:t/>
      </w:r>
      <w:proofErr w:type="spellStart"/>
      <w:r w:rsidRPr="00324C76">
        <w:rPr>
          <w:color w:val="000000"/>
          <w:sz w:val="24"/>
        </w:rPr>
        <w:t/>
      </w:r>
      <w:r w:rsidR="00C26024" w:rsidRPr="00324C76">
        <w:rPr>
          <w:color w:val="000000"/>
          <w:sz w:val="24"/>
        </w:rPr>
        <w:t/>
      </w:r>
      <w:proofErr w:type="spellEnd"/>
      <w:r w:rsidRPr="00324C76">
        <w:rPr>
          <w:color w:val="000000"/>
          <w:sz w:val="24"/>
        </w:rPr>
        <w:t/>
      </w:r>
      <w:proofErr w:type="spellStart"/>
      <w:r w:rsidRPr="00324C76">
        <w:rPr>
          <w:color w:val="000000"/>
          <w:sz w:val="24"/>
        </w:rPr>
        <w:t/>
      </w:r>
      <w:proofErr w:type="spellEnd"/>
      <w:r w:rsidRPr="00324C76">
        <w:rPr>
          <w:color w:val="000000"/>
          <w:sz w:val="24"/>
        </w:rPr>
        <w:t>注：本基金建仓期为自基金合同生效日起的3个月。截至建仓期结束，本基金各项资产配置比例符合基金合同及招募说明书有关投资比例的约定。</w:t>
      </w:r>
    </w:p>
    <w:p w:rsidP="00B04217" w:rsidR="00163AE8" w:rsidRDefault="00163AE8" w:rsidRPr="00324C76">
      <w:pPr>
        <w:tabs>
          <w:tab w:pos="1800" w:val="left"/>
        </w:tabs>
        <w:spacing w:before="29" w:line="288" w:lineRule="auto"/>
        <w:ind w:firstLine="480" w:firstLineChars="200"/>
        <w:rPr>
          <w:color w:val="000000"/>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0" w:val="00A0"/>
      </w:tblPr>
      <w:tblGrid>
        <w:gridCol w:w="846"/>
        <w:gridCol w:w="845"/>
        <w:gridCol w:w="1549"/>
        <w:gridCol w:w="1548"/>
        <w:gridCol w:w="1407"/>
        <w:gridCol w:w="2673"/>
      </w:tblGrid>
      <w:tr w:rsidR="00E27AF2" w:rsidRPr="00324C76" w:rsidTr="00E42623">
        <w:trPr>
          <w:trHeight w:val="292"/>
          <w:jc w:val="center"/>
        </w:trPr>
        <w:tc>
          <w:tcPr>
            <w:tcW w:type="dxa" w:w="851"/>
            <w:vMerge w:val="restart"/>
            <w:vAlign w:val="center"/>
          </w:tcPr>
          <w:p w:rsidP="00B04217" w:rsidR="00E27AF2" w:rsidRDefault="00E27AF2" w:rsidRPr="00324C76">
            <w:pPr>
              <w:widowControl/>
              <w:spacing w:before="29" w:line="288" w:lineRule="auto"/>
              <w:ind w:left="17"/>
              <w:jc w:val="center"/>
              <w:rPr>
                <w:color w:val="000000"/>
                <w:kern w:val="0"/>
                <w:sz w:val="24"/>
              </w:rPr>
            </w:pPr>
            <w:r w:rsidRPr="00324C76">
              <w:rPr>
                <w:color w:val="000000"/>
                <w:kern w:val="0"/>
                <w:sz w:val="24"/>
              </w:rPr>
              <w:t>姓名</w:t>
            </w:r>
          </w:p>
        </w:tc>
        <w:tc>
          <w:tcPr>
            <w:tcW w:type="dxa" w:w="850"/>
            <w:vMerge w:val="restart"/>
            <w:vAlign w:val="center"/>
          </w:tcPr>
          <w:p w:rsidP="00B04217" w:rsidR="00E27AF2" w:rsidRDefault="00E27AF2" w:rsidRPr="00324C76">
            <w:pPr>
              <w:widowControl/>
              <w:spacing w:before="29" w:line="288" w:lineRule="auto"/>
              <w:ind w:left="17"/>
              <w:jc w:val="center"/>
              <w:rPr>
                <w:color w:val="000000"/>
                <w:kern w:val="0"/>
                <w:sz w:val="24"/>
              </w:rPr>
            </w:pPr>
            <w:r w:rsidRPr="00324C76">
              <w:rPr>
                <w:color w:val="000000"/>
                <w:kern w:val="0"/>
                <w:sz w:val="24"/>
              </w:rPr>
              <w:t>职务</w:t>
            </w:r>
          </w:p>
        </w:tc>
        <w:tc>
          <w:tcPr>
            <w:tcW w:type="dxa" w:w="3119"/>
            <w:gridSpan w:val="2"/>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type="dxa" w:w="1417"/>
            <w:vMerge w:val="restart"/>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type="dxa" w:w="2694"/>
            <w:vMerge w:val="restart"/>
            <w:vAlign w:val="center"/>
          </w:tcPr>
          <w:p w:rsidP="00B04217" w:rsidR="00E27AF2" w:rsidRDefault="00E27AF2" w:rsidRPr="00324C76">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type="dxa" w:w="851"/>
            <w:vMerge/>
            <w:vAlign w:val="center"/>
          </w:tcPr>
          <w:p w:rsidP="00B04217" w:rsidR="00E27AF2" w:rsidRDefault="00E27AF2" w:rsidRPr="00324C76">
            <w:pPr>
              <w:widowControl/>
              <w:spacing w:before="29" w:line="288" w:lineRule="auto"/>
              <w:jc w:val="left"/>
              <w:rPr>
                <w:color w:val="000000"/>
                <w:kern w:val="0"/>
                <w:sz w:val="24"/>
              </w:rPr>
            </w:pPr>
          </w:p>
        </w:tc>
        <w:tc>
          <w:tcPr>
            <w:tcW w:type="dxa" w:w="850"/>
            <w:vMerge/>
            <w:vAlign w:val="center"/>
          </w:tcPr>
          <w:p w:rsidP="00B04217" w:rsidR="00E27AF2" w:rsidRDefault="00E27AF2" w:rsidRPr="00324C76">
            <w:pPr>
              <w:widowControl/>
              <w:spacing w:before="29" w:line="288" w:lineRule="auto"/>
              <w:jc w:val="left"/>
              <w:rPr>
                <w:color w:val="000000"/>
                <w:kern w:val="0"/>
                <w:sz w:val="24"/>
              </w:rPr>
            </w:pPr>
          </w:p>
        </w:tc>
        <w:tc>
          <w:tcPr>
            <w:tcW w:type="dxa" w:w="1560"/>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type="dxa" w:w="1559"/>
            <w:vAlign w:val="center"/>
          </w:tcPr>
          <w:p w:rsidP="00B04217" w:rsidR="00E27AF2" w:rsidRDefault="00E27AF2"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type="dxa" w:w="1417"/>
            <w:vMerge/>
            <w:vAlign w:val="center"/>
          </w:tcPr>
          <w:p w:rsidP="00B04217" w:rsidR="00E27AF2" w:rsidRDefault="00E27AF2" w:rsidRPr="00324C76">
            <w:pPr>
              <w:widowControl/>
              <w:spacing w:before="29" w:line="288" w:lineRule="auto"/>
              <w:jc w:val="left"/>
              <w:rPr>
                <w:color w:val="000000"/>
                <w:kern w:val="0"/>
                <w:sz w:val="24"/>
              </w:rPr>
            </w:pPr>
          </w:p>
        </w:tc>
        <w:tc>
          <w:tcPr>
            <w:tcW w:type="dxa" w:w="2694"/>
            <w:vMerge/>
            <w:vAlign w:val="center"/>
          </w:tcPr>
          <w:p w:rsidP="00B04217" w:rsidR="00E27AF2" w:rsidRDefault="00E27AF2" w:rsidRPr="00324C76">
            <w:pPr>
              <w:widowControl/>
              <w:spacing w:before="29" w:line="288" w:lineRule="auto"/>
              <w:jc w:val="left"/>
              <w:rPr>
                <w:color w:val="000000"/>
                <w:kern w:val="0"/>
                <w:sz w:val="24"/>
              </w:rPr>
            </w:pPr>
          </w:p>
        </w:tc>
      </w:tr>
      <w:tr>
        <w:tc>
          <w:tcPr>
            <w:vAlign w:val="center"/>
          </w:tcPr>
          <w:p>
            <w:pPr>
              <w:jc w:val="center"/>
            </w:pPr>
            <w:r>
              <w:rPr>
                <w:color w:val="000000"/>
                <w:sz w:val="24"/>
              </w:rPr>
              <w:t>蔡铮</w:t>
            </w:r>
          </w:p>
        </w:tc>
        <w:tc>
          <w:tcPr>
            <w:vAlign w:val="center"/>
          </w:tcPr>
          <w:p>
            <w:pPr>
              <w:jc w:val="center"/>
            </w:pPr>
            <w:r>
              <w:rPr>
                <w:color w:val="000000"/>
                <w:sz w:val="24"/>
              </w:rPr>
              <w:t>交银上证180公司治理ETF及其联接、交银深证300价值ETF及其联接、交银国证新能源指数分级、交银中证海外中国互联网指数（QDII-LOF)、交银中证互联网金融指数分级、交银中证环境治理指数（LOF）、交银致远智投混合、交银创业板50指数的基金经理，公司量化投资副总监兼多元资产管理副总监</w:t>
            </w:r>
          </w:p>
        </w:tc>
        <w:tc>
          <w:tcPr>
            <w:vAlign w:val="center"/>
          </w:tcPr>
          <w:p>
            <w:pPr>
              <w:jc w:val="center"/>
            </w:pPr>
            <w:r>
              <w:rPr>
                <w:color w:val="000000"/>
                <w:sz w:val="24"/>
              </w:rPr>
              <w:t>2012-12-27</w:t>
            </w:r>
          </w:p>
        </w:tc>
        <w:tc>
          <w:tcPr>
            <w:vAlign w:val="center"/>
          </w:tcPr>
          <w:p>
            <w:pPr>
              <w:jc w:val="center"/>
            </w:pPr>
            <w:r>
              <w:rPr>
                <w:color w:val="000000"/>
                <w:sz w:val="24"/>
              </w:rPr>
              <w:t>-</w:t>
            </w:r>
          </w:p>
        </w:tc>
        <w:tc>
          <w:tcPr>
            <w:vAlign w:val="center"/>
          </w:tcPr>
          <w:p>
            <w:pPr>
              <w:jc w:val="center"/>
            </w:pPr>
            <w:r>
              <w:rPr>
                <w:color w:val="000000"/>
                <w:sz w:val="24"/>
              </w:rPr>
              <w:t>11年</w:t>
            </w:r>
          </w:p>
        </w:tc>
        <w:tc>
          <w:tcPr>
            <w:vAlign w:val="center"/>
          </w:tcPr>
          <w:p>
            <w:pPr>
              <w:jc w:val="both"/>
            </w:pPr>
            <w:r>
              <w:rPr>
                <w:color w:val="000000"/>
                <w:sz w:val="24"/>
              </w:rPr>
              <w:t>蔡铮先生，中国国籍，复旦大学电子工程硕士。历任瑞士银行香港分行分析员。2009年加入交银施罗德基金管理有限公司，历任投资研究部数量分析师、基金经理助理、量化投资部助理总经理、量化投资部副总经理。2012年12月27日至2015年6月30日担任交银施罗德沪深300行业分层等权重指数证券投资基金基金经理，2015年4月22日至2017年3月24日担任交银施罗德环球精选价值证券投资基金基金经理，2015年4月22日至2017年3月24日担任交银施罗德全球自然资源证券投资基金基金经理，2015年8月13日至2016年7月18日担任交银施罗德中证环境治理指数分级证券投资基金基金经理。</w:t>
            </w:r>
          </w:p>
        </w:tc>
      </w:tr>
    </w:tbl>
    <w:p w:rsidP="00B04217" w:rsidR="00220542" w:rsidRDefault="00E27AF2" w:rsidRPr="00324C76">
      <w:pPr>
        <w:autoSpaceDE w:val="0"/>
        <w:autoSpaceDN w:val="0"/>
        <w:adjustRightInd w:val="0"/>
        <w:spacing w:before="29" w:line="288" w:lineRule="auto"/>
        <w:jc w:val="left"/>
        <w:rPr>
          <w:color w:val="000000"/>
          <w:sz w:val="24"/>
        </w:rPr>
      </w:pPr>
      <w:r w:rsidRPr="00324C76">
        <w:rPr>
          <w:color w:val="000000"/>
          <w:sz w:val="24"/>
        </w:rPr>
        <w:t>注：基金经理（或基金经理小组）期后变动（如有）敬请关注基金管理人发布的相关公告。</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P="00B04217" w:rsidR="00220542" w:rsidRDefault="00E27AF2"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P="00B04217" w:rsidR="005D278A" w:rsidRDefault="005D278A" w:rsidRPr="00324C76">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324C76">
          <w:rPr>
            <w:sz w:val="24"/>
          </w:rPr>
          <w:t>4.3.1</w:t>
        </w:r>
      </w:smartTag>
      <w:r w:rsidRPr="00324C76">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B04217" w:rsidR="005D278A" w:rsidRDefault="00E27AF2"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报告期内本公司严格执行公平交易制度，公平对待旗下各投资组合，未发现任何违反公平交易的行为。</w:t>
      </w:r>
    </w:p>
    <w:p w:rsidP="00B04217" w:rsidR="005D278A" w:rsidRDefault="005D278A" w:rsidRPr="00324C76">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P="00B04217" w:rsidR="005D278A" w:rsidRDefault="00E27AF2"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B04217" w:rsidR="00220542" w:rsidRDefault="00220542" w:rsidRPr="00324C76">
      <w:pPr>
        <w:spacing w:before="29" w:line="288" w:lineRule="auto"/>
        <w:ind w:firstLine="480" w:firstLineChars="200"/>
        <w:rPr>
          <w:sz w:val="24"/>
        </w:rPr>
      </w:pPr>
    </w:p>
    <w:p w:rsidP="00B04217" w:rsidR="004D6E34" w:rsidRDefault="00360A1E" w:rsidRPr="00324C76">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2020年一季度，新冠疫情对全球经济和资本市场均产生较大冲击。国内经济短期的不确定性有所增加，内外需受疫情影响呈现较大幅走低，生产端也因为推迟复工复产而显著回落。三月以来国内疫情得到有效控制，各行各业陆续复工复产，未来随疫情进一步缓解，外部事件影响或将逐步减弱。一季度资本市场受疫情黑天鹅冲击，整体波动较2019年底明显加大。作为跟踪基准指数的指数基金，一季度基金总体呈现宽幅震荡的走势。</w:t>
      </w:r>
    </w:p>
    <w:p w:rsidP="00B04217" w:rsidR="004D6E34" w:rsidRDefault="00E27AF2"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展望2020年二季度，伴随着全面复工复产的有序推进和经济社会秩序的加快恢复，国内经济基本面短期阵痛有望逐步消解；另外政策层面上，财政政策或将更加积极有为，货币政策或将更加灵活适度，共同支持实体经济恢复发展。中国经济正处于向高质量发展的转型过程中，新旧动能转换持续加快，中国经济长期向好的大趋势基本没有改变，在此背景下我们对A股市场维持谨慎乐观的看法。</w:t>
      </w:r>
    </w:p>
    <w:p w:rsidP="00B04217" w:rsidR="0092140D" w:rsidRDefault="0092140D" w:rsidRPr="00324C76">
      <w:pPr>
        <w:spacing w:before="29" w:line="288" w:lineRule="auto"/>
        <w:ind w:firstLine="480" w:firstLineChars="200"/>
        <w:rPr>
          <w:color w:val="000000"/>
          <w:sz w:val="24"/>
        </w:rPr>
      </w:pPr>
    </w:p>
    <w:p w:rsidP="00B04217" w:rsidR="004D6E34" w:rsidRDefault="00360A1E" w:rsidRPr="00324C76">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P="00B04217" w:rsidR="004D6E34" w:rsidRDefault="00E27AF2"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本基金（各类）份额净值及业绩表现请见“3.1主要财务指标” 及“3.2.1 本报告期基金份额净值增长率及其与同期业绩比较基准收益率的比较”部分披露。</w:t>
      </w:r>
    </w:p>
    <w:p w:rsidP="00B04217" w:rsidR="008A22A5" w:rsidRDefault="008A22A5" w:rsidRPr="00324C76">
      <w:pPr>
        <w:spacing w:before="29" w:line="288" w:lineRule="auto"/>
        <w:rPr>
          <w:kern w:val="0"/>
          <w:sz w:val="24"/>
        </w:rPr>
      </w:pPr>
    </w:p>
    <w:p w:rsidP="00700422" w:rsidR="00700422" w:rsidRDefault="00700422"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700422" w:rsidR="00700422" w:rsidRDefault="00700422">
      <w:pPr>
        <w:spacing w:before="29" w:line="288" w:lineRule="auto"/>
        <w:ind w:firstLine="480" w:firstLineChars="200"/>
        <w:rPr>
          <w:color w:val="000000"/>
          <w:sz w:val="24"/>
        </w:rPr>
      </w:pPr>
      <w:r w:rsidRPr="002070B4">
        <w:rPr>
          <w:color w:val="000000"/>
          <w:sz w:val="24"/>
        </w:rPr>
        <w:t>本基金本报告期内无需预警说明。</w:t>
      </w:r>
    </w:p>
    <w:p w:rsidP="00B04217" w:rsidR="0092140D" w:rsidRDefault="0092140D" w:rsidRPr="00324C76">
      <w:pPr>
        <w:spacing w:before="29" w:line="288" w:lineRule="auto"/>
        <w:ind w:firstLine="480" w:firstLineChars="200"/>
        <w:rPr>
          <w:color w:val="000000"/>
          <w:sz w:val="24"/>
        </w:rPr>
      </w:pPr>
    </w:p>
    <w:p w:rsidP="0048293C" w:rsidR="00220542" w:rsidRDefault="00220542" w:rsidRPr="00324C76">
      <w:pPr>
        <w:pStyle w:val="1"/>
        <w:spacing w:after="312" w:afterLines="100" w:before="312" w:beforeLines="100"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P="00BA170A" w:rsidR="00BA170A" w:rsidRDefault="00BA170A">
      <w:pPr>
        <w:autoSpaceDE w:val="0"/>
        <w:autoSpaceDN w:val="0"/>
        <w:adjustRightInd w:val="0"/>
        <w:spacing w:line="360" w:lineRule="auto"/>
        <w:jc w:val="left"/>
        <w:rPr>
          <w:rFonts w:eastAsiaTheme="minorEastAsia"/>
          <w:b/>
          <w:color w:themeColor="text1" w:val="000000"/>
          <w:kern w:val="0"/>
          <w:sz w:val="24"/>
        </w:rPr>
      </w:pPr>
      <w:r w:rsidRPr="00AE0465">
        <w:rPr>
          <w:rFonts w:eastAsiaTheme="minorEastAsia"/>
          <w:b/>
          <w:color w:themeColor="text1" w:val="000000"/>
          <w:kern w:val="0"/>
          <w:sz w:val="24"/>
        </w:rPr>
        <w:t xml:space="preserve">5.1 </w:t>
      </w:r>
      <w:r w:rsidRPr="00AE0465">
        <w:rPr>
          <w:rFonts w:eastAsiaTheme="minorEastAsia"/>
          <w:b/>
          <w:color w:themeColor="text1" w:val="000000"/>
          <w:kern w:val="0"/>
          <w:sz w:val="24"/>
        </w:rPr>
        <w:t>报告期末基金资产组合情况</w:t>
      </w:r>
    </w:p>
    <w:p w:rsidP="005F16FA" w:rsidR="005F16FA" w:rsidRDefault="005F16FA" w:rsidRPr="005F16FA">
      <w:pPr>
        <w:autoSpaceDE w:val="0"/>
        <w:autoSpaceDN w:val="0"/>
        <w:adjustRightInd w:val="0"/>
        <w:spacing w:line="360" w:lineRule="auto"/>
        <w:jc w:val="right"/>
        <w:rPr>
          <w:rFonts w:eastAsiaTheme="minorEastAsia"/>
          <w:color w:themeColor="text1" w:val="000000"/>
          <w:kern w:val="0"/>
          <w:sz w:val="24"/>
        </w:rPr>
      </w:pPr>
      <w:r w:rsidRPr="005F16FA">
        <w:rPr>
          <w:rFonts w:eastAsiaTheme="minorEastAsia" w:hint="eastAsia"/>
          <w:color w:themeColor="text1" w:val="000000"/>
          <w:kern w:val="0"/>
          <w:sz w:val="24"/>
        </w:rPr>
        <w:t/>
      </w:r>
      <w:proofErr w:type="spellStart"/>
      <w:r w:rsidRPr="005F16FA">
        <w:rPr>
          <w:rFonts w:eastAsiaTheme="minorEastAsia" w:hint="eastAsia"/>
          <w:color w:themeColor="text1" w:val="000000"/>
          <w:kern w:val="0"/>
          <w:sz w:val="24"/>
        </w:rPr>
        <w:t/>
      </w:r>
      <w:proofErr w:type="spellEnd"/>
      <w:r w:rsidRPr="005F16FA">
        <w:rPr>
          <w:rFonts w:eastAsiaTheme="minorEastAsia" w:hint="eastAsia"/>
          <w:color w:themeColor="text1" w:val="000000"/>
          <w:kern w:val="0"/>
          <w:sz w:val="24"/>
        </w:rPr>
        <w:t/>
      </w:r>
      <w:r w:rsidRPr="005F16FA">
        <w:rPr>
          <w:rFonts w:eastAsiaTheme="minorEastAsia" w:hint="eastAsia"/>
          <w:color w:themeColor="text1" w:val="000000"/>
          <w:kern w:val="0"/>
          <w:sz w:val="24"/>
        </w:rPr>
        <w:t>金额单位：人民币元</w:t>
      </w:r>
    </w:p>
    <w:tbl>
      <w:tblPr>
        <w:tblStyle w:val="af7"/>
        <w:tblW w:type="dxa" w:w="8897"/>
        <w:tblInd w:type="dxa" w:w="108"/>
        <w:tblLayout w:type="fixed"/>
        <w:tblLook w:firstColumn="1" w:firstRow="1" w:lastColumn="0" w:lastRow="0" w:noHBand="0" w:noVBand="1" w:val="04A0"/>
      </w:tblPr>
      <w:tblGrid>
        <w:gridCol w:w="720"/>
        <w:gridCol w:w="2824"/>
        <w:gridCol w:w="2552"/>
        <w:gridCol w:w="2801"/>
      </w:tblGrid>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lastRenderedPageBreak/>
              <w:t>序号</w:t>
            </w:r>
          </w:p>
        </w:tc>
        <w:tc>
          <w:tcPr>
            <w:tcW w:type="dxa" w:w="2824"/>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项目</w:t>
            </w:r>
          </w:p>
        </w:tc>
        <w:tc>
          <w:tcPr>
            <w:tcW w:type="dxa" w:w="2552"/>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金额</w:t>
            </w:r>
          </w:p>
        </w:tc>
        <w:tc>
          <w:tcPr>
            <w:tcW w:type="dxa" w:w="2801"/>
            <w:vAlign w:val="center"/>
          </w:tcPr>
          <w:p w:rsidP="002D2971" w:rsidR="00BA170A" w:rsidRDefault="00644EC3"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占基金总资产的比例</w:t>
            </w:r>
            <w:r>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1</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权益投资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3,987,098.64</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1.37</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其中：股票</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3,987,098.64</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1.37</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2</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ascii="宋体" w:hAnsi="宋体" w:hint="eastAsia"/>
                <w:sz w:val="24"/>
              </w:rPr>
              <w:t>基金投资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hint="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hint="eastAsia"/>
                <w:color w:themeColor="text1" w:val="000000"/>
                <w:sz w:val="24"/>
              </w:rPr>
              <w:t>263,340,702.03</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hint="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hint="eastAsia"/>
                <w:color w:themeColor="text1" w:val="000000"/>
                <w:sz w:val="24"/>
              </w:rPr>
              <w:t>90.81</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3</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固定收益投资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5,507,797.50</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1.90</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其中：债券</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5,507,797.50</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1.90</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AE0465" w:rsidR="00BA170A" w:rsidRDefault="00BA170A" w:rsidRPr="00AE0465">
            <w:pPr>
              <w:autoSpaceDE w:val="0"/>
              <w:autoSpaceDN w:val="0"/>
              <w:adjustRightInd w:val="0"/>
              <w:spacing w:before="29" w:line="360" w:lineRule="auto"/>
              <w:ind w:firstLine="720" w:firstLineChars="300" w:left="17"/>
              <w:jc w:val="left"/>
              <w:rPr>
                <w:rFonts w:eastAsiaTheme="minorEastAsia"/>
                <w:color w:themeColor="text1" w:val="000000"/>
                <w:sz w:val="24"/>
              </w:rPr>
            </w:pPr>
            <w:r w:rsidRPr="00AE0465">
              <w:rPr>
                <w:rFonts w:eastAsiaTheme="minorEastAsia"/>
                <w:color w:themeColor="text1" w:val="000000"/>
                <w:sz w:val="24"/>
              </w:rPr>
              <w:t>资产支持证券</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4</w:t>
            </w:r>
          </w:p>
        </w:tc>
        <w:tc>
          <w:tcPr>
            <w:tcW w:type="dxa" w:w="2824"/>
            <w:vAlign w:val="center"/>
          </w:tcPr>
          <w:p w:rsidP="002D2971" w:rsidR="00BA170A" w:rsidRDefault="00BA170A" w:rsidRPr="00AE0465">
            <w:pPr>
              <w:spacing w:before="29" w:line="360" w:lineRule="auto"/>
              <w:ind w:left="105" w:leftChars="50"/>
              <w:rPr>
                <w:rFonts w:eastAsiaTheme="minorEastAsia"/>
                <w:color w:themeColor="text1" w:val="000000"/>
                <w:sz w:val="24"/>
              </w:rPr>
            </w:pPr>
            <w:r w:rsidRPr="00AE0465">
              <w:rPr>
                <w:rFonts w:eastAsiaTheme="minorEastAsia"/>
                <w:color w:themeColor="text1" w:val="000000"/>
                <w:sz w:val="24"/>
              </w:rPr>
              <w:t>贵金属投资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5</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金融衍生品投资</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r w:rsidRPr="00AE0465">
              <w:rPr>
                <w:rFonts w:eastAsiaTheme="minorEastAsia"/>
                <w:color w:themeColor="text1" w:val="000000"/>
                <w:sz w:val="24"/>
              </w:rPr>
              <w:lastRenderedPageBreak/>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lastRenderedPageBreak/>
              <w:t>6</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买入返售金融资产</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其中：买断式回购的买入返售金融资产</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hint="eastAsia"/>
                <w:color w:themeColor="text1" w:val="000000"/>
                <w:sz w:val="24"/>
              </w:rPr>
              <w:t>7</w:t>
            </w:r>
          </w:p>
        </w:tc>
        <w:tc>
          <w:tcPr>
            <w:tcW w:type="dxa" w:w="2824"/>
            <w:vAlign w:val="center"/>
          </w:tcPr>
          <w:p w:rsidP="002D2971" w:rsidR="00BA170A" w:rsidRDefault="00BA170A" w:rsidRPr="00AE0465">
            <w:pPr>
              <w:spacing w:before="29" w:line="360" w:lineRule="auto"/>
              <w:ind w:left="17"/>
              <w:jc w:val="left"/>
              <w:rPr>
                <w:rFonts w:eastAsiaTheme="minorEastAsia"/>
                <w:color w:themeColor="text1" w:val="000000"/>
                <w:sz w:val="24"/>
              </w:rPr>
            </w:pPr>
            <w:r w:rsidRPr="00AE0465">
              <w:rPr>
                <w:rFonts w:eastAsiaTheme="minorEastAsia"/>
                <w:color w:themeColor="text1" w:val="000000"/>
                <w:sz w:val="24"/>
              </w:rPr>
              <w:t>银行存款和结算备付金合计</w:t>
            </w:r>
          </w:p>
        </w:tc>
        <w:tc>
          <w:tcPr>
            <w:tcW w:type="dxa" w:w="2552"/>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16,916,531.18</w:t>
            </w:r>
          </w:p>
        </w:tc>
        <w:tc>
          <w:tcPr>
            <w:tcW w:type="dxa" w:w="2801"/>
            <w:vAlign w:val="center"/>
          </w:tcPr>
          <w:p w:rsidP="002D2971" w:rsidR="00BA170A" w:rsidRDefault="00BA170A" w:rsidRPr="00AE0465">
            <w:pPr>
              <w:spacing w:before="29" w:line="360" w:lineRule="auto"/>
              <w:ind w:left="17"/>
              <w:jc w:val="right"/>
              <w:rPr>
                <w:rFonts w:eastAsiaTheme="minorEastAsia"/>
                <w:color w:themeColor="text1" w:val="000000"/>
                <w:sz w:val="24"/>
              </w:rPr>
            </w:pPr>
            <w:r w:rsidRPr="00AE0465">
              <w:rPr>
                <w:rFonts w:eastAsiaTheme="minorEastAsia"/>
                <w:color w:themeColor="text1" w:val="000000"/>
                <w:sz w:val="24"/>
              </w:rPr>
              <w:t>5.83</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
            </w:r>
            <w:r w:rsidRPr="00AE0465">
              <w:rPr>
                <w:rFonts w:eastAsiaTheme="minorEastAsia" w:hint="eastAsia"/>
                <w:color w:themeColor="text1" w:val="000000"/>
                <w:sz w:val="24"/>
              </w:rPr>
              <w:t/>
            </w:r>
            <w:r w:rsidRPr="00AE0465">
              <w:rPr>
                <w:rFonts w:eastAsiaTheme="minorEastAsia"/>
                <w:color w:themeColor="text1" w:val="000000"/>
                <w:sz w:val="24"/>
              </w:rPr>
              <w:t>8</w:t>
            </w:r>
          </w:p>
        </w:tc>
        <w:tc>
          <w:tcPr>
            <w:tcW w:type="dxa" w:w="2824"/>
            <w:vAlign w:val="center"/>
          </w:tcPr>
          <w:p w:rsidP="002D2971" w:rsidR="00BA170A" w:rsidRDefault="00BA170A" w:rsidRPr="00AE0465">
            <w:pPr>
              <w:spacing w:line="360" w:lineRule="auto"/>
              <w:rPr>
                <w:rFonts w:eastAsiaTheme="minorEastAsia"/>
                <w:color w:themeColor="text1" w:val="000000"/>
                <w:sz w:val="24"/>
              </w:rPr>
            </w:pPr>
            <w:r w:rsidRPr="00AE0465">
              <w:rPr>
                <w:rFonts w:eastAsiaTheme="minorEastAsia"/>
                <w:color w:themeColor="text1" w:val="000000"/>
                <w:sz w:val="24"/>
              </w:rPr>
              <w:t>其他各项资产</w:t>
            </w:r>
          </w:p>
        </w:tc>
        <w:tc>
          <w:tcPr>
            <w:tcW w:type="dxa" w:w="2552"/>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237,063.93</w:t>
            </w:r>
          </w:p>
        </w:tc>
        <w:tc>
          <w:tcPr>
            <w:tcW w:type="dxa" w:w="2801"/>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0.08</w:t>
            </w:r>
          </w:p>
        </w:tc>
      </w:tr>
      <w:tr w:rsidR="00BA170A" w:rsidRPr="00AE0465" w:rsidTr="002D2971">
        <w:tc>
          <w:tcPr>
            <w:tcW w:type="dxa" w:w="720"/>
            <w:vAlign w:val="center"/>
          </w:tcPr>
          <w:p w:rsidP="002D2971" w:rsidR="00BA170A" w:rsidRDefault="00BA170A" w:rsidRPr="00AE0465">
            <w:pPr>
              <w:spacing w:before="29" w:line="360" w:lineRule="auto"/>
              <w:ind w:left="17"/>
              <w:jc w:val="center"/>
              <w:rPr>
                <w:rFonts w:eastAsiaTheme="minorEastAsia"/>
                <w:color w:themeColor="text1" w:val="000000"/>
                <w:sz w:val="24"/>
              </w:rPr>
            </w:pPr>
            <w:r w:rsidRPr="00AE0465">
              <w:rPr>
                <w:rFonts w:eastAsiaTheme="minorEastAsia"/>
                <w:color w:themeColor="text1" w:val="000000"/>
                <w:sz w:val="24"/>
              </w:rPr>
              <w:t/>
            </w:r>
            <w:r w:rsidRPr="00AE0465">
              <w:rPr>
                <w:rFonts w:eastAsiaTheme="minorEastAsia" w:hint="eastAsia"/>
                <w:color w:themeColor="text1" w:val="000000"/>
                <w:sz w:val="24"/>
              </w:rPr>
              <w:t/>
            </w:r>
            <w:r w:rsidRPr="00AE0465">
              <w:rPr>
                <w:rFonts w:eastAsiaTheme="minorEastAsia"/>
                <w:color w:themeColor="text1" w:val="000000"/>
                <w:sz w:val="24"/>
              </w:rPr>
              <w:t>9</w:t>
            </w:r>
          </w:p>
        </w:tc>
        <w:tc>
          <w:tcPr>
            <w:tcW w:type="dxa" w:w="2824"/>
            <w:vAlign w:val="center"/>
          </w:tcPr>
          <w:p w:rsidP="002D2971" w:rsidR="00BA170A" w:rsidRDefault="00BA170A" w:rsidRPr="00AE0465">
            <w:pPr>
              <w:spacing w:line="360" w:lineRule="auto"/>
              <w:rPr>
                <w:rFonts w:eastAsiaTheme="minorEastAsia"/>
                <w:color w:themeColor="text1" w:val="000000"/>
                <w:sz w:val="24"/>
              </w:rPr>
            </w:pPr>
            <w:r w:rsidRPr="00AE0465">
              <w:rPr>
                <w:rFonts w:eastAsiaTheme="minorEastAsia"/>
                <w:color w:themeColor="text1" w:val="000000"/>
                <w:sz w:val="24"/>
              </w:rPr>
              <w:t>合计</w:t>
            </w:r>
          </w:p>
        </w:tc>
        <w:tc>
          <w:tcPr>
            <w:tcW w:type="dxa" w:w="2552"/>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289,989,193.28</w:t>
            </w:r>
          </w:p>
        </w:tc>
        <w:tc>
          <w:tcPr>
            <w:tcW w:type="dxa" w:w="2801"/>
            <w:vAlign w:val="center"/>
          </w:tcPr>
          <w:p w:rsidP="002D2971" w:rsidR="00BA170A" w:rsidRDefault="00BA170A" w:rsidRPr="00AE0465">
            <w:pPr>
              <w:spacing w:line="360" w:lineRule="auto"/>
              <w:jc w:val="right"/>
              <w:rPr>
                <w:rFonts w:eastAsiaTheme="minorEastAsia"/>
                <w:color w:themeColor="text1" w:val="000000"/>
                <w:sz w:val="24"/>
              </w:rPr>
            </w:pPr>
            <w:r w:rsidRPr="00AE0465">
              <w:rPr>
                <w:rFonts w:eastAsiaTheme="minorEastAsia"/>
                <w:color w:themeColor="text1" w:val="000000"/>
                <w:sz w:val="24"/>
              </w:rPr>
              <w:t/>
            </w:r>
            <w:proofErr w:type="spellStart"/>
            <w:r w:rsidRPr="00AE0465">
              <w:rPr>
                <w:rFonts w:eastAsiaTheme="minorEastAsia"/>
                <w:color w:themeColor="text1" w:val="000000"/>
                <w:sz w:val="24"/>
              </w:rPr>
              <w:t/>
            </w:r>
            <w:proofErr w:type="spellEnd"/>
            <w:r w:rsidRPr="00AE0465">
              <w:rPr>
                <w:rFonts w:eastAsiaTheme="minorEastAsia"/>
                <w:color w:themeColor="text1" w:val="000000"/>
                <w:sz w:val="24"/>
              </w:rPr>
              <w:t>100.00</w:t>
            </w:r>
          </w:p>
        </w:tc>
      </w:tr>
    </w:tbl>
    <w:p w:rsidP="00B04217" w:rsidR="00D83335" w:rsidRDefault="00D83335" w:rsidRPr="00324C76">
      <w:pPr>
        <w:autoSpaceDE w:val="0"/>
        <w:autoSpaceDN w:val="0"/>
        <w:adjustRightInd w:val="0"/>
        <w:spacing w:before="29" w:line="288" w:lineRule="auto"/>
        <w:jc w:val="left"/>
        <w:rPr>
          <w:sz w:val="24"/>
        </w:rPr>
      </w:pPr>
    </w:p>
    <w:p w:rsidP="00B04217" w:rsidR="00D83335" w:rsidRDefault="00D83335" w:rsidRPr="00324C76">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1265"/>
        <w:gridCol w:w="1266"/>
        <w:gridCol w:w="1267"/>
        <w:gridCol w:w="1267"/>
        <w:gridCol w:w="1267"/>
        <w:gridCol w:w="1268"/>
        <w:gridCol w:w="1268"/>
      </w:tblGrid>
      <w:tr w:rsidR="00AD036A" w:rsidRPr="00324C76" w:rsidTr="00E42623">
        <w:trPr>
          <w:jc w:val="center"/>
        </w:trPr>
        <w:tc>
          <w:tcPr>
            <w:tcW w:type="dxa" w:w="1215"/>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序号</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基金名称</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基金类型</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运作方式</w:t>
            </w:r>
          </w:p>
        </w:tc>
        <w:tc>
          <w:tcPr>
            <w:tcW w:type="dxa" w:w="1216"/>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管理人</w:t>
            </w:r>
          </w:p>
        </w:tc>
        <w:tc>
          <w:tcPr>
            <w:tcW w:type="dxa" w:w="1217"/>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type="dxa" w:w="1217"/>
            <w:vAlign w:val="center"/>
          </w:tcPr>
          <w:p w:rsidP="00B04217" w:rsidR="00AD036A" w:rsidRDefault="00AD036A" w:rsidRPr="00324C76">
            <w:pPr>
              <w:autoSpaceDE w:val="0"/>
              <w:autoSpaceDN w:val="0"/>
              <w:adjustRightInd w:val="0"/>
              <w:spacing w:before="29" w:line="288" w:lineRule="auto"/>
              <w:ind w:left="15"/>
              <w:jc w:val="center"/>
              <w:rPr>
                <w:kern w:val="0"/>
                <w:sz w:val="24"/>
              </w:rPr>
            </w:pPr>
            <w:r w:rsidRPr="00324C76">
              <w:rPr>
                <w:kern w:val="0"/>
                <w:sz w:val="24"/>
              </w:rPr>
              <w:t>占基金资产净值比</w:t>
            </w:r>
            <w:r w:rsidRPr="00324C76">
              <w:rPr>
                <w:kern w:val="0"/>
                <w:sz w:val="24"/>
              </w:rPr>
              <w:lastRenderedPageBreak/>
              <w:t>例</w:t>
            </w:r>
            <w:r w:rsidR="008A6913" w:rsidRPr="00324C76">
              <w:rPr>
                <w:kern w:val="0"/>
                <w:sz w:val="24"/>
              </w:rPr>
              <w:t>（％）</w:t>
            </w:r>
          </w:p>
        </w:tc>
      </w:tr>
      <w:tr>
        <w:tc>
          <w:tcPr>
            <w:vAlign w:val="center"/>
          </w:tcPr>
          <w:p>
            <w:pPr>
              <w:jc w:val="center"/>
            </w:pPr>
            <w:r>
              <w:rPr>
                <w:sz w:val="24"/>
              </w:rPr>
              <w:t>1</w:t>
            </w:r>
          </w:p>
        </w:tc>
        <w:tc>
          <w:tcPr>
            <w:vAlign w:val="center"/>
          </w:tcPr>
          <w:p>
            <w:pPr>
              <w:jc w:val="center"/>
            </w:pPr>
            <w:r>
              <w:rPr>
                <w:sz w:val="24"/>
              </w:rPr>
              <w:t>上证180公司治理交易型开放式指数证券投资基金</w:t>
            </w:r>
          </w:p>
        </w:tc>
        <w:tc>
          <w:tcPr>
            <w:vAlign w:val="center"/>
          </w:tcPr>
          <w:p>
            <w:pPr>
              <w:jc w:val="center"/>
            </w:pPr>
            <w:r>
              <w:rPr>
                <w:sz w:val="24"/>
              </w:rPr>
              <w:t>股票型</w:t>
            </w:r>
          </w:p>
        </w:tc>
        <w:tc>
          <w:tcPr>
            <w:vAlign w:val="center"/>
          </w:tcPr>
          <w:p>
            <w:pPr>
              <w:jc w:val="center"/>
            </w:pPr>
            <w:r>
              <w:rPr>
                <w:sz w:val="24"/>
              </w:rPr>
              <w:t>交易型开放式</w:t>
            </w:r>
          </w:p>
        </w:tc>
        <w:tc>
          <w:tcPr>
            <w:vAlign w:val="center"/>
          </w:tcPr>
          <w:p>
            <w:pPr>
              <w:jc w:val="center"/>
            </w:pPr>
            <w:r>
              <w:rPr>
                <w:sz w:val="24"/>
              </w:rPr>
              <w:t>交银施罗德基金管理有限公司</w:t>
            </w:r>
          </w:p>
        </w:tc>
        <w:tc>
          <w:tcPr>
            <w:vAlign w:val="center"/>
          </w:tcPr>
          <w:p>
            <w:pPr>
              <w:jc w:val="right"/>
            </w:pPr>
            <w:r>
              <w:rPr>
                <w:sz w:val="24"/>
              </w:rPr>
              <w:t>263,340,702.03</w:t>
            </w:r>
          </w:p>
        </w:tc>
        <w:tc>
          <w:tcPr>
            <w:vAlign w:val="center"/>
          </w:tcPr>
          <w:p>
            <w:pPr>
              <w:jc w:val="right"/>
            </w:pPr>
            <w:r>
              <w:rPr>
                <w:sz w:val="24"/>
              </w:rPr>
              <w:t>90.95</w:t>
            </w:r>
          </w:p>
        </w:tc>
      </w:tr>
    </w:tbl>
    <w:p w:rsidP="00B04217" w:rsidR="00C640D9" w:rsidRDefault="00C640D9" w:rsidRPr="00324C76">
      <w:pPr>
        <w:autoSpaceDE w:val="0"/>
        <w:autoSpaceDN w:val="0"/>
        <w:adjustRightInd w:val="0"/>
        <w:spacing w:before="29" w:line="288" w:lineRule="auto"/>
        <w:jc w:val="left"/>
        <w:rPr>
          <w:kern w:val="0"/>
          <w:sz w:val="24"/>
        </w:rPr>
      </w:pPr>
    </w:p>
    <w:p w:rsidP="00B04217" w:rsidR="00220542" w:rsidRDefault="00220542">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P="000D27BF" w:rsidR="000D27BF" w:rsidRDefault="000D27BF">
      <w:pPr>
        <w:rPr>
          <w:rFonts w:eastAsiaTheme="minorEastAsia"/>
          <w:b/>
          <w:color w:themeColor="text1" w:val="000000"/>
          <w:kern w:val="0"/>
          <w:sz w:val="24"/>
        </w:rPr>
      </w:pPr>
      <w:r w:rsidRPr="004A3846">
        <w:rPr>
          <w:b/>
          <w:color w:themeColor="text1" w:val="000000"/>
          <w:sz w:val="24"/>
        </w:rPr>
        <w:t/>
      </w:r>
      <w:proofErr w:type="spellStart"/>
      <w:r w:rsidRPr="004A3846">
        <w:rPr>
          <w:b/>
          <w:color w:themeColor="text1" w:val="000000"/>
          <w:sz w:val="24"/>
        </w:rPr>
        <w:t/>
      </w:r>
      <w:proofErr w:type="spellEnd"/>
      <w:r w:rsidRPr="004A3846">
        <w:rPr>
          <w:b/>
          <w:color w:themeColor="text1" w:val="000000"/>
          <w:sz w:val="24"/>
        </w:rPr>
        <w:t/>
      </w:r>
      <w:r>
        <w:rPr>
          <w:rFonts w:eastAsiaTheme="minorEastAsia" w:hint="eastAsia"/>
          <w:b/>
          <w:color w:themeColor="text1" w:val="000000"/>
          <w:kern w:val="0"/>
          <w:sz w:val="24"/>
        </w:rPr>
        <w:t>5.3</w:t>
      </w:r>
      <w:r w:rsidRPr="004A3846">
        <w:rPr>
          <w:rFonts w:eastAsiaTheme="minorEastAsia" w:hint="eastAsia"/>
          <w:b/>
          <w:color w:themeColor="text1" w:val="000000"/>
          <w:kern w:val="0"/>
          <w:sz w:val="24"/>
        </w:rPr>
        <w:t>.1</w:t>
      </w:r>
      <w:r w:rsidRPr="004A3846">
        <w:rPr>
          <w:rFonts w:eastAsiaTheme="minorEastAsia" w:hint="eastAsia"/>
          <w:b/>
          <w:color w:themeColor="text1" w:val="000000"/>
          <w:kern w:val="0"/>
          <w:sz w:val="24"/>
        </w:rPr>
        <w:t>报告期末按行业分类的境内股票投资组合</w:t>
      </w:r>
    </w:p>
    <w:p w:rsidP="00D17C3D" w:rsidR="00D17C3D" w:rsidRDefault="00D17C3D" w:rsidRPr="005312D8">
      <w:pPr>
        <w:autoSpaceDE w:val="0"/>
        <w:autoSpaceDN w:val="0"/>
        <w:adjustRightInd w:val="0"/>
        <w:spacing w:before="29" w:line="288" w:lineRule="auto"/>
        <w:ind w:left="15"/>
        <w:jc w:val="right"/>
        <w:rPr>
          <w:color w:val="000000"/>
          <w:kern w:val="0"/>
          <w:sz w:val="24"/>
        </w:rPr>
      </w:pPr>
      <w:r w:rsidRPr="005312D8">
        <w:rPr>
          <w:color w:val="000000"/>
          <w:sz w:val="24"/>
        </w:rPr>
        <w:t/>
      </w:r>
      <w:proofErr w:type="spellStart"/>
      <w:r w:rsidRPr="005312D8">
        <w:rPr>
          <w:color w:val="000000"/>
          <w:sz w:val="24"/>
        </w:rPr>
        <w:t/>
      </w:r>
      <w:proofErr w:type="spellEnd"/>
      <w:r w:rsidRPr="005312D8">
        <w:rPr>
          <w:color w:val="000000"/>
          <w:sz w:val="24"/>
        </w:rPr>
        <w:t/>
      </w:r>
      <w:r w:rsidRPr="005312D8">
        <w:rPr>
          <w:color w:val="00000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bottom w:type="dxa" w:w="-1"/>
        </w:tblCellMar>
        <w:tblLook w:firstColumn="0" w:firstRow="0" w:lastColumn="0" w:lastRow="0" w:noHBand="0" w:noVBand="0" w:val="0000"/>
      </w:tblPr>
      <w:tblGrid>
        <w:gridCol w:w="845"/>
        <w:gridCol w:w="3453"/>
        <w:gridCol w:w="3115"/>
        <w:gridCol w:w="1455"/>
      </w:tblGrid>
      <w:tr w:rsidR="003634D5" w:rsidRPr="00324C76" w:rsidTr="00EF1D5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代码</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行业类别</w:t>
            </w:r>
            <w:r w:rsidR="000E0611" w:rsidRPr="00324C76">
              <w:rPr>
                <w:sz w:val="24"/>
              </w:rPr>
              <w:t/>
            </w:r>
            <w:proofErr w:type="spellStart"/>
            <w:r w:rsidR="000E0611" w:rsidRPr="00324C76">
              <w:rPr>
                <w:sz w:val="24"/>
              </w:rPr>
              <w:t/>
            </w:r>
            <w:proofErr w:type="spellEnd"/>
            <w:r w:rsidR="000E0611" w:rsidRPr="00324C76">
              <w:rPr>
                <w:sz w:val="24"/>
              </w:rPr>
              <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C78B5" w:rsidR="003634D5" w:rsidRDefault="003634D5" w:rsidRPr="00324C76">
            <w:pPr>
              <w:adjustRightInd w:val="0"/>
              <w:snapToGrid w:val="0"/>
              <w:spacing w:before="29" w:line="288" w:lineRule="auto"/>
              <w:jc w:val="center"/>
              <w:rPr>
                <w:sz w:val="24"/>
              </w:rPr>
            </w:pPr>
            <w:r w:rsidRPr="00324C76">
              <w:rPr>
                <w:sz w:val="24"/>
              </w:rPr>
              <w:t>公允价值</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A</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农、林、牧、渔业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autoSpaceDE w:val="0"/>
              <w:autoSpaceDN w:val="0"/>
              <w:adjustRightInd w:val="0"/>
              <w:spacing w:before="29" w:line="288" w:lineRule="auto"/>
              <w:ind w:left="15"/>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utoSpaceDE w:val="0"/>
              <w:autoSpaceDN w:val="0"/>
              <w:adjustRightInd w:val="0"/>
              <w:spacing w:before="29" w:line="288" w:lineRule="auto"/>
              <w:ind w:left="15"/>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B</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采矿业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74B0F"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250,006.00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74B0F"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0.09</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C</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制造业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962,213.12</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0.33</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D</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电力、热力、燃气及水生产和供应业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224,355.00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r w:rsidRPr="00324C76">
              <w:rPr>
                <w:sz w:val="24"/>
              </w:rPr>
              <w:lastRenderedPageBreak/>
              <w:t>0.08</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lastRenderedPageBreak/>
              <w:t>E</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建筑业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238,989.40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0.08</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F</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批发和零售业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19,586.50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0.01</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G</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交通运输、仓储和邮政业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141,600.00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0.05</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H</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sz w:val="24"/>
              </w:rPr>
            </w:pPr>
            <w:r w:rsidRPr="00324C76">
              <w:rPr>
                <w:sz w:val="24"/>
              </w:rPr>
              <w:t>住宿和餐饮业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027942">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sz w:val="24"/>
              </w:rPr>
            </w:pPr>
            <w:r w:rsidRPr="00324C76">
              <w:rPr>
                <w:sz w:val="24"/>
              </w:rPr>
              <w:t>I</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027942" w:rsidR="003634D5" w:rsidRDefault="003634D5" w:rsidRPr="00324C76">
            <w:pPr>
              <w:adjustRightInd w:val="0"/>
              <w:snapToGrid w:val="0"/>
              <w:spacing w:before="29" w:line="288" w:lineRule="auto"/>
              <w:rPr>
                <w:sz w:val="24"/>
              </w:rPr>
            </w:pPr>
            <w:r w:rsidRPr="00324C76">
              <w:rPr>
                <w:sz w:val="24"/>
              </w:rPr>
              <w:t>信息传输、软件和信息技术服务业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128,867.40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0.04</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J</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金融业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1,890,827.24</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r w:rsidRPr="00324C76">
              <w:rPr>
                <w:sz w:val="24"/>
              </w:rPr>
              <w:lastRenderedPageBreak/>
              <w:t/>
            </w:r>
            <w:proofErr w:type="spellEnd"/>
            <w:r w:rsidRPr="00324C76">
              <w:rPr>
                <w:sz w:val="24"/>
              </w:rPr>
              <w:t>0.65</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lastRenderedPageBreak/>
              <w:t>K</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房地产业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123,269.00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0.04</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L</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租赁和商务服务业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M</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科学研究和技术服务业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N</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水利、环境和公共设施管理业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304.98</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0.00</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O</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居民服务、修理和其他服务业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P</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教育</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r w:rsidRPr="00324C76">
              <w:rPr>
                <w:sz w:val="24"/>
              </w:rPr>
              <w:lastRenderedPageBreak/>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lastRenderedPageBreak/>
              <w:t>Q</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卫生和社会工作</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R</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文化、体育和娱乐业</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7,080.00</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0.00</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r w:rsidRPr="00324C76">
              <w:rPr>
                <w:color w:val="000000"/>
                <w:sz w:val="24"/>
              </w:rPr>
              <w:t>S</w:t>
            </w: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综合</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w:t>
            </w:r>
          </w:p>
        </w:tc>
      </w:tr>
      <w:tr w:rsidR="003634D5" w:rsidRPr="00324C76" w:rsidTr="00EF1D5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jc w:val="center"/>
              <w:rPr>
                <w:color w:val="000000"/>
                <w:sz w:val="24"/>
              </w:rPr>
            </w:pPr>
          </w:p>
        </w:tc>
        <w:tc>
          <w:tcPr>
            <w:tcW w:type="dxa" w:w="3453"/>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B04217" w:rsidR="003634D5" w:rsidRDefault="003634D5" w:rsidRPr="00324C76">
            <w:pPr>
              <w:adjustRightInd w:val="0"/>
              <w:snapToGrid w:val="0"/>
              <w:spacing w:before="29" w:line="288" w:lineRule="auto"/>
              <w:rPr>
                <w:color w:val="000000"/>
                <w:sz w:val="24"/>
              </w:rPr>
            </w:pPr>
            <w:r w:rsidRPr="00324C76">
              <w:rPr>
                <w:color w:val="000000"/>
                <w:sz w:val="24"/>
              </w:rPr>
              <w:t>合计</w:t>
            </w:r>
          </w:p>
        </w:tc>
        <w:tc>
          <w:tcPr>
            <w:tcW w:type="dxa" w:w="3115"/>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3,987,098.64</w:t>
            </w:r>
          </w:p>
        </w:tc>
        <w:tc>
          <w:tcPr>
            <w:tcW w:type="dxa" w:w="145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B04217" w:rsidR="003634D5" w:rsidRDefault="003634D5" w:rsidRPr="00324C76">
            <w:pPr>
              <w:spacing w:before="29" w:line="288" w:lineRule="auto"/>
              <w:jc w:val="right"/>
              <w:rPr>
                <w:sz w:val="24"/>
              </w:rPr>
            </w:pPr>
            <w:r w:rsidRPr="00324C76">
              <w:rPr>
                <w:sz w:val="24"/>
              </w:rPr>
              <w:t/>
            </w:r>
            <w:proofErr w:type="spellStart"/>
            <w:r w:rsidRPr="00324C76">
              <w:rPr>
                <w:sz w:val="24"/>
              </w:rPr>
              <w:t/>
            </w:r>
            <w:proofErr w:type="spellEnd"/>
            <w:r w:rsidRPr="00324C76">
              <w:rPr>
                <w:sz w:val="24"/>
              </w:rPr>
              <w:t>1.38</w:t>
            </w:r>
          </w:p>
        </w:tc>
      </w:tr>
    </w:tbl>
    <w:p w:rsidP="000D27BF" w:rsidR="000D27BF" w:rsidRDefault="000D27BF"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proofErr w:type="spellStart"/>
      <w:r w:rsidRPr="008A409E">
        <w:rPr>
          <w:rFonts w:asciiTheme="minorEastAsia" w:eastAsiaTheme="minorEastAsia" w:hAnsiTheme="minorEastAsia"/>
          <w:b/>
          <w:bCs/>
          <w:color w:themeColor="text1" w:val="000000"/>
          <w:kern w:val="0"/>
          <w:sz w:val="24"/>
        </w:rPr>
        <w:t/>
      </w:r>
      <w:proofErr w:type="spellEnd"/>
      <w:r w:rsidRPr="008A409E">
        <w:rPr>
          <w:rFonts w:asciiTheme="minorEastAsia" w:eastAsiaTheme="minorEastAsia" w:hAnsiTheme="minorEastAsia"/>
          <w:b/>
          <w:bCs/>
          <w:color w:themeColor="text1" w:val="000000"/>
          <w:kern w:val="0"/>
          <w:sz w:val="24"/>
        </w:rPr>
        <w:t/>
      </w:r>
      <w:r>
        <w:rPr>
          <w:rFonts w:asciiTheme="minorEastAsia" w:eastAsiaTheme="minorEastAsia" w:hAnsiTheme="minorEastAsia" w:hint="eastAsia"/>
          <w:b/>
          <w:bCs/>
          <w:color w:themeColor="text1" w:val="000000"/>
          <w:kern w:val="0"/>
          <w:sz w:val="24"/>
        </w:rPr>
        <w:t>5.3</w:t>
      </w:r>
      <w:r w:rsidRPr="008A409E">
        <w:rPr>
          <w:rFonts w:asciiTheme="minorEastAsia" w:eastAsiaTheme="minorEastAsia" w:hAnsiTheme="minorEastAsia" w:hint="eastAsia"/>
          <w:b/>
          <w:bCs/>
          <w:color w:themeColor="text1" w:val="000000"/>
          <w:kern w:val="0"/>
          <w:sz w:val="24"/>
        </w:rPr>
        <w:t>.2报告期末按行业分类的</w:t>
      </w:r>
      <w:r w:rsidR="0047622F">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0D27BF" w:rsidR="000D27BF" w:rsidRDefault="000D27BF">
      <w:pPr>
        <w:spacing w:before="29" w:line="360" w:lineRule="auto"/>
        <w:ind w:left="17"/>
        <w:rPr>
          <w:color w:val="000000"/>
          <w:sz w:val="24"/>
        </w:rPr>
      </w:pPr>
      <w:r w:rsidRPr="00FF0BBF">
        <w:rPr>
          <w:color w:val="000000"/>
          <w:sz w:val="24"/>
        </w:rPr>
        <w:lastRenderedPageBreak/>
        <w:t/>
      </w:r>
      <w:proofErr w:type="spellStart"/>
      <w:r w:rsidRPr="00FF0BBF">
        <w:rPr>
          <w:color w:val="000000"/>
          <w:sz w:val="24"/>
        </w:rPr>
        <w:t/>
      </w:r>
      <w:proofErr w:type="spellEnd"/>
      <w:r w:rsidRPr="00FF0BBF">
        <w:rPr>
          <w:color w:val="000000"/>
          <w:sz w:val="24"/>
        </w:rPr>
        <w:t/>
      </w:r>
      <w:proofErr w:type="spellStart"/>
      <w:r w:rsidRPr="00FF0BBF">
        <w:rPr>
          <w:color w:val="000000"/>
          <w:sz w:val="24"/>
        </w:rPr>
        <w:t/>
      </w:r>
      <w:proofErr w:type="spellEnd"/>
      <w:r w:rsidRPr="00FF0BBF">
        <w:rPr>
          <w:color w:val="000000"/>
          <w:sz w:val="24"/>
        </w:rPr>
        <w:t>本基金本报告期末未持有通过港股通投资的股票。</w:t>
      </w:r>
    </w:p>
    <w:p w:rsidP="00B04217" w:rsidR="00220542" w:rsidRDefault="00220542" w:rsidRPr="000D27BF">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49"/>
        <w:gridCol w:w="1327"/>
        <w:gridCol w:w="1621"/>
        <w:gridCol w:w="1769"/>
        <w:gridCol w:w="2211"/>
        <w:gridCol w:w="1091"/>
      </w:tblGrid>
      <w:tr w:rsidR="00BA574A" w:rsidRPr="00324C76" w:rsidTr="00E42623">
        <w:trPr>
          <w:jc w:val="center"/>
        </w:trPr>
        <w:tc>
          <w:tcPr>
            <w:tcW w:type="dxa" w:w="817"/>
            <w:vAlign w:val="center"/>
          </w:tcPr>
          <w:p w:rsidP="00B04217" w:rsidR="00BA574A" w:rsidRDefault="00BA574A" w:rsidRPr="00324C76">
            <w:pPr>
              <w:spacing w:before="29" w:line="288" w:lineRule="auto"/>
              <w:ind w:left="17"/>
              <w:jc w:val="center"/>
              <w:rPr>
                <w:color w:val="000000"/>
                <w:sz w:val="24"/>
              </w:rPr>
            </w:pPr>
            <w:r w:rsidRPr="00324C76">
              <w:rPr>
                <w:color w:val="000000"/>
                <w:sz w:val="24"/>
              </w:rPr>
              <w:t>序号</w:t>
            </w:r>
          </w:p>
        </w:tc>
        <w:tc>
          <w:tcPr>
            <w:tcW w:type="dxa" w:w="1276"/>
            <w:vAlign w:val="center"/>
          </w:tcPr>
          <w:p w:rsidP="00B04217" w:rsidR="00BA574A" w:rsidRDefault="00BA574A" w:rsidRPr="00324C76">
            <w:pPr>
              <w:spacing w:before="29" w:line="288" w:lineRule="auto"/>
              <w:ind w:left="17"/>
              <w:jc w:val="center"/>
              <w:rPr>
                <w:color w:val="000000"/>
                <w:sz w:val="24"/>
              </w:rPr>
            </w:pPr>
            <w:r w:rsidRPr="00324C76">
              <w:rPr>
                <w:color w:val="000000"/>
                <w:sz w:val="24"/>
              </w:rPr>
              <w:t>股票代码</w:t>
            </w:r>
          </w:p>
        </w:tc>
        <w:tc>
          <w:tcPr>
            <w:tcW w:type="dxa" w:w="1559"/>
            <w:vAlign w:val="center"/>
          </w:tcPr>
          <w:p w:rsidP="00B04217" w:rsidR="00BA574A" w:rsidRDefault="00BA574A" w:rsidRPr="00324C76">
            <w:pPr>
              <w:spacing w:before="29" w:line="288" w:lineRule="auto"/>
              <w:ind w:left="17"/>
              <w:jc w:val="center"/>
              <w:rPr>
                <w:color w:val="000000"/>
                <w:sz w:val="24"/>
              </w:rPr>
            </w:pPr>
            <w:r w:rsidRPr="00324C76">
              <w:rPr>
                <w:color w:val="000000"/>
                <w:sz w:val="24"/>
              </w:rPr>
              <w:t>股票名称</w:t>
            </w:r>
          </w:p>
        </w:tc>
        <w:tc>
          <w:tcPr>
            <w:tcW w:type="dxa" w:w="1701"/>
            <w:vAlign w:val="center"/>
          </w:tcPr>
          <w:p w:rsidP="00B04217" w:rsidR="00BA574A" w:rsidRDefault="00BA574A" w:rsidRPr="00324C76">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type="dxa" w:w="2126"/>
            <w:vAlign w:val="center"/>
          </w:tcPr>
          <w:p w:rsidP="00B04217" w:rsidR="00BA574A" w:rsidRDefault="00BA574A" w:rsidRPr="00324C76">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type="dxa" w:w="1049"/>
            <w:vAlign w:val="center"/>
          </w:tcPr>
          <w:p w:rsidP="00B04217" w:rsidR="00BA574A" w:rsidRDefault="00BA574A" w:rsidRPr="00324C76">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601318</w:t>
            </w:r>
          </w:p>
        </w:tc>
        <w:tc>
          <w:tcPr>
            <w:vAlign w:val="center"/>
          </w:tcPr>
          <w:p>
            <w:pPr>
              <w:jc w:val="center"/>
            </w:pPr>
            <w:r>
              <w:rPr>
                <w:color w:val="000000"/>
                <w:sz w:val="24"/>
              </w:rPr>
              <w:t>中国平安</w:t>
            </w:r>
          </w:p>
        </w:tc>
        <w:tc>
          <w:tcPr>
            <w:vAlign w:val="center"/>
          </w:tcPr>
          <w:p>
            <w:pPr>
              <w:jc w:val="right"/>
            </w:pPr>
            <w:r>
              <w:rPr>
                <w:color w:val="000000"/>
                <w:sz w:val="24"/>
              </w:rPr>
              <w:t>9,000</w:t>
            </w:r>
          </w:p>
        </w:tc>
        <w:tc>
          <w:tcPr>
            <w:vAlign w:val="center"/>
          </w:tcPr>
          <w:p>
            <w:pPr>
              <w:jc w:val="right"/>
            </w:pPr>
            <w:r>
              <w:rPr>
                <w:color w:val="000000"/>
                <w:sz w:val="24"/>
              </w:rPr>
              <w:t>622,530.00</w:t>
            </w:r>
          </w:p>
        </w:tc>
        <w:tc>
          <w:tcPr>
            <w:vAlign w:val="center"/>
          </w:tcPr>
          <w:p>
            <w:pPr>
              <w:jc w:val="right"/>
            </w:pPr>
            <w:r>
              <w:rPr>
                <w:color w:val="000000"/>
                <w:sz w:val="24"/>
              </w:rPr>
              <w:t>0.21</w:t>
            </w:r>
          </w:p>
        </w:tc>
      </w:tr>
      <w:tr>
        <w:tc>
          <w:tcPr>
            <w:vAlign w:val="center"/>
          </w:tcPr>
          <w:p>
            <w:pPr>
              <w:jc w:val="center"/>
            </w:pPr>
            <w:r>
              <w:rPr>
                <w:color w:val="000000"/>
                <w:sz w:val="24"/>
              </w:rPr>
              <w:t>2</w:t>
            </w:r>
          </w:p>
        </w:tc>
        <w:tc>
          <w:tcPr>
            <w:vAlign w:val="center"/>
          </w:tcPr>
          <w:p>
            <w:pPr>
              <w:jc w:val="center"/>
            </w:pPr>
            <w:r>
              <w:rPr>
                <w:color w:val="000000"/>
                <w:sz w:val="24"/>
              </w:rPr>
              <w:t>600036</w:t>
            </w:r>
          </w:p>
        </w:tc>
        <w:tc>
          <w:tcPr>
            <w:vAlign w:val="center"/>
          </w:tcPr>
          <w:p>
            <w:pPr>
              <w:jc w:val="center"/>
            </w:pPr>
            <w:r>
              <w:rPr>
                <w:color w:val="000000"/>
                <w:sz w:val="24"/>
              </w:rPr>
              <w:t>招商银行</w:t>
            </w:r>
          </w:p>
        </w:tc>
        <w:tc>
          <w:tcPr>
            <w:vAlign w:val="center"/>
          </w:tcPr>
          <w:p>
            <w:pPr>
              <w:jc w:val="right"/>
            </w:pPr>
            <w:r>
              <w:rPr>
                <w:color w:val="000000"/>
                <w:sz w:val="24"/>
              </w:rPr>
              <w:t>8,600</w:t>
            </w:r>
          </w:p>
        </w:tc>
        <w:tc>
          <w:tcPr>
            <w:vAlign w:val="center"/>
          </w:tcPr>
          <w:p>
            <w:pPr>
              <w:jc w:val="right"/>
            </w:pPr>
            <w:r>
              <w:rPr>
                <w:color w:val="000000"/>
                <w:sz w:val="24"/>
              </w:rPr>
              <w:t>277,608.00</w:t>
            </w:r>
          </w:p>
        </w:tc>
        <w:tc>
          <w:tcPr>
            <w:vAlign w:val="center"/>
          </w:tcPr>
          <w:p>
            <w:pPr>
              <w:jc w:val="right"/>
            </w:pPr>
            <w:r>
              <w:rPr>
                <w:color w:val="000000"/>
                <w:sz w:val="24"/>
              </w:rPr>
              <w:t>0.10</w:t>
            </w:r>
          </w:p>
        </w:tc>
      </w:tr>
      <w:tr>
        <w:tc>
          <w:tcPr>
            <w:vAlign w:val="center"/>
          </w:tcPr>
          <w:p>
            <w:pPr>
              <w:jc w:val="center"/>
            </w:pPr>
            <w:r>
              <w:rPr>
                <w:color w:val="000000"/>
                <w:sz w:val="24"/>
              </w:rPr>
              <w:t>3</w:t>
            </w:r>
          </w:p>
        </w:tc>
        <w:tc>
          <w:tcPr>
            <w:vAlign w:val="center"/>
          </w:tcPr>
          <w:p>
            <w:pPr>
              <w:jc w:val="center"/>
            </w:pPr>
            <w:r>
              <w:rPr>
                <w:color w:val="000000"/>
                <w:sz w:val="24"/>
              </w:rPr>
              <w:t>601166</w:t>
            </w:r>
          </w:p>
        </w:tc>
        <w:tc>
          <w:tcPr>
            <w:vAlign w:val="center"/>
          </w:tcPr>
          <w:p>
            <w:pPr>
              <w:jc w:val="center"/>
            </w:pPr>
            <w:r>
              <w:rPr>
                <w:color w:val="000000"/>
                <w:sz w:val="24"/>
              </w:rPr>
              <w:t>兴业银行</w:t>
            </w:r>
          </w:p>
        </w:tc>
        <w:tc>
          <w:tcPr>
            <w:vAlign w:val="center"/>
          </w:tcPr>
          <w:p>
            <w:pPr>
              <w:jc w:val="right"/>
            </w:pPr>
            <w:r>
              <w:rPr>
                <w:color w:val="000000"/>
                <w:sz w:val="24"/>
              </w:rPr>
              <w:t>12,100</w:t>
            </w:r>
          </w:p>
        </w:tc>
        <w:tc>
          <w:tcPr>
            <w:vAlign w:val="center"/>
          </w:tcPr>
          <w:p>
            <w:pPr>
              <w:jc w:val="right"/>
            </w:pPr>
            <w:r>
              <w:rPr>
                <w:color w:val="000000"/>
                <w:sz w:val="24"/>
              </w:rPr>
              <w:t>192,511.00</w:t>
            </w:r>
          </w:p>
        </w:tc>
        <w:tc>
          <w:tcPr>
            <w:vAlign w:val="center"/>
          </w:tcPr>
          <w:p>
            <w:pPr>
              <w:jc w:val="right"/>
            </w:pPr>
            <w:r>
              <w:rPr>
                <w:color w:val="000000"/>
                <w:sz w:val="24"/>
              </w:rPr>
              <w:t>0.07</w:t>
            </w:r>
          </w:p>
        </w:tc>
      </w:tr>
      <w:tr>
        <w:tc>
          <w:tcPr>
            <w:vAlign w:val="center"/>
          </w:tcPr>
          <w:p>
            <w:pPr>
              <w:jc w:val="center"/>
            </w:pPr>
            <w:r>
              <w:rPr>
                <w:color w:val="000000"/>
                <w:sz w:val="24"/>
              </w:rPr>
              <w:t>4</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5,100</w:t>
            </w:r>
          </w:p>
        </w:tc>
        <w:tc>
          <w:tcPr>
            <w:vAlign w:val="center"/>
          </w:tcPr>
          <w:p>
            <w:pPr>
              <w:jc w:val="right"/>
            </w:pPr>
            <w:r>
              <w:rPr>
                <w:color w:val="000000"/>
                <w:sz w:val="24"/>
              </w:rPr>
              <w:t>152,286.00</w:t>
            </w:r>
          </w:p>
        </w:tc>
        <w:tc>
          <w:tcPr>
            <w:vAlign w:val="center"/>
          </w:tcPr>
          <w:p>
            <w:pPr>
              <w:jc w:val="right"/>
            </w:pPr>
            <w:r>
              <w:rPr>
                <w:color w:val="000000"/>
                <w:sz w:val="24"/>
              </w:rPr>
              <w:t>0.05</w:t>
            </w:r>
          </w:p>
        </w:tc>
      </w:tr>
      <w:tr>
        <w:tc>
          <w:tcPr>
            <w:vAlign w:val="center"/>
          </w:tcPr>
          <w:p>
            <w:pPr>
              <w:jc w:val="center"/>
            </w:pPr>
            <w:r>
              <w:rPr>
                <w:color w:val="000000"/>
                <w:sz w:val="24"/>
              </w:rPr>
              <w:t>5</w:t>
            </w:r>
          </w:p>
        </w:tc>
        <w:tc>
          <w:tcPr>
            <w:vAlign w:val="center"/>
          </w:tcPr>
          <w:p>
            <w:pPr>
              <w:jc w:val="center"/>
            </w:pPr>
            <w:r>
              <w:rPr>
                <w:color w:val="000000"/>
                <w:sz w:val="24"/>
              </w:rPr>
              <w:t>600900</w:t>
            </w:r>
          </w:p>
        </w:tc>
        <w:tc>
          <w:tcPr>
            <w:vAlign w:val="center"/>
          </w:tcPr>
          <w:p>
            <w:pPr>
              <w:jc w:val="center"/>
            </w:pPr>
            <w:r>
              <w:rPr>
                <w:color w:val="000000"/>
                <w:sz w:val="24"/>
              </w:rPr>
              <w:t>长江电力</w:t>
            </w:r>
          </w:p>
        </w:tc>
        <w:tc>
          <w:tcPr>
            <w:vAlign w:val="center"/>
          </w:tcPr>
          <w:p>
            <w:pPr>
              <w:jc w:val="right"/>
            </w:pPr>
            <w:r>
              <w:rPr>
                <w:color w:val="000000"/>
                <w:sz w:val="24"/>
              </w:rPr>
              <w:t>7,300</w:t>
            </w:r>
          </w:p>
        </w:tc>
        <w:tc>
          <w:tcPr>
            <w:vAlign w:val="center"/>
          </w:tcPr>
          <w:p>
            <w:pPr>
              <w:jc w:val="right"/>
            </w:pPr>
            <w:r>
              <w:rPr>
                <w:color w:val="000000"/>
                <w:sz w:val="24"/>
              </w:rPr>
              <w:t>126,217.00</w:t>
            </w:r>
          </w:p>
        </w:tc>
        <w:tc>
          <w:tcPr>
            <w:vAlign w:val="center"/>
          </w:tcPr>
          <w:p>
            <w:pPr>
              <w:jc w:val="right"/>
            </w:pPr>
            <w:r>
              <w:rPr>
                <w:color w:val="000000"/>
                <w:sz w:val="24"/>
              </w:rPr>
              <w:t>0.04</w:t>
            </w:r>
          </w:p>
        </w:tc>
      </w:tr>
      <w:tr>
        <w:tc>
          <w:tcPr>
            <w:vAlign w:val="center"/>
          </w:tcPr>
          <w:p>
            <w:pPr>
              <w:jc w:val="center"/>
            </w:pPr>
            <w:r>
              <w:rPr>
                <w:color w:val="000000"/>
                <w:sz w:val="24"/>
              </w:rPr>
              <w:t>6</w:t>
            </w:r>
          </w:p>
        </w:tc>
        <w:tc>
          <w:tcPr>
            <w:vAlign w:val="center"/>
          </w:tcPr>
          <w:p>
            <w:pPr>
              <w:jc w:val="center"/>
            </w:pPr>
            <w:r>
              <w:rPr>
                <w:color w:val="000000"/>
                <w:sz w:val="24"/>
              </w:rPr>
              <w:t>600000</w:t>
            </w:r>
          </w:p>
        </w:tc>
        <w:tc>
          <w:tcPr>
            <w:vAlign w:val="center"/>
          </w:tcPr>
          <w:p>
            <w:pPr>
              <w:jc w:val="center"/>
            </w:pPr>
            <w:r>
              <w:rPr>
                <w:color w:val="000000"/>
                <w:sz w:val="24"/>
              </w:rPr>
              <w:t>浦发银行</w:t>
            </w:r>
          </w:p>
        </w:tc>
        <w:tc>
          <w:tcPr>
            <w:vAlign w:val="center"/>
          </w:tcPr>
          <w:p>
            <w:pPr>
              <w:jc w:val="right"/>
            </w:pPr>
            <w:r>
              <w:rPr>
                <w:color w:val="000000"/>
                <w:sz w:val="24"/>
              </w:rPr>
              <w:t>9,840</w:t>
            </w:r>
          </w:p>
        </w:tc>
        <w:tc>
          <w:tcPr>
            <w:vAlign w:val="center"/>
          </w:tcPr>
          <w:p>
            <w:pPr>
              <w:jc w:val="right"/>
            </w:pPr>
            <w:r>
              <w:rPr>
                <w:color w:val="000000"/>
                <w:sz w:val="24"/>
              </w:rPr>
              <w:t>99,876.00</w:t>
            </w:r>
          </w:p>
        </w:tc>
        <w:tc>
          <w:tcPr>
            <w:vAlign w:val="center"/>
          </w:tcPr>
          <w:p>
            <w:pPr>
              <w:jc w:val="right"/>
            </w:pPr>
            <w:r>
              <w:rPr>
                <w:color w:val="000000"/>
                <w:sz w:val="24"/>
              </w:rPr>
              <w:t>0.03</w:t>
            </w:r>
          </w:p>
        </w:tc>
      </w:tr>
      <w:tr>
        <w:tc>
          <w:tcPr>
            <w:vAlign w:val="center"/>
          </w:tcPr>
          <w:p>
            <w:pPr>
              <w:jc w:val="center"/>
            </w:pPr>
            <w:r>
              <w:rPr>
                <w:color w:val="000000"/>
                <w:sz w:val="24"/>
              </w:rPr>
              <w:t>7</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17,900</w:t>
            </w:r>
          </w:p>
        </w:tc>
        <w:tc>
          <w:tcPr>
            <w:vAlign w:val="center"/>
          </w:tcPr>
          <w:p>
            <w:pPr>
              <w:jc w:val="right"/>
            </w:pPr>
            <w:r>
              <w:rPr>
                <w:color w:val="000000"/>
                <w:sz w:val="24"/>
              </w:rPr>
              <w:t>92,185.00</w:t>
            </w:r>
          </w:p>
        </w:tc>
        <w:tc>
          <w:tcPr>
            <w:vAlign w:val="center"/>
          </w:tcPr>
          <w:p>
            <w:pPr>
              <w:jc w:val="right"/>
            </w:pPr>
            <w:r>
              <w:rPr>
                <w:color w:val="000000"/>
                <w:sz w:val="24"/>
              </w:rPr>
              <w:t>0.03</w:t>
            </w:r>
          </w:p>
        </w:tc>
      </w:tr>
      <w:tr>
        <w:tc>
          <w:tcPr>
            <w:vAlign w:val="center"/>
          </w:tcPr>
          <w:p>
            <w:pPr>
              <w:jc w:val="center"/>
            </w:pPr>
            <w:r>
              <w:rPr>
                <w:color w:val="000000"/>
                <w:sz w:val="24"/>
              </w:rPr>
              <w:t>8</w:t>
            </w:r>
          </w:p>
        </w:tc>
        <w:tc>
          <w:tcPr>
            <w:vAlign w:val="center"/>
          </w:tcPr>
          <w:p>
            <w:pPr>
              <w:jc w:val="center"/>
            </w:pPr>
            <w:r>
              <w:rPr>
                <w:color w:val="000000"/>
                <w:sz w:val="24"/>
              </w:rPr>
              <w:t>601668</w:t>
            </w:r>
          </w:p>
        </w:tc>
        <w:tc>
          <w:tcPr>
            <w:vAlign w:val="center"/>
          </w:tcPr>
          <w:p>
            <w:pPr>
              <w:jc w:val="center"/>
            </w:pPr>
            <w:r>
              <w:rPr>
                <w:color w:val="000000"/>
                <w:sz w:val="24"/>
              </w:rPr>
              <w:t>中国建筑</w:t>
            </w:r>
          </w:p>
        </w:tc>
        <w:tc>
          <w:tcPr>
            <w:vAlign w:val="center"/>
          </w:tcPr>
          <w:p>
            <w:pPr>
              <w:jc w:val="right"/>
            </w:pPr>
            <w:r>
              <w:rPr>
                <w:color w:val="000000"/>
                <w:sz w:val="24"/>
              </w:rPr>
              <w:t>17,420</w:t>
            </w:r>
          </w:p>
        </w:tc>
        <w:tc>
          <w:tcPr>
            <w:vAlign w:val="center"/>
          </w:tcPr>
          <w:p>
            <w:pPr>
              <w:jc w:val="right"/>
            </w:pPr>
            <w:r>
              <w:rPr>
                <w:color w:val="000000"/>
                <w:sz w:val="24"/>
              </w:rPr>
              <w:t>91,803.40</w:t>
            </w:r>
          </w:p>
        </w:tc>
        <w:tc>
          <w:tcPr>
            <w:vAlign w:val="center"/>
          </w:tcPr>
          <w:p>
            <w:pPr>
              <w:jc w:val="right"/>
            </w:pPr>
            <w:r>
              <w:rPr>
                <w:color w:val="000000"/>
                <w:sz w:val="24"/>
              </w:rPr>
              <w:t>0.03</w:t>
            </w:r>
          </w:p>
        </w:tc>
      </w:tr>
      <w:tr>
        <w:tc>
          <w:tcPr>
            <w:vAlign w:val="center"/>
          </w:tcPr>
          <w:p>
            <w:pPr>
              <w:jc w:val="center"/>
            </w:pPr>
            <w:r>
              <w:rPr>
                <w:color w:val="000000"/>
                <w:sz w:val="24"/>
              </w:rPr>
              <w:t>9</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6,000</w:t>
            </w:r>
          </w:p>
        </w:tc>
        <w:tc>
          <w:tcPr>
            <w:vAlign w:val="center"/>
          </w:tcPr>
          <w:p>
            <w:pPr>
              <w:jc w:val="right"/>
            </w:pPr>
            <w:r>
              <w:rPr>
                <w:color w:val="000000"/>
                <w:sz w:val="24"/>
              </w:rPr>
              <w:t>89,220.00</w:t>
            </w:r>
          </w:p>
        </w:tc>
        <w:tc>
          <w:tcPr>
            <w:vAlign w:val="center"/>
          </w:tcPr>
          <w:p>
            <w:pPr>
              <w:jc w:val="right"/>
            </w:pPr>
            <w:r>
              <w:rPr>
                <w:color w:val="000000"/>
                <w:sz w:val="24"/>
              </w:rPr>
              <w:t>0.03</w:t>
            </w:r>
          </w:p>
        </w:tc>
      </w:tr>
      <w:tr>
        <w:tc>
          <w:tcPr>
            <w:vAlign w:val="center"/>
          </w:tcPr>
          <w:p>
            <w:pPr>
              <w:jc w:val="center"/>
            </w:pPr>
            <w:r>
              <w:rPr>
                <w:color w:val="000000"/>
                <w:sz w:val="24"/>
              </w:rPr>
              <w:t>10</w:t>
            </w:r>
          </w:p>
        </w:tc>
        <w:tc>
          <w:tcPr>
            <w:vAlign w:val="center"/>
          </w:tcPr>
          <w:p>
            <w:pPr>
              <w:jc w:val="center"/>
            </w:pPr>
            <w:r>
              <w:rPr>
                <w:color w:val="000000"/>
                <w:sz w:val="24"/>
              </w:rPr>
              <w:t>600031</w:t>
            </w:r>
          </w:p>
        </w:tc>
        <w:tc>
          <w:tcPr>
            <w:vAlign w:val="center"/>
          </w:tcPr>
          <w:p>
            <w:pPr>
              <w:jc w:val="center"/>
            </w:pPr>
            <w:r>
              <w:rPr>
                <w:color w:val="000000"/>
                <w:sz w:val="24"/>
              </w:rPr>
              <w:t>三一重工</w:t>
            </w:r>
          </w:p>
        </w:tc>
        <w:tc>
          <w:tcPr>
            <w:vAlign w:val="center"/>
          </w:tcPr>
          <w:p>
            <w:pPr>
              <w:jc w:val="right"/>
            </w:pPr>
            <w:r>
              <w:rPr>
                <w:color w:val="000000"/>
                <w:sz w:val="24"/>
              </w:rPr>
              <w:t>4,900</w:t>
            </w:r>
          </w:p>
        </w:tc>
        <w:tc>
          <w:tcPr>
            <w:vAlign w:val="center"/>
          </w:tcPr>
          <w:p>
            <w:pPr>
              <w:jc w:val="right"/>
            </w:pPr>
            <w:r>
              <w:rPr>
                <w:color w:val="000000"/>
                <w:sz w:val="24"/>
              </w:rPr>
              <w:t>84,770.00</w:t>
            </w:r>
          </w:p>
        </w:tc>
        <w:tc>
          <w:tcPr>
            <w:vAlign w:val="center"/>
          </w:tcPr>
          <w:p>
            <w:pPr>
              <w:jc w:val="right"/>
            </w:pPr>
            <w:r>
              <w:rPr>
                <w:color w:val="000000"/>
                <w:sz w:val="24"/>
              </w:rPr>
              <w:t>0.03</w:t>
            </w:r>
          </w:p>
        </w:tc>
      </w:tr>
    </w:tbl>
    <w:p w:rsidP="00B04217" w:rsidR="00BA574A" w:rsidRDefault="00BA574A" w:rsidRPr="00324C76">
      <w:pPr>
        <w:autoSpaceDE w:val="0"/>
        <w:autoSpaceDN w:val="0"/>
        <w:adjustRightInd w:val="0"/>
        <w:spacing w:before="29" w:line="288" w:lineRule="auto"/>
        <w:jc w:val="left"/>
        <w:rPr>
          <w:kern w:val="0"/>
          <w:sz w:val="24"/>
        </w:rPr>
      </w:pPr>
    </w:p>
    <w:p w:rsidP="00B04217" w:rsidR="00220542" w:rsidRDefault="00220542">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p w:rsidP="00E5633B" w:rsidR="00E5633B" w:rsidRDefault="00E5633B" w:rsidRPr="00A34903">
      <w:pPr>
        <w:autoSpaceDE w:val="0"/>
        <w:autoSpaceDN w:val="0"/>
        <w:adjustRightInd w:val="0"/>
        <w:spacing w:before="29" w:line="288" w:lineRule="auto"/>
        <w:ind w:left="15"/>
        <w:jc w:val="right"/>
        <w:rPr>
          <w:color w:val="000000"/>
          <w:sz w:val="24"/>
        </w:rPr>
      </w:pPr>
      <w:r w:rsidRPr="00A34903">
        <w:rPr>
          <w:color w:val="000000"/>
          <w:sz w:val="24"/>
        </w:rPr>
        <w:t/>
      </w:r>
      <w:proofErr w:type="spellStart"/>
      <w:r w:rsidRPr="00A34903">
        <w:rPr>
          <w:color w:val="000000"/>
          <w:sz w:val="24"/>
        </w:rPr>
        <w:t/>
      </w:r>
      <w:proofErr w:type="spellEnd"/>
      <w:r w:rsidRPr="00A34903">
        <w:rPr>
          <w:color w:val="000000"/>
          <w:sz w:val="24"/>
        </w:rPr>
        <w:t/>
      </w:r>
      <w:r w:rsidRPr="00A34903">
        <w:rPr>
          <w:rFonts w:hint="eastAsia"/>
          <w:color w:val="000000"/>
          <w:sz w:val="24"/>
        </w:rPr>
        <w:t>金额单位：人民币元</w:t>
      </w:r>
    </w:p>
    <w:tbl>
      <w:tblPr>
        <w:tblStyle w:val="af7"/>
        <w:tblW w:type="dxa" w:w="8868"/>
        <w:jc w:val="center"/>
        <w:tblLayout w:type="fixed"/>
        <w:tblLook w:firstColumn="1" w:firstRow="1" w:lastColumn="0" w:lastRow="0" w:noHBand="0" w:noVBand="1" w:val="04A0"/>
      </w:tblPr>
      <w:tblGrid>
        <w:gridCol w:w="850"/>
        <w:gridCol w:w="3390"/>
        <w:gridCol w:w="2801"/>
        <w:gridCol w:w="1827"/>
      </w:tblGrid>
      <w:tr w:rsidR="00BA574A" w:rsidRPr="00324C76" w:rsidTr="004F1DD8">
        <w:trPr>
          <w:jc w:val="center"/>
        </w:trPr>
        <w:tc>
          <w:tcPr>
            <w:tcW w:type="dxa" w:w="850"/>
            <w:vAlign w:val="center"/>
          </w:tcPr>
          <w:p w:rsidP="00B04217" w:rsidR="00BA574A" w:rsidRDefault="00BA574A" w:rsidRPr="00324C76">
            <w:pPr>
              <w:spacing w:before="29" w:line="288" w:lineRule="auto"/>
              <w:ind w:left="17"/>
              <w:jc w:val="center"/>
              <w:rPr>
                <w:color w:val="000000"/>
                <w:sz w:val="24"/>
              </w:rPr>
            </w:pPr>
            <w:r w:rsidRPr="00324C76">
              <w:rPr>
                <w:color w:val="000000"/>
                <w:sz w:val="24"/>
              </w:rPr>
              <w:t>序号</w:t>
            </w:r>
            <w:r w:rsidR="0021023C" w:rsidRPr="00324C76">
              <w:rPr>
                <w:color w:val="000000"/>
                <w:sz w:val="24"/>
              </w:rPr>
              <w:t/>
            </w:r>
            <w:proofErr w:type="spellStart"/>
            <w:r w:rsidR="0021023C" w:rsidRPr="00324C76">
              <w:rPr>
                <w:color w:val="000000"/>
                <w:sz w:val="24"/>
              </w:rPr>
              <w:t/>
            </w:r>
            <w:proofErr w:type="spellEnd"/>
            <w:r w:rsidR="0021023C" w:rsidRPr="00324C76">
              <w:rPr>
                <w:color w:val="000000"/>
                <w:sz w:val="24"/>
              </w:rPr>
              <w:t/>
            </w:r>
          </w:p>
        </w:tc>
        <w:tc>
          <w:tcPr>
            <w:tcW w:type="dxa" w:w="3390"/>
            <w:vAlign w:val="center"/>
          </w:tcPr>
          <w:p w:rsidP="00B04217" w:rsidR="00BA574A" w:rsidRDefault="00BA574A" w:rsidRPr="00324C76">
            <w:pPr>
              <w:spacing w:before="29" w:line="288" w:lineRule="auto"/>
              <w:ind w:left="17"/>
              <w:jc w:val="center"/>
              <w:rPr>
                <w:color w:val="000000"/>
                <w:sz w:val="24"/>
              </w:rPr>
            </w:pPr>
            <w:r w:rsidRPr="00324C76">
              <w:rPr>
                <w:color w:val="000000"/>
                <w:sz w:val="24"/>
              </w:rPr>
              <w:t>债券品种</w:t>
            </w:r>
          </w:p>
        </w:tc>
        <w:tc>
          <w:tcPr>
            <w:tcW w:type="dxa" w:w="2801"/>
            <w:vAlign w:val="center"/>
          </w:tcPr>
          <w:p w:rsidP="00AA5BDE" w:rsidR="00BA574A" w:rsidRDefault="00BA574A" w:rsidRPr="00324C76">
            <w:pPr>
              <w:spacing w:before="29" w:line="288" w:lineRule="auto"/>
              <w:ind w:left="17"/>
              <w:jc w:val="center"/>
              <w:rPr>
                <w:color w:val="000000"/>
                <w:sz w:val="24"/>
              </w:rPr>
            </w:pPr>
            <w:r w:rsidRPr="00324C76">
              <w:rPr>
                <w:color w:val="000000"/>
                <w:sz w:val="24"/>
              </w:rPr>
              <w:t>公允价值</w:t>
            </w:r>
          </w:p>
        </w:tc>
        <w:tc>
          <w:tcPr>
            <w:tcW w:type="dxa" w:w="1827"/>
            <w:vAlign w:val="center"/>
          </w:tcPr>
          <w:p w:rsidP="00B04217" w:rsidR="00BA574A" w:rsidRDefault="00BA574A" w:rsidRPr="00324C76">
            <w:pPr>
              <w:spacing w:before="29" w:line="288" w:lineRule="auto"/>
              <w:ind w:left="17"/>
              <w:jc w:val="center"/>
              <w:rPr>
                <w:color w:val="000000"/>
                <w:sz w:val="24"/>
              </w:rPr>
            </w:pPr>
            <w:r w:rsidRPr="00324C76">
              <w:rPr>
                <w:color w:val="000000"/>
                <w:sz w:val="24"/>
              </w:rPr>
              <w:t>占基金资产净值比例</w:t>
            </w:r>
            <w:r w:rsidR="00E81ABD" w:rsidRPr="00324C76">
              <w:rPr>
                <w:color w:val="000000"/>
                <w:sz w:val="24"/>
              </w:rPr>
              <w:t>（％）</w:t>
            </w:r>
          </w:p>
        </w:tc>
      </w:tr>
      <w:tr w:rsidR="00BA574A" w:rsidRPr="00324C76" w:rsidTr="004F1DD8">
        <w:trPr>
          <w:jc w:val="center"/>
        </w:trPr>
        <w:tc>
          <w:tcPr>
            <w:tcW w:type="dxa" w:w="850"/>
            <w:vAlign w:val="center"/>
          </w:tcPr>
          <w:p w:rsidP="00B04217" w:rsidR="00BA574A" w:rsidRDefault="00BA574A" w:rsidRPr="00324C76">
            <w:pPr>
              <w:spacing w:before="29" w:line="288" w:lineRule="auto"/>
              <w:ind w:left="17"/>
              <w:jc w:val="center"/>
              <w:rPr>
                <w:color w:val="000000"/>
                <w:sz w:val="24"/>
              </w:rPr>
            </w:pPr>
            <w:r w:rsidRPr="00324C76">
              <w:rPr>
                <w:color w:val="000000"/>
                <w:sz w:val="24"/>
              </w:rPr>
              <w:t>1</w:t>
            </w:r>
          </w:p>
        </w:tc>
        <w:tc>
          <w:tcPr>
            <w:tcW w:type="dxa" w:w="3390"/>
            <w:vAlign w:val="center"/>
          </w:tcPr>
          <w:p w:rsidP="00B04217" w:rsidR="00BA574A" w:rsidRDefault="00BA574A" w:rsidRPr="00324C76">
            <w:pPr>
              <w:spacing w:before="29" w:line="288" w:lineRule="auto"/>
              <w:ind w:left="17"/>
              <w:jc w:val="left"/>
              <w:rPr>
                <w:color w:val="000000"/>
                <w:sz w:val="24"/>
              </w:rPr>
            </w:pPr>
            <w:r w:rsidRPr="00324C76">
              <w:rPr>
                <w:color w:val="000000"/>
                <w:sz w:val="24"/>
              </w:rPr>
              <w:t>国家债券</w:t>
            </w:r>
          </w:p>
        </w:tc>
        <w:tc>
          <w:tcPr>
            <w:tcW w:type="dxa" w:w="2801"/>
            <w:vAlign w:val="center"/>
          </w:tcPr>
          <w:p w:rsidP="00B04217" w:rsidR="00BA574A" w:rsidRDefault="00BA574A"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c>
          <w:tcPr>
            <w:tcW w:type="dxa" w:w="1827"/>
            <w:vAlign w:val="center"/>
          </w:tcPr>
          <w:p w:rsidP="00B04217" w:rsidR="00BA574A" w:rsidRDefault="00BA574A" w:rsidRPr="00324C76">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type="dxa" w:w="850"/>
            <w:vAlign w:val="center"/>
          </w:tcPr>
          <w:p w:rsidP="00B04217" w:rsidR="00BA574A" w:rsidRDefault="00BA574A" w:rsidRPr="00324C76">
            <w:pPr>
              <w:spacing w:before="29" w:line="288" w:lineRule="auto"/>
              <w:ind w:left="17"/>
              <w:jc w:val="center"/>
              <w:rPr>
                <w:color w:val="000000"/>
                <w:sz w:val="24"/>
              </w:rPr>
            </w:pPr>
            <w:r w:rsidRPr="00324C76">
              <w:rPr>
                <w:color w:val="000000"/>
                <w:sz w:val="24"/>
              </w:rPr>
              <w:t>2</w:t>
            </w:r>
          </w:p>
        </w:tc>
        <w:tc>
          <w:tcPr>
            <w:tcW w:type="dxa" w:w="3390"/>
            <w:vAlign w:val="center"/>
          </w:tcPr>
          <w:p w:rsidP="00B04217" w:rsidR="00BA574A" w:rsidRDefault="00BA574A" w:rsidRPr="00324C76">
            <w:pPr>
              <w:spacing w:before="29" w:line="288" w:lineRule="auto"/>
              <w:ind w:left="17"/>
              <w:jc w:val="left"/>
              <w:rPr>
                <w:color w:val="000000"/>
                <w:sz w:val="24"/>
              </w:rPr>
            </w:pPr>
            <w:r w:rsidRPr="00324C76">
              <w:rPr>
                <w:color w:val="000000"/>
                <w:sz w:val="24"/>
              </w:rPr>
              <w:t>央行票据</w:t>
            </w:r>
          </w:p>
        </w:tc>
        <w:tc>
          <w:tcPr>
            <w:tcW w:type="dxa" w:w="2801"/>
            <w:vAlign w:val="center"/>
          </w:tcPr>
          <w:p w:rsidP="00B04217" w:rsidR="00BA574A" w:rsidRDefault="00BA574A"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c>
          <w:tcPr>
            <w:tcW w:type="dxa" w:w="1827"/>
            <w:vAlign w:val="center"/>
          </w:tcPr>
          <w:p w:rsidP="00B04217" w:rsidR="00BA574A" w:rsidRDefault="00BA574A" w:rsidRPr="00324C76">
            <w:pPr>
              <w:spacing w:before="29" w:line="288" w:lineRule="auto"/>
              <w:ind w:left="17"/>
              <w:jc w:val="right"/>
              <w:rPr>
                <w:color w:val="000000"/>
                <w:sz w:val="24"/>
              </w:rPr>
            </w:pPr>
            <w:r w:rsidRPr="00324C76">
              <w:rPr>
                <w:color w:val="000000"/>
                <w:sz w:val="24"/>
              </w:rPr>
              <w:t/>
            </w:r>
            <w:r w:rsidRPr="00324C76">
              <w:rPr>
                <w:color w:val="000000"/>
                <w:sz w:val="24"/>
              </w:rPr>
              <w:lastRenderedPageBreak/>
              <w:t>-</w:t>
            </w:r>
          </w:p>
        </w:tc>
      </w:tr>
      <w:tr w:rsidR="00BA574A" w:rsidRPr="00324C76" w:rsidTr="004F1DD8">
        <w:trPr>
          <w:jc w:val="center"/>
        </w:trPr>
        <w:tc>
          <w:tcPr>
            <w:tcW w:type="dxa" w:w="850"/>
            <w:vAlign w:val="center"/>
          </w:tcPr>
          <w:p w:rsidP="00B04217" w:rsidR="00BA574A" w:rsidRDefault="00BA574A" w:rsidRPr="00324C76">
            <w:pPr>
              <w:spacing w:before="29" w:line="288" w:lineRule="auto"/>
              <w:ind w:left="17"/>
              <w:jc w:val="center"/>
              <w:rPr>
                <w:color w:val="000000"/>
                <w:sz w:val="24"/>
              </w:rPr>
            </w:pPr>
            <w:r w:rsidRPr="00324C76">
              <w:rPr>
                <w:color w:val="000000"/>
                <w:sz w:val="24"/>
              </w:rPr>
              <w:lastRenderedPageBreak/>
              <w:t>3</w:t>
            </w:r>
          </w:p>
        </w:tc>
        <w:tc>
          <w:tcPr>
            <w:tcW w:type="dxa" w:w="3390"/>
            <w:vAlign w:val="center"/>
          </w:tcPr>
          <w:p w:rsidP="00B04217" w:rsidR="00BA574A" w:rsidRDefault="00BA574A" w:rsidRPr="00324C76">
            <w:pPr>
              <w:spacing w:before="29" w:line="288" w:lineRule="auto"/>
              <w:ind w:left="17"/>
              <w:jc w:val="left"/>
              <w:rPr>
                <w:color w:val="000000"/>
                <w:sz w:val="24"/>
              </w:rPr>
            </w:pPr>
            <w:r w:rsidRPr="00324C76">
              <w:rPr>
                <w:color w:val="000000"/>
                <w:sz w:val="24"/>
              </w:rPr>
              <w:t>金融债券</w:t>
            </w:r>
          </w:p>
        </w:tc>
        <w:tc>
          <w:tcPr>
            <w:tcW w:type="dxa" w:w="2801"/>
            <w:vAlign w:val="center"/>
          </w:tcPr>
          <w:p w:rsidP="00B04217" w:rsidR="00BA574A" w:rsidRDefault="00BA574A"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5,507,797.50</w:t>
            </w:r>
          </w:p>
        </w:tc>
        <w:tc>
          <w:tcPr>
            <w:tcW w:type="dxa" w:w="1827"/>
            <w:vAlign w:val="center"/>
          </w:tcPr>
          <w:p w:rsidP="00B04217" w:rsidR="00BA574A" w:rsidRDefault="00BA574A" w:rsidRPr="00324C76">
            <w:pPr>
              <w:spacing w:before="29" w:line="288" w:lineRule="auto"/>
              <w:ind w:left="17"/>
              <w:jc w:val="right"/>
              <w:rPr>
                <w:color w:val="000000"/>
                <w:sz w:val="24"/>
              </w:rPr>
            </w:pPr>
            <w:r w:rsidRPr="00324C76">
              <w:rPr>
                <w:color w:val="000000"/>
                <w:sz w:val="24"/>
              </w:rPr>
              <w:t>1.90</w:t>
            </w:r>
          </w:p>
        </w:tc>
      </w:tr>
      <w:tr w:rsidR="00BA574A" w:rsidRPr="00324C76" w:rsidTr="004F1DD8">
        <w:trPr>
          <w:jc w:val="center"/>
        </w:trPr>
        <w:tc>
          <w:tcPr>
            <w:tcW w:type="dxa" w:w="850"/>
            <w:vAlign w:val="center"/>
          </w:tcPr>
          <w:p w:rsidP="00B04217" w:rsidR="00BA574A" w:rsidRDefault="00BA574A" w:rsidRPr="00324C76">
            <w:pPr>
              <w:spacing w:before="29" w:line="288" w:lineRule="auto"/>
              <w:ind w:left="17"/>
              <w:jc w:val="center"/>
              <w:rPr>
                <w:color w:val="000000"/>
                <w:sz w:val="24"/>
              </w:rPr>
            </w:pPr>
          </w:p>
        </w:tc>
        <w:tc>
          <w:tcPr>
            <w:tcW w:type="dxa" w:w="3390"/>
            <w:vAlign w:val="center"/>
          </w:tcPr>
          <w:p w:rsidP="00B04217" w:rsidR="00BA574A" w:rsidRDefault="00BA574A" w:rsidRPr="00324C76">
            <w:pPr>
              <w:spacing w:before="29" w:line="288" w:lineRule="auto"/>
              <w:ind w:left="17"/>
              <w:jc w:val="left"/>
              <w:rPr>
                <w:color w:val="000000"/>
                <w:sz w:val="24"/>
              </w:rPr>
            </w:pPr>
            <w:r w:rsidRPr="00324C76">
              <w:rPr>
                <w:color w:val="000000"/>
                <w:sz w:val="24"/>
              </w:rPr>
              <w:t>其中：政策性金融债</w:t>
            </w:r>
          </w:p>
        </w:tc>
        <w:tc>
          <w:tcPr>
            <w:tcW w:type="dxa" w:w="2801"/>
            <w:vAlign w:val="center"/>
          </w:tcPr>
          <w:p w:rsidP="00B04217" w:rsidR="00BA574A" w:rsidRDefault="00BA574A"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5,507,797.50</w:t>
            </w:r>
          </w:p>
        </w:tc>
        <w:tc>
          <w:tcPr>
            <w:tcW w:type="dxa" w:w="1827"/>
            <w:vAlign w:val="center"/>
          </w:tcPr>
          <w:p w:rsidP="00B04217" w:rsidR="00BA574A" w:rsidRDefault="00BA574A" w:rsidRPr="00324C76">
            <w:pPr>
              <w:spacing w:before="29" w:line="288" w:lineRule="auto"/>
              <w:ind w:left="17"/>
              <w:jc w:val="right"/>
              <w:rPr>
                <w:color w:val="000000"/>
                <w:sz w:val="24"/>
              </w:rPr>
            </w:pPr>
            <w:r w:rsidRPr="00324C76">
              <w:rPr>
                <w:color w:val="000000"/>
                <w:sz w:val="24"/>
              </w:rPr>
              <w:t>1.90</w:t>
            </w:r>
          </w:p>
        </w:tc>
      </w:tr>
      <w:tr w:rsidR="00BA574A" w:rsidRPr="00324C76" w:rsidTr="004F1DD8">
        <w:trPr>
          <w:jc w:val="center"/>
        </w:trPr>
        <w:tc>
          <w:tcPr>
            <w:tcW w:type="dxa" w:w="850"/>
            <w:vAlign w:val="center"/>
          </w:tcPr>
          <w:p w:rsidP="00B04217" w:rsidR="00BA574A" w:rsidRDefault="00BA574A" w:rsidRPr="00324C76">
            <w:pPr>
              <w:spacing w:before="29" w:line="288" w:lineRule="auto"/>
              <w:ind w:left="17"/>
              <w:jc w:val="center"/>
              <w:rPr>
                <w:color w:val="000000"/>
                <w:sz w:val="24"/>
              </w:rPr>
            </w:pPr>
            <w:r w:rsidRPr="00324C76">
              <w:rPr>
                <w:color w:val="000000"/>
                <w:sz w:val="24"/>
              </w:rPr>
              <w:t>4</w:t>
            </w:r>
          </w:p>
        </w:tc>
        <w:tc>
          <w:tcPr>
            <w:tcW w:type="dxa" w:w="3390"/>
            <w:vAlign w:val="center"/>
          </w:tcPr>
          <w:p w:rsidP="00B04217" w:rsidR="00BA574A" w:rsidRDefault="00BA574A" w:rsidRPr="00324C76">
            <w:pPr>
              <w:spacing w:before="29" w:line="288" w:lineRule="auto"/>
              <w:ind w:left="17"/>
              <w:jc w:val="left"/>
              <w:rPr>
                <w:color w:val="000000"/>
                <w:sz w:val="24"/>
              </w:rPr>
            </w:pPr>
            <w:r w:rsidRPr="00324C76">
              <w:rPr>
                <w:color w:val="000000"/>
                <w:sz w:val="24"/>
              </w:rPr>
              <w:t>企业债券</w:t>
            </w:r>
          </w:p>
        </w:tc>
        <w:tc>
          <w:tcPr>
            <w:tcW w:type="dxa" w:w="2801"/>
            <w:vAlign w:val="center"/>
          </w:tcPr>
          <w:p w:rsidP="00B04217" w:rsidR="00BA574A" w:rsidRDefault="00BA574A"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c>
          <w:tcPr>
            <w:tcW w:type="dxa" w:w="1827"/>
            <w:vAlign w:val="center"/>
          </w:tcPr>
          <w:p w:rsidP="00B04217" w:rsidR="00BA574A" w:rsidRDefault="00BA574A"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r>
      <w:tr w:rsidR="00BA574A" w:rsidRPr="00324C76" w:rsidTr="004F1DD8">
        <w:trPr>
          <w:jc w:val="center"/>
        </w:trPr>
        <w:tc>
          <w:tcPr>
            <w:tcW w:type="dxa" w:w="850"/>
            <w:vAlign w:val="center"/>
          </w:tcPr>
          <w:p w:rsidP="00B04217" w:rsidR="00BA574A" w:rsidRDefault="00BA574A" w:rsidRPr="00324C76">
            <w:pPr>
              <w:spacing w:before="29" w:line="288" w:lineRule="auto"/>
              <w:ind w:left="17"/>
              <w:jc w:val="center"/>
              <w:rPr>
                <w:color w:val="000000"/>
                <w:sz w:val="24"/>
              </w:rPr>
            </w:pPr>
            <w:r w:rsidRPr="00324C76">
              <w:rPr>
                <w:color w:val="000000"/>
                <w:sz w:val="24"/>
              </w:rPr>
              <w:t>5</w:t>
            </w:r>
          </w:p>
        </w:tc>
        <w:tc>
          <w:tcPr>
            <w:tcW w:type="dxa" w:w="3390"/>
            <w:vAlign w:val="center"/>
          </w:tcPr>
          <w:p w:rsidP="00B04217" w:rsidR="00BA574A" w:rsidRDefault="00BA574A" w:rsidRPr="00324C76">
            <w:pPr>
              <w:spacing w:before="29" w:line="288" w:lineRule="auto"/>
              <w:ind w:left="17"/>
              <w:jc w:val="left"/>
              <w:rPr>
                <w:color w:val="000000"/>
                <w:sz w:val="24"/>
              </w:rPr>
            </w:pPr>
            <w:r w:rsidRPr="00324C76">
              <w:rPr>
                <w:color w:val="000000"/>
                <w:sz w:val="24"/>
              </w:rPr>
              <w:t>企业短期融资</w:t>
            </w:r>
            <w:r w:rsidR="00E147F9" w:rsidRPr="00324C76">
              <w:rPr>
                <w:color w:val="000000"/>
                <w:sz w:val="24"/>
              </w:rPr>
              <w:t>券</w:t>
            </w:r>
          </w:p>
        </w:tc>
        <w:tc>
          <w:tcPr>
            <w:tcW w:type="dxa" w:w="2801"/>
            <w:vAlign w:val="center"/>
          </w:tcPr>
          <w:p w:rsidP="00B04217" w:rsidR="00BA574A" w:rsidRDefault="00BA574A"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c>
          <w:tcPr>
            <w:tcW w:type="dxa" w:w="1827"/>
            <w:vAlign w:val="center"/>
          </w:tcPr>
          <w:p w:rsidP="00B04217" w:rsidR="00BA574A" w:rsidRDefault="00BA574A" w:rsidRPr="00324C76">
            <w:pPr>
              <w:spacing w:before="29" w:line="288" w:lineRule="auto"/>
              <w:ind w:left="17"/>
              <w:jc w:val="right"/>
              <w:rPr>
                <w:color w:val="000000"/>
                <w:sz w:val="24"/>
              </w:rPr>
            </w:pPr>
            <w:r w:rsidRPr="00324C76">
              <w:rPr>
                <w:color w:val="000000"/>
                <w:sz w:val="24"/>
              </w:rPr>
              <w:t>-</w:t>
            </w:r>
          </w:p>
        </w:tc>
      </w:tr>
      <w:tr w:rsidR="005E004D" w:rsidRPr="00324C76" w:rsidTr="004F1DD8">
        <w:trPr>
          <w:jc w:val="center"/>
        </w:trPr>
        <w:tc>
          <w:tcPr>
            <w:tcW w:type="dxa" w:w="850"/>
            <w:vAlign w:val="center"/>
          </w:tcPr>
          <w:p w:rsidP="00B04217" w:rsidR="005E004D" w:rsidRDefault="005E004D" w:rsidRPr="00324C76">
            <w:pPr>
              <w:spacing w:before="29" w:line="288" w:lineRule="auto"/>
              <w:ind w:left="17"/>
              <w:jc w:val="center"/>
              <w:rPr>
                <w:color w:val="000000"/>
                <w:sz w:val="24"/>
              </w:rPr>
            </w:pPr>
            <w:r w:rsidRPr="00324C76">
              <w:rPr>
                <w:color w:val="000000"/>
                <w:sz w:val="24"/>
              </w:rPr>
              <w:t>6</w:t>
            </w:r>
          </w:p>
        </w:tc>
        <w:tc>
          <w:tcPr>
            <w:tcW w:type="dxa" w:w="3390"/>
            <w:vAlign w:val="center"/>
          </w:tcPr>
          <w:p w:rsidP="00B04217" w:rsidR="005E004D" w:rsidRDefault="005E004D" w:rsidRPr="00324C76">
            <w:pPr>
              <w:spacing w:before="29" w:line="288" w:lineRule="auto"/>
              <w:ind w:left="17"/>
              <w:jc w:val="left"/>
              <w:rPr>
                <w:color w:val="000000"/>
                <w:sz w:val="24"/>
              </w:rPr>
            </w:pPr>
            <w:r w:rsidRPr="00324C76">
              <w:rPr>
                <w:color w:val="000000"/>
                <w:sz w:val="24"/>
              </w:rPr>
              <w:t>中期票据</w:t>
            </w:r>
          </w:p>
        </w:tc>
        <w:tc>
          <w:tcPr>
            <w:tcW w:type="dxa" w:w="2801"/>
            <w:vAlign w:val="center"/>
          </w:tcPr>
          <w:p w:rsidP="00B04217" w:rsidR="005E004D" w:rsidRDefault="005E004D"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c>
          <w:tcPr>
            <w:tcW w:type="dxa" w:w="1827"/>
            <w:vAlign w:val="center"/>
          </w:tcPr>
          <w:p w:rsidP="00B04217" w:rsidR="005E004D" w:rsidRDefault="005E004D" w:rsidRPr="00324C76">
            <w:pPr>
              <w:spacing w:before="29" w:line="288" w:lineRule="auto"/>
              <w:ind w:left="17"/>
              <w:jc w:val="right"/>
              <w:rPr>
                <w:color w:val="000000"/>
                <w:sz w:val="24"/>
              </w:rPr>
            </w:pPr>
            <w:r w:rsidRPr="00324C76">
              <w:rPr>
                <w:color w:val="000000"/>
                <w:sz w:val="24"/>
              </w:rPr>
              <w:t>-</w:t>
            </w:r>
          </w:p>
        </w:tc>
      </w:tr>
      <w:tr w:rsidR="005E004D" w:rsidRPr="00324C76" w:rsidTr="004F1DD8">
        <w:trPr>
          <w:jc w:val="center"/>
        </w:trPr>
        <w:tc>
          <w:tcPr>
            <w:tcW w:type="dxa" w:w="850"/>
            <w:vAlign w:val="center"/>
          </w:tcPr>
          <w:p w:rsidP="00B04217" w:rsidR="005E004D" w:rsidRDefault="005E004D" w:rsidRPr="00324C76">
            <w:pPr>
              <w:spacing w:before="29" w:line="288" w:lineRule="auto"/>
              <w:ind w:left="17"/>
              <w:jc w:val="center"/>
              <w:rPr>
                <w:color w:val="000000"/>
                <w:sz w:val="24"/>
              </w:rPr>
            </w:pPr>
            <w:r w:rsidRPr="00324C76">
              <w:rPr>
                <w:color w:val="000000"/>
                <w:sz w:val="24"/>
              </w:rPr>
              <w:t>7</w:t>
            </w:r>
          </w:p>
        </w:tc>
        <w:tc>
          <w:tcPr>
            <w:tcW w:type="dxa" w:w="3390"/>
            <w:vAlign w:val="center"/>
          </w:tcPr>
          <w:p w:rsidP="00B04217" w:rsidR="005E004D" w:rsidRDefault="005E004D" w:rsidRPr="00324C76">
            <w:pPr>
              <w:spacing w:before="29" w:line="288" w:lineRule="auto"/>
              <w:ind w:left="17"/>
              <w:jc w:val="left"/>
              <w:rPr>
                <w:color w:val="000000"/>
                <w:sz w:val="24"/>
              </w:rPr>
            </w:pPr>
            <w:r w:rsidRPr="00324C76">
              <w:rPr>
                <w:color w:val="000000"/>
                <w:sz w:val="24"/>
              </w:rPr>
              <w:t>可转债</w:t>
            </w:r>
            <w:r w:rsidR="006F59D5">
              <w:rPr>
                <w:rFonts w:hint="eastAsia"/>
                <w:sz w:val="24"/>
              </w:rPr>
              <w:t>（可交换债）</w:t>
            </w:r>
          </w:p>
        </w:tc>
        <w:tc>
          <w:tcPr>
            <w:tcW w:type="dxa" w:w="2801"/>
            <w:vAlign w:val="center"/>
          </w:tcPr>
          <w:p w:rsidP="00B04217" w:rsidR="005E004D" w:rsidRDefault="005E004D"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c>
          <w:tcPr>
            <w:tcW w:type="dxa" w:w="1827"/>
            <w:vAlign w:val="center"/>
          </w:tcPr>
          <w:p w:rsidP="00B04217" w:rsidR="005E004D" w:rsidRDefault="005E004D"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r w:rsidRPr="00324C76">
              <w:rPr>
                <w:color w:val="000000"/>
                <w:sz w:val="24"/>
              </w:rPr>
              <w:lastRenderedPageBreak/>
              <w:t/>
            </w:r>
            <w:proofErr w:type="spellEnd"/>
            <w:r w:rsidRPr="00324C76">
              <w:rPr>
                <w:color w:val="000000"/>
                <w:sz w:val="24"/>
              </w:rPr>
              <w:t>-</w:t>
            </w:r>
          </w:p>
        </w:tc>
      </w:tr>
      <w:tr w:rsidR="004F1DD8" w:rsidRPr="00324C76" w:rsidTr="00622A9C">
        <w:trPr>
          <w:jc w:val="center"/>
        </w:trPr>
        <w:tc>
          <w:tcPr>
            <w:tcW w:type="dxa" w:w="850"/>
            <w:vAlign w:val="center"/>
          </w:tcPr>
          <w:p w:rsidP="00622A9C" w:rsidR="004F1DD8" w:rsidRDefault="004F1DD8" w:rsidRPr="00AF09A2">
            <w:pPr>
              <w:spacing w:before="29" w:line="288" w:lineRule="auto"/>
              <w:ind w:left="17"/>
              <w:jc w:val="center"/>
              <w:rPr>
                <w:color w:val="000000"/>
                <w:sz w:val="24"/>
              </w:rPr>
            </w:pPr>
            <w:r w:rsidRPr="00AF09A2">
              <w:rPr>
                <w:rFonts w:hint="eastAsia"/>
                <w:color w:val="000000"/>
                <w:sz w:val="24"/>
              </w:rPr>
              <w:lastRenderedPageBreak/>
              <w:t>8</w:t>
            </w:r>
          </w:p>
        </w:tc>
        <w:tc>
          <w:tcPr>
            <w:tcW w:type="dxa" w:w="3390"/>
            <w:vAlign w:val="center"/>
          </w:tcPr>
          <w:p w:rsidP="00622A9C" w:rsidR="004F1DD8" w:rsidRDefault="004F1DD8" w:rsidRPr="00AF09A2">
            <w:pPr>
              <w:spacing w:before="29" w:line="288" w:lineRule="auto"/>
              <w:ind w:left="17"/>
              <w:jc w:val="left"/>
              <w:rPr>
                <w:color w:val="000000"/>
                <w:sz w:val="24"/>
              </w:rPr>
            </w:pPr>
            <w:r w:rsidRPr="00AF09A2">
              <w:rPr>
                <w:rFonts w:hint="eastAsia"/>
                <w:color w:val="000000"/>
                <w:sz w:val="24"/>
              </w:rPr>
              <w:t>同业存单</w:t>
            </w:r>
          </w:p>
        </w:tc>
        <w:tc>
          <w:tcPr>
            <w:tcW w:type="dxa" w:w="2801"/>
            <w:vAlign w:val="center"/>
          </w:tcPr>
          <w:p w:rsidP="00622A9C" w:rsidR="004F1DD8" w:rsidRDefault="004F1DD8" w:rsidRPr="00AF09A2">
            <w:pPr>
              <w:spacing w:before="29" w:line="288" w:lineRule="auto"/>
              <w:ind w:left="17"/>
              <w:jc w:val="right"/>
              <w:rPr>
                <w:color w:val="000000"/>
                <w:sz w:val="24"/>
              </w:rPr>
            </w:pPr>
            <w:r w:rsidRPr="00AF09A2">
              <w:rPr>
                <w:rFonts w:hint="eastAsia"/>
                <w:color w:val="000000"/>
                <w:sz w:val="24"/>
              </w:rPr>
              <w:t/>
            </w:r>
            <w:proofErr w:type="spellStart"/>
            <w:r w:rsidRPr="00AF09A2">
              <w:rPr>
                <w:color w:val="000000"/>
                <w:sz w:val="24"/>
              </w:rPr>
              <w:t/>
            </w:r>
            <w:proofErr w:type="spellEnd"/>
            <w:r w:rsidRPr="00AF09A2">
              <w:rPr>
                <w:rFonts w:hint="eastAsia"/>
                <w:color w:val="000000"/>
                <w:sz w:val="24"/>
              </w:rPr>
              <w:t>-</w:t>
            </w:r>
          </w:p>
        </w:tc>
        <w:tc>
          <w:tcPr>
            <w:tcW w:type="dxa" w:w="1827"/>
            <w:vAlign w:val="center"/>
          </w:tcPr>
          <w:p w:rsidP="00622A9C" w:rsidR="004F1DD8" w:rsidRDefault="004F1DD8" w:rsidRPr="00AF09A2">
            <w:pPr>
              <w:spacing w:before="29" w:line="288" w:lineRule="auto"/>
              <w:ind w:left="17"/>
              <w:jc w:val="right"/>
              <w:rPr>
                <w:color w:val="000000"/>
                <w:sz w:val="24"/>
              </w:rPr>
            </w:pPr>
            <w:r w:rsidRPr="00AF09A2">
              <w:rPr>
                <w:rFonts w:hint="eastAsia"/>
                <w:color w:val="000000"/>
                <w:sz w:val="24"/>
              </w:rPr>
              <w:t/>
            </w:r>
            <w:proofErr w:type="spellStart"/>
            <w:r w:rsidRPr="00AF09A2">
              <w:rPr>
                <w:color w:val="000000"/>
                <w:sz w:val="24"/>
              </w:rPr>
              <w:t/>
            </w:r>
            <w:proofErr w:type="spellEnd"/>
            <w:r w:rsidRPr="00AF09A2">
              <w:rPr>
                <w:rFonts w:hint="eastAsia"/>
                <w:color w:val="000000"/>
                <w:sz w:val="24"/>
              </w:rPr>
              <w:t>-</w:t>
            </w:r>
          </w:p>
        </w:tc>
      </w:tr>
      <w:tr w:rsidR="005E004D" w:rsidRPr="00324C76" w:rsidTr="004F1DD8">
        <w:trPr>
          <w:jc w:val="center"/>
        </w:trPr>
        <w:tc>
          <w:tcPr>
            <w:tcW w:type="dxa" w:w="850"/>
            <w:vAlign w:val="center"/>
          </w:tcPr>
          <w:p w:rsidP="004F1DD8" w:rsidR="005E004D" w:rsidRDefault="005E004D" w:rsidRPr="00324C76">
            <w:pPr>
              <w:spacing w:before="29" w:line="288" w:lineRule="auto"/>
              <w:ind w:left="17"/>
              <w:jc w:val="center"/>
              <w:rPr>
                <w:color w:val="000000"/>
                <w:sz w:val="24"/>
              </w:rPr>
            </w:pPr>
            <w:r w:rsidRPr="00324C76">
              <w:rPr>
                <w:color w:val="000000"/>
                <w:sz w:val="24"/>
              </w:rPr>
              <w:t/>
            </w:r>
            <w:r w:rsidR="004F1DD8">
              <w:rPr>
                <w:rFonts w:hint="eastAsia"/>
                <w:color w:val="000000"/>
                <w:sz w:val="24"/>
              </w:rPr>
              <w:t/>
            </w:r>
            <w:r w:rsidRPr="00324C76">
              <w:rPr>
                <w:color w:val="000000"/>
                <w:sz w:val="24"/>
              </w:rPr>
              <w:t>9</w:t>
            </w:r>
          </w:p>
        </w:tc>
        <w:tc>
          <w:tcPr>
            <w:tcW w:type="dxa" w:w="3390"/>
            <w:vAlign w:val="center"/>
          </w:tcPr>
          <w:p w:rsidP="00B04217" w:rsidR="005E004D" w:rsidRDefault="005E004D" w:rsidRPr="00324C76">
            <w:pPr>
              <w:spacing w:before="29" w:line="288" w:lineRule="auto"/>
              <w:ind w:left="17"/>
              <w:jc w:val="left"/>
              <w:rPr>
                <w:color w:val="000000"/>
                <w:sz w:val="24"/>
              </w:rPr>
            </w:pPr>
            <w:r w:rsidRPr="00324C76">
              <w:rPr>
                <w:color w:val="000000"/>
                <w:sz w:val="24"/>
              </w:rPr>
              <w:t>其他</w:t>
            </w:r>
          </w:p>
        </w:tc>
        <w:tc>
          <w:tcPr>
            <w:tcW w:type="dxa" w:w="2801"/>
            <w:vAlign w:val="center"/>
          </w:tcPr>
          <w:p w:rsidP="00B04217" w:rsidR="005E004D" w:rsidRDefault="005E004D"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c>
          <w:tcPr>
            <w:tcW w:type="dxa" w:w="1827"/>
            <w:vAlign w:val="center"/>
          </w:tcPr>
          <w:p w:rsidP="00B04217" w:rsidR="005E004D" w:rsidRDefault="005E004D"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r>
      <w:tr w:rsidR="005E004D" w:rsidRPr="00324C76" w:rsidTr="004F1DD8">
        <w:trPr>
          <w:jc w:val="center"/>
        </w:trPr>
        <w:tc>
          <w:tcPr>
            <w:tcW w:type="dxa" w:w="850"/>
            <w:vAlign w:val="center"/>
          </w:tcPr>
          <w:p w:rsidP="004F1DD8" w:rsidR="005E004D" w:rsidRDefault="005E004D" w:rsidRPr="00324C76">
            <w:pPr>
              <w:spacing w:before="29" w:line="288" w:lineRule="auto"/>
              <w:ind w:left="17"/>
              <w:jc w:val="center"/>
              <w:rPr>
                <w:color w:val="000000"/>
                <w:sz w:val="24"/>
              </w:rPr>
            </w:pPr>
            <w:r w:rsidRPr="00324C76">
              <w:rPr>
                <w:color w:val="000000"/>
                <w:sz w:val="24"/>
              </w:rPr>
              <w:t/>
            </w:r>
            <w:r w:rsidR="004F1DD8">
              <w:rPr>
                <w:rFonts w:hint="eastAsia"/>
                <w:color w:val="000000"/>
                <w:sz w:val="24"/>
              </w:rPr>
              <w:t/>
            </w:r>
            <w:r w:rsidRPr="00324C76">
              <w:rPr>
                <w:color w:val="000000"/>
                <w:sz w:val="24"/>
              </w:rPr>
              <w:t>10</w:t>
            </w:r>
          </w:p>
        </w:tc>
        <w:tc>
          <w:tcPr>
            <w:tcW w:type="dxa" w:w="3390"/>
            <w:vAlign w:val="center"/>
          </w:tcPr>
          <w:p w:rsidP="00B04217" w:rsidR="005E004D" w:rsidRDefault="005E004D" w:rsidRPr="00324C76">
            <w:pPr>
              <w:spacing w:before="29" w:line="288" w:lineRule="auto"/>
              <w:ind w:left="17"/>
              <w:jc w:val="left"/>
              <w:rPr>
                <w:color w:val="000000"/>
                <w:sz w:val="24"/>
              </w:rPr>
            </w:pPr>
            <w:r w:rsidRPr="00324C76">
              <w:rPr>
                <w:color w:val="000000"/>
                <w:sz w:val="24"/>
              </w:rPr>
              <w:t>合计</w:t>
            </w:r>
          </w:p>
        </w:tc>
        <w:tc>
          <w:tcPr>
            <w:tcW w:type="dxa" w:w="2801"/>
            <w:vAlign w:val="center"/>
          </w:tcPr>
          <w:p w:rsidP="00B04217" w:rsidR="005E004D" w:rsidRDefault="005E004D"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5,507,797.50</w:t>
            </w:r>
          </w:p>
        </w:tc>
        <w:tc>
          <w:tcPr>
            <w:tcW w:type="dxa" w:w="1827"/>
            <w:vAlign w:val="center"/>
          </w:tcPr>
          <w:p w:rsidP="00B04217" w:rsidR="005E004D" w:rsidRDefault="005E004D" w:rsidRPr="00324C76">
            <w:pPr>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1.90</w:t>
            </w:r>
          </w:p>
        </w:tc>
      </w:tr>
    </w:tbl>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P="003A1482" w:rsidR="003A1482" w:rsidRDefault="003A1482" w:rsidRPr="00A34903">
      <w:pPr>
        <w:autoSpaceDE w:val="0"/>
        <w:autoSpaceDN w:val="0"/>
        <w:adjustRightInd w:val="0"/>
        <w:spacing w:before="29" w:line="288" w:lineRule="auto"/>
        <w:ind w:left="15"/>
        <w:jc w:val="right"/>
        <w:rPr>
          <w:color w:val="000000"/>
          <w:sz w:val="24"/>
        </w:rPr>
      </w:pPr>
      <w:r w:rsidRPr="00A34903">
        <w:rPr>
          <w:color w:val="000000"/>
          <w:sz w:val="24"/>
        </w:rPr>
        <w:t/>
      </w:r>
      <w:proofErr w:type="spellStart"/>
      <w:r w:rsidRPr="00A34903">
        <w:rPr>
          <w:color w:val="000000"/>
          <w:sz w:val="24"/>
        </w:rPr>
        <w:t/>
      </w:r>
      <w:proofErr w:type="spellEnd"/>
      <w:r w:rsidRPr="00A34903">
        <w:rPr>
          <w:color w:val="000000"/>
          <w:sz w:val="24"/>
        </w:rPr>
        <w:t/>
      </w:r>
      <w:r w:rsidRPr="00A34903">
        <w:rPr>
          <w:rFonts w:hint="eastAsia"/>
          <w:color w:val="000000"/>
          <w:sz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915"/>
        <w:gridCol w:w="1327"/>
        <w:gridCol w:w="1916"/>
        <w:gridCol w:w="1385"/>
      </w:tblGrid>
      <w:tr w:rsidR="00BA574A" w:rsidRPr="00324C76" w:rsidTr="003A1482">
        <w:trPr>
          <w:jc w:val="center"/>
        </w:trPr>
        <w:tc>
          <w:tcPr>
            <w:tcW w:type="dxa" w:w="850"/>
            <w:vAlign w:val="center"/>
          </w:tcPr>
          <w:p w:rsidP="00B04217" w:rsidR="00BA574A" w:rsidRDefault="00BA574A" w:rsidRPr="00324C76">
            <w:pPr>
              <w:spacing w:before="29" w:line="288" w:lineRule="auto"/>
              <w:ind w:left="17"/>
              <w:jc w:val="center"/>
              <w:rPr>
                <w:color w:val="000000"/>
                <w:sz w:val="24"/>
              </w:rPr>
            </w:pPr>
            <w:r w:rsidRPr="00324C76">
              <w:rPr>
                <w:color w:val="000000"/>
                <w:sz w:val="24"/>
              </w:rPr>
              <w:t>序号</w:t>
            </w:r>
          </w:p>
        </w:tc>
        <w:tc>
          <w:tcPr>
            <w:tcW w:type="dxa" w:w="1475"/>
            <w:vAlign w:val="center"/>
          </w:tcPr>
          <w:p w:rsidP="00B04217" w:rsidR="00BA574A" w:rsidRDefault="00BA574A" w:rsidRPr="00324C76">
            <w:pPr>
              <w:spacing w:before="29" w:line="288" w:lineRule="auto"/>
              <w:ind w:left="17"/>
              <w:jc w:val="center"/>
              <w:rPr>
                <w:color w:val="000000"/>
                <w:sz w:val="24"/>
              </w:rPr>
            </w:pPr>
            <w:r w:rsidRPr="00324C76">
              <w:rPr>
                <w:color w:val="000000"/>
                <w:sz w:val="24"/>
              </w:rPr>
              <w:t>债券代码</w:t>
            </w:r>
          </w:p>
        </w:tc>
        <w:tc>
          <w:tcPr>
            <w:tcW w:type="dxa" w:w="1915"/>
            <w:vAlign w:val="center"/>
          </w:tcPr>
          <w:p w:rsidP="00B04217" w:rsidR="00BA574A" w:rsidRDefault="00BA574A" w:rsidRPr="00324C76">
            <w:pPr>
              <w:spacing w:before="29" w:line="288" w:lineRule="auto"/>
              <w:ind w:left="17"/>
              <w:jc w:val="center"/>
              <w:rPr>
                <w:color w:val="000000"/>
                <w:sz w:val="24"/>
              </w:rPr>
            </w:pPr>
            <w:r w:rsidRPr="00324C76">
              <w:rPr>
                <w:color w:val="000000"/>
                <w:sz w:val="24"/>
              </w:rPr>
              <w:t>债券名称</w:t>
            </w:r>
          </w:p>
        </w:tc>
        <w:tc>
          <w:tcPr>
            <w:tcW w:type="dxa" w:w="1327"/>
            <w:vAlign w:val="center"/>
          </w:tcPr>
          <w:p w:rsidP="00B04217" w:rsidR="00BA574A" w:rsidRDefault="00BA574A" w:rsidRPr="00324C76">
            <w:pPr>
              <w:spacing w:before="29" w:line="288" w:lineRule="auto"/>
              <w:ind w:left="17"/>
              <w:jc w:val="center"/>
              <w:rPr>
                <w:color w:val="000000"/>
                <w:sz w:val="24"/>
              </w:rPr>
            </w:pPr>
            <w:r w:rsidRPr="00324C76">
              <w:rPr>
                <w:color w:val="000000"/>
                <w:sz w:val="24"/>
              </w:rPr>
              <w:t>数量</w:t>
            </w:r>
            <w:r w:rsidR="00A5725E" w:rsidRPr="00324C76">
              <w:rPr>
                <w:color w:val="000000"/>
                <w:sz w:val="24"/>
              </w:rPr>
              <w:t>（张）</w:t>
            </w:r>
          </w:p>
        </w:tc>
        <w:tc>
          <w:tcPr>
            <w:tcW w:type="dxa" w:w="1916"/>
            <w:vAlign w:val="center"/>
          </w:tcPr>
          <w:p w:rsidP="00B04217" w:rsidR="00BA574A" w:rsidRDefault="00BA574A" w:rsidRPr="00324C76">
            <w:pPr>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type="dxa" w:w="1385"/>
            <w:vAlign w:val="center"/>
          </w:tcPr>
          <w:p w:rsidP="00B04217" w:rsidR="00BA574A" w:rsidRDefault="00BA574A" w:rsidRPr="00324C76">
            <w:pPr>
              <w:spacing w:before="29" w:line="288" w:lineRule="auto"/>
              <w:ind w:left="17"/>
              <w:jc w:val="center"/>
              <w:rPr>
                <w:color w:val="000000"/>
                <w:sz w:val="24"/>
              </w:rPr>
            </w:pPr>
            <w:r w:rsidRPr="00324C76">
              <w:rPr>
                <w:color w:val="000000"/>
                <w:sz w:val="24"/>
              </w:rPr>
              <w:t>占基金资产净值比例</w:t>
            </w:r>
            <w:r w:rsidR="00CD4512" w:rsidRPr="00324C76">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108602</w:t>
            </w:r>
          </w:p>
        </w:tc>
        <w:tc>
          <w:tcPr>
            <w:vAlign w:val="center"/>
          </w:tcPr>
          <w:p>
            <w:pPr>
              <w:jc w:val="center"/>
            </w:pPr>
            <w:r>
              <w:rPr>
                <w:color w:val="000000"/>
                <w:sz w:val="24"/>
              </w:rPr>
              <w:t>国开1704</w:t>
            </w:r>
          </w:p>
        </w:tc>
        <w:tc>
          <w:tcPr>
            <w:vAlign w:val="center"/>
          </w:tcPr>
          <w:p>
            <w:pPr>
              <w:jc w:val="right"/>
            </w:pPr>
            <w:r>
              <w:rPr>
                <w:color w:val="000000"/>
                <w:sz w:val="24"/>
              </w:rPr>
              <w:t>40,000</w:t>
            </w:r>
          </w:p>
        </w:tc>
        <w:tc>
          <w:tcPr>
            <w:vAlign w:val="center"/>
          </w:tcPr>
          <w:p>
            <w:pPr>
              <w:jc w:val="right"/>
            </w:pPr>
            <w:r>
              <w:rPr>
                <w:color w:val="000000"/>
                <w:sz w:val="24"/>
              </w:rPr>
              <w:t>4,003,600.00</w:t>
            </w:r>
          </w:p>
        </w:tc>
        <w:tc>
          <w:tcPr>
            <w:vAlign w:val="center"/>
          </w:tcPr>
          <w:p>
            <w:pPr>
              <w:jc w:val="right"/>
            </w:pPr>
            <w:r>
              <w:rPr>
                <w:color w:val="000000"/>
                <w:sz w:val="24"/>
              </w:rPr>
              <w:t>1.38</w:t>
            </w:r>
          </w:p>
        </w:tc>
      </w:tr>
      <w:tr>
        <w:tc>
          <w:tcPr>
            <w:vAlign w:val="center"/>
          </w:tcPr>
          <w:p>
            <w:pPr>
              <w:jc w:val="center"/>
            </w:pPr>
            <w:r>
              <w:rPr>
                <w:color w:val="000000"/>
                <w:sz w:val="24"/>
              </w:rPr>
              <w:t>2</w:t>
            </w:r>
          </w:p>
        </w:tc>
        <w:tc>
          <w:tcPr>
            <w:vAlign w:val="center"/>
          </w:tcPr>
          <w:p>
            <w:pPr>
              <w:jc w:val="center"/>
            </w:pPr>
            <w:r>
              <w:rPr>
                <w:color w:val="000000"/>
                <w:sz w:val="24"/>
              </w:rPr>
              <w:t>018007</w:t>
            </w:r>
          </w:p>
        </w:tc>
        <w:tc>
          <w:tcPr>
            <w:vAlign w:val="center"/>
          </w:tcPr>
          <w:p>
            <w:pPr>
              <w:jc w:val="center"/>
            </w:pPr>
            <w:r>
              <w:rPr>
                <w:color w:val="000000"/>
                <w:sz w:val="24"/>
              </w:rPr>
              <w:t>国开1801</w:t>
            </w:r>
          </w:p>
        </w:tc>
        <w:tc>
          <w:tcPr>
            <w:vAlign w:val="center"/>
          </w:tcPr>
          <w:p>
            <w:pPr>
              <w:jc w:val="right"/>
            </w:pPr>
            <w:r>
              <w:rPr>
                <w:color w:val="000000"/>
                <w:sz w:val="24"/>
              </w:rPr>
              <w:t>14,930</w:t>
            </w:r>
          </w:p>
        </w:tc>
        <w:tc>
          <w:tcPr>
            <w:vAlign w:val="center"/>
          </w:tcPr>
          <w:p>
            <w:pPr>
              <w:jc w:val="right"/>
            </w:pPr>
            <w:r>
              <w:rPr>
                <w:color w:val="000000"/>
                <w:sz w:val="24"/>
              </w:rPr>
              <w:t>1,504,197.50</w:t>
            </w:r>
          </w:p>
        </w:tc>
        <w:tc>
          <w:tcPr>
            <w:vAlign w:val="center"/>
          </w:tcPr>
          <w:p>
            <w:pPr>
              <w:jc w:val="right"/>
            </w:pPr>
            <w:r>
              <w:rPr>
                <w:color w:val="000000"/>
                <w:sz w:val="24"/>
              </w:rPr>
              <w:t>0.52</w:t>
            </w:r>
          </w:p>
        </w:tc>
      </w:tr>
    </w:tbl>
    <w:p w:rsidP="00B04217" w:rsidR="00220542" w:rsidRDefault="00220542" w:rsidRPr="00324C76">
      <w:pPr>
        <w:autoSpaceDE w:val="0"/>
        <w:autoSpaceDN w:val="0"/>
        <w:adjustRightInd w:val="0"/>
        <w:spacing w:before="29" w:line="288" w:lineRule="auto"/>
        <w:jc w:val="left"/>
        <w:rPr>
          <w:kern w:val="0"/>
          <w:sz w:val="24"/>
        </w:rPr>
      </w:pPr>
    </w:p>
    <w:p w:rsidP="00B04217" w:rsidR="00220542" w:rsidRDefault="00220542" w:rsidRPr="00324C76">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P="00B04217" w:rsidR="00BA574A" w:rsidRDefault="00BA574A"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本基金本报告期末未持有资产支持证券。</w:t>
      </w:r>
    </w:p>
    <w:p w:rsidP="00B04217" w:rsidR="00220542" w:rsidRDefault="00220542" w:rsidRPr="00324C76">
      <w:pPr>
        <w:autoSpaceDE w:val="0"/>
        <w:autoSpaceDN w:val="0"/>
        <w:adjustRightInd w:val="0"/>
        <w:spacing w:before="29" w:line="288" w:lineRule="auto"/>
        <w:jc w:val="left"/>
        <w:rPr>
          <w:kern w:val="0"/>
          <w:sz w:val="24"/>
        </w:rPr>
      </w:pPr>
    </w:p>
    <w:p w:rsidP="00B04217" w:rsidR="002A089C" w:rsidRDefault="002A089C" w:rsidRPr="00324C76">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P="00B04217" w:rsidR="002A089C" w:rsidRDefault="002A089C" w:rsidRPr="002124AD">
      <w:pPr>
        <w:autoSpaceDE w:val="0"/>
        <w:autoSpaceDN w:val="0"/>
        <w:adjustRightInd w:val="0"/>
        <w:spacing w:before="29" w:line="288" w:lineRule="auto"/>
        <w:jc w:val="left"/>
        <w:rPr>
          <w:sz w:val="24"/>
        </w:rPr>
      </w:pPr>
      <w:r w:rsidRPr="002124AD">
        <w:rPr>
          <w:sz w:val="24"/>
        </w:rPr>
        <w:t/>
      </w:r>
      <w:proofErr w:type="spellStart"/>
      <w:r w:rsidRPr="002124AD">
        <w:rPr>
          <w:sz w:val="24"/>
        </w:rPr>
        <w:t/>
      </w:r>
      <w:proofErr w:type="spellEnd"/>
      <w:r w:rsidRPr="002124AD">
        <w:rPr>
          <w:sz w:val="24"/>
        </w:rPr>
        <w:t/>
      </w:r>
      <w:proofErr w:type="spellStart"/>
      <w:r w:rsidRPr="002124AD">
        <w:rPr>
          <w:sz w:val="24"/>
        </w:rPr>
        <w:t/>
      </w:r>
      <w:proofErr w:type="spellEnd"/>
      <w:r w:rsidRPr="002124AD">
        <w:rPr>
          <w:sz w:val="24"/>
        </w:rPr>
        <w:t>本基金本报告期末未持有贵金属。</w:t>
      </w:r>
    </w:p>
    <w:p w:rsidP="00B04217" w:rsidR="002A089C" w:rsidRDefault="002A089C" w:rsidRPr="00324C76">
      <w:pPr>
        <w:autoSpaceDE w:val="0"/>
        <w:autoSpaceDN w:val="0"/>
        <w:adjustRightInd w:val="0"/>
        <w:spacing w:before="29" w:line="288" w:lineRule="auto"/>
        <w:jc w:val="left"/>
        <w:rPr>
          <w:kern w:val="0"/>
          <w:sz w:val="24"/>
        </w:rPr>
      </w:pPr>
    </w:p>
    <w:p w:rsidP="00B04217" w:rsidR="008D6BC7" w:rsidRDefault="008D6BC7" w:rsidRPr="00324C76">
      <w:pPr>
        <w:autoSpaceDE w:val="0"/>
        <w:autoSpaceDN w:val="0"/>
        <w:adjustRightInd w:val="0"/>
        <w:spacing w:before="29" w:line="288" w:lineRule="auto"/>
        <w:jc w:val="left"/>
        <w:rPr>
          <w:b/>
          <w:kern w:val="0"/>
          <w:sz w:val="24"/>
        </w:rPr>
      </w:pPr>
      <w:r w:rsidRPr="00324C76">
        <w:rPr>
          <w:b/>
          <w:kern w:val="0"/>
          <w:sz w:val="24"/>
        </w:rPr>
        <w:t>5.</w:t>
      </w:r>
      <w:r w:rsidR="006003EC" w:rsidRPr="00324C76">
        <w:rPr>
          <w:b/>
          <w:kern w:val="0"/>
          <w:sz w:val="24"/>
        </w:rPr>
        <w:t/>
      </w:r>
      <w:r w:rsidR="00261468" w:rsidRPr="00324C76">
        <w:rPr>
          <w:b/>
          <w:kern w:val="0"/>
          <w:sz w:val="24"/>
        </w:rPr>
        <w:t/>
      </w:r>
      <w:r w:rsidRPr="00324C76">
        <w:rPr>
          <w:b/>
          <w:kern w:val="0"/>
          <w:sz w:val="24"/>
        </w:rPr>
        <w:t xml:space="preserve">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P="00B04217" w:rsidR="008D6BC7" w:rsidRDefault="008D6BC7"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本基金本报告期末未持有权证。</w:t>
      </w:r>
    </w:p>
    <w:p w:rsidP="00B04217" w:rsidR="008D6BC7" w:rsidRDefault="008D6BC7" w:rsidRPr="00324C76">
      <w:pPr>
        <w:autoSpaceDE w:val="0"/>
        <w:autoSpaceDN w:val="0"/>
        <w:adjustRightInd w:val="0"/>
        <w:spacing w:before="29" w:line="288" w:lineRule="auto"/>
        <w:jc w:val="left"/>
        <w:rPr>
          <w:kern w:val="0"/>
          <w:sz w:val="24"/>
        </w:rPr>
      </w:pPr>
    </w:p>
    <w:p w:rsidP="00B04217" w:rsidR="00C73818" w:rsidRDefault="009F2BEF" w:rsidRPr="00324C76">
      <w:pPr>
        <w:adjustRightInd w:val="0"/>
        <w:snapToGrid w:val="0"/>
        <w:spacing w:before="29" w:line="288" w:lineRule="auto"/>
        <w:rPr>
          <w:b/>
          <w:sz w:val="24"/>
        </w:rPr>
      </w:pPr>
      <w:r w:rsidRPr="00324C76">
        <w:rPr>
          <w:b/>
          <w:sz w:val="24"/>
        </w:rPr>
        <w:t/>
      </w:r>
      <w:proofErr w:type="spellStart"/>
      <w:r w:rsidRPr="00324C76">
        <w:rPr>
          <w:b/>
          <w:sz w:val="24"/>
        </w:rPr>
        <w:t/>
      </w:r>
      <w:proofErr w:type="spellEnd"/>
      <w:r w:rsidR="00771003" w:rsidRPr="00324C76">
        <w:rPr>
          <w:b/>
          <w:sz w:val="24"/>
        </w:rPr>
        <w:t/>
      </w:r>
      <w:r w:rsidR="006003EC" w:rsidRPr="00324C76">
        <w:rPr>
          <w:b/>
          <w:sz w:val="24"/>
        </w:rPr>
        <w:t>5.</w:t>
      </w:r>
      <w:r w:rsidR="007D10B0" w:rsidRPr="00324C76">
        <w:rPr>
          <w:b/>
          <w:sz w:val="24"/>
        </w:rPr>
        <w:t>10</w:t>
      </w:r>
      <w:r w:rsidR="00C73818" w:rsidRPr="00324C76">
        <w:rPr>
          <w:b/>
          <w:sz w:val="24"/>
        </w:rPr>
        <w:t>报告期末本基金投资的股指期货交易情况说明</w:t>
      </w:r>
    </w:p>
    <w:p w:rsidP="00B04217" w:rsidR="00C73818" w:rsidRDefault="00046A8E"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本基金本报告期末未持有股指期货。</w:t>
      </w:r>
    </w:p>
    <w:p w:rsidP="00B04217" w:rsidR="00046A8E" w:rsidRDefault="00046A8E" w:rsidRPr="00324C76">
      <w:pPr>
        <w:autoSpaceDE w:val="0"/>
        <w:autoSpaceDN w:val="0"/>
        <w:adjustRightInd w:val="0"/>
        <w:spacing w:before="29" w:line="288" w:lineRule="auto"/>
        <w:jc w:val="left"/>
        <w:rPr>
          <w:sz w:val="24"/>
        </w:rPr>
      </w:pPr>
    </w:p>
    <w:p w:rsidP="00B04217" w:rsidR="008D6BC7" w:rsidRDefault="008D6BC7" w:rsidRPr="00324C76">
      <w:pPr>
        <w:adjustRightInd w:val="0"/>
        <w:snapToGrid w:val="0"/>
        <w:spacing w:before="29" w:line="288" w:lineRule="auto"/>
        <w:rPr>
          <w:b/>
          <w:sz w:val="24"/>
        </w:rPr>
      </w:pPr>
      <w:r w:rsidRPr="00324C76">
        <w:rPr>
          <w:b/>
          <w:sz w:val="24"/>
        </w:rPr>
        <w:t/>
      </w:r>
      <w:proofErr w:type="spellStart"/>
      <w:r w:rsidRPr="00324C76">
        <w:rPr>
          <w:b/>
          <w:sz w:val="24"/>
        </w:rPr>
        <w:t/>
      </w:r>
      <w:proofErr w:type="spellEnd"/>
      <w:r w:rsidRPr="00324C76">
        <w:rPr>
          <w:b/>
          <w:sz w:val="24"/>
        </w:rPr>
        <w:t>5.11</w:t>
      </w:r>
      <w:r w:rsidRPr="00324C76">
        <w:rPr>
          <w:b/>
          <w:sz w:val="24"/>
        </w:rPr>
        <w:t>报告期末本基金投资的国债期货交易情况说明</w:t>
      </w:r>
    </w:p>
    <w:p w:rsidP="00B04217" w:rsidR="008D6BC7" w:rsidRDefault="008D6BC7"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本基金本报告期末未持有国债期货。</w:t>
      </w:r>
    </w:p>
    <w:p w:rsidP="00B04217" w:rsidR="000A7493" w:rsidRDefault="000A7493" w:rsidRPr="00324C76">
      <w:pPr>
        <w:autoSpaceDE w:val="0"/>
        <w:autoSpaceDN w:val="0"/>
        <w:adjustRightInd w:val="0"/>
        <w:spacing w:before="29" w:line="288" w:lineRule="auto"/>
        <w:jc w:val="left"/>
        <w:rPr>
          <w:sz w:val="24"/>
        </w:rPr>
      </w:pPr>
    </w:p>
    <w:p w:rsidP="00B04217" w:rsidR="00220542" w:rsidRDefault="007D10B0" w:rsidRPr="00324C76">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P="00BD6051" w:rsidR="00786656" w:rsidRDefault="00786656" w:rsidRPr="00120EC8">
      <w:pPr>
        <w:autoSpaceDE w:val="0"/>
        <w:autoSpaceDN w:val="0"/>
        <w:adjustRightInd w:val="0"/>
        <w:spacing w:before="29" w:line="288" w:lineRule="auto"/>
        <w:rPr>
          <w:kern w:val="0"/>
          <w:sz w:val="24"/>
        </w:rPr>
      </w:pPr>
      <w:r w:rsidRPr="00970A7F">
        <w:rPr>
          <w:b/>
          <w:kern w:val="0"/>
          <w:sz w:val="24"/>
        </w:rPr>
        <w:t/>
      </w:r>
      <w:proofErr w:type="gramStart"/>
      <w:r w:rsidRPr="00970A7F">
        <w:rPr>
          <w:b/>
          <w:kern w:val="0"/>
          <w:sz w:val="24"/>
        </w:rPr>
        <w:t/>
      </w:r>
      <w:proofErr w:type="gramEnd"/>
      <w:r w:rsidRPr="00970A7F">
        <w:rPr>
          <w:b/>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P="00BD6051" w:rsidR="00786656" w:rsidRDefault="00786656" w:rsidRPr="00120EC8">
      <w:pPr>
        <w:autoSpaceDE w:val="0"/>
        <w:autoSpaceDN w:val="0"/>
        <w:adjustRightInd w:val="0"/>
        <w:spacing w:before="29" w:line="288" w:lineRule="auto"/>
        <w:rPr>
          <w:kern w:val="0"/>
          <w:sz w:val="24"/>
        </w:rPr>
      </w:pPr>
      <w:bookmarkStart w:id="3" w:name="_GoBack"/>
      <w:r w:rsidRPr="00970A7F">
        <w:rPr>
          <w:b/>
          <w:kern w:val="0"/>
          <w:sz w:val="24"/>
        </w:rPr>
        <w:t/>
      </w:r>
      <w:proofErr w:type="gramStart"/>
      <w:r w:rsidRPr="00970A7F">
        <w:rPr>
          <w:b/>
          <w:kern w:val="0"/>
          <w:sz w:val="24"/>
        </w:rPr>
        <w:t/>
      </w:r>
      <w:proofErr w:type="gramEnd"/>
      <w:r w:rsidRPr="00970A7F">
        <w:rPr>
          <w:b/>
          <w:kern w:val="0"/>
          <w:sz w:val="24"/>
        </w:rPr>
        <w:t>5.12.2</w:t>
      </w:r>
      <w:bookmarkEnd w:id="3"/>
      <w:r w:rsidRPr="00120EC8">
        <w:rPr>
          <w:kern w:val="0"/>
          <w:sz w:val="24"/>
        </w:rPr>
        <w:t>本基金投资的前十名股票中，没有超出基金合同规定的备选股票库之外的股票。</w:t>
      </w:r>
    </w:p>
    <w:p w:rsidP="00B04217" w:rsidR="00220542" w:rsidRDefault="007D10B0" w:rsidRPr="00390F9A">
      <w:pPr>
        <w:autoSpaceDE w:val="0"/>
        <w:autoSpaceDN w:val="0"/>
        <w:adjustRightInd w:val="0"/>
        <w:spacing w:before="29" w:line="288" w:lineRule="auto"/>
        <w:rPr>
          <w:b/>
          <w:kern w:val="0"/>
          <w:sz w:val="24"/>
        </w:rPr>
      </w:pPr>
      <w:r w:rsidRPr="00390F9A">
        <w:rPr>
          <w:b/>
          <w:kern w:val="0"/>
          <w:sz w:val="24"/>
        </w:rPr>
        <w:t>5</w:t>
      </w:r>
      <w:r w:rsidR="00220542" w:rsidRPr="00390F9A">
        <w:rPr>
          <w:b/>
          <w:kern w:val="0"/>
          <w:sz w:val="24"/>
        </w:rPr>
        <w:t>.</w:t>
      </w:r>
      <w:r w:rsidRPr="00390F9A">
        <w:rPr>
          <w:b/>
          <w:kern w:val="0"/>
          <w:sz w:val="24"/>
        </w:rPr>
        <w:t>12.3</w:t>
      </w:r>
      <w:r w:rsidR="00220542" w:rsidRPr="00390F9A">
        <w:rPr>
          <w:b/>
          <w:kern w:val="0"/>
          <w:sz w:val="24"/>
        </w:rPr>
        <w:t>其他资产构成</w:t>
      </w:r>
    </w:p>
    <w:p w:rsidP="000A02AE" w:rsidR="000A02AE" w:rsidRDefault="000A02AE" w:rsidRPr="00120EC8">
      <w:pPr>
        <w:autoSpaceDE w:val="0"/>
        <w:autoSpaceDN w:val="0"/>
        <w:adjustRightInd w:val="0"/>
        <w:spacing w:before="29" w:line="288" w:lineRule="auto"/>
        <w:jc w:val="right"/>
        <w:rPr>
          <w:kern w:val="0"/>
          <w:sz w:val="24"/>
        </w:rPr>
      </w:pPr>
      <w:r w:rsidRPr="000A02AE">
        <w:rPr>
          <w:rFonts w:hint="eastAsia"/>
          <w:kern w:val="0"/>
          <w:sz w:val="24"/>
        </w:rPr>
        <w:t/>
      </w:r>
      <w:proofErr w:type="spellStart"/>
      <w:r w:rsidRPr="000A02AE">
        <w:rPr>
          <w:rFonts w:hint="eastAsia"/>
          <w:kern w:val="0"/>
          <w:sz w:val="24"/>
        </w:rPr>
        <w:t/>
      </w:r>
      <w:proofErr w:type="spellEnd"/>
      <w:r w:rsidRPr="000A02AE">
        <w:rPr>
          <w:rFonts w:hint="eastAsia"/>
          <w:kern w:val="0"/>
          <w:sz w:val="24"/>
        </w:rPr>
        <w:t/>
      </w:r>
      <w:r w:rsidRPr="000A02AE">
        <w:rPr>
          <w:rFonts w:hint="eastAsia"/>
          <w:kern w:val="0"/>
          <w:sz w:val="24"/>
        </w:rPr>
        <w:t>金额单位：人民币元</w:t>
      </w:r>
    </w:p>
    <w:tbl>
      <w:tblPr>
        <w:tblStyle w:val="af7"/>
        <w:tblW w:type="dxa" w:w="8868"/>
        <w:jc w:val="center"/>
        <w:tblLook w:firstColumn="1" w:firstRow="1" w:lastColumn="0" w:lastRow="0" w:noHBand="0" w:noVBand="1" w:val="04A0"/>
      </w:tblPr>
      <w:tblGrid>
        <w:gridCol w:w="1244"/>
        <w:gridCol w:w="2781"/>
        <w:gridCol w:w="4843"/>
      </w:tblGrid>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type="dxa" w:w="2761"/>
            <w:vAlign w:val="center"/>
          </w:tcPr>
          <w:p w:rsidP="00B04217" w:rsidR="005B323C" w:rsidRDefault="005B323C"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type="dxa" w:w="4808"/>
            <w:vAlign w:val="center"/>
          </w:tcPr>
          <w:p w:rsidP="00B04217" w:rsidR="005B323C" w:rsidRDefault="005B323C" w:rsidRPr="00324C76">
            <w:pPr>
              <w:autoSpaceDE w:val="0"/>
              <w:autoSpaceDN w:val="0"/>
              <w:adjustRightInd w:val="0"/>
              <w:spacing w:before="29" w:line="288" w:lineRule="auto"/>
              <w:ind w:left="17"/>
              <w:jc w:val="center"/>
              <w:rPr>
                <w:color w:val="000000"/>
                <w:kern w:val="0"/>
                <w:sz w:val="24"/>
              </w:rPr>
            </w:pPr>
            <w:r w:rsidRPr="00324C76">
              <w:rPr>
                <w:color w:val="000000"/>
                <w:kern w:val="0"/>
                <w:sz w:val="24"/>
              </w:rPr>
              <w:t>金额</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17,949.17</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2</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3</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4</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186,556.58</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5</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32,558.18</w:t>
            </w:r>
          </w:p>
        </w:tc>
      </w:tr>
      <w:tr w:rsidR="005B323C" w:rsidRPr="00324C76" w:rsidTr="00D76DD5">
        <w:trPr>
          <w:jc w:val="center"/>
        </w:trPr>
        <w:tc>
          <w:tcPr>
            <w:tcW w:type="dxa" w:w="944"/>
            <w:vAlign w:val="center"/>
          </w:tcPr>
          <w:p w:rsidP="00B04217" w:rsidR="005B323C" w:rsidRDefault="005B323C" w:rsidRPr="00324C76">
            <w:pPr>
              <w:autoSpaceDE w:val="0"/>
              <w:autoSpaceDN w:val="0"/>
              <w:adjustRightInd w:val="0"/>
              <w:spacing w:before="29" w:line="288" w:lineRule="auto"/>
              <w:ind w:left="15"/>
              <w:jc w:val="center"/>
              <w:rPr>
                <w:color w:val="000000"/>
                <w:sz w:val="24"/>
              </w:rPr>
            </w:pPr>
            <w:r w:rsidRPr="00324C76">
              <w:rPr>
                <w:color w:val="000000"/>
                <w:sz w:val="24"/>
              </w:rPr>
              <w:t>6</w:t>
            </w:r>
          </w:p>
        </w:tc>
        <w:tc>
          <w:tcPr>
            <w:tcW w:type="dxa" w:w="2761"/>
            <w:vAlign w:val="center"/>
          </w:tcPr>
          <w:p w:rsidP="00B04217" w:rsidR="005B323C" w:rsidRDefault="005B323C"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type="dxa" w:w="4808"/>
            <w:vAlign w:val="center"/>
          </w:tcPr>
          <w:p w:rsidP="00B04217" w:rsidR="005B323C" w:rsidRDefault="005B323C"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w:t>
            </w:r>
          </w:p>
        </w:tc>
      </w:tr>
      <w:tr w:rsidR="0066200A" w:rsidRPr="00324C76" w:rsidTr="00D76DD5">
        <w:trPr>
          <w:jc w:val="center"/>
        </w:trPr>
        <w:tc>
          <w:tcPr>
            <w:tcW w:type="dxa" w:w="944"/>
            <w:vAlign w:val="center"/>
          </w:tcPr>
          <w:p w:rsidP="00B04217" w:rsidR="0066200A" w:rsidRDefault="0066200A" w:rsidRPr="00324C76">
            <w:pPr>
              <w:autoSpaceDE w:val="0"/>
              <w:autoSpaceDN w:val="0"/>
              <w:adjustRightInd w:val="0"/>
              <w:spacing w:before="29" w:line="288" w:lineRule="auto"/>
              <w:ind w:left="15"/>
              <w:jc w:val="center"/>
              <w:rPr>
                <w:color w:val="000000"/>
                <w:sz w:val="24"/>
              </w:rPr>
            </w:pPr>
            <w:r w:rsidRPr="00324C76">
              <w:rPr>
                <w:color w:val="000000"/>
                <w:sz w:val="24"/>
              </w:rPr>
              <w:t>7</w:t>
            </w:r>
          </w:p>
        </w:tc>
        <w:tc>
          <w:tcPr>
            <w:tcW w:type="dxa" w:w="2761"/>
            <w:vAlign w:val="center"/>
          </w:tcPr>
          <w:p w:rsidP="00B04217" w:rsidR="0066200A" w:rsidRDefault="0066200A" w:rsidRPr="00324C76">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type="dxa" w:w="4808"/>
            <w:vAlign w:val="center"/>
          </w:tcPr>
          <w:p w:rsidP="00B04217" w:rsidR="0066200A" w:rsidRDefault="0066200A" w:rsidRPr="00324C76">
            <w:pPr>
              <w:autoSpaceDE w:val="0"/>
              <w:autoSpaceDN w:val="0"/>
              <w:adjustRightInd w:val="0"/>
              <w:spacing w:before="29" w:line="288" w:lineRule="auto"/>
              <w:ind w:left="15"/>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r>
      <w:tr w:rsidR="0066200A" w:rsidRPr="00324C76" w:rsidTr="00D76DD5">
        <w:trPr>
          <w:jc w:val="center"/>
        </w:trPr>
        <w:tc>
          <w:tcPr>
            <w:tcW w:type="dxa" w:w="944"/>
            <w:vAlign w:val="center"/>
          </w:tcPr>
          <w:p w:rsidP="00B04217" w:rsidR="0066200A" w:rsidRDefault="0066200A" w:rsidRPr="00324C76">
            <w:pPr>
              <w:autoSpaceDE w:val="0"/>
              <w:autoSpaceDN w:val="0"/>
              <w:adjustRightInd w:val="0"/>
              <w:spacing w:before="29" w:line="288" w:lineRule="auto"/>
              <w:ind w:left="15"/>
              <w:jc w:val="center"/>
              <w:rPr>
                <w:color w:val="000000"/>
                <w:sz w:val="24"/>
              </w:rPr>
            </w:pPr>
            <w:r w:rsidRPr="00324C76">
              <w:rPr>
                <w:color w:val="000000"/>
                <w:sz w:val="24"/>
              </w:rPr>
              <w:t>8</w:t>
            </w:r>
          </w:p>
        </w:tc>
        <w:tc>
          <w:tcPr>
            <w:tcW w:type="dxa" w:w="2761"/>
            <w:vAlign w:val="center"/>
          </w:tcPr>
          <w:p w:rsidP="00B04217" w:rsidR="0066200A" w:rsidRDefault="0066200A"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type="dxa" w:w="4808"/>
            <w:vAlign w:val="center"/>
          </w:tcPr>
          <w:p w:rsidP="00B04217" w:rsidR="0066200A" w:rsidRDefault="0066200A"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w:t>
            </w:r>
          </w:p>
        </w:tc>
      </w:tr>
      <w:tr w:rsidR="0066200A" w:rsidRPr="00324C76" w:rsidTr="00D76DD5">
        <w:trPr>
          <w:jc w:val="center"/>
        </w:trPr>
        <w:tc>
          <w:tcPr>
            <w:tcW w:type="dxa" w:w="944"/>
            <w:vAlign w:val="center"/>
          </w:tcPr>
          <w:p w:rsidP="00B04217" w:rsidR="0066200A" w:rsidRDefault="0066200A" w:rsidRPr="00324C76">
            <w:pPr>
              <w:autoSpaceDE w:val="0"/>
              <w:autoSpaceDN w:val="0"/>
              <w:adjustRightInd w:val="0"/>
              <w:spacing w:before="29" w:line="288" w:lineRule="auto"/>
              <w:ind w:left="15"/>
              <w:jc w:val="center"/>
              <w:rPr>
                <w:color w:val="000000"/>
                <w:sz w:val="24"/>
              </w:rPr>
            </w:pPr>
            <w:r w:rsidRPr="00324C76">
              <w:rPr>
                <w:color w:val="000000"/>
                <w:sz w:val="24"/>
              </w:rPr>
              <w:t>9</w:t>
            </w:r>
          </w:p>
        </w:tc>
        <w:tc>
          <w:tcPr>
            <w:tcW w:type="dxa" w:w="2761"/>
            <w:vAlign w:val="center"/>
          </w:tcPr>
          <w:p w:rsidP="00B04217" w:rsidR="0066200A" w:rsidRDefault="0066200A" w:rsidRPr="00324C76">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type="dxa" w:w="4808"/>
            <w:vAlign w:val="center"/>
          </w:tcPr>
          <w:p w:rsidP="00B04217" w:rsidR="0066200A" w:rsidRDefault="0066200A" w:rsidRPr="00324C76">
            <w:pPr>
              <w:autoSpaceDE w:val="0"/>
              <w:autoSpaceDN w:val="0"/>
              <w:adjustRightInd w:val="0"/>
              <w:spacing w:before="29" w:line="288" w:lineRule="auto"/>
              <w:ind w:left="15"/>
              <w:jc w:val="righ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237,063.93</w:t>
            </w:r>
          </w:p>
        </w:tc>
      </w:tr>
    </w:tbl>
    <w:p w:rsidP="00B04217" w:rsidR="006B4B1E" w:rsidRDefault="006B4B1E" w:rsidRPr="00324C76">
      <w:pPr>
        <w:autoSpaceDE w:val="0"/>
        <w:autoSpaceDN w:val="0"/>
        <w:adjustRightInd w:val="0"/>
        <w:spacing w:before="29" w:line="288" w:lineRule="auto"/>
        <w:jc w:val="left"/>
        <w:rPr>
          <w:sz w:val="24"/>
        </w:rPr>
      </w:pPr>
    </w:p>
    <w:p w:rsidP="00B04217" w:rsidR="00220542" w:rsidRDefault="007D10B0" w:rsidRPr="00390F9A">
      <w:pPr>
        <w:autoSpaceDE w:val="0"/>
        <w:autoSpaceDN w:val="0"/>
        <w:adjustRightInd w:val="0"/>
        <w:spacing w:before="29" w:line="288" w:lineRule="auto"/>
        <w:jc w:val="left"/>
        <w:rPr>
          <w:b/>
          <w:kern w:val="0"/>
          <w:sz w:val="24"/>
        </w:rPr>
      </w:pPr>
      <w:r w:rsidRPr="00390F9A">
        <w:rPr>
          <w:b/>
          <w:kern w:val="0"/>
          <w:sz w:val="24"/>
        </w:rPr>
        <w:t>5</w:t>
      </w:r>
      <w:r w:rsidR="00220542" w:rsidRPr="00390F9A">
        <w:rPr>
          <w:b/>
          <w:kern w:val="0"/>
          <w:sz w:val="24"/>
        </w:rPr>
        <w:t>.</w:t>
      </w:r>
      <w:r w:rsidRPr="00390F9A">
        <w:rPr>
          <w:b/>
          <w:kern w:val="0"/>
          <w:sz w:val="24"/>
        </w:rPr>
        <w:t>12.4</w:t>
      </w:r>
      <w:r w:rsidR="00220542" w:rsidRPr="00390F9A">
        <w:rPr>
          <w:b/>
          <w:kern w:val="0"/>
          <w:sz w:val="24"/>
        </w:rPr>
        <w:t>报告期末持有的处于转股期的可转换债券明细</w:t>
      </w:r>
    </w:p>
    <w:p w:rsidP="00B04217" w:rsidR="00BA574A" w:rsidRDefault="00BA574A"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本基金本报告期末未持有处于转股期的可转换债券。</w:t>
      </w:r>
    </w:p>
    <w:p w:rsidP="00B04217" w:rsidR="006B4B1E" w:rsidRDefault="006B4B1E" w:rsidRPr="00324C76">
      <w:pPr>
        <w:autoSpaceDE w:val="0"/>
        <w:autoSpaceDN w:val="0"/>
        <w:adjustRightInd w:val="0"/>
        <w:spacing w:before="29" w:line="288" w:lineRule="auto"/>
        <w:jc w:val="left"/>
        <w:rPr>
          <w:sz w:val="24"/>
        </w:rPr>
      </w:pPr>
    </w:p>
    <w:p w:rsidP="00B04217" w:rsidR="00220542" w:rsidRDefault="007D10B0" w:rsidRPr="00390F9A">
      <w:pPr>
        <w:autoSpaceDE w:val="0"/>
        <w:autoSpaceDN w:val="0"/>
        <w:adjustRightInd w:val="0"/>
        <w:spacing w:before="29" w:line="288" w:lineRule="auto"/>
        <w:jc w:val="left"/>
        <w:rPr>
          <w:b/>
          <w:bCs/>
          <w:sz w:val="24"/>
        </w:rPr>
      </w:pPr>
      <w:r w:rsidRPr="00390F9A">
        <w:rPr>
          <w:b/>
          <w:kern w:val="0"/>
          <w:sz w:val="24"/>
        </w:rPr>
        <w:t>5.12.5</w:t>
      </w:r>
      <w:r w:rsidR="00220542" w:rsidRPr="00390F9A">
        <w:rPr>
          <w:b/>
          <w:bCs/>
          <w:sz w:val="24"/>
        </w:rPr>
        <w:t>报告期末前十名股票中存在流通受限情况的说明</w:t>
      </w:r>
    </w:p>
    <w:p w:rsidP="00B04217" w:rsidR="00220542" w:rsidRDefault="00A40C1C" w:rsidRPr="00324C76">
      <w:pPr>
        <w:autoSpaceDE w:val="0"/>
        <w:autoSpaceDN w:val="0"/>
        <w:adjustRightInd w:val="0"/>
        <w:spacing w:before="29" w:line="288" w:lineRule="auto"/>
        <w:jc w:val="left"/>
        <w:rPr>
          <w:sz w:val="24"/>
        </w:rPr>
      </w:pPr>
      <w:r w:rsidRPr="00324C76">
        <w:rPr>
          <w:sz w:val="24"/>
        </w:rPr>
        <w:t>本基金本报告期末前十名股票中不存在流通受限情况。</w:t>
      </w:r>
    </w:p>
    <w:p w:rsidP="00B04217" w:rsidR="00A40C1C" w:rsidRDefault="00B31ADE" w:rsidRPr="00390F9A">
      <w:pPr>
        <w:spacing w:before="29" w:line="288" w:lineRule="auto"/>
        <w:rPr>
          <w:b/>
          <w:color w:val="000000"/>
          <w:kern w:val="0"/>
          <w:sz w:val="24"/>
        </w:rPr>
      </w:pPr>
      <w:r w:rsidRPr="00390F9A">
        <w:rPr>
          <w:b/>
          <w:color w:val="000000"/>
          <w:kern w:val="0"/>
          <w:sz w:val="24"/>
        </w:rPr>
        <w:t/>
      </w:r>
      <w:proofErr w:type="spellStart"/>
      <w:r w:rsidRPr="00390F9A">
        <w:rPr>
          <w:b/>
          <w:color w:val="000000"/>
          <w:kern w:val="0"/>
          <w:sz w:val="24"/>
        </w:rPr>
        <w:t/>
      </w:r>
      <w:proofErr w:type="spellEnd"/>
      <w:r w:rsidRPr="00390F9A">
        <w:rPr>
          <w:b/>
          <w:color w:val="000000"/>
          <w:kern w:val="0"/>
          <w:sz w:val="24"/>
        </w:rPr>
        <w:t/>
      </w:r>
      <w:r w:rsidR="007D10B0" w:rsidRPr="00390F9A">
        <w:rPr>
          <w:b/>
          <w:kern w:val="0"/>
          <w:sz w:val="24"/>
        </w:rPr>
        <w:t>5.12.6</w:t>
      </w:r>
      <w:r w:rsidR="00A40C1C" w:rsidRPr="00390F9A">
        <w:rPr>
          <w:b/>
          <w:color w:val="000000"/>
          <w:kern w:val="0"/>
          <w:sz w:val="24"/>
        </w:rPr>
        <w:t>投资组合报告附注的其他文字描述部分</w:t>
      </w:r>
    </w:p>
    <w:p w:rsidP="00B04217" w:rsidR="002620C9" w:rsidRDefault="00A40C1C" w:rsidRPr="00324C76">
      <w:pPr>
        <w:spacing w:before="29" w:line="288" w:lineRule="auto"/>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由于四舍五入的原因，分项之和与合计项之间可能存在尾差。</w:t>
      </w:r>
    </w:p>
    <w:p w:rsidP="00B04217" w:rsidR="00232D92" w:rsidRDefault="00232D92" w:rsidRPr="00324C76">
      <w:pPr>
        <w:spacing w:before="29" w:line="288" w:lineRule="auto"/>
        <w:rPr>
          <w:color w:val="000000"/>
          <w:sz w:val="24"/>
        </w:rPr>
      </w:pPr>
    </w:p>
    <w:p w:rsidP="0048293C" w:rsidR="00220542" w:rsidRDefault="00805F23" w:rsidRPr="00324C76">
      <w:pPr>
        <w:pStyle w:val="1"/>
        <w:spacing w:after="312" w:afterLines="100" w:before="312" w:beforeLines="100" w:line="288" w:lineRule="auto"/>
        <w:jc w:val="center"/>
        <w:rPr>
          <w:kern w:val="0"/>
          <w:sz w:val="24"/>
          <w:szCs w:val="24"/>
        </w:rPr>
      </w:pPr>
      <w:r w:rsidRPr="00C51B4E">
        <w:rPr>
          <w:rFonts w:eastAsiaTheme="minorEastAsia"/>
          <w:color w:themeColor="text1" w:val="000000"/>
          <w:kern w:val="0"/>
          <w:sz w:val="21"/>
          <w:szCs w:val="21"/>
        </w:rPr>
        <w:lastRenderedPageBreak/>
        <w:t/>
      </w:r>
      <w:proofErr w:type="spellStart"/>
      <w:r w:rsidRPr="00C51B4E">
        <w:rPr>
          <w:rFonts w:eastAsiaTheme="minorEastAsia"/>
          <w:color w:themeColor="text1" w:val="000000"/>
          <w:kern w:val="0"/>
          <w:sz w:val="21"/>
          <w:szCs w:val="21"/>
        </w:rPr>
        <w:t/>
      </w:r>
      <w:proofErr w:type="spellEnd"/>
      <w:r w:rsidRPr="00C51B4E">
        <w:rPr>
          <w:rFonts w:eastAsiaTheme="minorEastAsia"/>
          <w:color w:themeColor="text1" w:val="000000"/>
          <w:kern w:val="0"/>
          <w:sz w:val="21"/>
          <w:szCs w:val="21"/>
        </w:rPr>
        <w:t>§6</w:t>
      </w:r>
      <w:r>
        <w:rPr>
          <w:rFonts w:eastAsiaTheme="minorEastAsia" w:hint="eastAsia"/>
          <w:color w:themeColor="text1" w:val="000000"/>
          <w:kern w:val="0"/>
          <w:sz w:val="21"/>
          <w:szCs w:val="21"/>
        </w:rPr>
        <w:t xml:space="preserve"> </w:t>
      </w:r>
      <w:r w:rsidR="00C66A9E">
        <w:rPr>
          <w:rFonts w:eastAsiaTheme="minorEastAsia"/>
          <w:color w:themeColor="text1" w:val="000000"/>
          <w:kern w:val="0"/>
          <w:sz w:val="21"/>
          <w:szCs w:val="21"/>
        </w:rPr>
        <w:t xml:space="preserve"> </w:t>
      </w:r>
      <w:r w:rsidR="00220542" w:rsidRPr="00324C76">
        <w:rPr>
          <w:kern w:val="0"/>
          <w:sz w:val="24"/>
          <w:szCs w:val="24"/>
        </w:rPr>
        <w:t>开放式基金份额变动</w:t>
      </w:r>
    </w:p>
    <w:p w:rsidP="00B04217" w:rsidR="00220542" w:rsidRDefault="00220542" w:rsidRPr="00324C76">
      <w:pPr>
        <w:autoSpaceDE w:val="0"/>
        <w:autoSpaceDN w:val="0"/>
        <w:adjustRightInd w:val="0"/>
        <w:spacing w:before="29" w:line="288" w:lineRule="auto"/>
        <w:ind w:left="15"/>
        <w:jc w:val="right"/>
        <w:rPr>
          <w:kern w:val="0"/>
          <w:sz w:val="24"/>
        </w:rPr>
      </w:pPr>
      <w:r w:rsidRPr="00324C76">
        <w:rPr>
          <w:kern w:val="0"/>
          <w:sz w:val="24"/>
        </w:rPr>
        <w:t>单位：份</w:t>
      </w:r>
    </w:p>
    <w:tbl>
      <w:tblPr>
        <w:tblW w:type="dxa" w:w="8868"/>
        <w:jc w:val="center"/>
        <w:tblLayout w:type="fixed"/>
        <w:tblLook w:firstColumn="0" w:firstRow="0" w:lastColumn="0" w:lastRow="0" w:noHBand="0" w:noVBand="0" w:val="0000"/>
      </w:tblPr>
      <w:tblGrid>
        <w:gridCol w:w="4734"/>
        <w:gridCol w:w="4134"/>
      </w:tblGrid>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006B68" w:rsidRPr="00324C76">
            <w:pPr>
              <w:autoSpaceDE w:val="0"/>
              <w:autoSpaceDN w:val="0"/>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
            </w:r>
            <w:r w:rsidR="00A40C1C" w:rsidRPr="00324C76">
              <w:rPr>
                <w:color w:val="000000"/>
                <w:sz w:val="24"/>
              </w:rPr>
              <w:t>262,328,462.67</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6973E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4,749,054.07</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
            </w:r>
            <w:proofErr w:type="spellStart"/>
            <w:r w:rsidR="006973EC" w:rsidRPr="00324C76">
              <w:rPr>
                <w:color w:val="000000"/>
                <w:kern w:val="0"/>
                <w:sz w:val="24"/>
              </w:rPr>
              <w:t/>
            </w:r>
            <w:proofErr w:type="spellEnd"/>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26,917,295.39</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0F11CB" w:rsidR="00A40C1C" w:rsidRDefault="006973E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
            </w:r>
            <w:proofErr w:type="spellStart"/>
            <w:r w:rsidRPr="00324C76">
              <w:rPr>
                <w:color w:val="000000"/>
                <w:kern w:val="0"/>
                <w:sz w:val="24"/>
              </w:rPr>
              <w:t/>
            </w:r>
            <w:proofErr w:type="spellEnd"/>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w:t>
            </w:r>
          </w:p>
        </w:tc>
      </w:tr>
      <w:tr w:rsidR="00A40C1C" w:rsidRPr="00324C76" w:rsidTr="00B34FD9">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B04217" w:rsidR="00A40C1C" w:rsidRDefault="00A40C1C" w:rsidRPr="00324C76">
            <w:pPr>
              <w:autoSpaceDE w:val="0"/>
              <w:autoSpaceDN w:val="0"/>
              <w:adjustRightInd w:val="0"/>
              <w:spacing w:before="29" w:line="288" w:lineRule="auto"/>
              <w:ind w:left="17"/>
              <w:jc w:val="righ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240,160,221.35</w:t>
            </w:r>
          </w:p>
        </w:tc>
      </w:tr>
    </w:tbl>
    <w:p>
      <w:pPr>
        <w:autoSpaceDE w:val="0"/>
        <w:autoSpaceDN w:val="0"/>
        <w:adjustRightInd w:val="0"/>
        <w:spacing w:before="29" w:line="288" w:lineRule="auto"/>
        <w:jc w:val="left"/>
        <w:rPr>
          <w:sz w:val="24"/>
        </w:rPr>
      </w:pPr>
      <w:r>
        <w:rPr>
          <w:sz w:val="24"/>
        </w:rPr>
        <w:t>注：1、如果本报告期间发生转换入、红利再投业务，则总申购份额中包含该业务；</w:t>
      </w:r>
    </w:p>
    <w:p w:rsidP="00B04217" w:rsidR="00220542" w:rsidRDefault="00A40C1C" w:rsidRPr="00324C76">
      <w:pPr>
        <w:autoSpaceDE w:val="0"/>
        <w:autoSpaceDN w:val="0"/>
        <w:adjustRightInd w:val="0"/>
        <w:spacing w:before="29" w:line="288" w:lineRule="auto"/>
        <w:jc w:val="left"/>
        <w:rPr>
          <w:sz w:val="24"/>
        </w:rPr>
      </w:pPr>
      <w:r w:rsidRPr="00324C76">
        <w:rPr>
          <w:sz w:val="24"/>
        </w:rPr>
        <w:t/>
      </w:r>
      <w:proofErr w:type="spellStart"/>
      <w:r w:rsidRPr="00324C76">
        <w:rPr>
          <w:sz w:val="24"/>
        </w:rPr>
        <w:t/>
      </w:r>
      <w:proofErr w:type="spellEnd"/>
      <w:r w:rsidRPr="00324C76">
        <w:rPr>
          <w:sz w:val="24"/>
        </w:rPr>
        <w:t/>
      </w:r>
      <w:proofErr w:type="spellStart"/>
      <w:r w:rsidRPr="00324C76">
        <w:rPr>
          <w:sz w:val="24"/>
        </w:rPr>
        <w:t/>
      </w:r>
      <w:proofErr w:type="spellEnd"/>
      <w:r w:rsidRPr="00324C76">
        <w:rPr>
          <w:sz w:val="24"/>
        </w:rPr>
        <w:t xml:space="preserve">    2、如果本报告期间发生转换出业务，则总赎回份额中包含该业务。</w:t>
      </w:r>
    </w:p>
    <w:p w:rsidP="00B04217" w:rsidR="00035465" w:rsidRDefault="00035465">
      <w:pPr>
        <w:autoSpaceDE w:val="0"/>
        <w:autoSpaceDN w:val="0"/>
        <w:adjustRightInd w:val="0"/>
        <w:spacing w:before="29" w:line="288" w:lineRule="auto"/>
        <w:jc w:val="left"/>
        <w:rPr>
          <w:sz w:val="24"/>
        </w:rPr>
      </w:pPr>
    </w:p>
    <w:p w:rsidP="0048293C" w:rsidR="00F229B7" w:rsidRDefault="00805F23" w:rsidRPr="00F229B7">
      <w:pPr>
        <w:pStyle w:val="1"/>
        <w:tabs>
          <w:tab w:pos="4156" w:val="center"/>
          <w:tab w:pos="8312" w:val="right"/>
        </w:tabs>
        <w:spacing w:after="312" w:afterLines="100" w:before="312" w:beforeLines="100" w:line="288" w:lineRule="auto"/>
        <w:jc w:val="center"/>
        <w:rPr>
          <w:sz w:val="24"/>
          <w:szCs w:val="24"/>
        </w:rPr>
      </w:pPr>
      <w:r>
        <w:rPr>
          <w:rFonts w:eastAsiaTheme="minorEastAsia"/>
          <w:color w:val="000000"/>
          <w:kern w:val="0"/>
          <w:sz w:val="24"/>
          <w:szCs w:val="24"/>
        </w:rPr>
        <w:t/>
      </w:r>
      <w:proofErr w:type="spellStart"/>
      <w:r>
        <w:rPr>
          <w:rFonts w:eastAsiaTheme="minorEastAsia"/>
          <w:color w:val="000000"/>
          <w:kern w:val="0"/>
          <w:sz w:val="24"/>
          <w:szCs w:val="24"/>
        </w:rPr>
        <w:t/>
      </w:r>
      <w:proofErr w:type="spellEnd"/>
      <w:r>
        <w:rPr>
          <w:rFonts w:eastAsiaTheme="minorEastAsia"/>
          <w:color w:val="000000"/>
          <w:kern w:val="0"/>
          <w:sz w:val="24"/>
          <w:szCs w:val="24"/>
        </w:rPr>
        <w:t>§</w:t>
      </w:r>
      <w:r>
        <w:rPr>
          <w:rFonts w:eastAsiaTheme="minorEastAsia" w:hint="eastAsia"/>
          <w:color w:val="000000"/>
          <w:kern w:val="0"/>
          <w:sz w:val="24"/>
          <w:szCs w:val="24"/>
        </w:rPr>
        <w:t/>
      </w:r>
      <w:r w:rsidR="00F229B7" w:rsidRPr="00F229B7">
        <w:rPr>
          <w:rFonts w:eastAsiaTheme="minorEastAsia"/>
          <w:color w:val="000000"/>
          <w:kern w:val="0"/>
          <w:sz w:val="24"/>
          <w:szCs w:val="24"/>
        </w:rPr>
        <w:t xml:space="preserve">7  </w:t>
      </w:r>
      <w:r w:rsidR="00F229B7" w:rsidRPr="00F229B7">
        <w:rPr>
          <w:sz w:val="24"/>
          <w:szCs w:val="24"/>
        </w:rPr>
        <w:t>基金管理人运用固有资金投资本基金情况</w:t>
      </w:r>
    </w:p>
    <w:p w:rsidP="00B04217" w:rsidR="00F229B7" w:rsidRDefault="00F229B7" w:rsidRPr="00F229B7">
      <w:pPr>
        <w:spacing w:line="288" w:lineRule="auto"/>
        <w:jc w:val="left"/>
        <w:rPr>
          <w:sz w:val="24"/>
        </w:rPr>
      </w:pPr>
      <w:r w:rsidRPr="00F229B7">
        <w:rPr>
          <w:b/>
          <w:sz w:val="24"/>
        </w:rPr>
        <w:t/>
      </w:r>
      <w:proofErr w:type="spellStart"/>
      <w:r w:rsidRPr="00F229B7">
        <w:rPr>
          <w:b/>
          <w:sz w:val="24"/>
        </w:rPr>
        <w:t/>
      </w:r>
      <w:proofErr w:type="spellEnd"/>
      <w:r w:rsidRPr="00F229B7">
        <w:rPr>
          <w:b/>
          <w:sz w:val="24"/>
        </w:rPr>
        <w:t xml:space="preserve">7.1 </w:t>
      </w:r>
      <w:r w:rsidRPr="00F229B7">
        <w:rPr>
          <w:b/>
          <w:sz w:val="24"/>
        </w:rPr>
        <w:t>基金管理人持有本基金份额变动情况</w:t>
      </w:r>
    </w:p>
    <w:p w:rsidP="00B04217" w:rsidR="00F20F7C" w:rsidRDefault="00F229B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lastRenderedPageBreak/>
        <w:t/>
      </w:r>
      <w:r w:rsidR="00784955">
        <w:rPr>
          <w:rFonts w:eastAsiaTheme="minorEastAsia" w:hint="eastAsia"/>
          <w:color w:val="000000"/>
          <w:sz w:val="24"/>
        </w:rPr>
        <w:t/>
      </w:r>
      <w:r w:rsidRPr="00F229B7">
        <w:rPr>
          <w:rFonts w:eastAsiaTheme="minorEastAsia"/>
          <w:color w:val="000000"/>
          <w:sz w:val="24"/>
        </w:rPr>
        <w:t/>
      </w:r>
      <w:proofErr w:type="spellStart"/>
      <w:r w:rsidRPr="00F229B7">
        <w:rPr>
          <w:rFonts w:eastAsiaTheme="minorEastAsia"/>
          <w:color w:val="000000"/>
          <w:sz w:val="24"/>
        </w:rPr>
        <w:t/>
      </w:r>
      <w:proofErr w:type="spellEnd"/>
      <w:r w:rsidRPr="00F229B7">
        <w:rPr>
          <w:rFonts w:eastAsiaTheme="minorEastAsia"/>
          <w:color w:val="000000"/>
          <w:sz w:val="24"/>
        </w:rPr>
        <w:t>本报告期内未发生基金管理人运用固有资金投资本基金的情况。</w:t>
      </w:r>
    </w:p>
    <w:p w:rsidP="00B04217" w:rsidR="00F20F7C" w:rsidRDefault="00F20F7C">
      <w:pPr>
        <w:autoSpaceDE w:val="0"/>
        <w:autoSpaceDN w:val="0"/>
        <w:adjustRightInd w:val="0"/>
        <w:spacing w:before="29" w:line="288" w:lineRule="auto"/>
        <w:jc w:val="left"/>
        <w:rPr>
          <w:rFonts w:eastAsiaTheme="minorEastAsia"/>
          <w:color w:val="000000"/>
          <w:sz w:val="24"/>
        </w:rPr>
      </w:pPr>
    </w:p>
    <w:p w:rsidP="009744C4" w:rsidR="00F20F7C" w:rsidRDefault="00F229B7" w:rsidRPr="00F20F7C">
      <w:pPr>
        <w:spacing w:line="288" w:lineRule="auto"/>
        <w:jc w:val="left"/>
        <w:rPr>
          <w:rFonts w:eastAsiaTheme="minorEastAsia"/>
          <w:b/>
          <w:color w:val="000000"/>
          <w:sz w:val="24"/>
        </w:rPr>
      </w:pPr>
      <w:r w:rsidRPr="00F20F7C">
        <w:rPr>
          <w:b/>
          <w:sz w:val="24"/>
        </w:rPr>
        <w:t/>
      </w:r>
      <w:proofErr w:type="spellStart"/>
      <w:r w:rsidRPr="00F20F7C">
        <w:rPr>
          <w:b/>
          <w:sz w:val="24"/>
        </w:rPr>
        <w:t/>
      </w:r>
      <w:proofErr w:type="spellEnd"/>
      <w:r w:rsidRPr="00F20F7C">
        <w:rPr>
          <w:b/>
          <w:sz w:val="24"/>
        </w:rPr>
        <w:t xml:space="preserve">7.2 </w:t>
      </w:r>
      <w:r w:rsidRPr="00F20F7C">
        <w:rPr>
          <w:rFonts w:hint="eastAsia"/>
          <w:b/>
          <w:sz w:val="24"/>
        </w:rPr>
        <w:t>基金管理人运用固有资金投资本基金交易明细</w:t>
      </w:r>
    </w:p>
    <w:p w:rsidP="00B04217" w:rsidR="00EF07DC" w:rsidRDefault="00EF07DC" w:rsidRPr="00324C76">
      <w:pPr>
        <w:autoSpaceDE w:val="0"/>
        <w:autoSpaceDN w:val="0"/>
        <w:adjustRightInd w:val="0"/>
        <w:spacing w:before="29" w:line="288" w:lineRule="auto"/>
        <w:jc w:val="left"/>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
      </w:r>
      <w:proofErr w:type="spellStart"/>
      <w:r w:rsidRPr="00324C76">
        <w:rPr>
          <w:color w:val="000000"/>
          <w:sz w:val="24"/>
        </w:rPr>
        <w:t/>
      </w:r>
      <w:proofErr w:type="spellEnd"/>
      <w:r w:rsidRPr="00324C76">
        <w:rPr>
          <w:color w:val="000000"/>
          <w:sz w:val="24"/>
        </w:rPr>
        <w:t>本基金管理人本报告期内未进行本基金的申购、赎回、红利再投等。</w:t>
      </w:r>
    </w:p>
    <w:p w:rsidP="00B04217" w:rsidR="00016A56" w:rsidRDefault="00016A56" w:rsidRPr="00324C76">
      <w:pPr>
        <w:autoSpaceDE w:val="0"/>
        <w:autoSpaceDN w:val="0"/>
        <w:adjustRightInd w:val="0"/>
        <w:spacing w:before="29" w:line="288" w:lineRule="auto"/>
        <w:jc w:val="left"/>
        <w:rPr>
          <w:color w:val="000000"/>
          <w:sz w:val="24"/>
        </w:rPr>
      </w:pPr>
    </w:p>
    <w:p w:rsidP="0048293C" w:rsidR="006A0A24" w:rsidRDefault="00220542" w:rsidRPr="00495FAB">
      <w:pPr>
        <w:pStyle w:val="1"/>
        <w:spacing w:after="312" w:afterLines="100" w:before="312" w:beforeLines="100" w:line="288" w:lineRule="auto"/>
        <w:jc w:val="center"/>
        <w:rPr>
          <w:kern w:val="0"/>
          <w:sz w:val="24"/>
          <w:szCs w:val="24"/>
        </w:rPr>
      </w:pPr>
      <w:r w:rsidRPr="00324C76">
        <w:rPr>
          <w:kern w:val="0"/>
          <w:sz w:val="24"/>
          <w:szCs w:val="24"/>
        </w:rPr>
        <w:t>§</w:t>
      </w:r>
      <w:r w:rsidR="00B31ADE" w:rsidRPr="00324C76">
        <w:rPr>
          <w:kern w:val="0"/>
          <w:sz w:val="24"/>
          <w:szCs w:val="24"/>
        </w:rPr>
        <w:t/>
      </w:r>
      <w:r w:rsidR="0083066D" w:rsidRPr="00324C76">
        <w:rPr>
          <w:kern w:val="0"/>
          <w:sz w:val="24"/>
          <w:szCs w:val="24"/>
        </w:rPr>
        <w:t/>
      </w:r>
      <w:r w:rsidR="00B31ADE" w:rsidRPr="00324C76">
        <w:rPr>
          <w:kern w:val="0"/>
          <w:sz w:val="24"/>
          <w:szCs w:val="24"/>
        </w:rPr>
        <w:t>8</w:t>
      </w:r>
      <w:r w:rsidR="00C66A9E">
        <w:rPr>
          <w:kern w:val="0"/>
          <w:sz w:val="24"/>
          <w:szCs w:val="24"/>
        </w:rPr>
        <w:t xml:space="preserve">  </w:t>
      </w:r>
      <w:r w:rsidRPr="00324C76">
        <w:rPr>
          <w:kern w:val="0"/>
          <w:sz w:val="24"/>
          <w:szCs w:val="24"/>
        </w:rPr>
        <w:t>备查文件目录</w:t>
      </w:r>
    </w:p>
    <w:p w:rsidP="00B04217" w:rsidR="00220542" w:rsidRDefault="00B31ADE" w:rsidRPr="00324C76">
      <w:pPr>
        <w:spacing w:before="29" w:line="288" w:lineRule="auto"/>
        <w:rPr>
          <w:b/>
          <w:sz w:val="24"/>
        </w:rPr>
      </w:pPr>
      <w:r w:rsidRPr="00324C76">
        <w:rPr>
          <w:b/>
          <w:sz w:val="24"/>
        </w:rPr>
        <w:t/>
      </w:r>
      <w:r w:rsidR="0083066D" w:rsidRPr="00324C76">
        <w:rPr>
          <w:b/>
          <w:sz w:val="24"/>
        </w:rPr>
        <w:t/>
      </w:r>
      <w:r w:rsidRPr="00324C76">
        <w:rPr>
          <w:b/>
          <w:sz w:val="24"/>
        </w:rPr>
        <w:t>8</w:t>
      </w:r>
      <w:r w:rsidR="00220542" w:rsidRPr="00324C76">
        <w:rPr>
          <w:b/>
          <w:sz w:val="24"/>
        </w:rPr>
        <w:t>.</w:t>
      </w:r>
      <w:r w:rsidR="0083066D" w:rsidRPr="00324C76">
        <w:rPr>
          <w:b/>
          <w:sz w:val="24"/>
        </w:rPr>
        <w:t>1</w:t>
      </w:r>
      <w:r w:rsidR="00220542" w:rsidRPr="00324C76">
        <w:rPr>
          <w:b/>
          <w:sz w:val="24"/>
        </w:rPr>
        <w:t>备查文件目录</w:t>
      </w:r>
    </w:p>
    <w:p>
      <w:pPr>
        <w:spacing w:before="29" w:line="288" w:lineRule="auto"/>
        <w:ind w:firstLine="480" w:firstLineChars="200"/>
        <w:rPr>
          <w:color w:val="000000"/>
          <w:sz w:val="24"/>
        </w:rPr>
      </w:pPr>
      <w:r>
        <w:rPr>
          <w:color w:val="000000"/>
          <w:sz w:val="24"/>
        </w:rPr>
        <w:t>1、中国证监会核准交银施罗德上证180公司治理交易型开放式指数证券投资基金联接基金募集的文件；</w:t>
      </w:r>
    </w:p>
    <w:p>
      <w:pPr>
        <w:spacing w:before="29" w:line="288" w:lineRule="auto"/>
        <w:ind w:firstLine="480" w:firstLineChars="200"/>
        <w:rPr>
          <w:color w:val="000000"/>
          <w:sz w:val="24"/>
        </w:rPr>
      </w:pPr>
      <w:r>
        <w:rPr>
          <w:color w:val="000000"/>
          <w:sz w:val="24"/>
        </w:rPr>
        <w:t xml:space="preserve">2、《交银施罗德上证180公司治理交易型开放式指数证券投资基金联接基金基金合同》； </w:t>
      </w:r>
    </w:p>
    <w:p>
      <w:pPr>
        <w:spacing w:before="29" w:line="288" w:lineRule="auto"/>
        <w:ind w:firstLine="480" w:firstLineChars="200"/>
        <w:rPr>
          <w:color w:val="000000"/>
          <w:sz w:val="24"/>
        </w:rPr>
      </w:pPr>
      <w:r>
        <w:rPr>
          <w:color w:val="000000"/>
          <w:sz w:val="24"/>
        </w:rPr>
        <w:t>3、《交银施罗德上证180公司治理交易型开放式指数证券投资基金联接基金招募说明书》；</w:t>
      </w:r>
    </w:p>
    <w:p>
      <w:pPr>
        <w:spacing w:before="29" w:line="288" w:lineRule="auto"/>
        <w:ind w:firstLine="480" w:firstLineChars="200"/>
        <w:rPr>
          <w:color w:val="000000"/>
          <w:sz w:val="24"/>
        </w:rPr>
      </w:pPr>
      <w:r>
        <w:rPr>
          <w:color w:val="000000"/>
          <w:sz w:val="24"/>
        </w:rPr>
        <w:t>4、《交银施罗德上证180公司治理交易型开放式指数证券投资基金联接基金托管协议》；</w:t>
      </w:r>
    </w:p>
    <w:p>
      <w:pPr>
        <w:spacing w:before="29" w:line="288" w:lineRule="auto"/>
        <w:ind w:firstLine="480" w:firstLineChars="200"/>
        <w:rPr>
          <w:color w:val="000000"/>
          <w:sz w:val="24"/>
        </w:rPr>
      </w:pPr>
      <w:r>
        <w:rPr>
          <w:color w:val="000000"/>
          <w:sz w:val="24"/>
        </w:rPr>
        <w:t>5、关于申请募集交银施罗德上证180公司治理交易型开放式指数证券投资基金联接基金之法律意见书；</w:t>
      </w:r>
    </w:p>
    <w:p>
      <w:pPr>
        <w:spacing w:before="29" w:line="288" w:lineRule="auto"/>
        <w:ind w:firstLine="480" w:firstLineChars="200"/>
        <w:rPr>
          <w:color w:val="000000"/>
          <w:sz w:val="24"/>
        </w:rPr>
      </w:pPr>
      <w:r>
        <w:rPr>
          <w:color w:val="000000"/>
          <w:sz w:val="24"/>
        </w:rPr>
        <w:t>6、基金管理人业务资格批件、营业执照；</w:t>
      </w:r>
    </w:p>
    <w:p>
      <w:pPr>
        <w:spacing w:before="29" w:line="288" w:lineRule="auto"/>
        <w:ind w:firstLine="480" w:firstLineChars="200"/>
        <w:rPr>
          <w:color w:val="000000"/>
          <w:sz w:val="24"/>
        </w:rPr>
      </w:pPr>
      <w:r>
        <w:rPr>
          <w:color w:val="000000"/>
          <w:sz w:val="24"/>
        </w:rPr>
        <w:t>7、基金托管人业务资格批件、营业执照；</w:t>
      </w:r>
    </w:p>
    <w:p w:rsidP="00B04217" w:rsidR="00220542" w:rsidRDefault="00A40C1C"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8、报告期内交银施罗德上证180公司治理交易型开放式指数证券投资基金联接基金在指定报刊上各项公告的原稿。</w:t>
      </w:r>
    </w:p>
    <w:p w:rsidP="00B04217" w:rsidR="001E7CAE" w:rsidRDefault="001E7CAE" w:rsidRPr="00324C76">
      <w:pPr>
        <w:spacing w:before="29" w:line="288" w:lineRule="auto"/>
        <w:ind w:firstLine="480" w:firstLineChars="200"/>
        <w:rPr>
          <w:color w:val="000000"/>
          <w:sz w:val="24"/>
        </w:rPr>
      </w:pPr>
    </w:p>
    <w:p w:rsidP="00B04217" w:rsidR="00220542" w:rsidRDefault="0083066D" w:rsidRPr="00324C76">
      <w:pPr>
        <w:spacing w:before="29" w:line="288" w:lineRule="auto"/>
        <w:rPr>
          <w:b/>
          <w:sz w:val="24"/>
        </w:rPr>
      </w:pPr>
      <w:r w:rsidRPr="00324C76">
        <w:rPr>
          <w:b/>
          <w:sz w:val="24"/>
        </w:rPr>
        <w:t>8.2</w:t>
      </w:r>
      <w:r w:rsidR="00220542" w:rsidRPr="00324C76">
        <w:rPr>
          <w:b/>
          <w:sz w:val="24"/>
        </w:rPr>
        <w:t>存放地点</w:t>
      </w:r>
    </w:p>
    <w:p w:rsidP="00B04217" w:rsidR="00220542" w:rsidRDefault="00A40C1C" w:rsidRPr="00324C76">
      <w:pPr>
        <w:spacing w:before="29" w:line="288" w:lineRule="auto"/>
        <w:ind w:firstLine="480" w:firstLineChars="200"/>
        <w:rPr>
          <w:color w:val="000000"/>
          <w:sz w:val="24"/>
        </w:rPr>
      </w:pPr>
      <w:r w:rsidRPr="00324C76">
        <w:rPr>
          <w:color w:val="000000"/>
          <w:sz w:val="24"/>
        </w:rPr>
        <w:t/>
      </w:r>
      <w:proofErr w:type="spellStart"/>
      <w:r w:rsidRPr="00324C76">
        <w:rPr>
          <w:color w:val="000000"/>
          <w:sz w:val="24"/>
        </w:rPr>
        <w:t/>
      </w:r>
      <w:proofErr w:type="spellEnd"/>
      <w:r w:rsidRPr="00324C76">
        <w:rPr>
          <w:color w:val="000000"/>
          <w:sz w:val="24"/>
        </w:rPr>
        <w:t>备查文件存放于基金管理人的办公场所。</w:t>
      </w:r>
    </w:p>
    <w:p w:rsidP="00B04217" w:rsidR="001E7CAE" w:rsidRDefault="001E7CAE" w:rsidRPr="00324C76">
      <w:pPr>
        <w:spacing w:before="29" w:line="288" w:lineRule="auto"/>
        <w:ind w:firstLine="480" w:firstLineChars="200"/>
        <w:rPr>
          <w:color w:val="000000"/>
          <w:sz w:val="24"/>
        </w:rPr>
      </w:pPr>
    </w:p>
    <w:p w:rsidP="00B04217" w:rsidR="00220542" w:rsidRDefault="0083066D" w:rsidRPr="00324C76">
      <w:pPr>
        <w:spacing w:before="29" w:line="288" w:lineRule="auto"/>
        <w:rPr>
          <w:b/>
          <w:sz w:val="24"/>
        </w:rPr>
      </w:pPr>
      <w:r w:rsidRPr="00324C76">
        <w:rPr>
          <w:b/>
          <w:sz w:val="24"/>
        </w:rPr>
        <w:t>8.3</w:t>
      </w:r>
      <w:r w:rsidR="00220542" w:rsidRPr="00324C76">
        <w:rPr>
          <w:b/>
          <w:sz w:val="24"/>
        </w:rPr>
        <w:t>查阅方式</w:t>
      </w:r>
    </w:p>
    <w:p>
      <w:pPr>
        <w:spacing w:before="29" w:line="288" w:lineRule="auto"/>
        <w:ind w:firstLine="480" w:firstLineChars="200"/>
        <w:rPr>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B04217" w:rsidR="00E33DCE" w:rsidRDefault="00A40C1C" w:rsidRPr="00324C76">
      <w:pPr>
        <w:spacing w:before="29" w:line="288" w:lineRule="auto"/>
        <w:ind w:firstLine="480" w:firstLineChars="200"/>
        <w:rPr>
          <w:sz w:val="24"/>
        </w:rPr>
      </w:pPr>
      <w:r w:rsidRPr="00324C76">
        <w:rPr>
          <w:color w:val="000000"/>
          <w:sz w:val="24"/>
        </w:rPr>
        <w:t/>
      </w:r>
      <w:proofErr w:type="spellStart"/>
      <w:r w:rsidRPr="00324C76">
        <w:rPr>
          <w:color w:val="000000"/>
          <w:sz w:val="24"/>
        </w:rPr>
        <w:t/>
      </w:r>
      <w:proofErr w:type="spellEnd"/>
      <w:r w:rsidRPr="00324C76">
        <w:rPr>
          <w:color w:val="000000"/>
          <w:sz w:val="24"/>
        </w:rPr>
        <w:t>投资者对本报告书如有疑问，可咨询本基金管理人交银施罗德基金管理有限公司。本公司客户服务中心电话：400-700-5000（免长途话费），021-61055000，电子邮件：services@jysld.com。</w:t>
      </w:r>
    </w:p>
    <w:p w:rsidP="00B04217" w:rsidR="00897EC2" w:rsidRDefault="00897EC2" w:rsidRPr="00324C76">
      <w:pPr>
        <w:spacing w:before="29" w:line="288" w:lineRule="auto"/>
        <w:ind w:firstLine="480" w:firstLineChars="200"/>
        <w:rPr>
          <w:sz w:val="24"/>
        </w:rPr>
      </w:pPr>
    </w:p>
    <w:sectPr w:rsidR="00897EC2" w:rsidRPr="00324C76" w:rsidSect="00412E7F">
      <w:footerReference r:id="rId15" w:type="even"/>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C24" w:rsidRDefault="00B44C24">
      <w:r>
        <w:separator/>
      </w:r>
    </w:p>
  </w:endnote>
  <w:endnote w:type="continuationSeparator" w:id="0">
    <w:p w:rsidR="00B44C24" w:rsidRDefault="00B4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B4EE7" w:rsidR="00FC3631" w:rsidRDefault="00FC3631" w:rsidRPr="001D0DB0">
    <w:pPr>
      <w:pStyle w:val="a6"/>
      <w:jc w:val="center"/>
    </w:pPr>
    <w:r>
      <w:rPr>
        <w:rFonts w:hint="eastAsia"/>
        <w:kern w:val="0"/>
        <w:szCs w:val="21"/>
      </w:rPr>
      <w:t>第</w:t>
    </w:r>
    <w:r w:rsidR="007823C0">
      <w:rPr>
        <w:kern w:val="0"/>
        <w:szCs w:val="21"/>
      </w:rPr>
      <w:fldChar w:fldCharType="begin"/>
    </w:r>
    <w:r>
      <w:rPr>
        <w:kern w:val="0"/>
        <w:szCs w:val="21"/>
      </w:rPr>
      <w:instrText xml:space="preserve"> PAGE </w:instrText>
    </w:r>
    <w:r w:rsidR="007823C0">
      <w:rPr>
        <w:kern w:val="0"/>
        <w:szCs w:val="21"/>
      </w:rPr>
      <w:fldChar w:fldCharType="separate"/>
    </w:r>
    <w:r w:rsidR="00970A7F">
      <w:rPr>
        <w:noProof/>
        <w:kern w:val="0"/>
        <w:szCs w:val="21"/>
      </w:rPr>
      <w:t>25</w:t>
    </w:r>
    <w:r w:rsidR="007823C0">
      <w:rPr>
        <w:kern w:val="0"/>
        <w:szCs w:val="21"/>
      </w:rPr>
      <w:fldChar w:fldCharType="end"/>
    </w:r>
    <w:proofErr w:type="gramStart"/>
    <w:r>
      <w:rPr>
        <w:rFonts w:hint="eastAsia"/>
        <w:kern w:val="0"/>
        <w:szCs w:val="21"/>
      </w:rPr>
      <w:t>页共</w:t>
    </w:r>
    <w:proofErr w:type="gramEnd"/>
    <w:r w:rsidR="007823C0">
      <w:rPr>
        <w:kern w:val="0"/>
        <w:szCs w:val="21"/>
      </w:rPr>
      <w:fldChar w:fldCharType="begin"/>
    </w:r>
    <w:r>
      <w:rPr>
        <w:kern w:val="0"/>
        <w:szCs w:val="21"/>
      </w:rPr>
      <w:instrText xml:space="preserve"> NUMPAGES </w:instrText>
    </w:r>
    <w:r w:rsidR="007823C0">
      <w:rPr>
        <w:kern w:val="0"/>
        <w:szCs w:val="21"/>
      </w:rPr>
      <w:fldChar w:fldCharType="separate"/>
    </w:r>
    <w:r w:rsidR="00970A7F">
      <w:rPr>
        <w:noProof/>
        <w:kern w:val="0"/>
        <w:szCs w:val="21"/>
      </w:rPr>
      <w:t>26</w:t>
    </w:r>
    <w:r w:rsidR="007823C0">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C3631" w:rsidRDefault="007823C0">
    <w:pPr>
      <w:pStyle w:val="a6"/>
      <w:framePr w:hAnchor="margin" w:vAnchor="text" w:wrap="around"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B44C24" w:rsidRDefault="00B44C24">
      <w:r>
        <w:separator/>
      </w:r>
    </w:p>
  </w:footnote>
  <w:footnote w:id="0" w:type="continuationSeparator">
    <w:p w:rsidR="00B44C24" w:rsidRDefault="00B44C24">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E74491" w:rsidR="00FC3631" w:rsidRDefault="00E74491" w:rsidRPr="00E74491">
    <w:pPr>
      <w:pStyle w:val="a9"/>
      <w:pBdr>
        <w:bottom w:color="auto" w:space="0" w:sz="6" w:val="single"/>
      </w:pBdr>
      <w:ind w:firstLine="480"/>
      <w:jc w:val="right"/>
      <w:rPr>
        <w:sz w:val="24"/>
        <w:szCs w:val="24"/>
      </w:rPr>
    </w:pPr>
    <w:r w:rsidRPr="003E676C">
      <w:rPr>
        <w:sz w:val="24"/>
        <w:szCs w:val="24"/>
      </w:rPr>
      <w:t/>
    </w:r>
    <w:proofErr w:type="spellStart"/>
    <w:proofErr w:type="gramStart"/>
    <w:r w:rsidRPr="003E676C">
      <w:rPr>
        <w:sz w:val="24"/>
        <w:szCs w:val="24"/>
      </w:rPr>
      <w:t/>
    </w:r>
    <w:proofErr w:type="spellEnd"/>
    <w:proofErr w:type="gramEnd"/>
    <w:r w:rsidRPr="003E676C">
      <w:rPr>
        <w:sz w:val="24"/>
        <w:szCs w:val="24"/>
      </w:rPr>
      <w:t>交银施罗德上证180公司治理交易型开放式指数证券投资基金联接基金</w:t>
    </w:r>
    <w:proofErr w:type="spellStart"/>
    <w:r w:rsidRPr="003E676C">
      <w:rPr>
        <w:sz w:val="24"/>
        <w:szCs w:val="24"/>
      </w:rPr>
      <w:t/>
    </w:r>
    <w:proofErr w:type="spellEnd"/>
    <w:r w:rsidRPr="003E676C">
      <w:rPr>
        <w:sz w:val="24"/>
        <w:szCs w:val="24"/>
      </w:rPr>
      <w:t>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BA170A" w:rsidRDefault="00BA170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1BC330C7"/>
    <w:multiLevelType w:val="multilevel"/>
    <w:tmpl w:val="0E80B90C"/>
    <w:lvl w:ilvl="0">
      <w:start w:val="2"/>
      <w:numFmt w:val="decimal"/>
      <w:lvlText w:val="%1"/>
      <w:lvlJc w:val="left"/>
      <w:pPr>
        <w:tabs>
          <w:tab w:pos="360" w:val="num"/>
        </w:tabs>
        <w:ind w:hanging="360" w:left="360"/>
      </w:pPr>
      <w:rPr>
        <w:rFonts w:hint="default"/>
      </w:rPr>
    </w:lvl>
    <w:lvl w:ilvl="1">
      <w:start w:val="1"/>
      <w:numFmt w:val="decimal"/>
      <w:lvlText w:val="%1.%2"/>
      <w:lvlJc w:val="left"/>
      <w:pPr>
        <w:tabs>
          <w:tab w:pos="720" w:val="num"/>
        </w:tabs>
        <w:ind w:hanging="720" w:left="720"/>
      </w:pPr>
      <w:rPr>
        <w:rFonts w:hint="default"/>
      </w:rPr>
    </w:lvl>
    <w:lvl w:ilvl="2">
      <w:start w:val="1"/>
      <w:numFmt w:val="decimal"/>
      <w:lvlText w:val="%1.%2.%3"/>
      <w:lvlJc w:val="left"/>
      <w:pPr>
        <w:tabs>
          <w:tab w:pos="720" w:val="num"/>
        </w:tabs>
        <w:ind w:hanging="720" w:left="720"/>
      </w:pPr>
      <w:rPr>
        <w:rFonts w:hint="default"/>
      </w:rPr>
    </w:lvl>
    <w:lvl w:ilvl="3">
      <w:start w:val="1"/>
      <w:numFmt w:val="decimal"/>
      <w:lvlText w:val="%1.%2.%3.%4"/>
      <w:lvlJc w:val="left"/>
      <w:pPr>
        <w:tabs>
          <w:tab w:pos="1080" w:val="num"/>
        </w:tabs>
        <w:ind w:hanging="1080" w:left="1080"/>
      </w:pPr>
      <w:rPr>
        <w:rFonts w:hint="default"/>
      </w:rPr>
    </w:lvl>
    <w:lvl w:ilvl="4">
      <w:start w:val="1"/>
      <w:numFmt w:val="decimal"/>
      <w:lvlText w:val="%1.%2.%3.%4.%5"/>
      <w:lvlJc w:val="left"/>
      <w:pPr>
        <w:tabs>
          <w:tab w:pos="1440" w:val="num"/>
        </w:tabs>
        <w:ind w:hanging="1440" w:left="1440"/>
      </w:pPr>
      <w:rPr>
        <w:rFonts w:hint="default"/>
      </w:rPr>
    </w:lvl>
    <w:lvl w:ilvl="5">
      <w:start w:val="1"/>
      <w:numFmt w:val="decimal"/>
      <w:lvlText w:val="%1.%2.%3.%4.%5.%6"/>
      <w:lvlJc w:val="left"/>
      <w:pPr>
        <w:tabs>
          <w:tab w:pos="1440" w:val="num"/>
        </w:tabs>
        <w:ind w:hanging="1440" w:left="1440"/>
      </w:pPr>
      <w:rPr>
        <w:rFonts w:hint="default"/>
      </w:rPr>
    </w:lvl>
    <w:lvl w:ilvl="6">
      <w:start w:val="1"/>
      <w:numFmt w:val="decimal"/>
      <w:lvlText w:val="%1.%2.%3.%4.%5.%6.%7"/>
      <w:lvlJc w:val="left"/>
      <w:pPr>
        <w:tabs>
          <w:tab w:pos="1800" w:val="num"/>
        </w:tabs>
        <w:ind w:hanging="1800" w:left="1800"/>
      </w:pPr>
      <w:rPr>
        <w:rFonts w:hint="default"/>
      </w:rPr>
    </w:lvl>
    <w:lvl w:ilvl="7">
      <w:start w:val="1"/>
      <w:numFmt w:val="decimal"/>
      <w:lvlText w:val="%1.%2.%3.%4.%5.%6.%7.%8"/>
      <w:lvlJc w:val="left"/>
      <w:pPr>
        <w:tabs>
          <w:tab w:pos="2160" w:val="num"/>
        </w:tabs>
        <w:ind w:hanging="2160" w:left="2160"/>
      </w:pPr>
      <w:rPr>
        <w:rFonts w:hint="default"/>
      </w:rPr>
    </w:lvl>
    <w:lvl w:ilvl="8">
      <w:start w:val="1"/>
      <w:numFmt w:val="decimal"/>
      <w:lvlText w:val="%1.%2.%3.%4.%5.%6.%7.%8.%9"/>
      <w:lvlJc w:val="left"/>
      <w:pPr>
        <w:tabs>
          <w:tab w:pos="2160" w:val="num"/>
        </w:tabs>
        <w:ind w:hanging="2160" w:left="2160"/>
      </w:pPr>
      <w:rPr>
        <w:rFonts w:hint="default"/>
      </w:rPr>
    </w:lvl>
  </w:abstractNum>
  <w:abstractNum w15:restartNumberingAfterBreak="0" w:abstractNumId="2">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3">
    <w:nsid w:val="491157F5"/>
    <w:multiLevelType w:val="multilevel"/>
    <w:tmpl w:val="4E30F420"/>
    <w:lvl w:ilvl="0">
      <w:start w:val="2"/>
      <w:numFmt w:val="decimal"/>
      <w:lvlText w:val="%1"/>
      <w:lvlJc w:val="left"/>
      <w:pPr>
        <w:tabs>
          <w:tab w:pos="360" w:val="num"/>
        </w:tabs>
        <w:ind w:hanging="360" w:left="360"/>
      </w:pPr>
      <w:rPr>
        <w:rFonts w:hint="default"/>
      </w:rPr>
    </w:lvl>
    <w:lvl w:ilvl="1">
      <w:start w:val="1"/>
      <w:numFmt w:val="decimal"/>
      <w:lvlText w:val="%1.%2"/>
      <w:lvlJc w:val="left"/>
      <w:pPr>
        <w:tabs>
          <w:tab w:pos="720" w:val="num"/>
        </w:tabs>
        <w:ind w:hanging="720" w:left="720"/>
      </w:pPr>
      <w:rPr>
        <w:rFonts w:hint="default"/>
      </w:rPr>
    </w:lvl>
    <w:lvl w:ilvl="2">
      <w:start w:val="1"/>
      <w:numFmt w:val="decimal"/>
      <w:lvlText w:val="%1.%2.%3"/>
      <w:lvlJc w:val="left"/>
      <w:pPr>
        <w:tabs>
          <w:tab w:pos="720" w:val="num"/>
        </w:tabs>
        <w:ind w:hanging="720" w:left="720"/>
      </w:pPr>
      <w:rPr>
        <w:rFonts w:hint="default"/>
      </w:rPr>
    </w:lvl>
    <w:lvl w:ilvl="3">
      <w:start w:val="1"/>
      <w:numFmt w:val="decimal"/>
      <w:lvlText w:val="%1.%2.%3.%4"/>
      <w:lvlJc w:val="left"/>
      <w:pPr>
        <w:tabs>
          <w:tab w:pos="1080" w:val="num"/>
        </w:tabs>
        <w:ind w:hanging="1080" w:left="1080"/>
      </w:pPr>
      <w:rPr>
        <w:rFonts w:hint="default"/>
      </w:rPr>
    </w:lvl>
    <w:lvl w:ilvl="4">
      <w:start w:val="1"/>
      <w:numFmt w:val="decimal"/>
      <w:lvlText w:val="%1.%2.%3.%4.%5"/>
      <w:lvlJc w:val="left"/>
      <w:pPr>
        <w:tabs>
          <w:tab w:pos="1440" w:val="num"/>
        </w:tabs>
        <w:ind w:hanging="1440" w:left="1440"/>
      </w:pPr>
      <w:rPr>
        <w:rFonts w:hint="default"/>
      </w:rPr>
    </w:lvl>
    <w:lvl w:ilvl="5">
      <w:start w:val="1"/>
      <w:numFmt w:val="decimal"/>
      <w:lvlText w:val="%1.%2.%3.%4.%5.%6"/>
      <w:lvlJc w:val="left"/>
      <w:pPr>
        <w:tabs>
          <w:tab w:pos="1440" w:val="num"/>
        </w:tabs>
        <w:ind w:hanging="1440" w:left="1440"/>
      </w:pPr>
      <w:rPr>
        <w:rFonts w:hint="default"/>
      </w:rPr>
    </w:lvl>
    <w:lvl w:ilvl="6">
      <w:start w:val="1"/>
      <w:numFmt w:val="decimal"/>
      <w:lvlText w:val="%1.%2.%3.%4.%5.%6.%7"/>
      <w:lvlJc w:val="left"/>
      <w:pPr>
        <w:tabs>
          <w:tab w:pos="1800" w:val="num"/>
        </w:tabs>
        <w:ind w:hanging="1800" w:left="1800"/>
      </w:pPr>
      <w:rPr>
        <w:rFonts w:hint="default"/>
      </w:rPr>
    </w:lvl>
    <w:lvl w:ilvl="7">
      <w:start w:val="1"/>
      <w:numFmt w:val="decimal"/>
      <w:lvlText w:val="%1.%2.%3.%4.%5.%6.%7.%8"/>
      <w:lvlJc w:val="left"/>
      <w:pPr>
        <w:tabs>
          <w:tab w:pos="2160" w:val="num"/>
        </w:tabs>
        <w:ind w:hanging="2160" w:left="2160"/>
      </w:pPr>
      <w:rPr>
        <w:rFonts w:hint="default"/>
      </w:rPr>
    </w:lvl>
    <w:lvl w:ilvl="8">
      <w:start w:val="1"/>
      <w:numFmt w:val="decimal"/>
      <w:lvlText w:val="%1.%2.%3.%4.%5.%6.%7.%8.%9"/>
      <w:lvlJc w:val="left"/>
      <w:pPr>
        <w:tabs>
          <w:tab w:pos="2160" w:val="num"/>
        </w:tabs>
        <w:ind w:hanging="2160" w:left="2160"/>
      </w:pPr>
      <w:rPr>
        <w:rFonts w:hint="default"/>
      </w:r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6">
    <w:abstractNumId w:val="2"/>
  </w:num>
  <w:num w:numId="7">
    <w:abstractNumId w:val="3"/>
  </w:num>
  <w:num w:numId="8">
    <w:abstractNumId w:val="1"/>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proofState w:grammar="clean" w:spelling="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2AE"/>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009"/>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C78B5"/>
    <w:rsid w:val="001D0F6A"/>
    <w:rsid w:val="001D1D94"/>
    <w:rsid w:val="001D20D5"/>
    <w:rsid w:val="001D21BC"/>
    <w:rsid w:val="001D2FA5"/>
    <w:rsid w:val="001D35E0"/>
    <w:rsid w:val="001D5045"/>
    <w:rsid w:val="001D57CC"/>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4CE0"/>
    <w:rsid w:val="00255292"/>
    <w:rsid w:val="00260200"/>
    <w:rsid w:val="00261468"/>
    <w:rsid w:val="002620C9"/>
    <w:rsid w:val="00263E8D"/>
    <w:rsid w:val="002648D8"/>
    <w:rsid w:val="0026651A"/>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3B58"/>
    <w:rsid w:val="00384E91"/>
    <w:rsid w:val="00386630"/>
    <w:rsid w:val="00390B25"/>
    <w:rsid w:val="00390F9A"/>
    <w:rsid w:val="00397156"/>
    <w:rsid w:val="0039770F"/>
    <w:rsid w:val="00397960"/>
    <w:rsid w:val="003A1482"/>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086"/>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4F86"/>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293C"/>
    <w:rsid w:val="00483508"/>
    <w:rsid w:val="0048587E"/>
    <w:rsid w:val="00486365"/>
    <w:rsid w:val="00486D56"/>
    <w:rsid w:val="00487C2B"/>
    <w:rsid w:val="00487E29"/>
    <w:rsid w:val="004909BF"/>
    <w:rsid w:val="00490A9D"/>
    <w:rsid w:val="00491158"/>
    <w:rsid w:val="0049148F"/>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2276"/>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A5B"/>
    <w:rsid w:val="00542CC1"/>
    <w:rsid w:val="00543188"/>
    <w:rsid w:val="00543367"/>
    <w:rsid w:val="00543BFA"/>
    <w:rsid w:val="00547D9C"/>
    <w:rsid w:val="00547DA1"/>
    <w:rsid w:val="00551BAA"/>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20E"/>
    <w:rsid w:val="00593440"/>
    <w:rsid w:val="005960E5"/>
    <w:rsid w:val="00597057"/>
    <w:rsid w:val="00597D8B"/>
    <w:rsid w:val="00597E06"/>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16FA"/>
    <w:rsid w:val="005F43B9"/>
    <w:rsid w:val="005F68CB"/>
    <w:rsid w:val="006003EC"/>
    <w:rsid w:val="006033E3"/>
    <w:rsid w:val="00603B0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3713D"/>
    <w:rsid w:val="00641808"/>
    <w:rsid w:val="00642072"/>
    <w:rsid w:val="0064350E"/>
    <w:rsid w:val="006440ED"/>
    <w:rsid w:val="00644AF7"/>
    <w:rsid w:val="00644EC3"/>
    <w:rsid w:val="00645293"/>
    <w:rsid w:val="006469DC"/>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0406"/>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0566"/>
    <w:rsid w:val="00732D1D"/>
    <w:rsid w:val="00733D9B"/>
    <w:rsid w:val="00733FB9"/>
    <w:rsid w:val="00736034"/>
    <w:rsid w:val="0073681C"/>
    <w:rsid w:val="00736C89"/>
    <w:rsid w:val="0073709A"/>
    <w:rsid w:val="00741D09"/>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0AE"/>
    <w:rsid w:val="00772272"/>
    <w:rsid w:val="0077542F"/>
    <w:rsid w:val="007756ED"/>
    <w:rsid w:val="0078047B"/>
    <w:rsid w:val="007823C0"/>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5F23"/>
    <w:rsid w:val="00806461"/>
    <w:rsid w:val="0080742F"/>
    <w:rsid w:val="0081096D"/>
    <w:rsid w:val="00810EAD"/>
    <w:rsid w:val="00811833"/>
    <w:rsid w:val="00814DCE"/>
    <w:rsid w:val="0081515B"/>
    <w:rsid w:val="008174D4"/>
    <w:rsid w:val="00820FB9"/>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30DF"/>
    <w:rsid w:val="0087589D"/>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61E9"/>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27D28"/>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A7F"/>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4FC8"/>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6E75"/>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6C7"/>
    <w:rsid w:val="00AA3DB7"/>
    <w:rsid w:val="00AA5BDE"/>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0465"/>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44C24"/>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170A"/>
    <w:rsid w:val="00BA22A8"/>
    <w:rsid w:val="00BA3689"/>
    <w:rsid w:val="00BA3E48"/>
    <w:rsid w:val="00BA4BD3"/>
    <w:rsid w:val="00BA4E28"/>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1EF"/>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00CD"/>
    <w:rsid w:val="00C51D0A"/>
    <w:rsid w:val="00C56CC6"/>
    <w:rsid w:val="00C6357C"/>
    <w:rsid w:val="00C640D9"/>
    <w:rsid w:val="00C645E6"/>
    <w:rsid w:val="00C64D82"/>
    <w:rsid w:val="00C64FBC"/>
    <w:rsid w:val="00C65A83"/>
    <w:rsid w:val="00C66A9E"/>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17C3D"/>
    <w:rsid w:val="00D200BD"/>
    <w:rsid w:val="00D22399"/>
    <w:rsid w:val="00D260E1"/>
    <w:rsid w:val="00D26C7B"/>
    <w:rsid w:val="00D278A8"/>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371"/>
    <w:rsid w:val="00D734A9"/>
    <w:rsid w:val="00D7585A"/>
    <w:rsid w:val="00D759A7"/>
    <w:rsid w:val="00D76DD5"/>
    <w:rsid w:val="00D77357"/>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3FD7"/>
    <w:rsid w:val="00DC41E4"/>
    <w:rsid w:val="00DC5116"/>
    <w:rsid w:val="00DC7C77"/>
    <w:rsid w:val="00DD7E19"/>
    <w:rsid w:val="00DD7EA2"/>
    <w:rsid w:val="00DE00F2"/>
    <w:rsid w:val="00DE117F"/>
    <w:rsid w:val="00DE401C"/>
    <w:rsid w:val="00DF0E58"/>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5633B"/>
    <w:rsid w:val="00E616DB"/>
    <w:rsid w:val="00E627A4"/>
    <w:rsid w:val="00E62FCD"/>
    <w:rsid w:val="00E630ED"/>
    <w:rsid w:val="00E6357F"/>
    <w:rsid w:val="00E74491"/>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7B5"/>
    <w:rsid w:val="00F97B71"/>
    <w:rsid w:val="00F97C28"/>
    <w:rsid w:val="00FA1245"/>
    <w:rsid w:val="00FA2DDA"/>
    <w:rsid w:val="00FA34CA"/>
    <w:rsid w:val="00FA4A55"/>
    <w:rsid w:val="00FA4D4F"/>
    <w:rsid w:val="00FA54E8"/>
    <w:rsid w:val="00FB2D17"/>
    <w:rsid w:val="00FB2F69"/>
    <w:rsid w:val="00FB368B"/>
    <w:rsid w:val="00FB45FF"/>
    <w:rsid w:val="00FB4FCE"/>
    <w:rsid w:val="00FB5989"/>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01ECE09A-60E6-4CC1-8D35-7F571E7C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2A5D31"/>
    <w:pPr>
      <w:widowControl w:val="0"/>
      <w:jc w:val="both"/>
    </w:pPr>
    <w:rPr>
      <w:kern w:val="2"/>
      <w:sz w:val="21"/>
      <w:szCs w:val="24"/>
    </w:rPr>
  </w:style>
  <w:style w:styleId="1" w:type="paragraph">
    <w:name w:val="heading 1"/>
    <w:basedOn w:val="a"/>
    <w:next w:val="a"/>
    <w:link w:val="1Char"/>
    <w:uiPriority w:val="99"/>
    <w:qFormat/>
    <w:rsid w:val="006973EC"/>
    <w:pPr>
      <w:keepNext/>
      <w:keepLines/>
      <w:spacing w:after="330" w:before="340" w:line="578" w:lineRule="auto"/>
      <w:outlineLvl w:val="0"/>
    </w:pPr>
    <w:rPr>
      <w:b/>
      <w:bCs/>
      <w:kern w:val="44"/>
      <w:sz w:val="44"/>
      <w:szCs w:val="44"/>
    </w:rPr>
  </w:style>
  <w:style w:styleId="2" w:type="paragraph">
    <w:name w:val="heading 2"/>
    <w:basedOn w:val="a"/>
    <w:next w:val="a0"/>
    <w:qFormat/>
    <w:rsid w:val="00171067"/>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rsid w:val="00171067"/>
    <w:pPr>
      <w:ind w:firstLine="420" w:firstLineChars="200"/>
    </w:pPr>
  </w:style>
  <w:style w:styleId="a4" w:type="paragraph">
    <w:name w:val="Body Text Indent"/>
    <w:basedOn w:val="a"/>
    <w:rsid w:val="00171067"/>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171067"/>
    <w:rPr>
      <w:rFonts w:ascii="宋体" w:hAnsi="Courier New"/>
      <w:szCs w:val="21"/>
    </w:rPr>
  </w:style>
  <w:style w:styleId="20" w:type="paragraph">
    <w:name w:val="Body Text Indent 2"/>
    <w:basedOn w:val="a"/>
    <w:rsid w:val="00171067"/>
    <w:pPr>
      <w:spacing w:line="560" w:lineRule="exact"/>
      <w:ind w:firstLine="480" w:firstLineChars="200"/>
    </w:pPr>
    <w:rPr>
      <w:rFonts w:ascii="宋体" w:hAnsi="宋体"/>
      <w:color w:val="FF0000"/>
      <w:sz w:val="24"/>
    </w:rPr>
  </w:style>
  <w:style w:styleId="a6" w:type="paragraph">
    <w:name w:val="footer"/>
    <w:basedOn w:val="a"/>
    <w:rsid w:val="00171067"/>
    <w:pPr>
      <w:tabs>
        <w:tab w:pos="4153" w:val="center"/>
        <w:tab w:pos="8306" w:val="right"/>
      </w:tabs>
      <w:snapToGrid w:val="0"/>
      <w:jc w:val="left"/>
    </w:pPr>
    <w:rPr>
      <w:sz w:val="18"/>
      <w:szCs w:val="18"/>
    </w:rPr>
  </w:style>
  <w:style w:styleId="a7" w:type="character">
    <w:name w:val="page number"/>
    <w:basedOn w:val="a1"/>
    <w:rsid w:val="00171067"/>
  </w:style>
  <w:style w:styleId="a8" w:type="character">
    <w:name w:val="Hyperlink"/>
    <w:basedOn w:val="a1"/>
    <w:rsid w:val="00171067"/>
    <w:rPr>
      <w:color w:val="0000FF"/>
      <w:u w:val="single"/>
    </w:rPr>
  </w:style>
  <w:style w:styleId="3" w:type="paragraph">
    <w:name w:val="Body Text Indent 3"/>
    <w:basedOn w:val="a"/>
    <w:rsid w:val="00171067"/>
    <w:pPr>
      <w:spacing w:line="560" w:lineRule="exact"/>
      <w:ind w:firstLine="420" w:firstLineChars="200"/>
    </w:pPr>
    <w:rPr>
      <w:rFonts w:ascii="Arial" w:cs="Arial" w:hAnsi="Arial"/>
      <w:color w:val="FF0000"/>
    </w:rPr>
  </w:style>
  <w:style w:styleId="a9" w:type="paragraph">
    <w:name w:val="header"/>
    <w:basedOn w:val="a"/>
    <w:link w:val="Char0"/>
    <w:uiPriority w:val="99"/>
    <w:rsid w:val="00171067"/>
    <w:pPr>
      <w:pBdr>
        <w:bottom w:color="auto" w:space="1" w:sz="6" w:val="single"/>
      </w:pBdr>
      <w:tabs>
        <w:tab w:pos="4153" w:val="center"/>
        <w:tab w:pos="8306" w:val="right"/>
      </w:tabs>
      <w:snapToGrid w:val="0"/>
      <w:jc w:val="center"/>
    </w:pPr>
    <w:rPr>
      <w:sz w:val="18"/>
      <w:szCs w:val="18"/>
    </w:rPr>
  </w:style>
  <w:style w:styleId="aa" w:type="character">
    <w:name w:val="FollowedHyperlink"/>
    <w:basedOn w:val="a1"/>
    <w:rsid w:val="00171067"/>
    <w:rPr>
      <w:color w:val="800080"/>
      <w:u w:val="single"/>
    </w:rPr>
  </w:style>
  <w:style w:styleId="ab" w:type="paragraph">
    <w:name w:val="List"/>
    <w:basedOn w:val="ac"/>
    <w:rsid w:val="00171067"/>
    <w:pPr>
      <w:spacing w:after="220" w:line="220" w:lineRule="atLeast"/>
      <w:ind w:hanging="360" w:left="1440"/>
    </w:pPr>
    <w:rPr>
      <w:szCs w:val="20"/>
    </w:rPr>
  </w:style>
  <w:style w:styleId="ac" w:type="paragraph">
    <w:name w:val="Body Text"/>
    <w:basedOn w:val="a"/>
    <w:rsid w:val="00171067"/>
    <w:pPr>
      <w:spacing w:after="120"/>
    </w:pPr>
  </w:style>
  <w:style w:styleId="ad" w:type="paragraph">
    <w:name w:val="Date"/>
    <w:basedOn w:val="a"/>
    <w:next w:val="a"/>
    <w:link w:val="Char1"/>
    <w:rsid w:val="00171067"/>
    <w:rPr>
      <w:sz w:val="24"/>
      <w:szCs w:val="20"/>
    </w:rPr>
  </w:style>
  <w:style w:customStyle="1" w:styleId="c1" w:type="character">
    <w:name w:val="c1"/>
    <w:basedOn w:val="a1"/>
    <w:rsid w:val="00171067"/>
    <w:rPr>
      <w:color w:val="000000"/>
      <w:sz w:val="18"/>
      <w:szCs w:val="18"/>
    </w:rPr>
  </w:style>
  <w:style w:styleId="10" w:type="paragraph">
    <w:name w:val="index 1"/>
    <w:basedOn w:val="a"/>
    <w:next w:val="a"/>
    <w:autoRedefine/>
    <w:semiHidden/>
    <w:rsid w:val="00171067"/>
    <w:pPr>
      <w:jc w:val="right"/>
    </w:pPr>
    <w:rPr>
      <w:color w:val="008000"/>
    </w:rPr>
  </w:style>
  <w:style w:customStyle="1" w:styleId="font5" w:type="paragraph">
    <w:name w:val="font5"/>
    <w:basedOn w:val="a"/>
    <w:rsid w:val="00171067"/>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171067"/>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171067"/>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171067"/>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171067"/>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rsid w:val="00171067"/>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171067"/>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171067"/>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171067"/>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semiHidden/>
    <w:rsid w:val="00171067"/>
    <w:rPr>
      <w:sz w:val="18"/>
      <w:szCs w:val="18"/>
    </w:rPr>
  </w:style>
  <w:style w:styleId="af" w:type="character">
    <w:name w:val="annotation reference"/>
    <w:basedOn w:val="a1"/>
    <w:semiHidden/>
    <w:rsid w:val="00171067"/>
    <w:rPr>
      <w:sz w:val="21"/>
      <w:szCs w:val="21"/>
    </w:rPr>
  </w:style>
  <w:style w:styleId="af0" w:type="paragraph">
    <w:name w:val="annotation text"/>
    <w:basedOn w:val="a"/>
    <w:semiHidden/>
    <w:rsid w:val="00171067"/>
    <w:pPr>
      <w:jc w:val="left"/>
    </w:pPr>
  </w:style>
  <w:style w:styleId="af1" w:type="paragraph">
    <w:name w:val="annotation subject"/>
    <w:basedOn w:val="af0"/>
    <w:next w:val="af0"/>
    <w:semiHidden/>
    <w:rsid w:val="00171067"/>
    <w:rPr>
      <w:b/>
      <w:bCs/>
    </w:rPr>
  </w:style>
  <w:style w:customStyle="1" w:styleId="Char2" w:type="paragraph">
    <w:name w:val="Char"/>
    <w:basedOn w:val="a"/>
    <w:rsid w:val="00171067"/>
  </w:style>
  <w:style w:styleId="af2" w:type="paragraph">
    <w:name w:val="Document Map"/>
    <w:basedOn w:val="a"/>
    <w:semiHidden/>
    <w:rsid w:val="000A549A"/>
    <w:pPr>
      <w:shd w:color="auto" w:fill="000080" w:val="clear"/>
    </w:pPr>
  </w:style>
  <w:style w:customStyle="1" w:styleId="af3" w:type="paragraph">
    <w:name w:val="正文 + (符号) 宋体"/>
    <w:aliases w:val="小四,紧缩量  0.2 磅"/>
    <w:basedOn w:val="a"/>
    <w:rsid w:val="00C22CCE"/>
    <w:pPr>
      <w:autoSpaceDE w:val="0"/>
      <w:autoSpaceDN w:val="0"/>
      <w:adjustRightInd w:val="0"/>
      <w:ind w:firstLine="1229" w:firstLineChars="512" w:right="1409" w:rightChars="671"/>
      <w:jc w:val="distribute"/>
    </w:pPr>
    <w:rPr>
      <w:sz w:val="24"/>
    </w:rPr>
  </w:style>
  <w:style w:styleId="af4" w:type="paragraph">
    <w:name w:val="footnote text"/>
    <w:basedOn w:val="a"/>
    <w:semiHidden/>
    <w:rsid w:val="00547D9C"/>
    <w:pPr>
      <w:snapToGrid w:val="0"/>
      <w:jc w:val="left"/>
    </w:pPr>
    <w:rPr>
      <w:sz w:val="18"/>
      <w:szCs w:val="18"/>
    </w:rPr>
  </w:style>
  <w:style w:styleId="af5" w:type="character">
    <w:name w:val="footnote reference"/>
    <w:basedOn w:val="a1"/>
    <w:semiHidden/>
    <w:rsid w:val="00547D9C"/>
    <w:rPr>
      <w:vertAlign w:val="superscript"/>
    </w:rPr>
  </w:style>
  <w:style w:styleId="af6" w:type="paragraph">
    <w:name w:val="Normal (Web)"/>
    <w:basedOn w:val="a"/>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3" w:type="paragraph">
    <w:name w:val="Char"/>
    <w:basedOn w:val="a"/>
    <w:rsid w:val="00043ABF"/>
  </w:style>
  <w:style w:customStyle="1" w:styleId="CharCharCharCharCharChar1CharCharChar" w:type="paragraph">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customStyle="1" w:styleId="5" w:type="numbering">
    <w:name w:val="样式5"/>
    <w:rsid w:val="00B72596"/>
    <w:pPr>
      <w:numPr>
        <w:numId w:val="6"/>
      </w:numPr>
    </w:pPr>
  </w:style>
  <w:style w:customStyle="1" w:styleId="t1" w:type="character">
    <w:name w:val="t1"/>
    <w:rsid w:val="004E386C"/>
    <w:rPr>
      <w:color w:val="990000"/>
    </w:rPr>
  </w:style>
  <w:style w:customStyle="1" w:styleId="m1" w:type="character">
    <w:name w:val="m1"/>
    <w:rsid w:val="004E386C"/>
    <w:rPr>
      <w:color w:val="0000FF"/>
    </w:rPr>
  </w:style>
  <w:style w:customStyle="1" w:styleId="Char" w:type="character">
    <w:name w:val="纯文本 Char"/>
    <w:link w:val="a5"/>
    <w:uiPriority w:val="99"/>
    <w:rsid w:val="00402ED1"/>
    <w:rPr>
      <w:rFonts w:ascii="宋体" w:hAnsi="Courier New"/>
      <w:kern w:val="2"/>
      <w:sz w:val="21"/>
      <w:szCs w:val="21"/>
    </w:rPr>
  </w:style>
  <w:style w:customStyle="1" w:styleId="Default" w:type="paragraph">
    <w:name w:val="Default"/>
    <w:rsid w:val="00C73818"/>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C136D7"/>
    <w:rPr>
      <w:kern w:val="2"/>
      <w:sz w:val="18"/>
      <w:szCs w:val="18"/>
    </w:rPr>
  </w:style>
  <w:style w:customStyle="1" w:styleId="1Char" w:type="character">
    <w:name w:val="标题 1 Char"/>
    <w:basedOn w:val="a1"/>
    <w:link w:val="1"/>
    <w:uiPriority w:val="99"/>
    <w:rsid w:val="006973EC"/>
    <w:rPr>
      <w:b/>
      <w:bCs/>
      <w:kern w:val="44"/>
      <w:sz w:val="44"/>
      <w:szCs w:val="44"/>
    </w:rPr>
  </w:style>
  <w:style w:customStyle="1" w:styleId="Char1" w:type="character">
    <w:name w:val="日期 Char"/>
    <w:basedOn w:val="a1"/>
    <w:link w:val="ad"/>
    <w:rsid w:val="00294DD0"/>
    <w:rPr>
      <w:kern w:val="2"/>
      <w:sz w:val="24"/>
    </w:rPr>
  </w:style>
  <w:style w:styleId="af8" w:type="character">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oter4.xml" Type="http://schemas.openxmlformats.org/officeDocument/2006/relationships/footer"/>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temp/etf.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8CB5F-2DCE-4667-B5BC-EEF3F2055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351</TotalTime>
  <Pages>26</Pages>
  <Words>3997</Words>
  <Characters>22787</Characters>
  <Application>Microsoft Office Word</Application>
  <DocSecurity>0</DocSecurity>
  <Lines>189</Lines>
  <Paragraphs>53</Paragraphs>
  <ScaleCrop>false</ScaleCrop>
  <Company>TRT. Ltd. Co.</Company>
  <LinksUpToDate>false</LinksUpToDate>
  <CharactersWithSpaces>26731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2012-11-13T02:08:00Z</dcterms:created>
  <cp:lastModifiedBy>业务系统</cp:lastModifiedBy>
  <cp:lastPrinted>2007-07-19T00:46:00Z</cp:lastPrinted>
  <dcterms:modified xsi:type="dcterms:W3CDTF">2020-03-09T08:48:00Z</dcterms:modified>
  <cp:revision>431</cp:revision>
</cp:coreProperties>
</file>