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交银施罗德双利债券证券投资基金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2020</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2020</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二〇二〇年四月二十二日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340BCB" w:rsidRDefault="00541BFF">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340BCB" w:rsidRDefault="00541BFF">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2020</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21</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340BCB" w:rsidRDefault="00541BFF">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340BCB" w:rsidRDefault="00541BFF">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340BCB" w:rsidRDefault="00541BFF">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2020</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交银双利债券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519683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2011</w:t>
            </w:r>
            <w:r w:rsidRPr="007F52FA">
              <w:rPr>
                <w:color w:val="000000"/>
                <w:kern w:val="0"/>
                <w:sz w:val="24"/>
              </w:rPr>
              <w:t>年</w:t>
            </w:r>
            <w:r w:rsidRPr="007F52FA">
              <w:rPr>
                <w:color w:val="000000"/>
                <w:kern w:val="0"/>
                <w:sz w:val="24"/>
              </w:rPr>
              <w:t>9</w:t>
            </w:r>
            <w:r w:rsidRPr="007F52FA">
              <w:rPr>
                <w:color w:val="000000"/>
                <w:kern w:val="0"/>
                <w:sz w:val="24"/>
              </w:rPr>
              <w:t>月</w:t>
            </w:r>
            <w:r w:rsidRPr="007F52FA">
              <w:rPr>
                <w:color w:val="000000"/>
                <w:kern w:val="0"/>
                <w:sz w:val="24"/>
              </w:rPr>
              <w:t>26</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244,468,178.78</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根据宏观经济运行状况和金融市场的运行趋势，自上而下进行宏观分析，自下而上精选个券，在严格控制基金资产运作风险的基础上，通过积极主动的投资管理，力争为投资者提供高于业绩比较基准的长期稳定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以及各类债券的流动性、供求关系和收益率水平等，自下而上地精选个券。同时，本基金深度关注股票、权证一级市场和二级市场的运行状</w:t>
            </w:r>
            <w:r w:rsidRPr="007F52FA">
              <w:rPr>
                <w:color w:val="000000"/>
                <w:kern w:val="0"/>
                <w:sz w:val="24"/>
              </w:rPr>
              <w:lastRenderedPageBreak/>
              <w:t>况与相应风险收益特征，在严格控制基金资产运作风险的基础上，把握投资机会，力争为投资者提供高于业绩比较基准的长期稳定投资回报。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中债综合全价指数收益率</w:t>
            </w:r>
            <w:r w:rsidRPr="007F52FA">
              <w:rPr>
                <w:color w:val="000000"/>
                <w:kern w:val="0"/>
                <w:sz w:val="24"/>
              </w:rPr>
              <w:t>×90%+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×10%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交银双利债券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交银双利债券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519683</w:t>
            </w:r>
            <w:r w:rsidRPr="007F52FA">
              <w:rPr>
                <w:color w:val="000000" w:themeColor="text1"/>
                <w:sz w:val="24"/>
              </w:rPr>
              <w:t>（前端）、</w:t>
            </w:r>
            <w:r w:rsidRPr="007F52FA">
              <w:rPr>
                <w:color w:val="000000" w:themeColor="text1"/>
                <w:sz w:val="24"/>
              </w:rPr>
              <w:t>519684</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519685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229,063,832.35</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15,404,346.43</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(2020</w:t>
            </w:r>
            <w:r w:rsidRPr="00414345">
              <w:rPr>
                <w:color w:val="000000"/>
                <w:sz w:val="24"/>
              </w:rPr>
              <w:t>年</w:t>
            </w:r>
            <w:r w:rsidRPr="00414345">
              <w:rPr>
                <w:color w:val="000000"/>
                <w:sz w:val="24"/>
              </w:rPr>
              <w:t>1</w:t>
            </w:r>
            <w:r w:rsidRPr="00414345">
              <w:rPr>
                <w:color w:val="000000"/>
                <w:sz w:val="24"/>
              </w:rPr>
              <w:t>月</w:t>
            </w:r>
            <w:r w:rsidRPr="00414345">
              <w:rPr>
                <w:color w:val="000000"/>
                <w:sz w:val="24"/>
              </w:rPr>
              <w:t>1</w:t>
            </w:r>
            <w:r w:rsidRPr="00414345">
              <w:rPr>
                <w:color w:val="000000"/>
                <w:sz w:val="24"/>
              </w:rPr>
              <w:t>日</w:t>
            </w:r>
            <w:r w:rsidRPr="00414345">
              <w:rPr>
                <w:color w:val="000000"/>
                <w:sz w:val="24"/>
              </w:rPr>
              <w:t>-2020</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交银双利债券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交银双利债券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8,723,194.52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480,315.98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7,947,704.38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322,507.30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0.0392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0.0195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293,707,764.24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19,031,229.71</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1.282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1.235</w:t>
            </w:r>
          </w:p>
        </w:tc>
      </w:tr>
    </w:tbl>
    <w:p w:rsidR="00340BCB" w:rsidRDefault="00541BFF">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w:t>
      </w:r>
      <w:r w:rsidRPr="007F52FA">
        <w:rPr>
          <w:rFonts w:eastAsiaTheme="minorEastAsia"/>
          <w:color w:val="000000"/>
          <w:sz w:val="24"/>
        </w:rPr>
        <w:lastRenderedPageBreak/>
        <w:t>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交银双利债券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340BCB">
        <w:trPr>
          <w:jc w:val="center"/>
        </w:trPr>
        <w:tc>
          <w:tcPr>
            <w:tcW w:w="1266" w:type="dxa"/>
            <w:vAlign w:val="center"/>
          </w:tcPr>
          <w:p w:rsidR="00340BCB" w:rsidRDefault="00541BFF">
            <w:pPr>
              <w:jc w:val="left"/>
            </w:pPr>
            <w:r>
              <w:rPr>
                <w:color w:val="000000"/>
                <w:sz w:val="24"/>
              </w:rPr>
              <w:t>过去三个月</w:t>
            </w:r>
          </w:p>
        </w:tc>
        <w:tc>
          <w:tcPr>
            <w:tcW w:w="1267" w:type="dxa"/>
            <w:vAlign w:val="center"/>
          </w:tcPr>
          <w:p w:rsidR="00340BCB" w:rsidRDefault="00541BFF">
            <w:pPr>
              <w:jc w:val="center"/>
            </w:pPr>
            <w:r>
              <w:rPr>
                <w:color w:val="000000"/>
                <w:sz w:val="24"/>
              </w:rPr>
              <w:t>3.72%</w:t>
            </w:r>
          </w:p>
        </w:tc>
        <w:tc>
          <w:tcPr>
            <w:tcW w:w="1267" w:type="dxa"/>
            <w:vAlign w:val="center"/>
          </w:tcPr>
          <w:p w:rsidR="00340BCB" w:rsidRDefault="00541BFF">
            <w:pPr>
              <w:jc w:val="center"/>
            </w:pPr>
            <w:r>
              <w:rPr>
                <w:color w:val="000000"/>
                <w:sz w:val="24"/>
              </w:rPr>
              <w:t>0.29%</w:t>
            </w:r>
          </w:p>
        </w:tc>
        <w:tc>
          <w:tcPr>
            <w:tcW w:w="1267" w:type="dxa"/>
            <w:vAlign w:val="center"/>
          </w:tcPr>
          <w:p w:rsidR="00340BCB" w:rsidRDefault="00541BFF">
            <w:pPr>
              <w:jc w:val="center"/>
            </w:pPr>
            <w:r>
              <w:rPr>
                <w:color w:val="000000"/>
                <w:sz w:val="24"/>
              </w:rPr>
              <w:t>0.70%</w:t>
            </w:r>
          </w:p>
        </w:tc>
        <w:tc>
          <w:tcPr>
            <w:tcW w:w="1267" w:type="dxa"/>
            <w:vAlign w:val="center"/>
          </w:tcPr>
          <w:p w:rsidR="00340BCB" w:rsidRDefault="00541BFF">
            <w:pPr>
              <w:jc w:val="center"/>
            </w:pPr>
            <w:r>
              <w:rPr>
                <w:color w:val="000000"/>
                <w:sz w:val="24"/>
              </w:rPr>
              <w:t>0.16%</w:t>
            </w:r>
          </w:p>
        </w:tc>
        <w:tc>
          <w:tcPr>
            <w:tcW w:w="1267" w:type="dxa"/>
            <w:vAlign w:val="center"/>
          </w:tcPr>
          <w:p w:rsidR="00340BCB" w:rsidRDefault="00541BFF">
            <w:pPr>
              <w:jc w:val="center"/>
            </w:pPr>
            <w:r>
              <w:rPr>
                <w:color w:val="000000"/>
                <w:sz w:val="24"/>
              </w:rPr>
              <w:t>3.02%</w:t>
            </w:r>
          </w:p>
        </w:tc>
        <w:tc>
          <w:tcPr>
            <w:tcW w:w="1267" w:type="dxa"/>
            <w:vAlign w:val="center"/>
          </w:tcPr>
          <w:p w:rsidR="00340BCB" w:rsidRDefault="00541BFF">
            <w:pPr>
              <w:jc w:val="center"/>
            </w:pPr>
            <w:r>
              <w:rPr>
                <w:color w:val="000000"/>
                <w:sz w:val="24"/>
              </w:rPr>
              <w:t>0.13%</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交银双利债券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340BCB">
        <w:trPr>
          <w:jc w:val="center"/>
        </w:trPr>
        <w:tc>
          <w:tcPr>
            <w:tcW w:w="1266" w:type="dxa"/>
            <w:vAlign w:val="center"/>
          </w:tcPr>
          <w:p w:rsidR="00340BCB" w:rsidRDefault="00541BFF">
            <w:pPr>
              <w:jc w:val="left"/>
            </w:pPr>
            <w:r>
              <w:rPr>
                <w:color w:val="000000"/>
                <w:sz w:val="24"/>
              </w:rPr>
              <w:t>过去三个月</w:t>
            </w:r>
          </w:p>
        </w:tc>
        <w:tc>
          <w:tcPr>
            <w:tcW w:w="1267" w:type="dxa"/>
            <w:vAlign w:val="center"/>
          </w:tcPr>
          <w:p w:rsidR="00340BCB" w:rsidRDefault="00541BFF">
            <w:pPr>
              <w:jc w:val="center"/>
            </w:pPr>
            <w:r>
              <w:rPr>
                <w:color w:val="000000"/>
                <w:sz w:val="24"/>
              </w:rPr>
              <w:t>3.61%</w:t>
            </w:r>
          </w:p>
        </w:tc>
        <w:tc>
          <w:tcPr>
            <w:tcW w:w="1267" w:type="dxa"/>
            <w:vAlign w:val="center"/>
          </w:tcPr>
          <w:p w:rsidR="00340BCB" w:rsidRDefault="00541BFF">
            <w:pPr>
              <w:jc w:val="center"/>
            </w:pPr>
            <w:r>
              <w:rPr>
                <w:color w:val="000000"/>
                <w:sz w:val="24"/>
              </w:rPr>
              <w:t>0.29%</w:t>
            </w:r>
          </w:p>
        </w:tc>
        <w:tc>
          <w:tcPr>
            <w:tcW w:w="1267" w:type="dxa"/>
            <w:vAlign w:val="center"/>
          </w:tcPr>
          <w:p w:rsidR="00340BCB" w:rsidRDefault="00541BFF">
            <w:pPr>
              <w:jc w:val="center"/>
            </w:pPr>
            <w:r>
              <w:rPr>
                <w:color w:val="000000"/>
                <w:sz w:val="24"/>
              </w:rPr>
              <w:t>0.70%</w:t>
            </w:r>
          </w:p>
        </w:tc>
        <w:tc>
          <w:tcPr>
            <w:tcW w:w="1267" w:type="dxa"/>
            <w:vAlign w:val="center"/>
          </w:tcPr>
          <w:p w:rsidR="00340BCB" w:rsidRDefault="00541BFF">
            <w:pPr>
              <w:jc w:val="center"/>
            </w:pPr>
            <w:r>
              <w:rPr>
                <w:color w:val="000000"/>
                <w:sz w:val="24"/>
              </w:rPr>
              <w:t>0.16%</w:t>
            </w:r>
          </w:p>
        </w:tc>
        <w:tc>
          <w:tcPr>
            <w:tcW w:w="1267" w:type="dxa"/>
            <w:vAlign w:val="center"/>
          </w:tcPr>
          <w:p w:rsidR="00340BCB" w:rsidRDefault="00541BFF">
            <w:pPr>
              <w:jc w:val="center"/>
            </w:pPr>
            <w:r>
              <w:rPr>
                <w:color w:val="000000"/>
                <w:sz w:val="24"/>
              </w:rPr>
              <w:t>2.91%</w:t>
            </w:r>
          </w:p>
        </w:tc>
        <w:tc>
          <w:tcPr>
            <w:tcW w:w="1267" w:type="dxa"/>
            <w:vAlign w:val="center"/>
          </w:tcPr>
          <w:p w:rsidR="00340BCB" w:rsidRDefault="00541BFF">
            <w:pPr>
              <w:jc w:val="center"/>
            </w:pPr>
            <w:r>
              <w:rPr>
                <w:color w:val="000000"/>
                <w:sz w:val="24"/>
              </w:rPr>
              <w:t>0.13%</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交银施罗德双利债券证券投资基金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2011</w:t>
      </w:r>
      <w:r w:rsidR="00D04410" w:rsidRPr="007F52FA">
        <w:rPr>
          <w:rFonts w:ascii="Times New Roman" w:hAnsi="Times New Roman"/>
          <w:sz w:val="24"/>
          <w:szCs w:val="24"/>
        </w:rPr>
        <w:t>年</w:t>
      </w:r>
      <w:r w:rsidR="00D04410" w:rsidRPr="007F52FA">
        <w:rPr>
          <w:rFonts w:ascii="Times New Roman" w:hAnsi="Times New Roman"/>
          <w:sz w:val="24"/>
          <w:szCs w:val="24"/>
        </w:rPr>
        <w:t>9</w:t>
      </w:r>
      <w:r w:rsidR="00D04410" w:rsidRPr="007F52FA">
        <w:rPr>
          <w:rFonts w:ascii="Times New Roman" w:hAnsi="Times New Roman"/>
          <w:sz w:val="24"/>
          <w:szCs w:val="24"/>
        </w:rPr>
        <w:t>月</w:t>
      </w:r>
      <w:r w:rsidR="00D04410" w:rsidRPr="007F52FA">
        <w:rPr>
          <w:rFonts w:ascii="Times New Roman" w:hAnsi="Times New Roman"/>
          <w:sz w:val="24"/>
          <w:szCs w:val="24"/>
        </w:rPr>
        <w:t>26</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2020</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交银双利债券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交银双利债券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340BCB">
        <w:trPr>
          <w:jc w:val="center"/>
        </w:trPr>
        <w:tc>
          <w:tcPr>
            <w:tcW w:w="946" w:type="dxa"/>
            <w:vAlign w:val="center"/>
          </w:tcPr>
          <w:p w:rsidR="00340BCB" w:rsidRDefault="00541BFF">
            <w:pPr>
              <w:jc w:val="center"/>
            </w:pPr>
            <w:r>
              <w:rPr>
                <w:color w:val="000000"/>
                <w:sz w:val="24"/>
              </w:rPr>
              <w:t>唐赟</w:t>
            </w:r>
          </w:p>
        </w:tc>
        <w:tc>
          <w:tcPr>
            <w:tcW w:w="924" w:type="dxa"/>
            <w:vAlign w:val="center"/>
          </w:tcPr>
          <w:p w:rsidR="00340BCB" w:rsidRDefault="00541BFF">
            <w:pPr>
              <w:jc w:val="center"/>
            </w:pPr>
            <w:r>
              <w:rPr>
                <w:color w:val="000000"/>
                <w:sz w:val="24"/>
              </w:rPr>
              <w:t>交银信用添利债券</w:t>
            </w:r>
            <w:r>
              <w:rPr>
                <w:color w:val="000000"/>
                <w:sz w:val="24"/>
              </w:rPr>
              <w:t>(LOF)</w:t>
            </w:r>
            <w:r>
              <w:rPr>
                <w:color w:val="000000"/>
                <w:sz w:val="24"/>
              </w:rPr>
              <w:t>、交银双利债券、交银双轮动债券、交银荣鑫灵活配置混合的基金经理</w:t>
            </w:r>
          </w:p>
        </w:tc>
        <w:tc>
          <w:tcPr>
            <w:tcW w:w="1202" w:type="dxa"/>
            <w:vAlign w:val="center"/>
          </w:tcPr>
          <w:p w:rsidR="00340BCB" w:rsidRDefault="00541BFF">
            <w:pPr>
              <w:jc w:val="center"/>
            </w:pPr>
            <w:r>
              <w:rPr>
                <w:color w:val="000000"/>
                <w:sz w:val="24"/>
              </w:rPr>
              <w:t>2015-11-07</w:t>
            </w:r>
          </w:p>
        </w:tc>
        <w:tc>
          <w:tcPr>
            <w:tcW w:w="1300" w:type="dxa"/>
            <w:vAlign w:val="center"/>
          </w:tcPr>
          <w:p w:rsidR="00340BCB" w:rsidRDefault="00541BFF">
            <w:pPr>
              <w:jc w:val="center"/>
            </w:pPr>
            <w:r>
              <w:rPr>
                <w:color w:val="000000"/>
                <w:sz w:val="24"/>
              </w:rPr>
              <w:t>-</w:t>
            </w:r>
          </w:p>
        </w:tc>
        <w:tc>
          <w:tcPr>
            <w:tcW w:w="1245" w:type="dxa"/>
            <w:vAlign w:val="center"/>
          </w:tcPr>
          <w:p w:rsidR="00340BCB" w:rsidRDefault="00541BFF">
            <w:pPr>
              <w:jc w:val="center"/>
            </w:pPr>
            <w:r>
              <w:rPr>
                <w:color w:val="000000"/>
                <w:sz w:val="24"/>
              </w:rPr>
              <w:t>10</w:t>
            </w:r>
            <w:r>
              <w:rPr>
                <w:color w:val="000000"/>
                <w:sz w:val="24"/>
              </w:rPr>
              <w:t>年</w:t>
            </w:r>
          </w:p>
        </w:tc>
        <w:tc>
          <w:tcPr>
            <w:tcW w:w="3251" w:type="dxa"/>
            <w:vAlign w:val="center"/>
          </w:tcPr>
          <w:p w:rsidR="00340BCB" w:rsidRDefault="00541BFF">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1</w:t>
            </w:r>
            <w:r>
              <w:rPr>
                <w:color w:val="000000"/>
                <w:sz w:val="24"/>
              </w:rPr>
              <w:t>日担任转型前的交银施罗德荣和保本混合型证券投资基金的基金经理。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2019</w:t>
            </w:r>
            <w:r>
              <w:rPr>
                <w:color w:val="000000"/>
                <w:sz w:val="24"/>
              </w:rPr>
              <w:t>年</w:t>
            </w:r>
            <w:r>
              <w:rPr>
                <w:color w:val="000000"/>
                <w:sz w:val="24"/>
              </w:rPr>
              <w:t>10</w:t>
            </w:r>
            <w:r>
              <w:rPr>
                <w:color w:val="000000"/>
                <w:sz w:val="24"/>
              </w:rPr>
              <w:t>月</w:t>
            </w:r>
            <w:r>
              <w:rPr>
                <w:color w:val="000000"/>
                <w:sz w:val="24"/>
              </w:rPr>
              <w:t>23</w:t>
            </w:r>
            <w:r>
              <w:rPr>
                <w:color w:val="000000"/>
                <w:sz w:val="24"/>
              </w:rPr>
              <w:t>日担任交银施罗德裕通纯债债券型证券投资基金的基金经理。</w:t>
            </w:r>
            <w:r>
              <w:rPr>
                <w:color w:val="000000"/>
                <w:sz w:val="24"/>
              </w:rPr>
              <w:t>2018</w:t>
            </w:r>
            <w:r>
              <w:rPr>
                <w:color w:val="000000"/>
                <w:sz w:val="24"/>
              </w:rPr>
              <w:t>年</w:t>
            </w:r>
            <w:r>
              <w:rPr>
                <w:color w:val="000000"/>
                <w:sz w:val="24"/>
              </w:rPr>
              <w:t>6</w:t>
            </w:r>
            <w:r>
              <w:rPr>
                <w:color w:val="000000"/>
                <w:sz w:val="24"/>
              </w:rPr>
              <w:t>月</w:t>
            </w:r>
            <w:r>
              <w:rPr>
                <w:color w:val="000000"/>
                <w:sz w:val="24"/>
              </w:rPr>
              <w:t>2</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13</w:t>
            </w:r>
            <w:r>
              <w:rPr>
                <w:color w:val="000000"/>
                <w:sz w:val="24"/>
              </w:rPr>
              <w:t>日担任交银施罗德安心收益债券型证券投资基金的基金经理。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340BCB" w:rsidRDefault="00541BFF">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w:t>
      </w:r>
      <w:r>
        <w:rPr>
          <w:color w:val="000000"/>
          <w:sz w:val="24"/>
        </w:rPr>
        <w:t>有资产组合，包括证券投资基金和特定客户资产管理专户均严格遵循制度进行公平交易。</w:t>
      </w:r>
    </w:p>
    <w:p w:rsidR="00340BCB" w:rsidRDefault="00541BFF">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40BCB" w:rsidRDefault="00541BFF">
      <w:pPr>
        <w:spacing w:before="29" w:line="288" w:lineRule="auto"/>
        <w:ind w:firstLineChars="200" w:firstLine="480"/>
        <w:rPr>
          <w:color w:val="000000"/>
          <w:sz w:val="24"/>
        </w:rPr>
      </w:pPr>
      <w:r>
        <w:rPr>
          <w:color w:val="000000"/>
          <w:sz w:val="24"/>
        </w:rPr>
        <w:t>公司中央交易室和风险管理部进行日常投资交易</w:t>
      </w:r>
      <w:r>
        <w:rPr>
          <w:color w:val="000000"/>
          <w:sz w:val="24"/>
        </w:rPr>
        <w:t>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340BCB" w:rsidRDefault="00541BFF">
      <w:pPr>
        <w:spacing w:before="29" w:line="288" w:lineRule="auto"/>
        <w:ind w:firstLineChars="200" w:firstLine="480"/>
        <w:rPr>
          <w:color w:val="000000"/>
          <w:sz w:val="24"/>
        </w:rPr>
      </w:pPr>
      <w:r>
        <w:rPr>
          <w:color w:val="000000"/>
          <w:sz w:val="24"/>
        </w:rPr>
        <w:t>本报告期内，债券市场整体呈现震荡下行的格局，进入</w:t>
      </w:r>
      <w:r>
        <w:rPr>
          <w:color w:val="000000"/>
          <w:sz w:val="24"/>
        </w:rPr>
        <w:t>2020</w:t>
      </w:r>
      <w:r>
        <w:rPr>
          <w:color w:val="000000"/>
          <w:sz w:val="24"/>
        </w:rPr>
        <w:t>年，新冠肺炎疫情爆发、防疫措施导致经济短期停摆、海外需求不确定性增加、经济增长预期随疫情发展不断调整、央行维稳并降准、财政刺激政策预期升温等多个因素的互相交织，影响着债券市场，国内长端利率这些因素的共同影响下，出现了较大幅度的波动下行。债券收益率下行集中在一月下旬和三月上旬，主要源自新冠疫情导致国内总需求和海外需求大幅下降的预期；债券收益率小幅震荡上行集中在二月中旬和三月中旬，主要源自宽基建稳增长政策预期升温和市场降息预期调整等因素。在资金利率保持宽松</w:t>
      </w:r>
      <w:r>
        <w:rPr>
          <w:color w:val="000000"/>
          <w:sz w:val="24"/>
        </w:rPr>
        <w:t>的背景下，利率收益率曲线在下行过程中逐步陡峭化。</w:t>
      </w:r>
    </w:p>
    <w:p w:rsidR="00340BCB" w:rsidRDefault="00541BFF">
      <w:pPr>
        <w:spacing w:before="29" w:line="288" w:lineRule="auto"/>
        <w:ind w:firstLineChars="200" w:firstLine="480"/>
        <w:rPr>
          <w:color w:val="000000"/>
          <w:sz w:val="24"/>
        </w:rPr>
      </w:pPr>
      <w:r>
        <w:rPr>
          <w:color w:val="000000"/>
          <w:sz w:val="24"/>
        </w:rPr>
        <w:t>权益市场在一月明显上行，春节后虽然受黑天鹅事件冲击，但市场并没有过多反应，快速下跌之后很快恢复了上行趋势。二月底之后，疫情在海外的爆发带动全球资本市场进入了类似金融危机的模式，且伴随着出现了明显的流动性紧张，国内权益市场也随之大幅下跌，打断了此前的上行趋势。</w:t>
      </w:r>
    </w:p>
    <w:p w:rsidR="00340BCB" w:rsidRDefault="00541BFF">
      <w:pPr>
        <w:spacing w:before="29" w:line="288" w:lineRule="auto"/>
        <w:ind w:firstLineChars="200" w:firstLine="480"/>
        <w:rPr>
          <w:color w:val="000000"/>
          <w:sz w:val="24"/>
        </w:rPr>
      </w:pPr>
      <w:r>
        <w:rPr>
          <w:color w:val="000000"/>
          <w:sz w:val="24"/>
        </w:rPr>
        <w:t>报告期内，本基金相对看好长端利率的下行趋势和权益市场的结构性机会，组合在纯债部分维持中等久期信用债的底仓仓位的情况下，明显增加了长端利率债仓位。本基金在一月维持了相对较高的股票和转债仓位，获益了权益资产</w:t>
      </w:r>
      <w:r>
        <w:rPr>
          <w:color w:val="000000"/>
          <w:sz w:val="24"/>
        </w:rPr>
        <w:t>上涨，组合净值有一定的超额收益。春节前，为了规避明显的黑天鹅事件，本基金降低了组合的股票和转债仓位，并在二月加回部分权益仓位。在二月底之后，面对全球资本市场的快速下跌，本基金再次大幅降低权益类资产仓位以控制组合回撤。</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2020</w:t>
      </w:r>
      <w:r w:rsidRPr="007F52FA">
        <w:rPr>
          <w:color w:val="000000"/>
          <w:sz w:val="24"/>
        </w:rPr>
        <w:t>年二季度，疫情冲击导致的经济基本面下行压力仍然存在，根据政治局会议的表态，财政政策发力可期，特别国债出台可能性较大、地方政府专项债发行量预期将明显增加，同时央行可能会下调存款基准利率，以引导实体融资成本进一步下行。因此，我们认为</w:t>
      </w:r>
      <w:r w:rsidRPr="007F52FA">
        <w:rPr>
          <w:color w:val="000000"/>
          <w:sz w:val="24"/>
        </w:rPr>
        <w:t>2020</w:t>
      </w:r>
      <w:r w:rsidRPr="007F52FA">
        <w:rPr>
          <w:color w:val="000000"/>
          <w:sz w:val="24"/>
        </w:rPr>
        <w:t>年二季度到四季度，债券市场或将以震荡为主。基金策略方面，本基金将择机进行长端利率波段操作，以提升基金静态收益。权益资产方面，短期流动性冲击之后，未来市场仍可能会反应潜在的全球经济的下行，国内市场可能难以独善其身。在看到全球市场企稳之前，本基金将谨慎增加权益类资产的仓位。</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8,647,051.00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2.74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8,647,051.00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2.74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270,990,188.60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85.98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270,990,188.60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85.98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18,000,000.00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5.71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12,247,225.88</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3.89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5,276,252.18</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1.67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315,160,717.66</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5F69E7" w:rsidRPr="005F69E7" w:rsidRDefault="001A5E45" w:rsidP="001A5E45">
      <w:pPr>
        <w:jc w:val="right"/>
        <w:rPr>
          <w:sz w:val="24"/>
        </w:rPr>
      </w:pPr>
      <w:r w:rsidRPr="001A5E45">
        <w:rPr>
          <w:rFonts w:hint="eastAsia"/>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1A5E45" w:rsidP="007C14DF">
            <w:pPr>
              <w:adjustRightInd w:val="0"/>
              <w:snapToGrid w:val="0"/>
              <w:spacing w:before="29" w:line="288" w:lineRule="auto"/>
              <w:jc w:val="center"/>
              <w:rPr>
                <w:sz w:val="24"/>
              </w:rPr>
            </w:pPr>
            <w:r>
              <w:rPr>
                <w:sz w:val="24"/>
              </w:rPr>
              <w:t>公允价值</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6,970,681.00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2.23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1,676,370.00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0.54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8,647,051.00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2.76</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340BCB">
        <w:trPr>
          <w:jc w:val="center"/>
        </w:trPr>
        <w:tc>
          <w:tcPr>
            <w:tcW w:w="850" w:type="dxa"/>
            <w:vAlign w:val="center"/>
          </w:tcPr>
          <w:p w:rsidR="00340BCB" w:rsidRDefault="00541BFF">
            <w:pPr>
              <w:jc w:val="center"/>
            </w:pPr>
            <w:r>
              <w:rPr>
                <w:color w:val="000000"/>
                <w:sz w:val="24"/>
              </w:rPr>
              <w:t>1</w:t>
            </w:r>
          </w:p>
        </w:tc>
        <w:tc>
          <w:tcPr>
            <w:tcW w:w="1327" w:type="dxa"/>
            <w:vAlign w:val="center"/>
          </w:tcPr>
          <w:p w:rsidR="00340BCB" w:rsidRDefault="00541BFF">
            <w:pPr>
              <w:jc w:val="center"/>
            </w:pPr>
            <w:r>
              <w:rPr>
                <w:color w:val="000000"/>
                <w:sz w:val="24"/>
              </w:rPr>
              <w:t>000876</w:t>
            </w:r>
          </w:p>
        </w:tc>
        <w:tc>
          <w:tcPr>
            <w:tcW w:w="1769" w:type="dxa"/>
            <w:vAlign w:val="center"/>
          </w:tcPr>
          <w:p w:rsidR="00340BCB" w:rsidRDefault="00541BFF">
            <w:pPr>
              <w:jc w:val="center"/>
            </w:pPr>
            <w:r>
              <w:rPr>
                <w:color w:val="000000"/>
                <w:sz w:val="24"/>
              </w:rPr>
              <w:t>新希望</w:t>
            </w:r>
          </w:p>
        </w:tc>
        <w:tc>
          <w:tcPr>
            <w:tcW w:w="1327" w:type="dxa"/>
            <w:vAlign w:val="center"/>
          </w:tcPr>
          <w:p w:rsidR="00340BCB" w:rsidRDefault="00541BFF">
            <w:pPr>
              <w:jc w:val="right"/>
            </w:pPr>
            <w:r>
              <w:rPr>
                <w:color w:val="000000"/>
                <w:sz w:val="24"/>
              </w:rPr>
              <w:t>108,200</w:t>
            </w:r>
          </w:p>
        </w:tc>
        <w:tc>
          <w:tcPr>
            <w:tcW w:w="1915" w:type="dxa"/>
            <w:vAlign w:val="center"/>
          </w:tcPr>
          <w:p w:rsidR="00340BCB" w:rsidRDefault="00541BFF">
            <w:pPr>
              <w:jc w:val="right"/>
            </w:pPr>
            <w:r>
              <w:rPr>
                <w:color w:val="000000"/>
                <w:sz w:val="24"/>
              </w:rPr>
              <w:t>3,400,726.00</w:t>
            </w:r>
          </w:p>
        </w:tc>
        <w:tc>
          <w:tcPr>
            <w:tcW w:w="1680" w:type="dxa"/>
            <w:vAlign w:val="center"/>
          </w:tcPr>
          <w:p w:rsidR="00340BCB" w:rsidRDefault="00541BFF">
            <w:pPr>
              <w:jc w:val="right"/>
            </w:pPr>
            <w:r>
              <w:rPr>
                <w:color w:val="000000"/>
                <w:sz w:val="24"/>
              </w:rPr>
              <w:t>1.09</w:t>
            </w:r>
          </w:p>
        </w:tc>
      </w:tr>
      <w:tr w:rsidR="00340BCB">
        <w:trPr>
          <w:jc w:val="center"/>
        </w:trPr>
        <w:tc>
          <w:tcPr>
            <w:tcW w:w="850" w:type="dxa"/>
            <w:vAlign w:val="center"/>
          </w:tcPr>
          <w:p w:rsidR="00340BCB" w:rsidRDefault="00541BFF">
            <w:pPr>
              <w:jc w:val="center"/>
            </w:pPr>
            <w:r>
              <w:rPr>
                <w:color w:val="000000"/>
                <w:sz w:val="24"/>
              </w:rPr>
              <w:t>2</w:t>
            </w:r>
          </w:p>
        </w:tc>
        <w:tc>
          <w:tcPr>
            <w:tcW w:w="1327" w:type="dxa"/>
            <w:vAlign w:val="center"/>
          </w:tcPr>
          <w:p w:rsidR="00340BCB" w:rsidRDefault="00541BFF">
            <w:pPr>
              <w:jc w:val="center"/>
            </w:pPr>
            <w:r>
              <w:rPr>
                <w:color w:val="000000"/>
                <w:sz w:val="24"/>
              </w:rPr>
              <w:t>603708</w:t>
            </w:r>
          </w:p>
        </w:tc>
        <w:tc>
          <w:tcPr>
            <w:tcW w:w="1769" w:type="dxa"/>
            <w:vAlign w:val="center"/>
          </w:tcPr>
          <w:p w:rsidR="00340BCB" w:rsidRDefault="00541BFF">
            <w:pPr>
              <w:jc w:val="center"/>
            </w:pPr>
            <w:r>
              <w:rPr>
                <w:color w:val="000000"/>
                <w:sz w:val="24"/>
              </w:rPr>
              <w:t>家家悦</w:t>
            </w:r>
          </w:p>
        </w:tc>
        <w:tc>
          <w:tcPr>
            <w:tcW w:w="1327" w:type="dxa"/>
            <w:vAlign w:val="center"/>
          </w:tcPr>
          <w:p w:rsidR="00340BCB" w:rsidRDefault="00541BFF">
            <w:pPr>
              <w:jc w:val="right"/>
            </w:pPr>
            <w:r>
              <w:rPr>
                <w:color w:val="000000"/>
                <w:sz w:val="24"/>
              </w:rPr>
              <w:t>51,900</w:t>
            </w:r>
          </w:p>
        </w:tc>
        <w:tc>
          <w:tcPr>
            <w:tcW w:w="1915" w:type="dxa"/>
            <w:vAlign w:val="center"/>
          </w:tcPr>
          <w:p w:rsidR="00340BCB" w:rsidRDefault="00541BFF">
            <w:pPr>
              <w:jc w:val="right"/>
            </w:pPr>
            <w:r>
              <w:rPr>
                <w:color w:val="000000"/>
                <w:sz w:val="24"/>
              </w:rPr>
              <w:t>1,676,370.00</w:t>
            </w:r>
          </w:p>
        </w:tc>
        <w:tc>
          <w:tcPr>
            <w:tcW w:w="1680" w:type="dxa"/>
            <w:vAlign w:val="center"/>
          </w:tcPr>
          <w:p w:rsidR="00340BCB" w:rsidRDefault="00541BFF">
            <w:pPr>
              <w:jc w:val="right"/>
            </w:pPr>
            <w:r>
              <w:rPr>
                <w:color w:val="000000"/>
                <w:sz w:val="24"/>
              </w:rPr>
              <w:t>0.54</w:t>
            </w:r>
          </w:p>
        </w:tc>
      </w:tr>
      <w:tr w:rsidR="00340BCB">
        <w:trPr>
          <w:jc w:val="center"/>
        </w:trPr>
        <w:tc>
          <w:tcPr>
            <w:tcW w:w="850" w:type="dxa"/>
            <w:vAlign w:val="center"/>
          </w:tcPr>
          <w:p w:rsidR="00340BCB" w:rsidRDefault="00541BFF">
            <w:pPr>
              <w:jc w:val="center"/>
            </w:pPr>
            <w:r>
              <w:rPr>
                <w:color w:val="000000"/>
                <w:sz w:val="24"/>
              </w:rPr>
              <w:t>3</w:t>
            </w:r>
          </w:p>
        </w:tc>
        <w:tc>
          <w:tcPr>
            <w:tcW w:w="1327" w:type="dxa"/>
            <w:vAlign w:val="center"/>
          </w:tcPr>
          <w:p w:rsidR="00340BCB" w:rsidRDefault="00541BFF">
            <w:pPr>
              <w:jc w:val="center"/>
            </w:pPr>
            <w:r>
              <w:rPr>
                <w:color w:val="000000"/>
                <w:sz w:val="24"/>
              </w:rPr>
              <w:t>603517</w:t>
            </w:r>
          </w:p>
        </w:tc>
        <w:tc>
          <w:tcPr>
            <w:tcW w:w="1769" w:type="dxa"/>
            <w:vAlign w:val="center"/>
          </w:tcPr>
          <w:p w:rsidR="00340BCB" w:rsidRDefault="00541BFF">
            <w:pPr>
              <w:jc w:val="center"/>
            </w:pPr>
            <w:r>
              <w:rPr>
                <w:color w:val="000000"/>
                <w:sz w:val="24"/>
              </w:rPr>
              <w:t>绝味食品</w:t>
            </w:r>
          </w:p>
        </w:tc>
        <w:tc>
          <w:tcPr>
            <w:tcW w:w="1327" w:type="dxa"/>
            <w:vAlign w:val="center"/>
          </w:tcPr>
          <w:p w:rsidR="00340BCB" w:rsidRDefault="00541BFF">
            <w:pPr>
              <w:jc w:val="right"/>
            </w:pPr>
            <w:r>
              <w:rPr>
                <w:color w:val="000000"/>
                <w:sz w:val="24"/>
              </w:rPr>
              <w:t>25,500</w:t>
            </w:r>
          </w:p>
        </w:tc>
        <w:tc>
          <w:tcPr>
            <w:tcW w:w="1915" w:type="dxa"/>
            <w:vAlign w:val="center"/>
          </w:tcPr>
          <w:p w:rsidR="00340BCB" w:rsidRDefault="00541BFF">
            <w:pPr>
              <w:jc w:val="right"/>
            </w:pPr>
            <w:r>
              <w:rPr>
                <w:color w:val="000000"/>
                <w:sz w:val="24"/>
              </w:rPr>
              <w:t>1,319,625.00</w:t>
            </w:r>
          </w:p>
        </w:tc>
        <w:tc>
          <w:tcPr>
            <w:tcW w:w="1680" w:type="dxa"/>
            <w:vAlign w:val="center"/>
          </w:tcPr>
          <w:p w:rsidR="00340BCB" w:rsidRDefault="00541BFF">
            <w:pPr>
              <w:jc w:val="right"/>
            </w:pPr>
            <w:r>
              <w:rPr>
                <w:color w:val="000000"/>
                <w:sz w:val="24"/>
              </w:rPr>
              <w:t>0.42</w:t>
            </w:r>
          </w:p>
        </w:tc>
      </w:tr>
      <w:tr w:rsidR="00340BCB">
        <w:trPr>
          <w:jc w:val="center"/>
        </w:trPr>
        <w:tc>
          <w:tcPr>
            <w:tcW w:w="850" w:type="dxa"/>
            <w:vAlign w:val="center"/>
          </w:tcPr>
          <w:p w:rsidR="00340BCB" w:rsidRDefault="00541BFF">
            <w:pPr>
              <w:jc w:val="center"/>
            </w:pPr>
            <w:r>
              <w:rPr>
                <w:color w:val="000000"/>
                <w:sz w:val="24"/>
              </w:rPr>
              <w:t>4</w:t>
            </w:r>
          </w:p>
        </w:tc>
        <w:tc>
          <w:tcPr>
            <w:tcW w:w="1327" w:type="dxa"/>
            <w:vAlign w:val="center"/>
          </w:tcPr>
          <w:p w:rsidR="00340BCB" w:rsidRDefault="00541BFF">
            <w:pPr>
              <w:jc w:val="center"/>
            </w:pPr>
            <w:r>
              <w:rPr>
                <w:color w:val="000000"/>
                <w:sz w:val="24"/>
              </w:rPr>
              <w:t>600882</w:t>
            </w:r>
          </w:p>
        </w:tc>
        <w:tc>
          <w:tcPr>
            <w:tcW w:w="1769" w:type="dxa"/>
            <w:vAlign w:val="center"/>
          </w:tcPr>
          <w:p w:rsidR="00340BCB" w:rsidRDefault="00541BFF">
            <w:pPr>
              <w:jc w:val="center"/>
            </w:pPr>
            <w:r>
              <w:rPr>
                <w:color w:val="000000"/>
                <w:sz w:val="24"/>
              </w:rPr>
              <w:t>妙可蓝多</w:t>
            </w:r>
          </w:p>
        </w:tc>
        <w:tc>
          <w:tcPr>
            <w:tcW w:w="1327" w:type="dxa"/>
            <w:vAlign w:val="center"/>
          </w:tcPr>
          <w:p w:rsidR="00340BCB" w:rsidRDefault="00541BFF">
            <w:pPr>
              <w:jc w:val="right"/>
            </w:pPr>
            <w:r>
              <w:rPr>
                <w:color w:val="000000"/>
                <w:sz w:val="24"/>
              </w:rPr>
              <w:t>55,400</w:t>
            </w:r>
          </w:p>
        </w:tc>
        <w:tc>
          <w:tcPr>
            <w:tcW w:w="1915" w:type="dxa"/>
            <w:vAlign w:val="center"/>
          </w:tcPr>
          <w:p w:rsidR="00340BCB" w:rsidRDefault="00541BFF">
            <w:pPr>
              <w:jc w:val="right"/>
            </w:pPr>
            <w:r>
              <w:rPr>
                <w:color w:val="000000"/>
                <w:sz w:val="24"/>
              </w:rPr>
              <w:t>1,269,768.00</w:t>
            </w:r>
          </w:p>
        </w:tc>
        <w:tc>
          <w:tcPr>
            <w:tcW w:w="1680" w:type="dxa"/>
            <w:vAlign w:val="center"/>
          </w:tcPr>
          <w:p w:rsidR="00340BCB" w:rsidRDefault="00541BFF">
            <w:pPr>
              <w:jc w:val="right"/>
            </w:pPr>
            <w:r>
              <w:rPr>
                <w:color w:val="000000"/>
                <w:sz w:val="24"/>
              </w:rPr>
              <w:t>0.41</w:t>
            </w:r>
          </w:p>
        </w:tc>
      </w:tr>
      <w:tr w:rsidR="00340BCB">
        <w:trPr>
          <w:jc w:val="center"/>
        </w:trPr>
        <w:tc>
          <w:tcPr>
            <w:tcW w:w="850" w:type="dxa"/>
            <w:vAlign w:val="center"/>
          </w:tcPr>
          <w:p w:rsidR="00340BCB" w:rsidRDefault="00541BFF">
            <w:pPr>
              <w:jc w:val="center"/>
            </w:pPr>
            <w:r>
              <w:rPr>
                <w:color w:val="000000"/>
                <w:sz w:val="24"/>
              </w:rPr>
              <w:t>5</w:t>
            </w:r>
          </w:p>
        </w:tc>
        <w:tc>
          <w:tcPr>
            <w:tcW w:w="1327" w:type="dxa"/>
            <w:vAlign w:val="center"/>
          </w:tcPr>
          <w:p w:rsidR="00340BCB" w:rsidRDefault="00541BFF">
            <w:pPr>
              <w:jc w:val="center"/>
            </w:pPr>
            <w:r>
              <w:rPr>
                <w:color w:val="000000"/>
                <w:sz w:val="24"/>
              </w:rPr>
              <w:t>002791</w:t>
            </w:r>
          </w:p>
        </w:tc>
        <w:tc>
          <w:tcPr>
            <w:tcW w:w="1769" w:type="dxa"/>
            <w:vAlign w:val="center"/>
          </w:tcPr>
          <w:p w:rsidR="00340BCB" w:rsidRDefault="00541BFF">
            <w:pPr>
              <w:jc w:val="center"/>
            </w:pPr>
            <w:r>
              <w:rPr>
                <w:color w:val="000000"/>
                <w:sz w:val="24"/>
              </w:rPr>
              <w:t>坚朗五金</w:t>
            </w:r>
          </w:p>
        </w:tc>
        <w:tc>
          <w:tcPr>
            <w:tcW w:w="1327" w:type="dxa"/>
            <w:vAlign w:val="center"/>
          </w:tcPr>
          <w:p w:rsidR="00340BCB" w:rsidRDefault="00541BFF">
            <w:pPr>
              <w:jc w:val="right"/>
            </w:pPr>
            <w:r>
              <w:rPr>
                <w:color w:val="000000"/>
                <w:sz w:val="24"/>
              </w:rPr>
              <w:t>17,900</w:t>
            </w:r>
          </w:p>
        </w:tc>
        <w:tc>
          <w:tcPr>
            <w:tcW w:w="1915" w:type="dxa"/>
            <w:vAlign w:val="center"/>
          </w:tcPr>
          <w:p w:rsidR="00340BCB" w:rsidRDefault="00541BFF">
            <w:pPr>
              <w:jc w:val="right"/>
            </w:pPr>
            <w:r>
              <w:rPr>
                <w:color w:val="000000"/>
                <w:sz w:val="24"/>
              </w:rPr>
              <w:t>980,562.00</w:t>
            </w:r>
          </w:p>
        </w:tc>
        <w:tc>
          <w:tcPr>
            <w:tcW w:w="1680" w:type="dxa"/>
            <w:vAlign w:val="center"/>
          </w:tcPr>
          <w:p w:rsidR="00340BCB" w:rsidRDefault="00541BFF">
            <w:pPr>
              <w:jc w:val="right"/>
            </w:pPr>
            <w:r>
              <w:rPr>
                <w:color w:val="000000"/>
                <w:sz w:val="24"/>
              </w:rPr>
              <w:t>0.31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51,427,152.70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16.44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128,946,240.00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41.23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128,946,240.00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41.23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40,893,000.00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13.08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40,945,000.00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13.09</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8,778,795.90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2.81</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270,990,188.60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86.65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340BCB">
        <w:trPr>
          <w:jc w:val="center"/>
        </w:trPr>
        <w:tc>
          <w:tcPr>
            <w:tcW w:w="1075" w:type="dxa"/>
            <w:vAlign w:val="center"/>
          </w:tcPr>
          <w:p w:rsidR="00340BCB" w:rsidRDefault="00541BFF">
            <w:pPr>
              <w:jc w:val="center"/>
            </w:pPr>
            <w:r>
              <w:rPr>
                <w:color w:val="000000"/>
                <w:sz w:val="24"/>
              </w:rPr>
              <w:t>1</w:t>
            </w:r>
          </w:p>
        </w:tc>
        <w:tc>
          <w:tcPr>
            <w:tcW w:w="1533" w:type="dxa"/>
            <w:vAlign w:val="center"/>
          </w:tcPr>
          <w:p w:rsidR="00340BCB" w:rsidRDefault="00541BFF">
            <w:pPr>
              <w:jc w:val="center"/>
            </w:pPr>
            <w:r>
              <w:rPr>
                <w:color w:val="000000"/>
                <w:sz w:val="24"/>
              </w:rPr>
              <w:t>200201</w:t>
            </w:r>
          </w:p>
        </w:tc>
        <w:tc>
          <w:tcPr>
            <w:tcW w:w="1533" w:type="dxa"/>
            <w:vAlign w:val="center"/>
          </w:tcPr>
          <w:p w:rsidR="00340BCB" w:rsidRDefault="00541BFF">
            <w:pPr>
              <w:jc w:val="center"/>
            </w:pPr>
            <w:r>
              <w:rPr>
                <w:color w:val="000000"/>
                <w:sz w:val="24"/>
              </w:rPr>
              <w:t>20</w:t>
            </w:r>
            <w:r>
              <w:rPr>
                <w:color w:val="000000"/>
                <w:sz w:val="24"/>
              </w:rPr>
              <w:t>国开</w:t>
            </w:r>
            <w:r>
              <w:rPr>
                <w:color w:val="000000"/>
                <w:sz w:val="24"/>
              </w:rPr>
              <w:t>01</w:t>
            </w:r>
          </w:p>
        </w:tc>
        <w:tc>
          <w:tcPr>
            <w:tcW w:w="1394" w:type="dxa"/>
            <w:vAlign w:val="center"/>
          </w:tcPr>
          <w:p w:rsidR="00340BCB" w:rsidRDefault="00541BFF">
            <w:pPr>
              <w:jc w:val="right"/>
            </w:pPr>
            <w:r>
              <w:rPr>
                <w:color w:val="000000"/>
                <w:sz w:val="24"/>
              </w:rPr>
              <w:t>500,000</w:t>
            </w:r>
          </w:p>
        </w:tc>
        <w:tc>
          <w:tcPr>
            <w:tcW w:w="1944" w:type="dxa"/>
            <w:vAlign w:val="center"/>
          </w:tcPr>
          <w:p w:rsidR="00340BCB" w:rsidRDefault="00541BFF">
            <w:pPr>
              <w:jc w:val="right"/>
            </w:pPr>
            <w:r>
              <w:rPr>
                <w:color w:val="000000"/>
                <w:sz w:val="24"/>
              </w:rPr>
              <w:t>50,245,000.00</w:t>
            </w:r>
          </w:p>
        </w:tc>
        <w:tc>
          <w:tcPr>
            <w:tcW w:w="1389" w:type="dxa"/>
            <w:vAlign w:val="center"/>
          </w:tcPr>
          <w:p w:rsidR="00340BCB" w:rsidRDefault="00541BFF">
            <w:pPr>
              <w:jc w:val="right"/>
            </w:pPr>
            <w:r>
              <w:rPr>
                <w:color w:val="000000"/>
                <w:sz w:val="24"/>
              </w:rPr>
              <w:t>16.07</w:t>
            </w:r>
          </w:p>
        </w:tc>
      </w:tr>
      <w:tr w:rsidR="00340BCB">
        <w:trPr>
          <w:jc w:val="center"/>
        </w:trPr>
        <w:tc>
          <w:tcPr>
            <w:tcW w:w="1075" w:type="dxa"/>
            <w:vAlign w:val="center"/>
          </w:tcPr>
          <w:p w:rsidR="00340BCB" w:rsidRDefault="00541BFF">
            <w:pPr>
              <w:jc w:val="center"/>
            </w:pPr>
            <w:r>
              <w:rPr>
                <w:color w:val="000000"/>
                <w:sz w:val="24"/>
              </w:rPr>
              <w:t>2</w:t>
            </w:r>
          </w:p>
        </w:tc>
        <w:tc>
          <w:tcPr>
            <w:tcW w:w="1533" w:type="dxa"/>
            <w:vAlign w:val="center"/>
          </w:tcPr>
          <w:p w:rsidR="00340BCB" w:rsidRDefault="00541BFF">
            <w:pPr>
              <w:jc w:val="center"/>
            </w:pPr>
            <w:r>
              <w:rPr>
                <w:color w:val="000000"/>
                <w:sz w:val="24"/>
              </w:rPr>
              <w:t>010107</w:t>
            </w:r>
          </w:p>
        </w:tc>
        <w:tc>
          <w:tcPr>
            <w:tcW w:w="1533" w:type="dxa"/>
            <w:vAlign w:val="center"/>
          </w:tcPr>
          <w:p w:rsidR="00340BCB" w:rsidRDefault="00541BFF">
            <w:pPr>
              <w:jc w:val="center"/>
            </w:pPr>
            <w:r>
              <w:rPr>
                <w:color w:val="000000"/>
                <w:sz w:val="24"/>
              </w:rPr>
              <w:t>21</w:t>
            </w:r>
            <w:r>
              <w:rPr>
                <w:color w:val="000000"/>
                <w:sz w:val="24"/>
              </w:rPr>
              <w:t>国债</w:t>
            </w:r>
            <w:r>
              <w:rPr>
                <w:color w:val="000000"/>
                <w:sz w:val="24"/>
              </w:rPr>
              <w:t>⑺</w:t>
            </w:r>
          </w:p>
        </w:tc>
        <w:tc>
          <w:tcPr>
            <w:tcW w:w="1394" w:type="dxa"/>
            <w:vAlign w:val="center"/>
          </w:tcPr>
          <w:p w:rsidR="00340BCB" w:rsidRDefault="00541BFF">
            <w:pPr>
              <w:jc w:val="right"/>
            </w:pPr>
            <w:r>
              <w:rPr>
                <w:color w:val="000000"/>
                <w:sz w:val="24"/>
              </w:rPr>
              <w:t>298,250</w:t>
            </w:r>
          </w:p>
        </w:tc>
        <w:tc>
          <w:tcPr>
            <w:tcW w:w="1944" w:type="dxa"/>
            <w:vAlign w:val="center"/>
          </w:tcPr>
          <w:p w:rsidR="00340BCB" w:rsidRDefault="00541BFF">
            <w:pPr>
              <w:jc w:val="right"/>
            </w:pPr>
            <w:r>
              <w:rPr>
                <w:color w:val="000000"/>
                <w:sz w:val="24"/>
              </w:rPr>
              <w:t>30,776,417.50</w:t>
            </w:r>
          </w:p>
        </w:tc>
        <w:tc>
          <w:tcPr>
            <w:tcW w:w="1389" w:type="dxa"/>
            <w:vAlign w:val="center"/>
          </w:tcPr>
          <w:p w:rsidR="00340BCB" w:rsidRDefault="00541BFF">
            <w:pPr>
              <w:jc w:val="right"/>
            </w:pPr>
            <w:r>
              <w:rPr>
                <w:color w:val="000000"/>
                <w:sz w:val="24"/>
              </w:rPr>
              <w:t>9.84</w:t>
            </w:r>
          </w:p>
        </w:tc>
      </w:tr>
      <w:tr w:rsidR="00340BCB">
        <w:trPr>
          <w:jc w:val="center"/>
        </w:trPr>
        <w:tc>
          <w:tcPr>
            <w:tcW w:w="1075" w:type="dxa"/>
            <w:vAlign w:val="center"/>
          </w:tcPr>
          <w:p w:rsidR="00340BCB" w:rsidRDefault="00541BFF">
            <w:pPr>
              <w:jc w:val="center"/>
            </w:pPr>
            <w:r>
              <w:rPr>
                <w:color w:val="000000"/>
                <w:sz w:val="24"/>
              </w:rPr>
              <w:t>3</w:t>
            </w:r>
          </w:p>
        </w:tc>
        <w:tc>
          <w:tcPr>
            <w:tcW w:w="1533" w:type="dxa"/>
            <w:vAlign w:val="center"/>
          </w:tcPr>
          <w:p w:rsidR="00340BCB" w:rsidRDefault="00541BFF">
            <w:pPr>
              <w:jc w:val="center"/>
            </w:pPr>
            <w:r>
              <w:rPr>
                <w:color w:val="000000"/>
                <w:sz w:val="24"/>
              </w:rPr>
              <w:t>019547</w:t>
            </w:r>
          </w:p>
        </w:tc>
        <w:tc>
          <w:tcPr>
            <w:tcW w:w="1533" w:type="dxa"/>
            <w:vAlign w:val="center"/>
          </w:tcPr>
          <w:p w:rsidR="00340BCB" w:rsidRDefault="00541BFF">
            <w:pPr>
              <w:jc w:val="center"/>
            </w:pPr>
            <w:r>
              <w:rPr>
                <w:color w:val="000000"/>
                <w:sz w:val="24"/>
              </w:rPr>
              <w:t>16</w:t>
            </w:r>
            <w:r>
              <w:rPr>
                <w:color w:val="000000"/>
                <w:sz w:val="24"/>
              </w:rPr>
              <w:t>国债</w:t>
            </w:r>
            <w:r>
              <w:rPr>
                <w:color w:val="000000"/>
                <w:sz w:val="24"/>
              </w:rPr>
              <w:t>19</w:t>
            </w:r>
          </w:p>
        </w:tc>
        <w:tc>
          <w:tcPr>
            <w:tcW w:w="1394" w:type="dxa"/>
            <w:vAlign w:val="center"/>
          </w:tcPr>
          <w:p w:rsidR="00340BCB" w:rsidRDefault="00541BFF">
            <w:pPr>
              <w:jc w:val="right"/>
            </w:pPr>
            <w:r>
              <w:rPr>
                <w:color w:val="000000"/>
                <w:sz w:val="24"/>
              </w:rPr>
              <w:t>207,420</w:t>
            </w:r>
          </w:p>
        </w:tc>
        <w:tc>
          <w:tcPr>
            <w:tcW w:w="1944" w:type="dxa"/>
            <w:vAlign w:val="center"/>
          </w:tcPr>
          <w:p w:rsidR="00340BCB" w:rsidRDefault="00541BFF">
            <w:pPr>
              <w:jc w:val="right"/>
            </w:pPr>
            <w:r>
              <w:rPr>
                <w:color w:val="000000"/>
                <w:sz w:val="24"/>
              </w:rPr>
              <w:t>20,650,735.20</w:t>
            </w:r>
          </w:p>
        </w:tc>
        <w:tc>
          <w:tcPr>
            <w:tcW w:w="1389" w:type="dxa"/>
            <w:vAlign w:val="center"/>
          </w:tcPr>
          <w:p w:rsidR="00340BCB" w:rsidRDefault="00541BFF">
            <w:pPr>
              <w:jc w:val="right"/>
            </w:pPr>
            <w:r>
              <w:rPr>
                <w:color w:val="000000"/>
                <w:sz w:val="24"/>
              </w:rPr>
              <w:t>6.60</w:t>
            </w:r>
          </w:p>
        </w:tc>
      </w:tr>
      <w:tr w:rsidR="00340BCB">
        <w:trPr>
          <w:jc w:val="center"/>
        </w:trPr>
        <w:tc>
          <w:tcPr>
            <w:tcW w:w="1075" w:type="dxa"/>
            <w:vAlign w:val="center"/>
          </w:tcPr>
          <w:p w:rsidR="00340BCB" w:rsidRDefault="00541BFF">
            <w:pPr>
              <w:jc w:val="center"/>
            </w:pPr>
            <w:r>
              <w:rPr>
                <w:color w:val="000000"/>
                <w:sz w:val="24"/>
              </w:rPr>
              <w:t>4</w:t>
            </w:r>
          </w:p>
        </w:tc>
        <w:tc>
          <w:tcPr>
            <w:tcW w:w="1533" w:type="dxa"/>
            <w:vAlign w:val="center"/>
          </w:tcPr>
          <w:p w:rsidR="00340BCB" w:rsidRDefault="00541BFF">
            <w:pPr>
              <w:jc w:val="center"/>
            </w:pPr>
            <w:r>
              <w:rPr>
                <w:color w:val="000000"/>
                <w:sz w:val="24"/>
              </w:rPr>
              <w:t>150316</w:t>
            </w:r>
          </w:p>
        </w:tc>
        <w:tc>
          <w:tcPr>
            <w:tcW w:w="1533" w:type="dxa"/>
            <w:vAlign w:val="center"/>
          </w:tcPr>
          <w:p w:rsidR="00340BCB" w:rsidRDefault="00541BFF">
            <w:pPr>
              <w:jc w:val="center"/>
            </w:pPr>
            <w:r>
              <w:rPr>
                <w:color w:val="000000"/>
                <w:sz w:val="24"/>
              </w:rPr>
              <w:t>15</w:t>
            </w:r>
            <w:r>
              <w:rPr>
                <w:color w:val="000000"/>
                <w:sz w:val="24"/>
              </w:rPr>
              <w:t>进出</w:t>
            </w:r>
            <w:r>
              <w:rPr>
                <w:color w:val="000000"/>
                <w:sz w:val="24"/>
              </w:rPr>
              <w:t>16</w:t>
            </w:r>
          </w:p>
        </w:tc>
        <w:tc>
          <w:tcPr>
            <w:tcW w:w="1394" w:type="dxa"/>
            <w:vAlign w:val="center"/>
          </w:tcPr>
          <w:p w:rsidR="00340BCB" w:rsidRDefault="00541BFF">
            <w:pPr>
              <w:jc w:val="right"/>
            </w:pPr>
            <w:r>
              <w:rPr>
                <w:color w:val="000000"/>
                <w:sz w:val="24"/>
              </w:rPr>
              <w:t>200,000</w:t>
            </w:r>
          </w:p>
        </w:tc>
        <w:tc>
          <w:tcPr>
            <w:tcW w:w="1944" w:type="dxa"/>
            <w:vAlign w:val="center"/>
          </w:tcPr>
          <w:p w:rsidR="00340BCB" w:rsidRDefault="00541BFF">
            <w:pPr>
              <w:jc w:val="right"/>
            </w:pPr>
            <w:r>
              <w:rPr>
                <w:color w:val="000000"/>
                <w:sz w:val="24"/>
              </w:rPr>
              <w:t>20,244,000.00</w:t>
            </w:r>
          </w:p>
        </w:tc>
        <w:tc>
          <w:tcPr>
            <w:tcW w:w="1389" w:type="dxa"/>
            <w:vAlign w:val="center"/>
          </w:tcPr>
          <w:p w:rsidR="00340BCB" w:rsidRDefault="00541BFF">
            <w:pPr>
              <w:jc w:val="right"/>
            </w:pPr>
            <w:r>
              <w:rPr>
                <w:color w:val="000000"/>
                <w:sz w:val="24"/>
              </w:rPr>
              <w:t>6.47</w:t>
            </w:r>
          </w:p>
        </w:tc>
      </w:tr>
      <w:tr w:rsidR="00340BCB">
        <w:trPr>
          <w:jc w:val="center"/>
        </w:trPr>
        <w:tc>
          <w:tcPr>
            <w:tcW w:w="1075" w:type="dxa"/>
            <w:vAlign w:val="center"/>
          </w:tcPr>
          <w:p w:rsidR="00340BCB" w:rsidRDefault="00541BFF">
            <w:pPr>
              <w:jc w:val="center"/>
            </w:pPr>
            <w:r>
              <w:rPr>
                <w:color w:val="000000"/>
                <w:sz w:val="24"/>
              </w:rPr>
              <w:t>5</w:t>
            </w:r>
          </w:p>
        </w:tc>
        <w:tc>
          <w:tcPr>
            <w:tcW w:w="1533" w:type="dxa"/>
            <w:vAlign w:val="center"/>
          </w:tcPr>
          <w:p w:rsidR="00340BCB" w:rsidRDefault="00541BFF">
            <w:pPr>
              <w:jc w:val="center"/>
            </w:pPr>
            <w:r>
              <w:rPr>
                <w:color w:val="000000"/>
                <w:sz w:val="24"/>
              </w:rPr>
              <w:t>200401</w:t>
            </w:r>
          </w:p>
        </w:tc>
        <w:tc>
          <w:tcPr>
            <w:tcW w:w="1533" w:type="dxa"/>
            <w:vAlign w:val="center"/>
          </w:tcPr>
          <w:p w:rsidR="00340BCB" w:rsidRDefault="00541BFF">
            <w:pPr>
              <w:jc w:val="center"/>
            </w:pPr>
            <w:r>
              <w:rPr>
                <w:color w:val="000000"/>
                <w:sz w:val="24"/>
              </w:rPr>
              <w:t>20</w:t>
            </w:r>
            <w:r>
              <w:rPr>
                <w:color w:val="000000"/>
                <w:sz w:val="24"/>
              </w:rPr>
              <w:t>农发</w:t>
            </w:r>
            <w:r>
              <w:rPr>
                <w:color w:val="000000"/>
                <w:sz w:val="24"/>
              </w:rPr>
              <w:t>01</w:t>
            </w:r>
          </w:p>
        </w:tc>
        <w:tc>
          <w:tcPr>
            <w:tcW w:w="1394" w:type="dxa"/>
            <w:vAlign w:val="center"/>
          </w:tcPr>
          <w:p w:rsidR="00340BCB" w:rsidRDefault="00541BFF">
            <w:pPr>
              <w:jc w:val="right"/>
            </w:pPr>
            <w:r>
              <w:rPr>
                <w:color w:val="000000"/>
                <w:sz w:val="24"/>
              </w:rPr>
              <w:t>200,000</w:t>
            </w:r>
          </w:p>
        </w:tc>
        <w:tc>
          <w:tcPr>
            <w:tcW w:w="1944" w:type="dxa"/>
            <w:vAlign w:val="center"/>
          </w:tcPr>
          <w:p w:rsidR="00340BCB" w:rsidRDefault="00541BFF">
            <w:pPr>
              <w:jc w:val="right"/>
            </w:pPr>
            <w:r>
              <w:rPr>
                <w:color w:val="000000"/>
                <w:sz w:val="24"/>
              </w:rPr>
              <w:t>20,084,000.00</w:t>
            </w:r>
          </w:p>
        </w:tc>
        <w:tc>
          <w:tcPr>
            <w:tcW w:w="1389" w:type="dxa"/>
            <w:vAlign w:val="center"/>
          </w:tcPr>
          <w:p w:rsidR="00340BCB" w:rsidRDefault="00541BFF">
            <w:pPr>
              <w:jc w:val="right"/>
            </w:pPr>
            <w:r>
              <w:rPr>
                <w:color w:val="000000"/>
                <w:sz w:val="24"/>
              </w:rPr>
              <w:t>6.42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D00E04">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D00E04">
        <w:rPr>
          <w:b/>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D00E04">
        <w:rPr>
          <w:b/>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130,434.81</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1,501,843.15</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3,607,892.89</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36,081.33</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5,276,252.18</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9765C1" w:rsidRPr="007F52FA" w:rsidRDefault="009765C1" w:rsidP="009765C1">
      <w:pPr>
        <w:autoSpaceDE w:val="0"/>
        <w:autoSpaceDN w:val="0"/>
        <w:adjustRightInd w:val="0"/>
        <w:spacing w:before="29" w:line="288" w:lineRule="auto"/>
        <w:jc w:val="right"/>
        <w:rPr>
          <w:kern w:val="0"/>
          <w:sz w:val="24"/>
        </w:rPr>
      </w:pPr>
      <w:r w:rsidRPr="009765C1">
        <w:rPr>
          <w:rFonts w:hint="eastAsia"/>
          <w:kern w:val="0"/>
          <w:sz w:val="24"/>
        </w:rPr>
        <w:t>金额单位：人民币元</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340BCB">
        <w:trPr>
          <w:jc w:val="center"/>
        </w:trPr>
        <w:tc>
          <w:tcPr>
            <w:tcW w:w="0" w:type="auto"/>
            <w:vAlign w:val="center"/>
          </w:tcPr>
          <w:p w:rsidR="00340BCB" w:rsidRDefault="00541BFF">
            <w:pPr>
              <w:jc w:val="center"/>
            </w:pPr>
            <w:r>
              <w:rPr>
                <w:rFonts w:eastAsiaTheme="minorEastAsia"/>
                <w:color w:val="000000"/>
                <w:sz w:val="24"/>
              </w:rPr>
              <w:t>1</w:t>
            </w:r>
          </w:p>
        </w:tc>
        <w:tc>
          <w:tcPr>
            <w:tcW w:w="0" w:type="auto"/>
            <w:vAlign w:val="center"/>
          </w:tcPr>
          <w:p w:rsidR="00340BCB" w:rsidRDefault="00541BFF">
            <w:pPr>
              <w:jc w:val="center"/>
            </w:pPr>
            <w:r>
              <w:rPr>
                <w:rFonts w:eastAsiaTheme="minorEastAsia"/>
                <w:color w:val="000000"/>
                <w:sz w:val="24"/>
              </w:rPr>
              <w:t>113017</w:t>
            </w:r>
          </w:p>
        </w:tc>
        <w:tc>
          <w:tcPr>
            <w:tcW w:w="0" w:type="auto"/>
            <w:vAlign w:val="center"/>
          </w:tcPr>
          <w:p w:rsidR="00340BCB" w:rsidRDefault="00541BFF">
            <w:pPr>
              <w:jc w:val="center"/>
            </w:pPr>
            <w:r>
              <w:rPr>
                <w:rFonts w:eastAsiaTheme="minorEastAsia"/>
                <w:color w:val="000000"/>
                <w:sz w:val="24"/>
              </w:rPr>
              <w:t>吉视转债</w:t>
            </w:r>
          </w:p>
        </w:tc>
        <w:tc>
          <w:tcPr>
            <w:tcW w:w="0" w:type="auto"/>
            <w:vAlign w:val="center"/>
          </w:tcPr>
          <w:p w:rsidR="00340BCB" w:rsidRDefault="00541BFF">
            <w:pPr>
              <w:jc w:val="right"/>
            </w:pPr>
            <w:r>
              <w:rPr>
                <w:rFonts w:eastAsiaTheme="minorEastAsia"/>
                <w:color w:val="000000"/>
                <w:sz w:val="24"/>
              </w:rPr>
              <w:t>2,055,520.60</w:t>
            </w:r>
          </w:p>
        </w:tc>
        <w:tc>
          <w:tcPr>
            <w:tcW w:w="0" w:type="auto"/>
            <w:vAlign w:val="center"/>
          </w:tcPr>
          <w:p w:rsidR="00340BCB" w:rsidRDefault="00541BFF">
            <w:pPr>
              <w:jc w:val="right"/>
            </w:pPr>
            <w:r>
              <w:rPr>
                <w:rFonts w:eastAsiaTheme="minorEastAsia"/>
                <w:color w:val="000000"/>
                <w:sz w:val="24"/>
              </w:rPr>
              <w:t>0.66</w:t>
            </w:r>
          </w:p>
        </w:tc>
      </w:tr>
      <w:tr w:rsidR="00340BCB">
        <w:trPr>
          <w:jc w:val="center"/>
        </w:trPr>
        <w:tc>
          <w:tcPr>
            <w:tcW w:w="0" w:type="auto"/>
            <w:vAlign w:val="center"/>
          </w:tcPr>
          <w:p w:rsidR="00340BCB" w:rsidRDefault="00541BFF">
            <w:pPr>
              <w:jc w:val="center"/>
            </w:pPr>
            <w:r>
              <w:rPr>
                <w:rFonts w:eastAsiaTheme="minorEastAsia"/>
                <w:color w:val="000000"/>
                <w:sz w:val="24"/>
              </w:rPr>
              <w:t>2</w:t>
            </w:r>
          </w:p>
        </w:tc>
        <w:tc>
          <w:tcPr>
            <w:tcW w:w="0" w:type="auto"/>
            <w:vAlign w:val="center"/>
          </w:tcPr>
          <w:p w:rsidR="00340BCB" w:rsidRDefault="00541BFF">
            <w:pPr>
              <w:jc w:val="center"/>
            </w:pPr>
            <w:r>
              <w:rPr>
                <w:rFonts w:eastAsiaTheme="minorEastAsia"/>
                <w:color w:val="000000"/>
                <w:sz w:val="24"/>
              </w:rPr>
              <w:t>113505</w:t>
            </w:r>
          </w:p>
        </w:tc>
        <w:tc>
          <w:tcPr>
            <w:tcW w:w="0" w:type="auto"/>
            <w:vAlign w:val="center"/>
          </w:tcPr>
          <w:p w:rsidR="00340BCB" w:rsidRDefault="00541BFF">
            <w:pPr>
              <w:jc w:val="center"/>
            </w:pPr>
            <w:r>
              <w:rPr>
                <w:rFonts w:eastAsiaTheme="minorEastAsia"/>
                <w:color w:val="000000"/>
                <w:sz w:val="24"/>
              </w:rPr>
              <w:t>杭电转债</w:t>
            </w:r>
          </w:p>
        </w:tc>
        <w:tc>
          <w:tcPr>
            <w:tcW w:w="0" w:type="auto"/>
            <w:vAlign w:val="center"/>
          </w:tcPr>
          <w:p w:rsidR="00340BCB" w:rsidRDefault="00541BFF">
            <w:pPr>
              <w:jc w:val="right"/>
            </w:pPr>
            <w:r>
              <w:rPr>
                <w:rFonts w:eastAsiaTheme="minorEastAsia"/>
                <w:color w:val="000000"/>
                <w:sz w:val="24"/>
              </w:rPr>
              <w:t>1,589,963.60</w:t>
            </w:r>
          </w:p>
        </w:tc>
        <w:tc>
          <w:tcPr>
            <w:tcW w:w="0" w:type="auto"/>
            <w:vAlign w:val="center"/>
          </w:tcPr>
          <w:p w:rsidR="00340BCB" w:rsidRDefault="00541BFF">
            <w:pPr>
              <w:jc w:val="right"/>
            </w:pPr>
            <w:r>
              <w:rPr>
                <w:rFonts w:eastAsiaTheme="minorEastAsia"/>
                <w:color w:val="000000"/>
                <w:sz w:val="24"/>
              </w:rPr>
              <w:t>0.51</w:t>
            </w:r>
          </w:p>
        </w:tc>
      </w:tr>
      <w:tr w:rsidR="00340BCB">
        <w:trPr>
          <w:jc w:val="center"/>
        </w:trPr>
        <w:tc>
          <w:tcPr>
            <w:tcW w:w="0" w:type="auto"/>
            <w:vAlign w:val="center"/>
          </w:tcPr>
          <w:p w:rsidR="00340BCB" w:rsidRDefault="00541BFF">
            <w:pPr>
              <w:jc w:val="center"/>
            </w:pPr>
            <w:r>
              <w:rPr>
                <w:rFonts w:eastAsiaTheme="minorEastAsia"/>
                <w:color w:val="000000"/>
                <w:sz w:val="24"/>
              </w:rPr>
              <w:t>3</w:t>
            </w:r>
          </w:p>
        </w:tc>
        <w:tc>
          <w:tcPr>
            <w:tcW w:w="0" w:type="auto"/>
            <w:vAlign w:val="center"/>
          </w:tcPr>
          <w:p w:rsidR="00340BCB" w:rsidRDefault="00541BFF">
            <w:pPr>
              <w:jc w:val="center"/>
            </w:pPr>
            <w:r>
              <w:rPr>
                <w:rFonts w:eastAsiaTheme="minorEastAsia"/>
                <w:color w:val="000000"/>
                <w:sz w:val="24"/>
              </w:rPr>
              <w:t>123023</w:t>
            </w:r>
          </w:p>
        </w:tc>
        <w:tc>
          <w:tcPr>
            <w:tcW w:w="0" w:type="auto"/>
            <w:vAlign w:val="center"/>
          </w:tcPr>
          <w:p w:rsidR="00340BCB" w:rsidRDefault="00541BFF">
            <w:pPr>
              <w:jc w:val="center"/>
            </w:pPr>
            <w:r>
              <w:rPr>
                <w:rFonts w:eastAsiaTheme="minorEastAsia"/>
                <w:color w:val="000000"/>
                <w:sz w:val="24"/>
              </w:rPr>
              <w:t>迪森转债</w:t>
            </w:r>
          </w:p>
        </w:tc>
        <w:tc>
          <w:tcPr>
            <w:tcW w:w="0" w:type="auto"/>
            <w:vAlign w:val="center"/>
          </w:tcPr>
          <w:p w:rsidR="00340BCB" w:rsidRDefault="00541BFF">
            <w:pPr>
              <w:jc w:val="right"/>
            </w:pPr>
            <w:r>
              <w:rPr>
                <w:rFonts w:eastAsiaTheme="minorEastAsia"/>
                <w:color w:val="000000"/>
                <w:sz w:val="24"/>
              </w:rPr>
              <w:t>1,527,699.00</w:t>
            </w:r>
          </w:p>
        </w:tc>
        <w:tc>
          <w:tcPr>
            <w:tcW w:w="0" w:type="auto"/>
            <w:vAlign w:val="center"/>
          </w:tcPr>
          <w:p w:rsidR="00340BCB" w:rsidRDefault="00541BFF">
            <w:pPr>
              <w:jc w:val="right"/>
            </w:pPr>
            <w:r>
              <w:rPr>
                <w:rFonts w:eastAsiaTheme="minorEastAsia"/>
                <w:color w:val="000000"/>
                <w:sz w:val="24"/>
              </w:rPr>
              <w:t>0.49</w:t>
            </w:r>
          </w:p>
        </w:tc>
      </w:tr>
      <w:tr w:rsidR="00340BCB">
        <w:trPr>
          <w:jc w:val="center"/>
        </w:trPr>
        <w:tc>
          <w:tcPr>
            <w:tcW w:w="0" w:type="auto"/>
            <w:vAlign w:val="center"/>
          </w:tcPr>
          <w:p w:rsidR="00340BCB" w:rsidRDefault="00541BFF">
            <w:pPr>
              <w:jc w:val="center"/>
            </w:pPr>
            <w:r>
              <w:rPr>
                <w:rFonts w:eastAsiaTheme="minorEastAsia"/>
                <w:color w:val="000000"/>
                <w:sz w:val="24"/>
              </w:rPr>
              <w:t>4</w:t>
            </w:r>
          </w:p>
        </w:tc>
        <w:tc>
          <w:tcPr>
            <w:tcW w:w="0" w:type="auto"/>
            <w:vAlign w:val="center"/>
          </w:tcPr>
          <w:p w:rsidR="00340BCB" w:rsidRDefault="00541BFF">
            <w:pPr>
              <w:jc w:val="center"/>
            </w:pPr>
            <w:r>
              <w:rPr>
                <w:rFonts w:eastAsiaTheme="minorEastAsia"/>
                <w:color w:val="000000"/>
                <w:sz w:val="24"/>
              </w:rPr>
              <w:t>123024</w:t>
            </w:r>
          </w:p>
        </w:tc>
        <w:tc>
          <w:tcPr>
            <w:tcW w:w="0" w:type="auto"/>
            <w:vAlign w:val="center"/>
          </w:tcPr>
          <w:p w:rsidR="00340BCB" w:rsidRDefault="00541BFF">
            <w:pPr>
              <w:jc w:val="center"/>
            </w:pPr>
            <w:r>
              <w:rPr>
                <w:rFonts w:eastAsiaTheme="minorEastAsia"/>
                <w:color w:val="000000"/>
                <w:sz w:val="24"/>
              </w:rPr>
              <w:t>岱勒转债</w:t>
            </w:r>
          </w:p>
        </w:tc>
        <w:tc>
          <w:tcPr>
            <w:tcW w:w="0" w:type="auto"/>
            <w:vAlign w:val="center"/>
          </w:tcPr>
          <w:p w:rsidR="00340BCB" w:rsidRDefault="00541BFF">
            <w:pPr>
              <w:jc w:val="right"/>
            </w:pPr>
            <w:r>
              <w:rPr>
                <w:rFonts w:eastAsiaTheme="minorEastAsia"/>
                <w:color w:val="000000"/>
                <w:sz w:val="24"/>
              </w:rPr>
              <w:t>1,209,433.90</w:t>
            </w:r>
          </w:p>
        </w:tc>
        <w:tc>
          <w:tcPr>
            <w:tcW w:w="0" w:type="auto"/>
            <w:vAlign w:val="center"/>
          </w:tcPr>
          <w:p w:rsidR="00340BCB" w:rsidRDefault="00541BFF">
            <w:pPr>
              <w:jc w:val="right"/>
            </w:pPr>
            <w:r>
              <w:rPr>
                <w:rFonts w:eastAsiaTheme="minorEastAsia"/>
                <w:color w:val="000000"/>
                <w:sz w:val="24"/>
              </w:rPr>
              <w:t>0.39</w:t>
            </w:r>
          </w:p>
        </w:tc>
      </w:tr>
      <w:tr w:rsidR="00340BCB">
        <w:trPr>
          <w:jc w:val="center"/>
        </w:trPr>
        <w:tc>
          <w:tcPr>
            <w:tcW w:w="0" w:type="auto"/>
            <w:vAlign w:val="center"/>
          </w:tcPr>
          <w:p w:rsidR="00340BCB" w:rsidRDefault="00541BFF">
            <w:pPr>
              <w:jc w:val="center"/>
            </w:pPr>
            <w:r>
              <w:rPr>
                <w:rFonts w:eastAsiaTheme="minorEastAsia"/>
                <w:color w:val="000000"/>
                <w:sz w:val="24"/>
              </w:rPr>
              <w:t>5</w:t>
            </w:r>
          </w:p>
        </w:tc>
        <w:tc>
          <w:tcPr>
            <w:tcW w:w="0" w:type="auto"/>
            <w:vAlign w:val="center"/>
          </w:tcPr>
          <w:p w:rsidR="00340BCB" w:rsidRDefault="00541BFF">
            <w:pPr>
              <w:jc w:val="center"/>
            </w:pPr>
            <w:r>
              <w:rPr>
                <w:rFonts w:eastAsiaTheme="minorEastAsia"/>
                <w:color w:val="000000"/>
                <w:sz w:val="24"/>
              </w:rPr>
              <w:t>113027</w:t>
            </w:r>
          </w:p>
        </w:tc>
        <w:tc>
          <w:tcPr>
            <w:tcW w:w="0" w:type="auto"/>
            <w:vAlign w:val="center"/>
          </w:tcPr>
          <w:p w:rsidR="00340BCB" w:rsidRDefault="00541BFF">
            <w:pPr>
              <w:jc w:val="center"/>
            </w:pPr>
            <w:r>
              <w:rPr>
                <w:rFonts w:eastAsiaTheme="minorEastAsia"/>
                <w:color w:val="000000"/>
                <w:sz w:val="24"/>
              </w:rPr>
              <w:t>华钰转债</w:t>
            </w:r>
          </w:p>
        </w:tc>
        <w:tc>
          <w:tcPr>
            <w:tcW w:w="0" w:type="auto"/>
            <w:vAlign w:val="center"/>
          </w:tcPr>
          <w:p w:rsidR="00340BCB" w:rsidRDefault="00541BFF">
            <w:pPr>
              <w:jc w:val="right"/>
            </w:pPr>
            <w:r>
              <w:rPr>
                <w:rFonts w:eastAsiaTheme="minorEastAsia"/>
                <w:color w:val="000000"/>
                <w:sz w:val="24"/>
              </w:rPr>
              <w:t>615,885.60</w:t>
            </w:r>
          </w:p>
        </w:tc>
        <w:tc>
          <w:tcPr>
            <w:tcW w:w="0" w:type="auto"/>
            <w:vAlign w:val="center"/>
          </w:tcPr>
          <w:p w:rsidR="00340BCB" w:rsidRDefault="00541BFF">
            <w:pPr>
              <w:jc w:val="right"/>
            </w:pPr>
            <w:r>
              <w:rPr>
                <w:rFonts w:eastAsiaTheme="minorEastAsia"/>
                <w:color w:val="000000"/>
                <w:sz w:val="24"/>
              </w:rPr>
              <w:t>0.20</w:t>
            </w:r>
          </w:p>
        </w:tc>
      </w:tr>
      <w:tr w:rsidR="00340BCB">
        <w:trPr>
          <w:jc w:val="center"/>
        </w:trPr>
        <w:tc>
          <w:tcPr>
            <w:tcW w:w="0" w:type="auto"/>
            <w:vAlign w:val="center"/>
          </w:tcPr>
          <w:p w:rsidR="00340BCB" w:rsidRDefault="00541BFF">
            <w:pPr>
              <w:jc w:val="center"/>
            </w:pPr>
            <w:r>
              <w:rPr>
                <w:rFonts w:eastAsiaTheme="minorEastAsia"/>
                <w:color w:val="000000"/>
                <w:sz w:val="24"/>
              </w:rPr>
              <w:t>6</w:t>
            </w:r>
          </w:p>
        </w:tc>
        <w:tc>
          <w:tcPr>
            <w:tcW w:w="0" w:type="auto"/>
            <w:vAlign w:val="center"/>
          </w:tcPr>
          <w:p w:rsidR="00340BCB" w:rsidRDefault="00541BFF">
            <w:pPr>
              <w:jc w:val="center"/>
            </w:pPr>
            <w:r>
              <w:rPr>
                <w:rFonts w:eastAsiaTheme="minorEastAsia"/>
                <w:color w:val="000000"/>
                <w:sz w:val="24"/>
              </w:rPr>
              <w:t>128025</w:t>
            </w:r>
          </w:p>
        </w:tc>
        <w:tc>
          <w:tcPr>
            <w:tcW w:w="0" w:type="auto"/>
            <w:vAlign w:val="center"/>
          </w:tcPr>
          <w:p w:rsidR="00340BCB" w:rsidRDefault="00541BFF">
            <w:pPr>
              <w:jc w:val="center"/>
            </w:pPr>
            <w:r>
              <w:rPr>
                <w:rFonts w:eastAsiaTheme="minorEastAsia"/>
                <w:color w:val="000000"/>
                <w:sz w:val="24"/>
              </w:rPr>
              <w:t>特一转债</w:t>
            </w:r>
          </w:p>
        </w:tc>
        <w:tc>
          <w:tcPr>
            <w:tcW w:w="0" w:type="auto"/>
            <w:vAlign w:val="center"/>
          </w:tcPr>
          <w:p w:rsidR="00340BCB" w:rsidRDefault="00541BFF">
            <w:pPr>
              <w:jc w:val="right"/>
            </w:pPr>
            <w:r>
              <w:rPr>
                <w:rFonts w:eastAsiaTheme="minorEastAsia"/>
                <w:color w:val="000000"/>
                <w:sz w:val="24"/>
              </w:rPr>
              <w:t>610,160.00</w:t>
            </w:r>
          </w:p>
        </w:tc>
        <w:tc>
          <w:tcPr>
            <w:tcW w:w="0" w:type="auto"/>
            <w:vAlign w:val="center"/>
          </w:tcPr>
          <w:p w:rsidR="00340BCB" w:rsidRDefault="00541BFF">
            <w:pPr>
              <w:jc w:val="right"/>
            </w:pPr>
            <w:r>
              <w:rPr>
                <w:rFonts w:eastAsiaTheme="minorEastAsia"/>
                <w:color w:val="000000"/>
                <w:sz w:val="24"/>
              </w:rPr>
              <w:t>0.20</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541BFF" w:rsidRDefault="00541BFF" w:rsidP="00A0678E">
      <w:pPr>
        <w:spacing w:before="29" w:line="288" w:lineRule="auto"/>
        <w:rPr>
          <w:rFonts w:eastAsiaTheme="minorEastAsia"/>
          <w:color w:val="000000"/>
          <w:sz w:val="24"/>
        </w:rPr>
      </w:pPr>
      <w:r w:rsidRPr="00541BFF">
        <w:rPr>
          <w:rFonts w:eastAsiaTheme="minorEastAsia" w:hint="eastAsia"/>
          <w:color w:val="000000"/>
          <w:sz w:val="24"/>
        </w:rPr>
        <w:t>1</w:t>
      </w:r>
      <w:r w:rsidRPr="00541BFF">
        <w:rPr>
          <w:rFonts w:eastAsiaTheme="minorEastAsia" w:hint="eastAsia"/>
          <w:color w:val="000000"/>
          <w:sz w:val="24"/>
        </w:rPr>
        <w:t>、本基金本报告期末未持有处于处于交换期的可交换债券。</w:t>
      </w:r>
      <w:bookmarkStart w:id="0" w:name="_GoBack"/>
      <w:bookmarkEnd w:id="0"/>
    </w:p>
    <w:p w:rsidR="001D5CD0" w:rsidRPr="007F52FA" w:rsidRDefault="00541BFF" w:rsidP="00A0678E">
      <w:pPr>
        <w:spacing w:before="29" w:line="288" w:lineRule="auto"/>
        <w:rPr>
          <w:rFonts w:eastAsiaTheme="minorEastAsia"/>
          <w:color w:val="000000"/>
          <w:sz w:val="24"/>
        </w:rPr>
      </w:pPr>
      <w:r>
        <w:rPr>
          <w:rFonts w:eastAsiaTheme="minorEastAsia" w:hint="eastAsia"/>
          <w:color w:val="000000"/>
          <w:sz w:val="24"/>
        </w:rPr>
        <w:t>2</w:t>
      </w:r>
      <w:r>
        <w:rPr>
          <w:rFonts w:eastAsiaTheme="minorEastAsia" w:hint="eastAsia"/>
          <w:color w:val="000000"/>
          <w:sz w:val="24"/>
        </w:rPr>
        <w:t>、</w:t>
      </w:r>
      <w:r w:rsidR="001D5CD0"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交银双利债券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交银双利债券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116,115,137.63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8,527,181.56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132,209,001.62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27,737,275.10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19,260,306.90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20,860,110.23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229,063,832.35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15,404,346.43</w:t>
            </w:r>
          </w:p>
        </w:tc>
      </w:tr>
    </w:tbl>
    <w:p w:rsidR="00340BCB" w:rsidRDefault="00541BFF">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340BCB">
        <w:tc>
          <w:tcPr>
            <w:tcW w:w="992" w:type="dxa"/>
            <w:vMerge w:val="restart"/>
          </w:tcPr>
          <w:p w:rsidR="00340BCB" w:rsidRDefault="00340BCB"/>
          <w:p w:rsidR="00340BCB" w:rsidRDefault="00541BFF">
            <w:r>
              <w:rPr>
                <w:rFonts w:ascii="宋体" w:hAnsi="宋体" w:hint="eastAsia"/>
                <w:bCs/>
                <w:color w:val="000000"/>
                <w:kern w:val="0"/>
                <w:szCs w:val="21"/>
              </w:rPr>
              <w:t>机构</w:t>
            </w:r>
          </w:p>
        </w:tc>
        <w:tc>
          <w:tcPr>
            <w:tcW w:w="991" w:type="dxa"/>
            <w:vAlign w:val="center"/>
          </w:tcPr>
          <w:p w:rsidR="00340BCB" w:rsidRDefault="00541BFF">
            <w:pPr>
              <w:jc w:val="center"/>
            </w:pPr>
            <w:r>
              <w:rPr>
                <w:rFonts w:ascii="宋体" w:hAnsi="宋体" w:hint="eastAsia"/>
                <w:color w:val="000000"/>
                <w:kern w:val="0"/>
                <w:szCs w:val="21"/>
              </w:rPr>
              <w:t>1</w:t>
            </w:r>
          </w:p>
        </w:tc>
        <w:tc>
          <w:tcPr>
            <w:tcW w:w="1843" w:type="dxa"/>
            <w:vAlign w:val="center"/>
          </w:tcPr>
          <w:p w:rsidR="00340BCB" w:rsidRDefault="00541BFF">
            <w:pPr>
              <w:jc w:val="center"/>
            </w:pPr>
            <w:r>
              <w:rPr>
                <w:rFonts w:ascii="宋体" w:hAnsi="宋体" w:hint="eastAsia"/>
                <w:color w:val="000000"/>
                <w:kern w:val="0"/>
                <w:szCs w:val="21"/>
              </w:rPr>
              <w:t>2020/1/1-2020/3/31</w:t>
            </w:r>
          </w:p>
        </w:tc>
        <w:tc>
          <w:tcPr>
            <w:tcW w:w="851" w:type="dxa"/>
            <w:vAlign w:val="center"/>
          </w:tcPr>
          <w:p w:rsidR="00340BCB" w:rsidRDefault="00541BFF">
            <w:pPr>
              <w:jc w:val="center"/>
            </w:pPr>
            <w:r>
              <w:rPr>
                <w:rFonts w:ascii="宋体" w:hAnsi="宋体" w:hint="eastAsia"/>
                <w:color w:val="000000"/>
                <w:kern w:val="0"/>
                <w:szCs w:val="21"/>
              </w:rPr>
              <w:t>-</w:t>
            </w:r>
          </w:p>
        </w:tc>
        <w:tc>
          <w:tcPr>
            <w:tcW w:w="850" w:type="dxa"/>
            <w:vAlign w:val="center"/>
          </w:tcPr>
          <w:p w:rsidR="00340BCB" w:rsidRDefault="00541BFF">
            <w:pPr>
              <w:jc w:val="center"/>
            </w:pPr>
            <w:r>
              <w:rPr>
                <w:rFonts w:ascii="宋体" w:hAnsi="宋体" w:hint="eastAsia"/>
                <w:color w:val="000000"/>
                <w:kern w:val="0"/>
                <w:szCs w:val="21"/>
              </w:rPr>
              <w:t>80,256,019.26</w:t>
            </w:r>
          </w:p>
        </w:tc>
        <w:tc>
          <w:tcPr>
            <w:tcW w:w="1134" w:type="dxa"/>
            <w:vAlign w:val="center"/>
          </w:tcPr>
          <w:p w:rsidR="00340BCB" w:rsidRDefault="00541BFF">
            <w:pPr>
              <w:jc w:val="center"/>
            </w:pPr>
            <w:r>
              <w:rPr>
                <w:rFonts w:ascii="宋体" w:hAnsi="宋体" w:hint="eastAsia"/>
                <w:color w:val="000000"/>
                <w:kern w:val="0"/>
                <w:szCs w:val="21"/>
              </w:rPr>
              <w:t>-</w:t>
            </w:r>
          </w:p>
        </w:tc>
        <w:tc>
          <w:tcPr>
            <w:tcW w:w="1419" w:type="dxa"/>
            <w:vAlign w:val="center"/>
          </w:tcPr>
          <w:p w:rsidR="00340BCB" w:rsidRDefault="00541BFF">
            <w:pPr>
              <w:jc w:val="center"/>
            </w:pPr>
            <w:r>
              <w:rPr>
                <w:rFonts w:ascii="宋体" w:hAnsi="宋体" w:hint="eastAsia"/>
                <w:color w:val="000000"/>
                <w:kern w:val="0"/>
                <w:szCs w:val="21"/>
              </w:rPr>
              <w:t>80,256,019.26</w:t>
            </w:r>
          </w:p>
        </w:tc>
        <w:tc>
          <w:tcPr>
            <w:tcW w:w="1130" w:type="dxa"/>
            <w:vAlign w:val="center"/>
          </w:tcPr>
          <w:p w:rsidR="00340BCB" w:rsidRDefault="00541BFF">
            <w:pPr>
              <w:jc w:val="center"/>
            </w:pPr>
            <w:r>
              <w:rPr>
                <w:rFonts w:ascii="宋体" w:hAnsi="宋体" w:hint="eastAsia"/>
                <w:color w:val="000000"/>
                <w:kern w:val="0"/>
                <w:szCs w:val="21"/>
              </w:rPr>
              <w:t>32.83%</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340BCB" w:rsidRDefault="00541BFF">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、中国证监会批准交银施罗德双利债券证券投资基金募集的文件；</w:t>
      </w:r>
      <w:r>
        <w:rPr>
          <w:rFonts w:eastAsiaTheme="minorEastAsia"/>
          <w:color w:val="000000"/>
          <w:sz w:val="24"/>
        </w:rPr>
        <w:t xml:space="preserve"> </w:t>
      </w:r>
    </w:p>
    <w:p w:rsidR="00340BCB" w:rsidRDefault="00541BFF">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、《交银施罗德双利债券证券投资基金基金合同》；</w:t>
      </w:r>
      <w:r>
        <w:rPr>
          <w:rFonts w:eastAsiaTheme="minorEastAsia"/>
          <w:color w:val="000000"/>
          <w:sz w:val="24"/>
        </w:rPr>
        <w:t xml:space="preserve"> </w:t>
      </w:r>
    </w:p>
    <w:p w:rsidR="00340BCB" w:rsidRDefault="00541BFF">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、《交银施罗德双利债券证券投资基金招募说明书》；</w:t>
      </w:r>
      <w:r>
        <w:rPr>
          <w:rFonts w:eastAsiaTheme="minorEastAsia"/>
          <w:color w:val="000000"/>
          <w:sz w:val="24"/>
        </w:rPr>
        <w:t xml:space="preserve"> </w:t>
      </w:r>
    </w:p>
    <w:p w:rsidR="00340BCB" w:rsidRDefault="00541BFF">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、《交银施罗德双利债券证券投资基金托管协议》；</w:t>
      </w:r>
      <w:r>
        <w:rPr>
          <w:rFonts w:eastAsiaTheme="minorEastAsia"/>
          <w:color w:val="000000"/>
          <w:sz w:val="24"/>
        </w:rPr>
        <w:t xml:space="preserve"> </w:t>
      </w:r>
    </w:p>
    <w:p w:rsidR="00340BCB" w:rsidRDefault="00541BFF">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、关于募集交银施罗德双利债券证券投资基金之法律意见书；</w:t>
      </w:r>
      <w:r>
        <w:rPr>
          <w:rFonts w:eastAsiaTheme="minorEastAsia"/>
          <w:color w:val="000000"/>
          <w:sz w:val="24"/>
        </w:rPr>
        <w:t xml:space="preserve"> </w:t>
      </w:r>
    </w:p>
    <w:p w:rsidR="00340BCB" w:rsidRDefault="00541BFF">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340BCB" w:rsidRDefault="00541BFF">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、报告期内交银施罗德双利债券证券投资基金在指定报刊上各项公告的原稿。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340BCB" w:rsidRDefault="00541BFF">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w:t>
      </w:r>
      <w:r>
        <w:rPr>
          <w:rFonts w:eastAsiaTheme="minorEastAsia"/>
          <w:color w:val="000000"/>
          <w:sz w:val="24"/>
        </w:rPr>
        <w:t>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B1A" w:rsidRDefault="00B86B1A">
      <w:r>
        <w:separator/>
      </w:r>
    </w:p>
  </w:endnote>
  <w:endnote w:type="continuationSeparator" w:id="0">
    <w:p w:rsidR="00B86B1A" w:rsidRDefault="00B8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541BFF">
      <w:rPr>
        <w:noProof/>
        <w:kern w:val="0"/>
        <w:szCs w:val="21"/>
      </w:rPr>
      <w:t>12</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541BFF">
      <w:rPr>
        <w:noProof/>
        <w:kern w:val="0"/>
        <w:szCs w:val="21"/>
      </w:rPr>
      <w:t>14</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B1A" w:rsidRDefault="00B86B1A">
      <w:r>
        <w:separator/>
      </w:r>
    </w:p>
  </w:footnote>
  <w:footnote w:type="continuationSeparator" w:id="0">
    <w:p w:rsidR="00B86B1A" w:rsidRDefault="00B86B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交银施罗德双利债券证券投资基金</w:t>
    </w:r>
    <w:r w:rsidRPr="00D3445F">
      <w:rPr>
        <w:rFonts w:eastAsiaTheme="minorEastAsia"/>
        <w:sz w:val="24"/>
      </w:rPr>
      <w:t>2020</w:t>
    </w:r>
    <w:r w:rsidRPr="00D3445F">
      <w:rPr>
        <w:rFonts w:eastAsiaTheme="minorEastAsia"/>
        <w:sz w:val="24"/>
      </w:rPr>
      <w:t>年第</w:t>
    </w:r>
    <w:r w:rsidRPr="00D3445F">
      <w:rPr>
        <w:rFonts w:eastAsiaTheme="minorEastAsia"/>
        <w:sz w:val="24"/>
      </w:rPr>
      <w:t>1</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793"/>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4653"/>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0BCB"/>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1BFF"/>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86B1A"/>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0E04"/>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F45C3-5636-41DA-A8CB-39E67980A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241</TotalTime>
  <Pages>14</Pages>
  <Words>1250</Words>
  <Characters>7130</Characters>
  <Application>Microsoft Office Word</Application>
  <DocSecurity>0</DocSecurity>
  <Lines>59</Lines>
  <Paragraphs>16</Paragraphs>
  <ScaleCrop>false</ScaleCrop>
  <Company>TRT. Ltd. Co.</Company>
  <LinksUpToDate>false</LinksUpToDate>
  <CharactersWithSpaces>8364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biz-chenkezhen</cp:lastModifiedBy>
  <cp:revision>405</cp:revision>
  <cp:lastPrinted>2007-07-19T00:46:00Z</cp:lastPrinted>
  <dcterms:created xsi:type="dcterms:W3CDTF">2014-01-17T06:19:00Z</dcterms:created>
  <dcterms:modified xsi:type="dcterms:W3CDTF">2020-04-15T03:32:00Z</dcterms:modified>
</cp:coreProperties>
</file>