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A0DA4" w:rsidRDefault="00DF614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A0DA4" w:rsidRDefault="00DF6140">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A0DA4" w:rsidRDefault="00DF614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A0DA4" w:rsidRDefault="00DF614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A0DA4" w:rsidRDefault="00DF614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1,169,293,299.71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F6140" w:rsidRPr="00414345" w:rsidTr="00DF614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F6140" w:rsidRPr="00414345" w:rsidTr="00DF61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292,099,581.69</w:t>
            </w:r>
          </w:p>
        </w:tc>
      </w:tr>
      <w:tr w:rsidR="00DF6140" w:rsidRPr="00414345" w:rsidTr="00DF61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-49,320,674.21</w:t>
            </w:r>
          </w:p>
        </w:tc>
      </w:tr>
      <w:tr w:rsidR="00DF6140" w:rsidRPr="00414345" w:rsidTr="00DF61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-0.0475</w:t>
            </w:r>
          </w:p>
        </w:tc>
      </w:tr>
      <w:tr w:rsidR="00DF6140" w:rsidRPr="00414345" w:rsidTr="00DF61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4,793,440,956.68</w:t>
            </w:r>
          </w:p>
        </w:tc>
      </w:tr>
      <w:tr w:rsidR="00DF6140" w:rsidRPr="00414345" w:rsidTr="00DF614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4.099</w:t>
            </w:r>
          </w:p>
        </w:tc>
      </w:tr>
    </w:tbl>
    <w:p w:rsidR="008A0DA4" w:rsidRDefault="00DF614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0E2055">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A0DA4">
        <w:trPr>
          <w:jc w:val="center"/>
        </w:trPr>
        <w:tc>
          <w:tcPr>
            <w:tcW w:w="1701" w:type="dxa"/>
            <w:vAlign w:val="center"/>
          </w:tcPr>
          <w:p w:rsidR="008A0DA4" w:rsidRDefault="00DF6140">
            <w:pPr>
              <w:jc w:val="left"/>
            </w:pPr>
            <w:r>
              <w:rPr>
                <w:color w:val="000000"/>
                <w:sz w:val="24"/>
                <w:szCs w:val="24"/>
              </w:rPr>
              <w:t>过去三个月</w:t>
            </w:r>
          </w:p>
        </w:tc>
        <w:tc>
          <w:tcPr>
            <w:tcW w:w="1045" w:type="dxa"/>
            <w:vAlign w:val="center"/>
          </w:tcPr>
          <w:p w:rsidR="008A0DA4" w:rsidRDefault="00DF6140">
            <w:pPr>
              <w:jc w:val="center"/>
            </w:pPr>
            <w:r>
              <w:rPr>
                <w:color w:val="000000"/>
                <w:sz w:val="24"/>
                <w:szCs w:val="24"/>
              </w:rPr>
              <w:t>1.01%</w:t>
            </w:r>
          </w:p>
        </w:tc>
        <w:tc>
          <w:tcPr>
            <w:tcW w:w="1344" w:type="dxa"/>
            <w:vAlign w:val="center"/>
          </w:tcPr>
          <w:p w:rsidR="008A0DA4" w:rsidRDefault="00DF6140">
            <w:pPr>
              <w:jc w:val="center"/>
            </w:pPr>
            <w:r>
              <w:rPr>
                <w:color w:val="000000"/>
                <w:sz w:val="24"/>
                <w:szCs w:val="24"/>
              </w:rPr>
              <w:t>1.54%</w:t>
            </w:r>
          </w:p>
        </w:tc>
        <w:tc>
          <w:tcPr>
            <w:tcW w:w="1194" w:type="dxa"/>
            <w:vAlign w:val="center"/>
          </w:tcPr>
          <w:p w:rsidR="008A0DA4" w:rsidRDefault="00DF6140">
            <w:pPr>
              <w:jc w:val="center"/>
            </w:pPr>
            <w:r>
              <w:rPr>
                <w:color w:val="000000"/>
                <w:sz w:val="24"/>
                <w:szCs w:val="24"/>
              </w:rPr>
              <w:t>-4.90%</w:t>
            </w:r>
          </w:p>
        </w:tc>
        <w:tc>
          <w:tcPr>
            <w:tcW w:w="1492" w:type="dxa"/>
            <w:vAlign w:val="center"/>
          </w:tcPr>
          <w:p w:rsidR="008A0DA4" w:rsidRDefault="00DF6140">
            <w:pPr>
              <w:jc w:val="center"/>
            </w:pPr>
            <w:r>
              <w:rPr>
                <w:color w:val="000000"/>
                <w:sz w:val="24"/>
                <w:szCs w:val="24"/>
              </w:rPr>
              <w:t>1.15%</w:t>
            </w:r>
          </w:p>
        </w:tc>
        <w:tc>
          <w:tcPr>
            <w:tcW w:w="1194" w:type="dxa"/>
            <w:vAlign w:val="center"/>
          </w:tcPr>
          <w:p w:rsidR="008A0DA4" w:rsidRDefault="00DF6140">
            <w:pPr>
              <w:jc w:val="center"/>
            </w:pPr>
            <w:r>
              <w:rPr>
                <w:color w:val="000000"/>
                <w:sz w:val="24"/>
                <w:szCs w:val="24"/>
              </w:rPr>
              <w:t>5.91%</w:t>
            </w:r>
          </w:p>
        </w:tc>
        <w:tc>
          <w:tcPr>
            <w:tcW w:w="898" w:type="dxa"/>
            <w:vAlign w:val="center"/>
          </w:tcPr>
          <w:p w:rsidR="008A0DA4" w:rsidRDefault="00DF6140">
            <w:pPr>
              <w:jc w:val="center"/>
            </w:pPr>
            <w:r>
              <w:rPr>
                <w:color w:val="000000"/>
                <w:sz w:val="24"/>
                <w:szCs w:val="24"/>
              </w:rPr>
              <w:t>0.39%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w:t>
      </w:r>
      <w:r w:rsidR="00DF6140">
        <w:rPr>
          <w:rFonts w:ascii="Times New Roman" w:hAnsi="Times New Roman" w:cs="Times New Roman"/>
          <w:sz w:val="24"/>
          <w:szCs w:val="24"/>
        </w:rPr>
        <w:t>12</w:t>
      </w:r>
      <w:r w:rsidR="0042009D" w:rsidRPr="00414345">
        <w:rPr>
          <w:rFonts w:ascii="Times New Roman" w:hAnsi="Times New Roman" w:cs="Times New Roman"/>
          <w:sz w:val="24"/>
          <w:szCs w:val="24"/>
        </w:rPr>
        <w:t>年</w:t>
      </w:r>
      <w:r w:rsidR="00DF6140">
        <w:rPr>
          <w:rFonts w:ascii="Times New Roman" w:hAnsi="Times New Roman" w:cs="Times New Roman"/>
          <w:sz w:val="24"/>
          <w:szCs w:val="24"/>
        </w:rPr>
        <w:t>2</w:t>
      </w:r>
      <w:r w:rsidR="0042009D" w:rsidRPr="00414345">
        <w:rPr>
          <w:rFonts w:ascii="Times New Roman" w:hAnsi="Times New Roman" w:cs="Times New Roman"/>
          <w:sz w:val="24"/>
          <w:szCs w:val="24"/>
        </w:rPr>
        <w:t>月</w:t>
      </w:r>
      <w:r w:rsidR="00DF6140">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A0DA4">
        <w:trPr>
          <w:jc w:val="center"/>
        </w:trPr>
        <w:tc>
          <w:tcPr>
            <w:tcW w:w="846" w:type="dxa"/>
            <w:vAlign w:val="center"/>
          </w:tcPr>
          <w:p w:rsidR="008A0DA4" w:rsidRDefault="00DF6140">
            <w:pPr>
              <w:jc w:val="center"/>
            </w:pPr>
            <w:r>
              <w:rPr>
                <w:color w:val="000000"/>
                <w:sz w:val="24"/>
                <w:szCs w:val="24"/>
              </w:rPr>
              <w:t>何帅</w:t>
            </w:r>
          </w:p>
        </w:tc>
        <w:tc>
          <w:tcPr>
            <w:tcW w:w="845" w:type="dxa"/>
            <w:vAlign w:val="center"/>
          </w:tcPr>
          <w:p w:rsidR="008A0DA4" w:rsidRDefault="00DF6140">
            <w:pPr>
              <w:jc w:val="center"/>
            </w:pPr>
            <w:r>
              <w:rPr>
                <w:color w:val="000000"/>
                <w:sz w:val="24"/>
                <w:szCs w:val="24"/>
              </w:rPr>
              <w:t>交银优势行业混合、交银阿尔</w:t>
            </w:r>
            <w:r>
              <w:rPr>
                <w:color w:val="000000"/>
                <w:sz w:val="24"/>
                <w:szCs w:val="24"/>
              </w:rPr>
              <w:lastRenderedPageBreak/>
              <w:t>法核心混合、交银持续成长主题混合的基金经理</w:t>
            </w:r>
          </w:p>
        </w:tc>
        <w:tc>
          <w:tcPr>
            <w:tcW w:w="1549" w:type="dxa"/>
            <w:vAlign w:val="center"/>
          </w:tcPr>
          <w:p w:rsidR="008A0DA4" w:rsidRDefault="00DF6140">
            <w:pPr>
              <w:jc w:val="center"/>
            </w:pPr>
            <w:r>
              <w:rPr>
                <w:color w:val="000000"/>
                <w:sz w:val="24"/>
                <w:szCs w:val="24"/>
              </w:rPr>
              <w:lastRenderedPageBreak/>
              <w:t>2015-07-09</w:t>
            </w:r>
          </w:p>
        </w:tc>
        <w:tc>
          <w:tcPr>
            <w:tcW w:w="1548" w:type="dxa"/>
            <w:vAlign w:val="center"/>
          </w:tcPr>
          <w:p w:rsidR="008A0DA4" w:rsidRDefault="00DF6140">
            <w:pPr>
              <w:jc w:val="center"/>
            </w:pPr>
            <w:r>
              <w:rPr>
                <w:color w:val="000000"/>
                <w:sz w:val="24"/>
                <w:szCs w:val="24"/>
              </w:rPr>
              <w:t>-</w:t>
            </w:r>
          </w:p>
        </w:tc>
        <w:tc>
          <w:tcPr>
            <w:tcW w:w="1407" w:type="dxa"/>
            <w:vAlign w:val="center"/>
          </w:tcPr>
          <w:p w:rsidR="008A0DA4" w:rsidRDefault="00DF6140">
            <w:pPr>
              <w:jc w:val="center"/>
            </w:pPr>
            <w:r>
              <w:rPr>
                <w:color w:val="000000"/>
                <w:sz w:val="24"/>
                <w:szCs w:val="24"/>
              </w:rPr>
              <w:t>10</w:t>
            </w:r>
            <w:r>
              <w:rPr>
                <w:color w:val="000000"/>
                <w:sz w:val="24"/>
                <w:szCs w:val="24"/>
              </w:rPr>
              <w:t>年</w:t>
            </w:r>
          </w:p>
        </w:tc>
        <w:tc>
          <w:tcPr>
            <w:tcW w:w="2673" w:type="dxa"/>
            <w:vAlign w:val="center"/>
          </w:tcPr>
          <w:p w:rsidR="008A0DA4" w:rsidRDefault="00DF6140">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A0DA4" w:rsidRDefault="00DF614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A0DA4" w:rsidRDefault="00DF614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A0DA4" w:rsidRDefault="00DF614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A0DA4" w:rsidRDefault="00DF6140">
      <w:pPr>
        <w:spacing w:before="29" w:line="288" w:lineRule="auto"/>
        <w:ind w:firstLineChars="200" w:firstLine="480"/>
        <w:rPr>
          <w:color w:val="000000"/>
          <w:sz w:val="24"/>
          <w:szCs w:val="24"/>
        </w:rPr>
      </w:pPr>
      <w:r>
        <w:rPr>
          <w:color w:val="000000"/>
          <w:sz w:val="24"/>
          <w:szCs w:val="24"/>
        </w:rPr>
        <w:t>对于大多数人而言，</w:t>
      </w:r>
      <w:r>
        <w:rPr>
          <w:color w:val="000000"/>
          <w:sz w:val="24"/>
          <w:szCs w:val="24"/>
        </w:rPr>
        <w:t>2020</w:t>
      </w:r>
      <w:r>
        <w:rPr>
          <w:color w:val="000000"/>
          <w:sz w:val="24"/>
          <w:szCs w:val="24"/>
        </w:rPr>
        <w:t>年一季度无疑是艰难及不寻常的，而对于基金份额持有人而言，我们度过了巨大波动的一个季度。市场先扬后抑，在春节后波动明显加大。</w:t>
      </w:r>
    </w:p>
    <w:p w:rsidR="008A0DA4" w:rsidRDefault="00DF6140">
      <w:pPr>
        <w:spacing w:before="29" w:line="288" w:lineRule="auto"/>
        <w:ind w:firstLineChars="200" w:firstLine="480"/>
        <w:rPr>
          <w:color w:val="000000"/>
          <w:sz w:val="24"/>
          <w:szCs w:val="24"/>
        </w:rPr>
      </w:pPr>
      <w:r>
        <w:rPr>
          <w:color w:val="000000"/>
          <w:sz w:val="24"/>
          <w:szCs w:val="24"/>
        </w:rPr>
        <w:t>我们在年初仓位不高，主要担心不少个股估值已经饱和，一至二月不少个股估值继续扩张，但这些并不会使我们产生困扰，我们会坚持在较好的安全边际下获得超额收益。但是三月以来，海外疫情加速，明显超过了市场的预期和判断，至今海外疫情依然还在延续。我们在三月将仓位继续下降，原因在于：第一我们并不</w:t>
      </w:r>
      <w:r>
        <w:rPr>
          <w:color w:val="000000"/>
          <w:sz w:val="24"/>
          <w:szCs w:val="24"/>
        </w:rPr>
        <w:t>“</w:t>
      </w:r>
      <w:r>
        <w:rPr>
          <w:color w:val="000000"/>
          <w:sz w:val="24"/>
          <w:szCs w:val="24"/>
        </w:rPr>
        <w:t>看空</w:t>
      </w:r>
      <w:r>
        <w:rPr>
          <w:color w:val="000000"/>
          <w:sz w:val="24"/>
          <w:szCs w:val="24"/>
        </w:rPr>
        <w:t>”</w:t>
      </w:r>
      <w:r>
        <w:rPr>
          <w:color w:val="000000"/>
          <w:sz w:val="24"/>
          <w:szCs w:val="24"/>
        </w:rPr>
        <w:t>市场，而是</w:t>
      </w:r>
      <w:r>
        <w:rPr>
          <w:color w:val="000000"/>
          <w:sz w:val="24"/>
          <w:szCs w:val="24"/>
        </w:rPr>
        <w:t>“</w:t>
      </w:r>
      <w:r>
        <w:rPr>
          <w:color w:val="000000"/>
          <w:sz w:val="24"/>
          <w:szCs w:val="24"/>
        </w:rPr>
        <w:t>看不清</w:t>
      </w:r>
      <w:r>
        <w:rPr>
          <w:color w:val="000000"/>
          <w:sz w:val="24"/>
          <w:szCs w:val="24"/>
        </w:rPr>
        <w:t>”</w:t>
      </w:r>
      <w:r>
        <w:rPr>
          <w:color w:val="000000"/>
          <w:sz w:val="24"/>
          <w:szCs w:val="24"/>
        </w:rPr>
        <w:t>，由于全球的扩散，此次疫情最终的影响超过大多数人的判断能力。我们能够尽力判断一家公司的生意模式、竞争壁垒及未来几年内的成长空间，但是面对较大的外部经济不确定性，虽然公司本身的优势不会变化，但未来几年的成长节奏和空间存在较大波动的可能性，同时我们观察到目前估值不具优势，也就是市场没有给这样的不确定给予足够</w:t>
      </w:r>
      <w:r>
        <w:rPr>
          <w:color w:val="000000"/>
          <w:sz w:val="24"/>
          <w:szCs w:val="24"/>
        </w:rPr>
        <w:t>“</w:t>
      </w:r>
      <w:r>
        <w:rPr>
          <w:color w:val="000000"/>
          <w:sz w:val="24"/>
          <w:szCs w:val="24"/>
        </w:rPr>
        <w:t>补偿</w:t>
      </w:r>
      <w:r>
        <w:rPr>
          <w:color w:val="000000"/>
          <w:sz w:val="24"/>
          <w:szCs w:val="24"/>
        </w:rPr>
        <w:t>”</w:t>
      </w:r>
      <w:r>
        <w:rPr>
          <w:color w:val="000000"/>
          <w:sz w:val="24"/>
          <w:szCs w:val="24"/>
        </w:rPr>
        <w:t>。第二，我们一直强调以持有人利益为先，但每个持有人的风险偏好、性格和预期收益率都是不同的，我们很难符合所有人的要求，在面对不确定性时需要做出选择。所以目前我们的选择是，降低仓位然后看清这次影响对于公司未来可预期时间段内的自由现金流影响，从而重新给公司进行估值。这可能面临短期</w:t>
      </w:r>
      <w:r>
        <w:rPr>
          <w:color w:val="000000"/>
          <w:sz w:val="24"/>
          <w:szCs w:val="24"/>
        </w:rPr>
        <w:t>“</w:t>
      </w:r>
      <w:r>
        <w:rPr>
          <w:color w:val="000000"/>
          <w:sz w:val="24"/>
          <w:szCs w:val="24"/>
        </w:rPr>
        <w:t>踏空</w:t>
      </w:r>
      <w:r>
        <w:rPr>
          <w:color w:val="000000"/>
          <w:sz w:val="24"/>
          <w:szCs w:val="24"/>
        </w:rPr>
        <w:t>”</w:t>
      </w:r>
      <w:r>
        <w:rPr>
          <w:color w:val="000000"/>
          <w:sz w:val="24"/>
          <w:szCs w:val="24"/>
        </w:rPr>
        <w:t>的可能，但是规避了大幅回撤的风险。</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我们希望通过深度研究及较好的投资纪律，在较好的安全边际下，长期地为持有人获得超额收益。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0E2055"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0E2055">
        <w:rPr>
          <w:rFonts w:hint="eastAsia"/>
          <w:color w:val="000000"/>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2,594,019,662.09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53.73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2,594,019,662.09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53.73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230,661,000.00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230,661,000.00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1,374,807,407.41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562,725,558.50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11.66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65,269,110.46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4,827,482,738.46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938,618,814.56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101,137,581.79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23,131,090.23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363,844,990.19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832,239,760.46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40,712,520.00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16,627,552.98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401,338.14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162,888,551.06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114,417,462.68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2,594,019,662.09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54.12</w:t>
            </w:r>
          </w:p>
        </w:tc>
      </w:tr>
    </w:tbl>
    <w:p w:rsidR="000E2055" w:rsidRDefault="000E205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A0DA4">
        <w:trPr>
          <w:jc w:val="center"/>
        </w:trPr>
        <w:tc>
          <w:tcPr>
            <w:tcW w:w="855" w:type="dxa"/>
            <w:vAlign w:val="center"/>
          </w:tcPr>
          <w:p w:rsidR="008A0DA4" w:rsidRDefault="00DF6140">
            <w:pPr>
              <w:jc w:val="center"/>
            </w:pPr>
            <w:r>
              <w:rPr>
                <w:color w:val="000000"/>
                <w:sz w:val="24"/>
                <w:szCs w:val="24"/>
              </w:rPr>
              <w:t>1</w:t>
            </w:r>
          </w:p>
        </w:tc>
        <w:tc>
          <w:tcPr>
            <w:tcW w:w="1334" w:type="dxa"/>
            <w:vAlign w:val="center"/>
          </w:tcPr>
          <w:p w:rsidR="008A0DA4" w:rsidRDefault="00DF6140">
            <w:pPr>
              <w:jc w:val="center"/>
            </w:pPr>
            <w:r>
              <w:rPr>
                <w:color w:val="000000"/>
                <w:sz w:val="24"/>
                <w:szCs w:val="24"/>
              </w:rPr>
              <w:t>000002</w:t>
            </w:r>
          </w:p>
        </w:tc>
        <w:tc>
          <w:tcPr>
            <w:tcW w:w="1777" w:type="dxa"/>
            <w:vAlign w:val="center"/>
          </w:tcPr>
          <w:p w:rsidR="008A0DA4" w:rsidRDefault="00DF6140">
            <w:pPr>
              <w:jc w:val="center"/>
            </w:pPr>
            <w:r>
              <w:rPr>
                <w:color w:val="000000"/>
                <w:sz w:val="24"/>
                <w:szCs w:val="24"/>
              </w:rPr>
              <w:t>万科</w:t>
            </w:r>
            <w:r>
              <w:rPr>
                <w:color w:val="000000"/>
                <w:sz w:val="24"/>
                <w:szCs w:val="24"/>
              </w:rPr>
              <w:t>A</w:t>
            </w:r>
          </w:p>
        </w:tc>
        <w:tc>
          <w:tcPr>
            <w:tcW w:w="1334" w:type="dxa"/>
            <w:vAlign w:val="center"/>
          </w:tcPr>
          <w:p w:rsidR="008A0DA4" w:rsidRDefault="00DF6140">
            <w:pPr>
              <w:jc w:val="right"/>
            </w:pPr>
            <w:r>
              <w:rPr>
                <w:color w:val="000000"/>
                <w:sz w:val="24"/>
                <w:szCs w:val="24"/>
              </w:rPr>
              <w:t>14,625,020</w:t>
            </w:r>
          </w:p>
        </w:tc>
        <w:tc>
          <w:tcPr>
            <w:tcW w:w="1924" w:type="dxa"/>
            <w:vAlign w:val="center"/>
          </w:tcPr>
          <w:p w:rsidR="008A0DA4" w:rsidRDefault="00DF6140">
            <w:pPr>
              <w:jc w:val="right"/>
            </w:pPr>
            <w:r>
              <w:rPr>
                <w:color w:val="000000"/>
                <w:sz w:val="24"/>
                <w:szCs w:val="24"/>
              </w:rPr>
              <w:t>375,131,763.00</w:t>
            </w:r>
          </w:p>
        </w:tc>
        <w:tc>
          <w:tcPr>
            <w:tcW w:w="1644" w:type="dxa"/>
            <w:vAlign w:val="center"/>
          </w:tcPr>
          <w:p w:rsidR="008A0DA4" w:rsidRDefault="00DF6140">
            <w:pPr>
              <w:jc w:val="right"/>
            </w:pPr>
            <w:r>
              <w:rPr>
                <w:color w:val="000000"/>
                <w:sz w:val="24"/>
                <w:szCs w:val="24"/>
              </w:rPr>
              <w:t>7.83</w:t>
            </w:r>
          </w:p>
        </w:tc>
      </w:tr>
      <w:tr w:rsidR="008A0DA4">
        <w:trPr>
          <w:jc w:val="center"/>
        </w:trPr>
        <w:tc>
          <w:tcPr>
            <w:tcW w:w="855" w:type="dxa"/>
            <w:vAlign w:val="center"/>
          </w:tcPr>
          <w:p w:rsidR="008A0DA4" w:rsidRDefault="00DF6140">
            <w:pPr>
              <w:jc w:val="center"/>
            </w:pPr>
            <w:r>
              <w:rPr>
                <w:color w:val="000000"/>
                <w:sz w:val="24"/>
                <w:szCs w:val="24"/>
              </w:rPr>
              <w:t>2</w:t>
            </w:r>
          </w:p>
        </w:tc>
        <w:tc>
          <w:tcPr>
            <w:tcW w:w="1334" w:type="dxa"/>
            <w:vAlign w:val="center"/>
          </w:tcPr>
          <w:p w:rsidR="008A0DA4" w:rsidRDefault="00DF6140">
            <w:pPr>
              <w:jc w:val="center"/>
            </w:pPr>
            <w:r>
              <w:rPr>
                <w:color w:val="000000"/>
                <w:sz w:val="24"/>
                <w:szCs w:val="24"/>
              </w:rPr>
              <w:t>600048</w:t>
            </w:r>
          </w:p>
        </w:tc>
        <w:tc>
          <w:tcPr>
            <w:tcW w:w="1777" w:type="dxa"/>
            <w:vAlign w:val="center"/>
          </w:tcPr>
          <w:p w:rsidR="008A0DA4" w:rsidRDefault="00DF6140">
            <w:pPr>
              <w:jc w:val="center"/>
            </w:pPr>
            <w:r>
              <w:rPr>
                <w:color w:val="000000"/>
                <w:sz w:val="24"/>
                <w:szCs w:val="24"/>
              </w:rPr>
              <w:t>保利地产</w:t>
            </w:r>
          </w:p>
        </w:tc>
        <w:tc>
          <w:tcPr>
            <w:tcW w:w="1334" w:type="dxa"/>
            <w:vAlign w:val="center"/>
          </w:tcPr>
          <w:p w:rsidR="008A0DA4" w:rsidRDefault="00DF6140">
            <w:pPr>
              <w:jc w:val="right"/>
            </w:pPr>
            <w:r>
              <w:rPr>
                <w:color w:val="000000"/>
                <w:sz w:val="24"/>
                <w:szCs w:val="24"/>
              </w:rPr>
              <w:t>16,867,737</w:t>
            </w:r>
          </w:p>
        </w:tc>
        <w:tc>
          <w:tcPr>
            <w:tcW w:w="1924" w:type="dxa"/>
            <w:vAlign w:val="center"/>
          </w:tcPr>
          <w:p w:rsidR="008A0DA4" w:rsidRDefault="00DF6140">
            <w:pPr>
              <w:jc w:val="right"/>
            </w:pPr>
            <w:r>
              <w:rPr>
                <w:color w:val="000000"/>
                <w:sz w:val="24"/>
                <w:szCs w:val="24"/>
              </w:rPr>
              <w:t>250,823,249.19</w:t>
            </w:r>
          </w:p>
        </w:tc>
        <w:tc>
          <w:tcPr>
            <w:tcW w:w="1644" w:type="dxa"/>
            <w:vAlign w:val="center"/>
          </w:tcPr>
          <w:p w:rsidR="008A0DA4" w:rsidRDefault="00DF6140">
            <w:pPr>
              <w:jc w:val="right"/>
            </w:pPr>
            <w:r>
              <w:rPr>
                <w:color w:val="000000"/>
                <w:sz w:val="24"/>
                <w:szCs w:val="24"/>
              </w:rPr>
              <w:t>5.23</w:t>
            </w:r>
          </w:p>
        </w:tc>
      </w:tr>
      <w:tr w:rsidR="008A0DA4">
        <w:trPr>
          <w:jc w:val="center"/>
        </w:trPr>
        <w:tc>
          <w:tcPr>
            <w:tcW w:w="855" w:type="dxa"/>
            <w:vAlign w:val="center"/>
          </w:tcPr>
          <w:p w:rsidR="008A0DA4" w:rsidRDefault="00DF6140">
            <w:pPr>
              <w:jc w:val="center"/>
            </w:pPr>
            <w:r>
              <w:rPr>
                <w:color w:val="000000"/>
                <w:sz w:val="24"/>
                <w:szCs w:val="24"/>
              </w:rPr>
              <w:t>3</w:t>
            </w:r>
          </w:p>
        </w:tc>
        <w:tc>
          <w:tcPr>
            <w:tcW w:w="1334" w:type="dxa"/>
            <w:vAlign w:val="center"/>
          </w:tcPr>
          <w:p w:rsidR="008A0DA4" w:rsidRDefault="00DF6140">
            <w:pPr>
              <w:jc w:val="center"/>
            </w:pPr>
            <w:r>
              <w:rPr>
                <w:color w:val="000000"/>
                <w:sz w:val="24"/>
                <w:szCs w:val="24"/>
              </w:rPr>
              <w:t>002050</w:t>
            </w:r>
          </w:p>
        </w:tc>
        <w:tc>
          <w:tcPr>
            <w:tcW w:w="1777" w:type="dxa"/>
            <w:vAlign w:val="center"/>
          </w:tcPr>
          <w:p w:rsidR="008A0DA4" w:rsidRDefault="00DF6140">
            <w:pPr>
              <w:jc w:val="center"/>
            </w:pPr>
            <w:r>
              <w:rPr>
                <w:color w:val="000000"/>
                <w:sz w:val="24"/>
                <w:szCs w:val="24"/>
              </w:rPr>
              <w:t>三花智控</w:t>
            </w:r>
          </w:p>
        </w:tc>
        <w:tc>
          <w:tcPr>
            <w:tcW w:w="1334" w:type="dxa"/>
            <w:vAlign w:val="center"/>
          </w:tcPr>
          <w:p w:rsidR="008A0DA4" w:rsidRDefault="00DF6140">
            <w:pPr>
              <w:jc w:val="right"/>
            </w:pPr>
            <w:r>
              <w:rPr>
                <w:color w:val="000000"/>
                <w:sz w:val="24"/>
                <w:szCs w:val="24"/>
              </w:rPr>
              <w:t>14,181,202</w:t>
            </w:r>
          </w:p>
        </w:tc>
        <w:tc>
          <w:tcPr>
            <w:tcW w:w="1924" w:type="dxa"/>
            <w:vAlign w:val="center"/>
          </w:tcPr>
          <w:p w:rsidR="008A0DA4" w:rsidRDefault="00DF6140">
            <w:pPr>
              <w:jc w:val="right"/>
            </w:pPr>
            <w:r>
              <w:rPr>
                <w:color w:val="000000"/>
                <w:sz w:val="24"/>
                <w:szCs w:val="24"/>
              </w:rPr>
              <w:t>227,891,916.14</w:t>
            </w:r>
          </w:p>
        </w:tc>
        <w:tc>
          <w:tcPr>
            <w:tcW w:w="1644" w:type="dxa"/>
            <w:vAlign w:val="center"/>
          </w:tcPr>
          <w:p w:rsidR="008A0DA4" w:rsidRDefault="00DF6140">
            <w:pPr>
              <w:jc w:val="right"/>
            </w:pPr>
            <w:r>
              <w:rPr>
                <w:color w:val="000000"/>
                <w:sz w:val="24"/>
                <w:szCs w:val="24"/>
              </w:rPr>
              <w:t>4.75</w:t>
            </w:r>
          </w:p>
        </w:tc>
      </w:tr>
      <w:tr w:rsidR="008A0DA4">
        <w:trPr>
          <w:jc w:val="center"/>
        </w:trPr>
        <w:tc>
          <w:tcPr>
            <w:tcW w:w="855" w:type="dxa"/>
            <w:vAlign w:val="center"/>
          </w:tcPr>
          <w:p w:rsidR="008A0DA4" w:rsidRDefault="00DF6140">
            <w:pPr>
              <w:jc w:val="center"/>
            </w:pPr>
            <w:r>
              <w:rPr>
                <w:color w:val="000000"/>
                <w:sz w:val="24"/>
                <w:szCs w:val="24"/>
              </w:rPr>
              <w:t>4</w:t>
            </w:r>
          </w:p>
        </w:tc>
        <w:tc>
          <w:tcPr>
            <w:tcW w:w="1334" w:type="dxa"/>
            <w:vAlign w:val="center"/>
          </w:tcPr>
          <w:p w:rsidR="008A0DA4" w:rsidRDefault="00DF6140">
            <w:pPr>
              <w:jc w:val="center"/>
            </w:pPr>
            <w:r>
              <w:rPr>
                <w:color w:val="000000"/>
                <w:sz w:val="24"/>
                <w:szCs w:val="24"/>
              </w:rPr>
              <w:t>300271</w:t>
            </w:r>
          </w:p>
        </w:tc>
        <w:tc>
          <w:tcPr>
            <w:tcW w:w="1777" w:type="dxa"/>
            <w:vAlign w:val="center"/>
          </w:tcPr>
          <w:p w:rsidR="008A0DA4" w:rsidRDefault="00DF6140">
            <w:pPr>
              <w:jc w:val="center"/>
            </w:pPr>
            <w:r>
              <w:rPr>
                <w:color w:val="000000"/>
                <w:sz w:val="24"/>
                <w:szCs w:val="24"/>
              </w:rPr>
              <w:t>华宇软件</w:t>
            </w:r>
          </w:p>
        </w:tc>
        <w:tc>
          <w:tcPr>
            <w:tcW w:w="1334" w:type="dxa"/>
            <w:vAlign w:val="center"/>
          </w:tcPr>
          <w:p w:rsidR="008A0DA4" w:rsidRDefault="00DF6140">
            <w:pPr>
              <w:jc w:val="right"/>
            </w:pPr>
            <w:r>
              <w:rPr>
                <w:color w:val="000000"/>
                <w:sz w:val="24"/>
                <w:szCs w:val="24"/>
              </w:rPr>
              <w:t>7,180,618</w:t>
            </w:r>
          </w:p>
        </w:tc>
        <w:tc>
          <w:tcPr>
            <w:tcW w:w="1924" w:type="dxa"/>
            <w:vAlign w:val="center"/>
          </w:tcPr>
          <w:p w:rsidR="008A0DA4" w:rsidRDefault="00DF6140">
            <w:pPr>
              <w:jc w:val="right"/>
            </w:pPr>
            <w:r>
              <w:rPr>
                <w:color w:val="000000"/>
                <w:sz w:val="24"/>
                <w:szCs w:val="24"/>
              </w:rPr>
              <w:t>185,259,944.40</w:t>
            </w:r>
          </w:p>
        </w:tc>
        <w:tc>
          <w:tcPr>
            <w:tcW w:w="1644" w:type="dxa"/>
            <w:vAlign w:val="center"/>
          </w:tcPr>
          <w:p w:rsidR="008A0DA4" w:rsidRDefault="00DF6140">
            <w:pPr>
              <w:jc w:val="right"/>
            </w:pPr>
            <w:r>
              <w:rPr>
                <w:color w:val="000000"/>
                <w:sz w:val="24"/>
                <w:szCs w:val="24"/>
              </w:rPr>
              <w:t>3.86</w:t>
            </w:r>
          </w:p>
        </w:tc>
      </w:tr>
      <w:tr w:rsidR="008A0DA4">
        <w:trPr>
          <w:jc w:val="center"/>
        </w:trPr>
        <w:tc>
          <w:tcPr>
            <w:tcW w:w="855" w:type="dxa"/>
            <w:vAlign w:val="center"/>
          </w:tcPr>
          <w:p w:rsidR="008A0DA4" w:rsidRDefault="00DF6140">
            <w:pPr>
              <w:jc w:val="center"/>
            </w:pPr>
            <w:r>
              <w:rPr>
                <w:color w:val="000000"/>
                <w:sz w:val="24"/>
                <w:szCs w:val="24"/>
              </w:rPr>
              <w:t>5</w:t>
            </w:r>
          </w:p>
        </w:tc>
        <w:tc>
          <w:tcPr>
            <w:tcW w:w="1334" w:type="dxa"/>
            <w:vAlign w:val="center"/>
          </w:tcPr>
          <w:p w:rsidR="008A0DA4" w:rsidRDefault="00DF6140">
            <w:pPr>
              <w:jc w:val="center"/>
            </w:pPr>
            <w:r>
              <w:rPr>
                <w:color w:val="000000"/>
                <w:sz w:val="24"/>
                <w:szCs w:val="24"/>
              </w:rPr>
              <w:t>300188</w:t>
            </w:r>
          </w:p>
        </w:tc>
        <w:tc>
          <w:tcPr>
            <w:tcW w:w="1777" w:type="dxa"/>
            <w:vAlign w:val="center"/>
          </w:tcPr>
          <w:p w:rsidR="008A0DA4" w:rsidRDefault="00DF6140">
            <w:pPr>
              <w:jc w:val="center"/>
            </w:pPr>
            <w:r>
              <w:rPr>
                <w:color w:val="000000"/>
                <w:sz w:val="24"/>
                <w:szCs w:val="24"/>
              </w:rPr>
              <w:t>美亚柏科</w:t>
            </w:r>
          </w:p>
        </w:tc>
        <w:tc>
          <w:tcPr>
            <w:tcW w:w="1334" w:type="dxa"/>
            <w:vAlign w:val="center"/>
          </w:tcPr>
          <w:p w:rsidR="008A0DA4" w:rsidRDefault="00DF6140">
            <w:pPr>
              <w:jc w:val="right"/>
            </w:pPr>
            <w:r>
              <w:rPr>
                <w:color w:val="000000"/>
                <w:sz w:val="24"/>
                <w:szCs w:val="24"/>
              </w:rPr>
              <w:t>8,767,565</w:t>
            </w:r>
          </w:p>
        </w:tc>
        <w:tc>
          <w:tcPr>
            <w:tcW w:w="1924" w:type="dxa"/>
            <w:vAlign w:val="center"/>
          </w:tcPr>
          <w:p w:rsidR="008A0DA4" w:rsidRDefault="00DF6140">
            <w:pPr>
              <w:jc w:val="right"/>
            </w:pPr>
            <w:r>
              <w:rPr>
                <w:color w:val="000000"/>
                <w:sz w:val="24"/>
                <w:szCs w:val="24"/>
              </w:rPr>
              <w:t>178,244,596.45</w:t>
            </w:r>
          </w:p>
        </w:tc>
        <w:tc>
          <w:tcPr>
            <w:tcW w:w="1644" w:type="dxa"/>
            <w:vAlign w:val="center"/>
          </w:tcPr>
          <w:p w:rsidR="008A0DA4" w:rsidRDefault="00DF6140">
            <w:pPr>
              <w:jc w:val="right"/>
            </w:pPr>
            <w:r>
              <w:rPr>
                <w:color w:val="000000"/>
                <w:sz w:val="24"/>
                <w:szCs w:val="24"/>
              </w:rPr>
              <w:t>3.72</w:t>
            </w:r>
          </w:p>
        </w:tc>
      </w:tr>
      <w:tr w:rsidR="008A0DA4">
        <w:trPr>
          <w:jc w:val="center"/>
        </w:trPr>
        <w:tc>
          <w:tcPr>
            <w:tcW w:w="855" w:type="dxa"/>
            <w:vAlign w:val="center"/>
          </w:tcPr>
          <w:p w:rsidR="008A0DA4" w:rsidRDefault="00DF6140">
            <w:pPr>
              <w:jc w:val="center"/>
            </w:pPr>
            <w:r>
              <w:rPr>
                <w:color w:val="000000"/>
                <w:sz w:val="24"/>
                <w:szCs w:val="24"/>
              </w:rPr>
              <w:t>6</w:t>
            </w:r>
          </w:p>
        </w:tc>
        <w:tc>
          <w:tcPr>
            <w:tcW w:w="1334" w:type="dxa"/>
            <w:vAlign w:val="center"/>
          </w:tcPr>
          <w:p w:rsidR="008A0DA4" w:rsidRDefault="00DF6140">
            <w:pPr>
              <w:jc w:val="center"/>
            </w:pPr>
            <w:r>
              <w:rPr>
                <w:color w:val="000000"/>
                <w:sz w:val="24"/>
                <w:szCs w:val="24"/>
              </w:rPr>
              <w:t>600383</w:t>
            </w:r>
          </w:p>
        </w:tc>
        <w:tc>
          <w:tcPr>
            <w:tcW w:w="1777" w:type="dxa"/>
            <w:vAlign w:val="center"/>
          </w:tcPr>
          <w:p w:rsidR="008A0DA4" w:rsidRDefault="00DF6140">
            <w:pPr>
              <w:jc w:val="center"/>
            </w:pPr>
            <w:r>
              <w:rPr>
                <w:color w:val="000000"/>
                <w:sz w:val="24"/>
                <w:szCs w:val="24"/>
              </w:rPr>
              <w:t>金地集团</w:t>
            </w:r>
          </w:p>
        </w:tc>
        <w:tc>
          <w:tcPr>
            <w:tcW w:w="1334" w:type="dxa"/>
            <w:vAlign w:val="center"/>
          </w:tcPr>
          <w:p w:rsidR="008A0DA4" w:rsidRDefault="00DF6140">
            <w:pPr>
              <w:jc w:val="right"/>
            </w:pPr>
            <w:r>
              <w:rPr>
                <w:color w:val="000000"/>
                <w:sz w:val="24"/>
                <w:szCs w:val="24"/>
              </w:rPr>
              <w:t>12,167,871</w:t>
            </w:r>
          </w:p>
        </w:tc>
        <w:tc>
          <w:tcPr>
            <w:tcW w:w="1924" w:type="dxa"/>
            <w:vAlign w:val="center"/>
          </w:tcPr>
          <w:p w:rsidR="008A0DA4" w:rsidRDefault="00DF6140">
            <w:pPr>
              <w:jc w:val="right"/>
            </w:pPr>
            <w:r>
              <w:rPr>
                <w:color w:val="000000"/>
                <w:sz w:val="24"/>
                <w:szCs w:val="24"/>
              </w:rPr>
              <w:t>171,445,302.39</w:t>
            </w:r>
          </w:p>
        </w:tc>
        <w:tc>
          <w:tcPr>
            <w:tcW w:w="1644" w:type="dxa"/>
            <w:vAlign w:val="center"/>
          </w:tcPr>
          <w:p w:rsidR="008A0DA4" w:rsidRDefault="00DF6140">
            <w:pPr>
              <w:jc w:val="right"/>
            </w:pPr>
            <w:r>
              <w:rPr>
                <w:color w:val="000000"/>
                <w:sz w:val="24"/>
                <w:szCs w:val="24"/>
              </w:rPr>
              <w:t>3.58</w:t>
            </w:r>
          </w:p>
        </w:tc>
      </w:tr>
      <w:tr w:rsidR="008A0DA4">
        <w:trPr>
          <w:jc w:val="center"/>
        </w:trPr>
        <w:tc>
          <w:tcPr>
            <w:tcW w:w="855" w:type="dxa"/>
            <w:vAlign w:val="center"/>
          </w:tcPr>
          <w:p w:rsidR="008A0DA4" w:rsidRDefault="00DF6140">
            <w:pPr>
              <w:jc w:val="center"/>
            </w:pPr>
            <w:r>
              <w:rPr>
                <w:color w:val="000000"/>
                <w:sz w:val="24"/>
                <w:szCs w:val="24"/>
              </w:rPr>
              <w:t>7</w:t>
            </w:r>
          </w:p>
        </w:tc>
        <w:tc>
          <w:tcPr>
            <w:tcW w:w="1334" w:type="dxa"/>
            <w:vAlign w:val="center"/>
          </w:tcPr>
          <w:p w:rsidR="008A0DA4" w:rsidRDefault="00DF6140">
            <w:pPr>
              <w:jc w:val="center"/>
            </w:pPr>
            <w:r>
              <w:rPr>
                <w:color w:val="000000"/>
                <w:sz w:val="24"/>
                <w:szCs w:val="24"/>
              </w:rPr>
              <w:t>002044</w:t>
            </w:r>
          </w:p>
        </w:tc>
        <w:tc>
          <w:tcPr>
            <w:tcW w:w="1777" w:type="dxa"/>
            <w:vAlign w:val="center"/>
          </w:tcPr>
          <w:p w:rsidR="008A0DA4" w:rsidRDefault="00DF6140">
            <w:pPr>
              <w:jc w:val="center"/>
            </w:pPr>
            <w:r>
              <w:rPr>
                <w:color w:val="000000"/>
                <w:sz w:val="24"/>
                <w:szCs w:val="24"/>
              </w:rPr>
              <w:t>美年健康</w:t>
            </w:r>
          </w:p>
        </w:tc>
        <w:tc>
          <w:tcPr>
            <w:tcW w:w="1334" w:type="dxa"/>
            <w:vAlign w:val="center"/>
          </w:tcPr>
          <w:p w:rsidR="008A0DA4" w:rsidRDefault="00DF6140">
            <w:pPr>
              <w:jc w:val="right"/>
            </w:pPr>
            <w:r>
              <w:rPr>
                <w:color w:val="000000"/>
                <w:sz w:val="24"/>
                <w:szCs w:val="24"/>
              </w:rPr>
              <w:t>13,792,426</w:t>
            </w:r>
          </w:p>
        </w:tc>
        <w:tc>
          <w:tcPr>
            <w:tcW w:w="1924" w:type="dxa"/>
            <w:vAlign w:val="center"/>
          </w:tcPr>
          <w:p w:rsidR="008A0DA4" w:rsidRDefault="00DF6140">
            <w:pPr>
              <w:jc w:val="right"/>
            </w:pPr>
            <w:r>
              <w:rPr>
                <w:color w:val="000000"/>
                <w:sz w:val="24"/>
                <w:szCs w:val="24"/>
              </w:rPr>
              <w:t>162,888,551.06</w:t>
            </w:r>
          </w:p>
        </w:tc>
        <w:tc>
          <w:tcPr>
            <w:tcW w:w="1644" w:type="dxa"/>
            <w:vAlign w:val="center"/>
          </w:tcPr>
          <w:p w:rsidR="008A0DA4" w:rsidRDefault="00DF6140">
            <w:pPr>
              <w:jc w:val="right"/>
            </w:pPr>
            <w:r>
              <w:rPr>
                <w:color w:val="000000"/>
                <w:sz w:val="24"/>
                <w:szCs w:val="24"/>
              </w:rPr>
              <w:t>3.40</w:t>
            </w:r>
          </w:p>
        </w:tc>
      </w:tr>
      <w:tr w:rsidR="008A0DA4">
        <w:trPr>
          <w:jc w:val="center"/>
        </w:trPr>
        <w:tc>
          <w:tcPr>
            <w:tcW w:w="855" w:type="dxa"/>
            <w:vAlign w:val="center"/>
          </w:tcPr>
          <w:p w:rsidR="008A0DA4" w:rsidRDefault="00DF6140">
            <w:pPr>
              <w:jc w:val="center"/>
            </w:pPr>
            <w:r>
              <w:rPr>
                <w:color w:val="000000"/>
                <w:sz w:val="24"/>
                <w:szCs w:val="24"/>
              </w:rPr>
              <w:t>8</w:t>
            </w:r>
          </w:p>
        </w:tc>
        <w:tc>
          <w:tcPr>
            <w:tcW w:w="1334" w:type="dxa"/>
            <w:vAlign w:val="center"/>
          </w:tcPr>
          <w:p w:rsidR="008A0DA4" w:rsidRDefault="00DF6140">
            <w:pPr>
              <w:jc w:val="center"/>
            </w:pPr>
            <w:r>
              <w:rPr>
                <w:color w:val="000000"/>
                <w:sz w:val="24"/>
                <w:szCs w:val="24"/>
              </w:rPr>
              <w:t>600529</w:t>
            </w:r>
          </w:p>
        </w:tc>
        <w:tc>
          <w:tcPr>
            <w:tcW w:w="1777" w:type="dxa"/>
            <w:vAlign w:val="center"/>
          </w:tcPr>
          <w:p w:rsidR="008A0DA4" w:rsidRDefault="00DF6140">
            <w:pPr>
              <w:jc w:val="center"/>
            </w:pPr>
            <w:r>
              <w:rPr>
                <w:color w:val="000000"/>
                <w:sz w:val="24"/>
                <w:szCs w:val="24"/>
              </w:rPr>
              <w:t>山东药玻</w:t>
            </w:r>
          </w:p>
        </w:tc>
        <w:tc>
          <w:tcPr>
            <w:tcW w:w="1334" w:type="dxa"/>
            <w:vAlign w:val="center"/>
          </w:tcPr>
          <w:p w:rsidR="008A0DA4" w:rsidRDefault="00DF6140">
            <w:pPr>
              <w:jc w:val="right"/>
            </w:pPr>
            <w:r>
              <w:rPr>
                <w:color w:val="000000"/>
                <w:sz w:val="24"/>
                <w:szCs w:val="24"/>
              </w:rPr>
              <w:t>4,179,238</w:t>
            </w:r>
          </w:p>
        </w:tc>
        <w:tc>
          <w:tcPr>
            <w:tcW w:w="1924" w:type="dxa"/>
            <w:vAlign w:val="center"/>
          </w:tcPr>
          <w:p w:rsidR="008A0DA4" w:rsidRDefault="00DF6140">
            <w:pPr>
              <w:jc w:val="right"/>
            </w:pPr>
            <w:r>
              <w:rPr>
                <w:color w:val="000000"/>
                <w:sz w:val="24"/>
                <w:szCs w:val="24"/>
              </w:rPr>
              <w:t>140,005,812.04</w:t>
            </w:r>
          </w:p>
        </w:tc>
        <w:tc>
          <w:tcPr>
            <w:tcW w:w="1644" w:type="dxa"/>
            <w:vAlign w:val="center"/>
          </w:tcPr>
          <w:p w:rsidR="008A0DA4" w:rsidRDefault="00DF6140">
            <w:pPr>
              <w:jc w:val="right"/>
            </w:pPr>
            <w:r>
              <w:rPr>
                <w:color w:val="000000"/>
                <w:sz w:val="24"/>
                <w:szCs w:val="24"/>
              </w:rPr>
              <w:t>2.92</w:t>
            </w:r>
          </w:p>
        </w:tc>
      </w:tr>
      <w:tr w:rsidR="008A0DA4">
        <w:trPr>
          <w:jc w:val="center"/>
        </w:trPr>
        <w:tc>
          <w:tcPr>
            <w:tcW w:w="855" w:type="dxa"/>
            <w:vAlign w:val="center"/>
          </w:tcPr>
          <w:p w:rsidR="008A0DA4" w:rsidRDefault="00DF6140">
            <w:pPr>
              <w:jc w:val="center"/>
            </w:pPr>
            <w:r>
              <w:rPr>
                <w:color w:val="000000"/>
                <w:sz w:val="24"/>
                <w:szCs w:val="24"/>
              </w:rPr>
              <w:t>9</w:t>
            </w:r>
          </w:p>
        </w:tc>
        <w:tc>
          <w:tcPr>
            <w:tcW w:w="1334" w:type="dxa"/>
            <w:vAlign w:val="center"/>
          </w:tcPr>
          <w:p w:rsidR="008A0DA4" w:rsidRDefault="00DF6140">
            <w:pPr>
              <w:jc w:val="center"/>
            </w:pPr>
            <w:r>
              <w:rPr>
                <w:color w:val="000000"/>
                <w:sz w:val="24"/>
                <w:szCs w:val="24"/>
              </w:rPr>
              <w:t>000501</w:t>
            </w:r>
          </w:p>
        </w:tc>
        <w:tc>
          <w:tcPr>
            <w:tcW w:w="1777" w:type="dxa"/>
            <w:vAlign w:val="center"/>
          </w:tcPr>
          <w:p w:rsidR="008A0DA4" w:rsidRDefault="00DF6140">
            <w:pPr>
              <w:jc w:val="center"/>
            </w:pPr>
            <w:r>
              <w:rPr>
                <w:color w:val="000000"/>
                <w:sz w:val="24"/>
                <w:szCs w:val="24"/>
              </w:rPr>
              <w:t>鄂武商</w:t>
            </w:r>
            <w:r>
              <w:rPr>
                <w:color w:val="000000"/>
                <w:sz w:val="24"/>
                <w:szCs w:val="24"/>
              </w:rPr>
              <w:t>A</w:t>
            </w:r>
          </w:p>
        </w:tc>
        <w:tc>
          <w:tcPr>
            <w:tcW w:w="1334" w:type="dxa"/>
            <w:vAlign w:val="center"/>
          </w:tcPr>
          <w:p w:rsidR="008A0DA4" w:rsidRDefault="00DF6140">
            <w:pPr>
              <w:jc w:val="right"/>
            </w:pPr>
            <w:r>
              <w:rPr>
                <w:color w:val="000000"/>
                <w:sz w:val="24"/>
                <w:szCs w:val="24"/>
              </w:rPr>
              <w:t>8,808,226</w:t>
            </w:r>
          </w:p>
        </w:tc>
        <w:tc>
          <w:tcPr>
            <w:tcW w:w="1924" w:type="dxa"/>
            <w:vAlign w:val="center"/>
          </w:tcPr>
          <w:p w:rsidR="008A0DA4" w:rsidRDefault="00DF6140">
            <w:pPr>
              <w:jc w:val="right"/>
            </w:pPr>
            <w:r>
              <w:rPr>
                <w:color w:val="000000"/>
                <w:sz w:val="24"/>
                <w:szCs w:val="24"/>
              </w:rPr>
              <w:t>101,118,434.48</w:t>
            </w:r>
          </w:p>
        </w:tc>
        <w:tc>
          <w:tcPr>
            <w:tcW w:w="1644" w:type="dxa"/>
            <w:vAlign w:val="center"/>
          </w:tcPr>
          <w:p w:rsidR="008A0DA4" w:rsidRDefault="00DF6140">
            <w:pPr>
              <w:jc w:val="right"/>
            </w:pPr>
            <w:r>
              <w:rPr>
                <w:color w:val="000000"/>
                <w:sz w:val="24"/>
                <w:szCs w:val="24"/>
              </w:rPr>
              <w:t>2.11</w:t>
            </w:r>
          </w:p>
        </w:tc>
      </w:tr>
      <w:tr w:rsidR="008A0DA4">
        <w:trPr>
          <w:jc w:val="center"/>
        </w:trPr>
        <w:tc>
          <w:tcPr>
            <w:tcW w:w="855" w:type="dxa"/>
            <w:vAlign w:val="center"/>
          </w:tcPr>
          <w:p w:rsidR="008A0DA4" w:rsidRDefault="00DF6140">
            <w:pPr>
              <w:jc w:val="center"/>
            </w:pPr>
            <w:r>
              <w:rPr>
                <w:color w:val="000000"/>
                <w:sz w:val="24"/>
                <w:szCs w:val="24"/>
              </w:rPr>
              <w:t>10</w:t>
            </w:r>
          </w:p>
        </w:tc>
        <w:tc>
          <w:tcPr>
            <w:tcW w:w="1334" w:type="dxa"/>
            <w:vAlign w:val="center"/>
          </w:tcPr>
          <w:p w:rsidR="008A0DA4" w:rsidRDefault="00DF6140">
            <w:pPr>
              <w:jc w:val="center"/>
            </w:pPr>
            <w:r>
              <w:rPr>
                <w:color w:val="000000"/>
                <w:sz w:val="24"/>
                <w:szCs w:val="24"/>
              </w:rPr>
              <w:t>603096</w:t>
            </w:r>
          </w:p>
        </w:tc>
        <w:tc>
          <w:tcPr>
            <w:tcW w:w="1777" w:type="dxa"/>
            <w:vAlign w:val="center"/>
          </w:tcPr>
          <w:p w:rsidR="008A0DA4" w:rsidRDefault="00DF6140">
            <w:pPr>
              <w:jc w:val="center"/>
            </w:pPr>
            <w:r>
              <w:rPr>
                <w:color w:val="000000"/>
                <w:sz w:val="24"/>
                <w:szCs w:val="24"/>
              </w:rPr>
              <w:t>新经典</w:t>
            </w:r>
          </w:p>
        </w:tc>
        <w:tc>
          <w:tcPr>
            <w:tcW w:w="1334" w:type="dxa"/>
            <w:vAlign w:val="center"/>
          </w:tcPr>
          <w:p w:rsidR="008A0DA4" w:rsidRDefault="00DF6140">
            <w:pPr>
              <w:jc w:val="right"/>
            </w:pPr>
            <w:r>
              <w:rPr>
                <w:color w:val="000000"/>
                <w:sz w:val="24"/>
                <w:szCs w:val="24"/>
              </w:rPr>
              <w:t>1,683,083</w:t>
            </w:r>
          </w:p>
        </w:tc>
        <w:tc>
          <w:tcPr>
            <w:tcW w:w="1924" w:type="dxa"/>
            <w:vAlign w:val="center"/>
          </w:tcPr>
          <w:p w:rsidR="008A0DA4" w:rsidRDefault="00DF6140">
            <w:pPr>
              <w:jc w:val="right"/>
            </w:pPr>
            <w:r>
              <w:rPr>
                <w:color w:val="000000"/>
                <w:sz w:val="24"/>
                <w:szCs w:val="24"/>
              </w:rPr>
              <w:t>86,283,959.48</w:t>
            </w:r>
          </w:p>
        </w:tc>
        <w:tc>
          <w:tcPr>
            <w:tcW w:w="1644" w:type="dxa"/>
            <w:vAlign w:val="center"/>
          </w:tcPr>
          <w:p w:rsidR="008A0DA4" w:rsidRDefault="00DF6140">
            <w:pPr>
              <w:jc w:val="right"/>
            </w:pPr>
            <w:r>
              <w:rPr>
                <w:color w:val="000000"/>
                <w:sz w:val="24"/>
                <w:szCs w:val="24"/>
              </w:rPr>
              <w:t>1.80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lastRenderedPageBreak/>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230,661,000.00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230,661,000.00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230,661,000.00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A0DA4">
        <w:trPr>
          <w:jc w:val="center"/>
        </w:trPr>
        <w:tc>
          <w:tcPr>
            <w:tcW w:w="850" w:type="dxa"/>
            <w:vAlign w:val="center"/>
          </w:tcPr>
          <w:p w:rsidR="008A0DA4" w:rsidRDefault="00DF6140">
            <w:pPr>
              <w:jc w:val="center"/>
            </w:pPr>
            <w:r>
              <w:rPr>
                <w:color w:val="000000"/>
                <w:sz w:val="24"/>
                <w:szCs w:val="24"/>
              </w:rPr>
              <w:t>1</w:t>
            </w:r>
          </w:p>
        </w:tc>
        <w:tc>
          <w:tcPr>
            <w:tcW w:w="1475" w:type="dxa"/>
            <w:vAlign w:val="center"/>
          </w:tcPr>
          <w:p w:rsidR="008A0DA4" w:rsidRDefault="00DF6140">
            <w:pPr>
              <w:jc w:val="center"/>
            </w:pPr>
            <w:r>
              <w:rPr>
                <w:color w:val="000000"/>
                <w:sz w:val="24"/>
                <w:szCs w:val="24"/>
              </w:rPr>
              <w:t>190206</w:t>
            </w:r>
          </w:p>
        </w:tc>
        <w:tc>
          <w:tcPr>
            <w:tcW w:w="1769" w:type="dxa"/>
            <w:vAlign w:val="center"/>
          </w:tcPr>
          <w:p w:rsidR="008A0DA4" w:rsidRDefault="00DF6140">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8A0DA4" w:rsidRDefault="00DF6140">
            <w:pPr>
              <w:jc w:val="right"/>
            </w:pPr>
            <w:r>
              <w:rPr>
                <w:color w:val="000000"/>
                <w:sz w:val="24"/>
                <w:szCs w:val="24"/>
              </w:rPr>
              <w:t>700,000</w:t>
            </w:r>
          </w:p>
        </w:tc>
        <w:tc>
          <w:tcPr>
            <w:tcW w:w="2150" w:type="dxa"/>
            <w:vAlign w:val="center"/>
          </w:tcPr>
          <w:p w:rsidR="008A0DA4" w:rsidRDefault="00DF6140">
            <w:pPr>
              <w:jc w:val="right"/>
            </w:pPr>
            <w:r>
              <w:rPr>
                <w:color w:val="000000"/>
                <w:sz w:val="24"/>
                <w:szCs w:val="24"/>
              </w:rPr>
              <w:t>70,056,000.00</w:t>
            </w:r>
          </w:p>
        </w:tc>
        <w:tc>
          <w:tcPr>
            <w:tcW w:w="1237" w:type="dxa"/>
            <w:vAlign w:val="center"/>
          </w:tcPr>
          <w:p w:rsidR="008A0DA4" w:rsidRDefault="00DF6140">
            <w:pPr>
              <w:jc w:val="right"/>
            </w:pPr>
            <w:r>
              <w:rPr>
                <w:color w:val="000000"/>
                <w:sz w:val="24"/>
                <w:szCs w:val="24"/>
              </w:rPr>
              <w:t>1.46</w:t>
            </w:r>
          </w:p>
        </w:tc>
      </w:tr>
      <w:tr w:rsidR="008A0DA4">
        <w:trPr>
          <w:jc w:val="center"/>
        </w:trPr>
        <w:tc>
          <w:tcPr>
            <w:tcW w:w="850" w:type="dxa"/>
            <w:vAlign w:val="center"/>
          </w:tcPr>
          <w:p w:rsidR="008A0DA4" w:rsidRDefault="00DF6140">
            <w:pPr>
              <w:jc w:val="center"/>
            </w:pPr>
            <w:r>
              <w:rPr>
                <w:color w:val="000000"/>
                <w:sz w:val="24"/>
                <w:szCs w:val="24"/>
              </w:rPr>
              <w:t>2</w:t>
            </w:r>
          </w:p>
        </w:tc>
        <w:tc>
          <w:tcPr>
            <w:tcW w:w="1475" w:type="dxa"/>
            <w:vAlign w:val="center"/>
          </w:tcPr>
          <w:p w:rsidR="008A0DA4" w:rsidRDefault="00DF6140">
            <w:pPr>
              <w:jc w:val="center"/>
            </w:pPr>
            <w:r>
              <w:rPr>
                <w:color w:val="000000"/>
                <w:sz w:val="24"/>
                <w:szCs w:val="24"/>
              </w:rPr>
              <w:t>190307</w:t>
            </w:r>
          </w:p>
        </w:tc>
        <w:tc>
          <w:tcPr>
            <w:tcW w:w="1769" w:type="dxa"/>
            <w:vAlign w:val="center"/>
          </w:tcPr>
          <w:p w:rsidR="008A0DA4" w:rsidRDefault="00DF6140">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8A0DA4" w:rsidRDefault="00DF6140">
            <w:pPr>
              <w:jc w:val="right"/>
            </w:pPr>
            <w:r>
              <w:rPr>
                <w:color w:val="000000"/>
                <w:sz w:val="24"/>
                <w:szCs w:val="24"/>
              </w:rPr>
              <w:t>500,000</w:t>
            </w:r>
          </w:p>
        </w:tc>
        <w:tc>
          <w:tcPr>
            <w:tcW w:w="2150" w:type="dxa"/>
            <w:vAlign w:val="center"/>
          </w:tcPr>
          <w:p w:rsidR="008A0DA4" w:rsidRDefault="00DF6140">
            <w:pPr>
              <w:jc w:val="right"/>
            </w:pPr>
            <w:r>
              <w:rPr>
                <w:color w:val="000000"/>
                <w:sz w:val="24"/>
                <w:szCs w:val="24"/>
              </w:rPr>
              <w:t>50,280,000.00</w:t>
            </w:r>
          </w:p>
        </w:tc>
        <w:tc>
          <w:tcPr>
            <w:tcW w:w="1237" w:type="dxa"/>
            <w:vAlign w:val="center"/>
          </w:tcPr>
          <w:p w:rsidR="008A0DA4" w:rsidRDefault="00DF6140">
            <w:pPr>
              <w:jc w:val="right"/>
            </w:pPr>
            <w:r>
              <w:rPr>
                <w:color w:val="000000"/>
                <w:sz w:val="24"/>
                <w:szCs w:val="24"/>
              </w:rPr>
              <w:t>1.05</w:t>
            </w:r>
          </w:p>
        </w:tc>
      </w:tr>
      <w:tr w:rsidR="008A0DA4">
        <w:trPr>
          <w:jc w:val="center"/>
        </w:trPr>
        <w:tc>
          <w:tcPr>
            <w:tcW w:w="850" w:type="dxa"/>
            <w:vAlign w:val="center"/>
          </w:tcPr>
          <w:p w:rsidR="008A0DA4" w:rsidRDefault="00DF6140">
            <w:pPr>
              <w:jc w:val="center"/>
            </w:pPr>
            <w:r>
              <w:rPr>
                <w:color w:val="000000"/>
                <w:sz w:val="24"/>
                <w:szCs w:val="24"/>
              </w:rPr>
              <w:t>3</w:t>
            </w:r>
          </w:p>
        </w:tc>
        <w:tc>
          <w:tcPr>
            <w:tcW w:w="1475" w:type="dxa"/>
            <w:vAlign w:val="center"/>
          </w:tcPr>
          <w:p w:rsidR="008A0DA4" w:rsidRDefault="00DF6140">
            <w:pPr>
              <w:jc w:val="center"/>
            </w:pPr>
            <w:r>
              <w:rPr>
                <w:color w:val="000000"/>
                <w:sz w:val="24"/>
                <w:szCs w:val="24"/>
              </w:rPr>
              <w:t>190304</w:t>
            </w:r>
          </w:p>
        </w:tc>
        <w:tc>
          <w:tcPr>
            <w:tcW w:w="1769" w:type="dxa"/>
            <w:vAlign w:val="center"/>
          </w:tcPr>
          <w:p w:rsidR="008A0DA4" w:rsidRDefault="00DF6140">
            <w:pPr>
              <w:jc w:val="center"/>
            </w:pPr>
            <w:r>
              <w:rPr>
                <w:color w:val="000000"/>
                <w:sz w:val="24"/>
                <w:szCs w:val="24"/>
              </w:rPr>
              <w:t>19</w:t>
            </w:r>
            <w:r>
              <w:rPr>
                <w:color w:val="000000"/>
                <w:sz w:val="24"/>
                <w:szCs w:val="24"/>
              </w:rPr>
              <w:t>进出</w:t>
            </w:r>
            <w:r>
              <w:rPr>
                <w:color w:val="000000"/>
                <w:sz w:val="24"/>
                <w:szCs w:val="24"/>
              </w:rPr>
              <w:t>04</w:t>
            </w:r>
          </w:p>
        </w:tc>
        <w:tc>
          <w:tcPr>
            <w:tcW w:w="1387" w:type="dxa"/>
            <w:vAlign w:val="center"/>
          </w:tcPr>
          <w:p w:rsidR="008A0DA4" w:rsidRDefault="00DF6140">
            <w:pPr>
              <w:jc w:val="right"/>
            </w:pPr>
            <w:r>
              <w:rPr>
                <w:color w:val="000000"/>
                <w:sz w:val="24"/>
                <w:szCs w:val="24"/>
              </w:rPr>
              <w:t>500,000</w:t>
            </w:r>
          </w:p>
        </w:tc>
        <w:tc>
          <w:tcPr>
            <w:tcW w:w="2150" w:type="dxa"/>
            <w:vAlign w:val="center"/>
          </w:tcPr>
          <w:p w:rsidR="008A0DA4" w:rsidRDefault="00DF6140">
            <w:pPr>
              <w:jc w:val="right"/>
            </w:pPr>
            <w:r>
              <w:rPr>
                <w:color w:val="000000"/>
                <w:sz w:val="24"/>
                <w:szCs w:val="24"/>
              </w:rPr>
              <w:t>50,075,000.00</w:t>
            </w:r>
          </w:p>
        </w:tc>
        <w:tc>
          <w:tcPr>
            <w:tcW w:w="1237" w:type="dxa"/>
            <w:vAlign w:val="center"/>
          </w:tcPr>
          <w:p w:rsidR="008A0DA4" w:rsidRDefault="00DF6140">
            <w:pPr>
              <w:jc w:val="right"/>
            </w:pPr>
            <w:r>
              <w:rPr>
                <w:color w:val="000000"/>
                <w:sz w:val="24"/>
                <w:szCs w:val="24"/>
              </w:rPr>
              <w:t>1.04</w:t>
            </w:r>
          </w:p>
        </w:tc>
      </w:tr>
      <w:tr w:rsidR="008A0DA4">
        <w:trPr>
          <w:jc w:val="center"/>
        </w:trPr>
        <w:tc>
          <w:tcPr>
            <w:tcW w:w="850" w:type="dxa"/>
            <w:vAlign w:val="center"/>
          </w:tcPr>
          <w:p w:rsidR="008A0DA4" w:rsidRDefault="00DF6140">
            <w:pPr>
              <w:jc w:val="center"/>
            </w:pPr>
            <w:r>
              <w:rPr>
                <w:color w:val="000000"/>
                <w:sz w:val="24"/>
                <w:szCs w:val="24"/>
              </w:rPr>
              <w:t>4</w:t>
            </w:r>
          </w:p>
        </w:tc>
        <w:tc>
          <w:tcPr>
            <w:tcW w:w="1475" w:type="dxa"/>
            <w:vAlign w:val="center"/>
          </w:tcPr>
          <w:p w:rsidR="008A0DA4" w:rsidRDefault="00DF6140">
            <w:pPr>
              <w:jc w:val="center"/>
            </w:pPr>
            <w:r>
              <w:rPr>
                <w:color w:val="000000"/>
                <w:sz w:val="24"/>
                <w:szCs w:val="24"/>
              </w:rPr>
              <w:t>200201</w:t>
            </w:r>
          </w:p>
        </w:tc>
        <w:tc>
          <w:tcPr>
            <w:tcW w:w="1769" w:type="dxa"/>
            <w:vAlign w:val="center"/>
          </w:tcPr>
          <w:p w:rsidR="008A0DA4" w:rsidRDefault="00DF6140">
            <w:pPr>
              <w:jc w:val="center"/>
            </w:pPr>
            <w:r>
              <w:rPr>
                <w:color w:val="000000"/>
                <w:sz w:val="24"/>
                <w:szCs w:val="24"/>
              </w:rPr>
              <w:t>20</w:t>
            </w:r>
            <w:r>
              <w:rPr>
                <w:color w:val="000000"/>
                <w:sz w:val="24"/>
                <w:szCs w:val="24"/>
              </w:rPr>
              <w:t>国开</w:t>
            </w:r>
            <w:r>
              <w:rPr>
                <w:color w:val="000000"/>
                <w:sz w:val="24"/>
                <w:szCs w:val="24"/>
              </w:rPr>
              <w:t>01</w:t>
            </w:r>
          </w:p>
        </w:tc>
        <w:tc>
          <w:tcPr>
            <w:tcW w:w="1387" w:type="dxa"/>
            <w:vAlign w:val="center"/>
          </w:tcPr>
          <w:p w:rsidR="008A0DA4" w:rsidRDefault="00DF6140">
            <w:pPr>
              <w:jc w:val="right"/>
            </w:pPr>
            <w:r>
              <w:rPr>
                <w:color w:val="000000"/>
                <w:sz w:val="24"/>
                <w:szCs w:val="24"/>
              </w:rPr>
              <w:t>300,000</w:t>
            </w:r>
          </w:p>
        </w:tc>
        <w:tc>
          <w:tcPr>
            <w:tcW w:w="2150" w:type="dxa"/>
            <w:vAlign w:val="center"/>
          </w:tcPr>
          <w:p w:rsidR="008A0DA4" w:rsidRDefault="00DF6140">
            <w:pPr>
              <w:jc w:val="right"/>
            </w:pPr>
            <w:r>
              <w:rPr>
                <w:color w:val="000000"/>
                <w:sz w:val="24"/>
                <w:szCs w:val="24"/>
              </w:rPr>
              <w:t>30,147,000.00</w:t>
            </w:r>
          </w:p>
        </w:tc>
        <w:tc>
          <w:tcPr>
            <w:tcW w:w="1237" w:type="dxa"/>
            <w:vAlign w:val="center"/>
          </w:tcPr>
          <w:p w:rsidR="008A0DA4" w:rsidRDefault="00DF6140">
            <w:pPr>
              <w:jc w:val="right"/>
            </w:pPr>
            <w:r>
              <w:rPr>
                <w:color w:val="000000"/>
                <w:sz w:val="24"/>
                <w:szCs w:val="24"/>
              </w:rPr>
              <w:t>0.63</w:t>
            </w:r>
          </w:p>
        </w:tc>
      </w:tr>
      <w:tr w:rsidR="008A0DA4">
        <w:trPr>
          <w:jc w:val="center"/>
        </w:trPr>
        <w:tc>
          <w:tcPr>
            <w:tcW w:w="850" w:type="dxa"/>
            <w:vAlign w:val="center"/>
          </w:tcPr>
          <w:p w:rsidR="008A0DA4" w:rsidRDefault="00DF6140">
            <w:pPr>
              <w:jc w:val="center"/>
            </w:pPr>
            <w:r>
              <w:rPr>
                <w:color w:val="000000"/>
                <w:sz w:val="24"/>
                <w:szCs w:val="24"/>
              </w:rPr>
              <w:t>5</w:t>
            </w:r>
          </w:p>
        </w:tc>
        <w:tc>
          <w:tcPr>
            <w:tcW w:w="1475" w:type="dxa"/>
            <w:vAlign w:val="center"/>
          </w:tcPr>
          <w:p w:rsidR="008A0DA4" w:rsidRDefault="00DF6140">
            <w:pPr>
              <w:jc w:val="center"/>
            </w:pPr>
            <w:r>
              <w:rPr>
                <w:color w:val="000000"/>
                <w:sz w:val="24"/>
                <w:szCs w:val="24"/>
              </w:rPr>
              <w:t>190405</w:t>
            </w:r>
          </w:p>
        </w:tc>
        <w:tc>
          <w:tcPr>
            <w:tcW w:w="1769" w:type="dxa"/>
            <w:vAlign w:val="center"/>
          </w:tcPr>
          <w:p w:rsidR="008A0DA4" w:rsidRDefault="00DF6140">
            <w:pPr>
              <w:jc w:val="center"/>
            </w:pPr>
            <w:r>
              <w:rPr>
                <w:color w:val="000000"/>
                <w:sz w:val="24"/>
                <w:szCs w:val="24"/>
              </w:rPr>
              <w:t>19</w:t>
            </w:r>
            <w:r>
              <w:rPr>
                <w:color w:val="000000"/>
                <w:sz w:val="24"/>
                <w:szCs w:val="24"/>
              </w:rPr>
              <w:t>农发</w:t>
            </w:r>
            <w:r>
              <w:rPr>
                <w:color w:val="000000"/>
                <w:sz w:val="24"/>
                <w:szCs w:val="24"/>
              </w:rPr>
              <w:t>05</w:t>
            </w:r>
          </w:p>
        </w:tc>
        <w:tc>
          <w:tcPr>
            <w:tcW w:w="1387" w:type="dxa"/>
            <w:vAlign w:val="center"/>
          </w:tcPr>
          <w:p w:rsidR="008A0DA4" w:rsidRDefault="00DF6140">
            <w:pPr>
              <w:jc w:val="right"/>
            </w:pPr>
            <w:r>
              <w:rPr>
                <w:color w:val="000000"/>
                <w:sz w:val="24"/>
                <w:szCs w:val="24"/>
              </w:rPr>
              <w:t>200,000</w:t>
            </w:r>
          </w:p>
        </w:tc>
        <w:tc>
          <w:tcPr>
            <w:tcW w:w="2150" w:type="dxa"/>
            <w:vAlign w:val="center"/>
          </w:tcPr>
          <w:p w:rsidR="008A0DA4" w:rsidRDefault="00DF6140">
            <w:pPr>
              <w:jc w:val="right"/>
            </w:pPr>
            <w:r>
              <w:rPr>
                <w:color w:val="000000"/>
                <w:sz w:val="24"/>
                <w:szCs w:val="24"/>
              </w:rPr>
              <w:t>20,050,000.00</w:t>
            </w:r>
          </w:p>
        </w:tc>
        <w:tc>
          <w:tcPr>
            <w:tcW w:w="1237" w:type="dxa"/>
            <w:vAlign w:val="center"/>
          </w:tcPr>
          <w:p w:rsidR="008A0DA4" w:rsidRDefault="00DF6140">
            <w:pPr>
              <w:jc w:val="right"/>
            </w:pPr>
            <w:r>
              <w:rPr>
                <w:color w:val="000000"/>
                <w:sz w:val="24"/>
                <w:szCs w:val="24"/>
              </w:rPr>
              <w:t>0.42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0E2055" w:rsidRPr="00414345" w:rsidRDefault="000E2055" w:rsidP="00C15CAC">
      <w:pPr>
        <w:autoSpaceDE w:val="0"/>
        <w:autoSpaceDN w:val="0"/>
        <w:adjustRightInd w:val="0"/>
        <w:spacing w:before="29" w:line="288" w:lineRule="auto"/>
        <w:jc w:val="left"/>
        <w:rPr>
          <w:rFonts w:hint="eastAsia"/>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962,545.30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32,689,974.20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4,561,772.94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27,054,818.02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65,269,110.46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0E2055" w:rsidRPr="00414345" w:rsidRDefault="000E2055" w:rsidP="00C15CAC">
      <w:pPr>
        <w:autoSpaceDE w:val="0"/>
        <w:autoSpaceDN w:val="0"/>
        <w:adjustRightInd w:val="0"/>
        <w:spacing w:before="29" w:line="288" w:lineRule="auto"/>
        <w:jc w:val="left"/>
        <w:rPr>
          <w:rFonts w:hint="eastAsia"/>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A0DA4">
        <w:trPr>
          <w:jc w:val="center"/>
        </w:trPr>
        <w:tc>
          <w:tcPr>
            <w:tcW w:w="1129" w:type="dxa"/>
            <w:vAlign w:val="center"/>
          </w:tcPr>
          <w:p w:rsidR="008A0DA4" w:rsidRDefault="00DF6140">
            <w:pPr>
              <w:jc w:val="center"/>
            </w:pPr>
            <w:r>
              <w:rPr>
                <w:color w:val="000000"/>
                <w:sz w:val="24"/>
                <w:szCs w:val="24"/>
              </w:rPr>
              <w:t>1</w:t>
            </w:r>
          </w:p>
        </w:tc>
        <w:tc>
          <w:tcPr>
            <w:tcW w:w="1356" w:type="dxa"/>
            <w:vAlign w:val="center"/>
          </w:tcPr>
          <w:p w:rsidR="008A0DA4" w:rsidRDefault="00DF6140">
            <w:pPr>
              <w:jc w:val="center"/>
            </w:pPr>
            <w:r>
              <w:rPr>
                <w:color w:val="000000"/>
                <w:sz w:val="24"/>
                <w:szCs w:val="24"/>
              </w:rPr>
              <w:t>603096</w:t>
            </w:r>
          </w:p>
        </w:tc>
        <w:tc>
          <w:tcPr>
            <w:tcW w:w="1355" w:type="dxa"/>
            <w:vAlign w:val="center"/>
          </w:tcPr>
          <w:p w:rsidR="008A0DA4" w:rsidRDefault="00DF6140">
            <w:pPr>
              <w:jc w:val="center"/>
            </w:pPr>
            <w:r>
              <w:rPr>
                <w:color w:val="000000"/>
                <w:sz w:val="24"/>
                <w:szCs w:val="24"/>
              </w:rPr>
              <w:t>新经典</w:t>
            </w:r>
          </w:p>
        </w:tc>
        <w:tc>
          <w:tcPr>
            <w:tcW w:w="1880" w:type="dxa"/>
            <w:vAlign w:val="center"/>
          </w:tcPr>
          <w:p w:rsidR="008A0DA4" w:rsidRDefault="00DF6140">
            <w:pPr>
              <w:jc w:val="right"/>
            </w:pPr>
            <w:r>
              <w:rPr>
                <w:color w:val="000000"/>
                <w:sz w:val="24"/>
                <w:szCs w:val="24"/>
              </w:rPr>
              <w:t>18,581,400.00</w:t>
            </w:r>
          </w:p>
        </w:tc>
        <w:tc>
          <w:tcPr>
            <w:tcW w:w="1724" w:type="dxa"/>
            <w:vAlign w:val="center"/>
          </w:tcPr>
          <w:p w:rsidR="008A0DA4" w:rsidRDefault="00DF6140">
            <w:pPr>
              <w:jc w:val="right"/>
            </w:pPr>
            <w:r>
              <w:rPr>
                <w:color w:val="000000"/>
                <w:sz w:val="24"/>
                <w:szCs w:val="24"/>
              </w:rPr>
              <w:t>0.39</w:t>
            </w:r>
          </w:p>
        </w:tc>
        <w:tc>
          <w:tcPr>
            <w:tcW w:w="1424" w:type="dxa"/>
            <w:vAlign w:val="center"/>
          </w:tcPr>
          <w:p w:rsidR="008A0DA4" w:rsidRDefault="00DF6140">
            <w:pPr>
              <w:jc w:val="right"/>
            </w:pPr>
            <w:r>
              <w:rPr>
                <w:color w:val="000000"/>
                <w:sz w:val="24"/>
                <w:szCs w:val="24"/>
              </w:rPr>
              <w:t>限售股</w:t>
            </w:r>
          </w:p>
        </w:tc>
      </w:tr>
      <w:tr w:rsidR="008A0DA4">
        <w:trPr>
          <w:jc w:val="center"/>
        </w:trPr>
        <w:tc>
          <w:tcPr>
            <w:tcW w:w="1129" w:type="dxa"/>
            <w:vAlign w:val="center"/>
          </w:tcPr>
          <w:p w:rsidR="008A0DA4" w:rsidRDefault="00DF6140">
            <w:pPr>
              <w:jc w:val="center"/>
            </w:pPr>
            <w:r>
              <w:rPr>
                <w:color w:val="000000"/>
                <w:sz w:val="24"/>
                <w:szCs w:val="24"/>
              </w:rPr>
              <w:lastRenderedPageBreak/>
              <w:t>2</w:t>
            </w:r>
          </w:p>
        </w:tc>
        <w:tc>
          <w:tcPr>
            <w:tcW w:w="1356" w:type="dxa"/>
            <w:vAlign w:val="center"/>
          </w:tcPr>
          <w:p w:rsidR="008A0DA4" w:rsidRDefault="00DF6140">
            <w:pPr>
              <w:jc w:val="center"/>
            </w:pPr>
            <w:r>
              <w:rPr>
                <w:color w:val="000000"/>
                <w:sz w:val="24"/>
                <w:szCs w:val="24"/>
              </w:rPr>
              <w:t>600529</w:t>
            </w:r>
          </w:p>
        </w:tc>
        <w:tc>
          <w:tcPr>
            <w:tcW w:w="1355" w:type="dxa"/>
            <w:vAlign w:val="center"/>
          </w:tcPr>
          <w:p w:rsidR="008A0DA4" w:rsidRDefault="00DF6140">
            <w:pPr>
              <w:jc w:val="center"/>
            </w:pPr>
            <w:r>
              <w:rPr>
                <w:color w:val="000000"/>
                <w:sz w:val="24"/>
                <w:szCs w:val="24"/>
              </w:rPr>
              <w:t>山东药玻</w:t>
            </w:r>
          </w:p>
        </w:tc>
        <w:tc>
          <w:tcPr>
            <w:tcW w:w="1880" w:type="dxa"/>
            <w:vAlign w:val="center"/>
          </w:tcPr>
          <w:p w:rsidR="008A0DA4" w:rsidRDefault="00DF6140">
            <w:pPr>
              <w:jc w:val="right"/>
            </w:pPr>
            <w:r>
              <w:rPr>
                <w:color w:val="000000"/>
                <w:sz w:val="24"/>
                <w:szCs w:val="24"/>
              </w:rPr>
              <w:t>4,704,000.00</w:t>
            </w:r>
          </w:p>
        </w:tc>
        <w:tc>
          <w:tcPr>
            <w:tcW w:w="1724" w:type="dxa"/>
            <w:vAlign w:val="center"/>
          </w:tcPr>
          <w:p w:rsidR="008A0DA4" w:rsidRDefault="00DF6140">
            <w:pPr>
              <w:jc w:val="right"/>
            </w:pPr>
            <w:r>
              <w:rPr>
                <w:color w:val="000000"/>
                <w:sz w:val="24"/>
                <w:szCs w:val="24"/>
              </w:rPr>
              <w:t>0.10</w:t>
            </w:r>
          </w:p>
        </w:tc>
        <w:tc>
          <w:tcPr>
            <w:tcW w:w="1424" w:type="dxa"/>
            <w:vAlign w:val="center"/>
          </w:tcPr>
          <w:p w:rsidR="008A0DA4" w:rsidRDefault="00DF6140">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938,158,668.40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775,882,388.45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544,747,757.14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1,169,293,299.71</w:t>
            </w:r>
          </w:p>
        </w:tc>
      </w:tr>
    </w:tbl>
    <w:p w:rsidR="008A0DA4" w:rsidRDefault="00DF614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0E2055">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A0DA4" w:rsidRDefault="00DF614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8A0DA4" w:rsidRDefault="00DF614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8A0DA4" w:rsidRDefault="00DF614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8A0DA4" w:rsidRDefault="00DF614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8A0DA4" w:rsidRDefault="00DF6140">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、《交银施罗德保本混合型证券投资基金基金合同》；</w:t>
      </w:r>
      <w:r>
        <w:rPr>
          <w:color w:val="000000"/>
          <w:sz w:val="24"/>
          <w:szCs w:val="24"/>
        </w:rPr>
        <w:t xml:space="preserve"> </w:t>
      </w:r>
    </w:p>
    <w:p w:rsidR="008A0DA4" w:rsidRDefault="00DF6140">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8A0DA4" w:rsidRDefault="00DF6140">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8A0DA4" w:rsidRDefault="00DF6140">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8A0DA4" w:rsidRDefault="00DF6140">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8A0DA4" w:rsidRDefault="00DF6140">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8A0DA4" w:rsidRDefault="00DF6140">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8A0DA4" w:rsidRDefault="00DF6140">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A0DA4" w:rsidRDefault="00DF614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bookmarkStart w:id="0" w:name="_GoBack"/>
      <w:bookmarkEnd w:id="0"/>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3E4" w:rsidRDefault="007973E4" w:rsidP="00876D65">
      <w:r>
        <w:separator/>
      </w:r>
    </w:p>
  </w:endnote>
  <w:endnote w:type="continuationSeparator" w:id="0">
    <w:p w:rsidR="007973E4" w:rsidRDefault="007973E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E2055">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E2055">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3E4" w:rsidRDefault="007973E4" w:rsidP="00876D65">
      <w:r>
        <w:separator/>
      </w:r>
    </w:p>
  </w:footnote>
  <w:footnote w:type="continuationSeparator" w:id="0">
    <w:p w:rsidR="007973E4" w:rsidRDefault="007973E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2055"/>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2A33"/>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973E4"/>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0DA4"/>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DF6140"/>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450D-84D8-45CA-B503-2539B8F1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12</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603</cp:revision>
  <dcterms:created xsi:type="dcterms:W3CDTF">2012-10-16T06:07:00Z</dcterms:created>
  <dcterms:modified xsi:type="dcterms:W3CDTF">2020-04-16T05:30:00Z</dcterms:modified>
</cp:coreProperties>
</file>