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二〇二〇年四月二十二日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583395" w:rsidRDefault="00EF37C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83395" w:rsidRDefault="00EF37CE">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83395" w:rsidRDefault="00EF37C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83395" w:rsidRDefault="00EF37C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83395" w:rsidRDefault="00EF37CE">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199,521,432.26</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F37CE" w:rsidRPr="0036023B" w:rsidTr="00EF37CE">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EF37CE" w:rsidRPr="0036023B" w:rsidTr="00EF37C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-5,538,864.96</w:t>
            </w:r>
          </w:p>
        </w:tc>
      </w:tr>
      <w:tr w:rsidR="00EF37CE" w:rsidRPr="0036023B" w:rsidTr="00EF37C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-3,932,140.52</w:t>
            </w:r>
          </w:p>
        </w:tc>
      </w:tr>
      <w:tr w:rsidR="00EF37CE" w:rsidRPr="0036023B" w:rsidTr="00EF37C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-0.0196</w:t>
            </w:r>
          </w:p>
        </w:tc>
      </w:tr>
      <w:tr w:rsidR="00EF37CE" w:rsidRPr="0036023B" w:rsidTr="00EF37C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97,445,815.52</w:t>
            </w:r>
          </w:p>
        </w:tc>
      </w:tr>
      <w:tr w:rsidR="00EF37CE" w:rsidRPr="0036023B" w:rsidTr="00EF37CE">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0.488</w:t>
            </w:r>
          </w:p>
        </w:tc>
      </w:tr>
    </w:tbl>
    <w:p w:rsidR="00583395" w:rsidRDefault="00EF37C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583395">
        <w:trPr>
          <w:jc w:val="center"/>
        </w:trPr>
        <w:tc>
          <w:tcPr>
            <w:tcW w:w="1469" w:type="dxa"/>
            <w:vAlign w:val="center"/>
          </w:tcPr>
          <w:p w:rsidR="00583395" w:rsidRDefault="00EF37CE">
            <w:pPr>
              <w:jc w:val="left"/>
            </w:pPr>
            <w:r>
              <w:rPr>
                <w:color w:val="000000"/>
                <w:sz w:val="24"/>
              </w:rPr>
              <w:t>过去三个月</w:t>
            </w:r>
          </w:p>
        </w:tc>
        <w:tc>
          <w:tcPr>
            <w:tcW w:w="1150" w:type="dxa"/>
            <w:vAlign w:val="center"/>
          </w:tcPr>
          <w:p w:rsidR="00583395" w:rsidRDefault="00EF37CE">
            <w:pPr>
              <w:jc w:val="center"/>
            </w:pPr>
            <w:r>
              <w:rPr>
                <w:color w:val="000000"/>
                <w:sz w:val="24"/>
              </w:rPr>
              <w:t>-4.31%</w:t>
            </w:r>
          </w:p>
        </w:tc>
        <w:tc>
          <w:tcPr>
            <w:tcW w:w="1223" w:type="dxa"/>
            <w:vAlign w:val="center"/>
          </w:tcPr>
          <w:p w:rsidR="00583395" w:rsidRDefault="00EF37CE">
            <w:pPr>
              <w:jc w:val="center"/>
            </w:pPr>
            <w:r>
              <w:rPr>
                <w:color w:val="000000"/>
                <w:sz w:val="24"/>
              </w:rPr>
              <w:t>2.28%</w:t>
            </w:r>
          </w:p>
        </w:tc>
        <w:tc>
          <w:tcPr>
            <w:tcW w:w="1244" w:type="dxa"/>
            <w:vAlign w:val="center"/>
          </w:tcPr>
          <w:p w:rsidR="00583395" w:rsidRDefault="00EF37CE">
            <w:pPr>
              <w:jc w:val="center"/>
            </w:pPr>
            <w:r>
              <w:rPr>
                <w:color w:val="000000"/>
                <w:sz w:val="24"/>
              </w:rPr>
              <w:t>-3.96%</w:t>
            </w:r>
          </w:p>
        </w:tc>
        <w:tc>
          <w:tcPr>
            <w:tcW w:w="1251" w:type="dxa"/>
            <w:vAlign w:val="center"/>
          </w:tcPr>
          <w:p w:rsidR="00583395" w:rsidRDefault="00EF37CE">
            <w:pPr>
              <w:jc w:val="center"/>
            </w:pPr>
            <w:r>
              <w:rPr>
                <w:color w:val="000000"/>
                <w:sz w:val="24"/>
              </w:rPr>
              <w:t>2.32%</w:t>
            </w:r>
          </w:p>
        </w:tc>
        <w:tc>
          <w:tcPr>
            <w:tcW w:w="1263" w:type="dxa"/>
            <w:vAlign w:val="center"/>
          </w:tcPr>
          <w:p w:rsidR="00583395" w:rsidRDefault="00EF37CE">
            <w:pPr>
              <w:jc w:val="center"/>
            </w:pPr>
            <w:r>
              <w:rPr>
                <w:color w:val="000000"/>
                <w:sz w:val="24"/>
              </w:rPr>
              <w:t>-0.35%</w:t>
            </w:r>
          </w:p>
        </w:tc>
        <w:tc>
          <w:tcPr>
            <w:tcW w:w="1268" w:type="dxa"/>
            <w:vAlign w:val="center"/>
          </w:tcPr>
          <w:p w:rsidR="00583395" w:rsidRDefault="00EF37CE">
            <w:pPr>
              <w:jc w:val="center"/>
            </w:pPr>
            <w:r>
              <w:rPr>
                <w:color w:val="000000"/>
                <w:sz w:val="24"/>
              </w:rPr>
              <w:t>-0.04%</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583395">
        <w:trPr>
          <w:jc w:val="center"/>
        </w:trPr>
        <w:tc>
          <w:tcPr>
            <w:tcW w:w="846" w:type="dxa"/>
            <w:vAlign w:val="center"/>
          </w:tcPr>
          <w:p w:rsidR="00583395" w:rsidRDefault="00EF37CE">
            <w:pPr>
              <w:jc w:val="center"/>
            </w:pPr>
            <w:r>
              <w:rPr>
                <w:color w:val="000000"/>
                <w:sz w:val="24"/>
              </w:rPr>
              <w:t>蔡铮</w:t>
            </w:r>
          </w:p>
        </w:tc>
        <w:tc>
          <w:tcPr>
            <w:tcW w:w="845" w:type="dxa"/>
            <w:vAlign w:val="center"/>
          </w:tcPr>
          <w:p w:rsidR="00583395" w:rsidRDefault="00EF37CE">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549" w:type="dxa"/>
            <w:vAlign w:val="center"/>
          </w:tcPr>
          <w:p w:rsidR="00583395" w:rsidRDefault="00EF37CE">
            <w:pPr>
              <w:jc w:val="center"/>
            </w:pPr>
            <w:r>
              <w:rPr>
                <w:color w:val="000000"/>
                <w:sz w:val="24"/>
              </w:rPr>
              <w:t>2016-07-19</w:t>
            </w:r>
          </w:p>
        </w:tc>
        <w:tc>
          <w:tcPr>
            <w:tcW w:w="1548" w:type="dxa"/>
            <w:vAlign w:val="center"/>
          </w:tcPr>
          <w:p w:rsidR="00583395" w:rsidRDefault="00EF37CE">
            <w:pPr>
              <w:jc w:val="center"/>
            </w:pPr>
            <w:r>
              <w:rPr>
                <w:color w:val="000000"/>
                <w:sz w:val="24"/>
              </w:rPr>
              <w:t>-</w:t>
            </w:r>
          </w:p>
        </w:tc>
        <w:tc>
          <w:tcPr>
            <w:tcW w:w="1407" w:type="dxa"/>
            <w:vAlign w:val="center"/>
          </w:tcPr>
          <w:p w:rsidR="00583395" w:rsidRDefault="00EF37CE">
            <w:pPr>
              <w:jc w:val="center"/>
            </w:pPr>
            <w:r>
              <w:rPr>
                <w:color w:val="000000"/>
                <w:sz w:val="24"/>
              </w:rPr>
              <w:t>11</w:t>
            </w:r>
            <w:r>
              <w:rPr>
                <w:color w:val="000000"/>
                <w:sz w:val="24"/>
              </w:rPr>
              <w:t>年</w:t>
            </w:r>
          </w:p>
        </w:tc>
        <w:tc>
          <w:tcPr>
            <w:tcW w:w="2673" w:type="dxa"/>
            <w:vAlign w:val="center"/>
          </w:tcPr>
          <w:p w:rsidR="00583395" w:rsidRDefault="00EF37CE">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583395" w:rsidRDefault="00EF37C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83395" w:rsidRDefault="00EF37C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83395" w:rsidRDefault="00EF37C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583395" w:rsidRDefault="00EF37CE">
      <w:pPr>
        <w:spacing w:before="29" w:line="288" w:lineRule="auto"/>
        <w:ind w:firstLineChars="200" w:firstLine="480"/>
        <w:rPr>
          <w:color w:val="000000"/>
          <w:sz w:val="24"/>
        </w:rPr>
      </w:pPr>
      <w:r>
        <w:rPr>
          <w:color w:val="000000"/>
          <w:sz w:val="24"/>
        </w:rPr>
        <w:t>2020</w:t>
      </w:r>
      <w:r>
        <w:rPr>
          <w:color w:val="000000"/>
          <w:sz w:val="24"/>
        </w:rPr>
        <w:t>年一季度，新冠疫情对全球经济和资本市场均产生较大冲击。国内经济短期的不确定性有所增加，内外需受疫情影响呈现较大幅走低，生产端也因为推迟复工复产而显著回落。三月以来国内疫情得到有效控制，各行各业陆续复工复产，未来随疫情进一步缓解，外部事件影响或将逐步减弱。一季度资本市场受疫情黑天鹅冲击，整体波动较</w:t>
      </w:r>
      <w:r>
        <w:rPr>
          <w:color w:val="000000"/>
          <w:sz w:val="24"/>
        </w:rPr>
        <w:t>2019</w:t>
      </w:r>
      <w:r>
        <w:rPr>
          <w:color w:val="000000"/>
          <w:sz w:val="24"/>
        </w:rPr>
        <w:t>年底明显加大。作为跟踪基准指数的指数基金，一季度基金总体呈现宽幅震荡的走势。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w:t>
      </w:r>
      <w:r w:rsidRPr="0036023B">
        <w:rPr>
          <w:color w:val="000000"/>
          <w:sz w:val="24"/>
        </w:rPr>
        <w:t>A</w:t>
      </w:r>
      <w:r w:rsidRPr="0036023B">
        <w:rPr>
          <w:color w:val="000000"/>
          <w:sz w:val="24"/>
        </w:rPr>
        <w:t>股市场维持谨慎乐观的看法。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90,455,964.16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92.11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90,455,964.16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92.11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354,000.00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0.36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354,000.00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0.36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6,969,804.04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7.10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427,451.09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0.44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98,207,219.29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29,380,374.08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13,791,149.72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3,191,460.32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3.28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1,427,231.00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42,665,749.04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43.78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90,455,964.16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92.83</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E35691" w:rsidRPr="00E35691">
        <w:rPr>
          <w:rFonts w:hint="eastAsia"/>
          <w:b/>
          <w:color w:val="000000"/>
          <w:kern w:val="0"/>
          <w:sz w:val="24"/>
        </w:rPr>
        <w:t>报告期末按公允价值占基金资产净值比例大小排序的股票投资明细</w:t>
      </w:r>
      <w:bookmarkStart w:id="0" w:name="_GoBack"/>
      <w:bookmarkEnd w:id="0"/>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583395">
        <w:trPr>
          <w:jc w:val="center"/>
        </w:trPr>
        <w:tc>
          <w:tcPr>
            <w:tcW w:w="850" w:type="dxa"/>
            <w:vAlign w:val="center"/>
          </w:tcPr>
          <w:p w:rsidR="00583395" w:rsidRDefault="00EF37CE">
            <w:pPr>
              <w:jc w:val="center"/>
            </w:pPr>
            <w:r>
              <w:rPr>
                <w:color w:val="000000"/>
                <w:sz w:val="24"/>
              </w:rPr>
              <w:t>1</w:t>
            </w:r>
          </w:p>
        </w:tc>
        <w:tc>
          <w:tcPr>
            <w:tcW w:w="1327" w:type="dxa"/>
            <w:vAlign w:val="center"/>
          </w:tcPr>
          <w:p w:rsidR="00583395" w:rsidRDefault="00EF37CE">
            <w:pPr>
              <w:jc w:val="center"/>
            </w:pPr>
            <w:r>
              <w:rPr>
                <w:color w:val="000000"/>
                <w:sz w:val="24"/>
              </w:rPr>
              <w:t>603568</w:t>
            </w:r>
          </w:p>
        </w:tc>
        <w:tc>
          <w:tcPr>
            <w:tcW w:w="1769" w:type="dxa"/>
            <w:vAlign w:val="center"/>
          </w:tcPr>
          <w:p w:rsidR="00583395" w:rsidRDefault="00EF37CE">
            <w:pPr>
              <w:jc w:val="center"/>
            </w:pPr>
            <w:r>
              <w:rPr>
                <w:color w:val="000000"/>
                <w:sz w:val="24"/>
              </w:rPr>
              <w:t>伟明环保</w:t>
            </w:r>
          </w:p>
        </w:tc>
        <w:tc>
          <w:tcPr>
            <w:tcW w:w="1327" w:type="dxa"/>
            <w:vAlign w:val="center"/>
          </w:tcPr>
          <w:p w:rsidR="00583395" w:rsidRDefault="00EF37CE">
            <w:pPr>
              <w:jc w:val="right"/>
            </w:pPr>
            <w:r>
              <w:rPr>
                <w:color w:val="000000"/>
                <w:sz w:val="24"/>
              </w:rPr>
              <w:t>83,458</w:t>
            </w:r>
          </w:p>
        </w:tc>
        <w:tc>
          <w:tcPr>
            <w:tcW w:w="1915" w:type="dxa"/>
            <w:vAlign w:val="center"/>
          </w:tcPr>
          <w:p w:rsidR="00583395" w:rsidRDefault="00EF37CE">
            <w:pPr>
              <w:jc w:val="right"/>
            </w:pPr>
            <w:r>
              <w:rPr>
                <w:color w:val="000000"/>
                <w:sz w:val="24"/>
              </w:rPr>
              <w:t>2,380,222.16</w:t>
            </w:r>
          </w:p>
        </w:tc>
        <w:tc>
          <w:tcPr>
            <w:tcW w:w="1680" w:type="dxa"/>
            <w:vAlign w:val="center"/>
          </w:tcPr>
          <w:p w:rsidR="00583395" w:rsidRDefault="00EF37CE">
            <w:pPr>
              <w:jc w:val="right"/>
            </w:pPr>
            <w:r>
              <w:rPr>
                <w:color w:val="000000"/>
                <w:sz w:val="24"/>
              </w:rPr>
              <w:t>2.44</w:t>
            </w:r>
          </w:p>
        </w:tc>
      </w:tr>
      <w:tr w:rsidR="00583395">
        <w:trPr>
          <w:jc w:val="center"/>
        </w:trPr>
        <w:tc>
          <w:tcPr>
            <w:tcW w:w="850" w:type="dxa"/>
            <w:vAlign w:val="center"/>
          </w:tcPr>
          <w:p w:rsidR="00583395" w:rsidRDefault="00EF37CE">
            <w:pPr>
              <w:jc w:val="center"/>
            </w:pPr>
            <w:r>
              <w:rPr>
                <w:color w:val="000000"/>
                <w:sz w:val="24"/>
              </w:rPr>
              <w:t>2</w:t>
            </w:r>
          </w:p>
        </w:tc>
        <w:tc>
          <w:tcPr>
            <w:tcW w:w="1327" w:type="dxa"/>
            <w:vAlign w:val="center"/>
          </w:tcPr>
          <w:p w:rsidR="00583395" w:rsidRDefault="00EF37CE">
            <w:pPr>
              <w:jc w:val="center"/>
            </w:pPr>
            <w:r>
              <w:rPr>
                <w:color w:val="000000"/>
                <w:sz w:val="24"/>
              </w:rPr>
              <w:t>603686</w:t>
            </w:r>
          </w:p>
        </w:tc>
        <w:tc>
          <w:tcPr>
            <w:tcW w:w="1769" w:type="dxa"/>
            <w:vAlign w:val="center"/>
          </w:tcPr>
          <w:p w:rsidR="00583395" w:rsidRDefault="00EF37CE">
            <w:pPr>
              <w:jc w:val="center"/>
            </w:pPr>
            <w:r>
              <w:rPr>
                <w:color w:val="000000"/>
                <w:sz w:val="24"/>
              </w:rPr>
              <w:t>龙马环卫</w:t>
            </w:r>
          </w:p>
        </w:tc>
        <w:tc>
          <w:tcPr>
            <w:tcW w:w="1327" w:type="dxa"/>
            <w:vAlign w:val="center"/>
          </w:tcPr>
          <w:p w:rsidR="00583395" w:rsidRDefault="00EF37CE">
            <w:pPr>
              <w:jc w:val="right"/>
            </w:pPr>
            <w:r>
              <w:rPr>
                <w:color w:val="000000"/>
                <w:sz w:val="24"/>
              </w:rPr>
              <w:t>171,320</w:t>
            </w:r>
          </w:p>
        </w:tc>
        <w:tc>
          <w:tcPr>
            <w:tcW w:w="1915" w:type="dxa"/>
            <w:vAlign w:val="center"/>
          </w:tcPr>
          <w:p w:rsidR="00583395" w:rsidRDefault="00EF37CE">
            <w:pPr>
              <w:jc w:val="right"/>
            </w:pPr>
            <w:r>
              <w:rPr>
                <w:color w:val="000000"/>
                <w:sz w:val="24"/>
              </w:rPr>
              <w:t>2,362,502.80</w:t>
            </w:r>
          </w:p>
        </w:tc>
        <w:tc>
          <w:tcPr>
            <w:tcW w:w="1680" w:type="dxa"/>
            <w:vAlign w:val="center"/>
          </w:tcPr>
          <w:p w:rsidR="00583395" w:rsidRDefault="00EF37CE">
            <w:pPr>
              <w:jc w:val="right"/>
            </w:pPr>
            <w:r>
              <w:rPr>
                <w:color w:val="000000"/>
                <w:sz w:val="24"/>
              </w:rPr>
              <w:t>2.42</w:t>
            </w:r>
          </w:p>
        </w:tc>
      </w:tr>
      <w:tr w:rsidR="00583395">
        <w:trPr>
          <w:jc w:val="center"/>
        </w:trPr>
        <w:tc>
          <w:tcPr>
            <w:tcW w:w="850" w:type="dxa"/>
            <w:vAlign w:val="center"/>
          </w:tcPr>
          <w:p w:rsidR="00583395" w:rsidRDefault="00EF37CE">
            <w:pPr>
              <w:jc w:val="center"/>
            </w:pPr>
            <w:r>
              <w:rPr>
                <w:color w:val="000000"/>
                <w:sz w:val="24"/>
              </w:rPr>
              <w:t>3</w:t>
            </w:r>
          </w:p>
        </w:tc>
        <w:tc>
          <w:tcPr>
            <w:tcW w:w="1327" w:type="dxa"/>
            <w:vAlign w:val="center"/>
          </w:tcPr>
          <w:p w:rsidR="00583395" w:rsidRDefault="00EF37CE">
            <w:pPr>
              <w:jc w:val="center"/>
            </w:pPr>
            <w:r>
              <w:rPr>
                <w:color w:val="000000"/>
                <w:sz w:val="24"/>
              </w:rPr>
              <w:t>300070</w:t>
            </w:r>
          </w:p>
        </w:tc>
        <w:tc>
          <w:tcPr>
            <w:tcW w:w="1769" w:type="dxa"/>
            <w:vAlign w:val="center"/>
          </w:tcPr>
          <w:p w:rsidR="00583395" w:rsidRDefault="00EF37CE">
            <w:pPr>
              <w:jc w:val="center"/>
            </w:pPr>
            <w:r>
              <w:rPr>
                <w:color w:val="000000"/>
                <w:sz w:val="24"/>
              </w:rPr>
              <w:t>碧水源</w:t>
            </w:r>
          </w:p>
        </w:tc>
        <w:tc>
          <w:tcPr>
            <w:tcW w:w="1327" w:type="dxa"/>
            <w:vAlign w:val="center"/>
          </w:tcPr>
          <w:p w:rsidR="00583395" w:rsidRDefault="00EF37CE">
            <w:pPr>
              <w:jc w:val="right"/>
            </w:pPr>
            <w:r>
              <w:rPr>
                <w:color w:val="000000"/>
                <w:sz w:val="24"/>
              </w:rPr>
              <w:t>242,215</w:t>
            </w:r>
          </w:p>
        </w:tc>
        <w:tc>
          <w:tcPr>
            <w:tcW w:w="1915" w:type="dxa"/>
            <w:vAlign w:val="center"/>
          </w:tcPr>
          <w:p w:rsidR="00583395" w:rsidRDefault="00EF37CE">
            <w:pPr>
              <w:jc w:val="right"/>
            </w:pPr>
            <w:r>
              <w:rPr>
                <w:color w:val="000000"/>
                <w:sz w:val="24"/>
              </w:rPr>
              <w:t>2,233,222.30</w:t>
            </w:r>
          </w:p>
        </w:tc>
        <w:tc>
          <w:tcPr>
            <w:tcW w:w="1680" w:type="dxa"/>
            <w:vAlign w:val="center"/>
          </w:tcPr>
          <w:p w:rsidR="00583395" w:rsidRDefault="00EF37CE">
            <w:pPr>
              <w:jc w:val="right"/>
            </w:pPr>
            <w:r>
              <w:rPr>
                <w:color w:val="000000"/>
                <w:sz w:val="24"/>
              </w:rPr>
              <w:t>2.29</w:t>
            </w:r>
          </w:p>
        </w:tc>
      </w:tr>
      <w:tr w:rsidR="00583395">
        <w:trPr>
          <w:jc w:val="center"/>
        </w:trPr>
        <w:tc>
          <w:tcPr>
            <w:tcW w:w="850" w:type="dxa"/>
            <w:vAlign w:val="center"/>
          </w:tcPr>
          <w:p w:rsidR="00583395" w:rsidRDefault="00EF37CE">
            <w:pPr>
              <w:jc w:val="center"/>
            </w:pPr>
            <w:r>
              <w:rPr>
                <w:color w:val="000000"/>
                <w:sz w:val="24"/>
              </w:rPr>
              <w:t>4</w:t>
            </w:r>
          </w:p>
        </w:tc>
        <w:tc>
          <w:tcPr>
            <w:tcW w:w="1327" w:type="dxa"/>
            <w:vAlign w:val="center"/>
          </w:tcPr>
          <w:p w:rsidR="00583395" w:rsidRDefault="00EF37CE">
            <w:pPr>
              <w:jc w:val="center"/>
            </w:pPr>
            <w:r>
              <w:rPr>
                <w:color w:val="000000"/>
                <w:sz w:val="24"/>
              </w:rPr>
              <w:t>000925</w:t>
            </w:r>
          </w:p>
        </w:tc>
        <w:tc>
          <w:tcPr>
            <w:tcW w:w="1769" w:type="dxa"/>
            <w:vAlign w:val="center"/>
          </w:tcPr>
          <w:p w:rsidR="00583395" w:rsidRDefault="00EF37CE">
            <w:pPr>
              <w:jc w:val="center"/>
            </w:pPr>
            <w:r>
              <w:rPr>
                <w:color w:val="000000"/>
                <w:sz w:val="24"/>
              </w:rPr>
              <w:t>众合科技</w:t>
            </w:r>
          </w:p>
        </w:tc>
        <w:tc>
          <w:tcPr>
            <w:tcW w:w="1327" w:type="dxa"/>
            <w:vAlign w:val="center"/>
          </w:tcPr>
          <w:p w:rsidR="00583395" w:rsidRDefault="00EF37CE">
            <w:pPr>
              <w:jc w:val="right"/>
            </w:pPr>
            <w:r>
              <w:rPr>
                <w:color w:val="000000"/>
                <w:sz w:val="24"/>
              </w:rPr>
              <w:t>272,180</w:t>
            </w:r>
          </w:p>
        </w:tc>
        <w:tc>
          <w:tcPr>
            <w:tcW w:w="1915" w:type="dxa"/>
            <w:vAlign w:val="center"/>
          </w:tcPr>
          <w:p w:rsidR="00583395" w:rsidRDefault="00EF37CE">
            <w:pPr>
              <w:jc w:val="right"/>
            </w:pPr>
            <w:r>
              <w:rPr>
                <w:color w:val="000000"/>
                <w:sz w:val="24"/>
              </w:rPr>
              <w:t>2,231,876.00</w:t>
            </w:r>
          </w:p>
        </w:tc>
        <w:tc>
          <w:tcPr>
            <w:tcW w:w="1680" w:type="dxa"/>
            <w:vAlign w:val="center"/>
          </w:tcPr>
          <w:p w:rsidR="00583395" w:rsidRDefault="00EF37CE">
            <w:pPr>
              <w:jc w:val="right"/>
            </w:pPr>
            <w:r>
              <w:rPr>
                <w:color w:val="000000"/>
                <w:sz w:val="24"/>
              </w:rPr>
              <w:t>2.29</w:t>
            </w:r>
          </w:p>
        </w:tc>
      </w:tr>
      <w:tr w:rsidR="00583395">
        <w:trPr>
          <w:jc w:val="center"/>
        </w:trPr>
        <w:tc>
          <w:tcPr>
            <w:tcW w:w="850" w:type="dxa"/>
            <w:vAlign w:val="center"/>
          </w:tcPr>
          <w:p w:rsidR="00583395" w:rsidRDefault="00EF37CE">
            <w:pPr>
              <w:jc w:val="center"/>
            </w:pPr>
            <w:r>
              <w:rPr>
                <w:color w:val="000000"/>
                <w:sz w:val="24"/>
              </w:rPr>
              <w:t>5</w:t>
            </w:r>
          </w:p>
        </w:tc>
        <w:tc>
          <w:tcPr>
            <w:tcW w:w="1327" w:type="dxa"/>
            <w:vAlign w:val="center"/>
          </w:tcPr>
          <w:p w:rsidR="00583395" w:rsidRDefault="00EF37CE">
            <w:pPr>
              <w:jc w:val="center"/>
            </w:pPr>
            <w:r>
              <w:rPr>
                <w:color w:val="000000"/>
                <w:sz w:val="24"/>
              </w:rPr>
              <w:t>600323</w:t>
            </w:r>
          </w:p>
        </w:tc>
        <w:tc>
          <w:tcPr>
            <w:tcW w:w="1769" w:type="dxa"/>
            <w:vAlign w:val="center"/>
          </w:tcPr>
          <w:p w:rsidR="00583395" w:rsidRDefault="00EF37CE">
            <w:pPr>
              <w:jc w:val="center"/>
            </w:pPr>
            <w:r>
              <w:rPr>
                <w:color w:val="000000"/>
                <w:sz w:val="24"/>
              </w:rPr>
              <w:t>瀚蓝环境</w:t>
            </w:r>
          </w:p>
        </w:tc>
        <w:tc>
          <w:tcPr>
            <w:tcW w:w="1327" w:type="dxa"/>
            <w:vAlign w:val="center"/>
          </w:tcPr>
          <w:p w:rsidR="00583395" w:rsidRDefault="00EF37CE">
            <w:pPr>
              <w:jc w:val="right"/>
            </w:pPr>
            <w:r>
              <w:rPr>
                <w:color w:val="000000"/>
                <w:sz w:val="24"/>
              </w:rPr>
              <w:t>108,687</w:t>
            </w:r>
          </w:p>
        </w:tc>
        <w:tc>
          <w:tcPr>
            <w:tcW w:w="1915" w:type="dxa"/>
            <w:vAlign w:val="center"/>
          </w:tcPr>
          <w:p w:rsidR="00583395" w:rsidRDefault="00EF37CE">
            <w:pPr>
              <w:jc w:val="right"/>
            </w:pPr>
            <w:r>
              <w:rPr>
                <w:color w:val="000000"/>
                <w:sz w:val="24"/>
              </w:rPr>
              <w:t>2,169,392.52</w:t>
            </w:r>
          </w:p>
        </w:tc>
        <w:tc>
          <w:tcPr>
            <w:tcW w:w="1680" w:type="dxa"/>
            <w:vAlign w:val="center"/>
          </w:tcPr>
          <w:p w:rsidR="00583395" w:rsidRDefault="00EF37CE">
            <w:pPr>
              <w:jc w:val="right"/>
            </w:pPr>
            <w:r>
              <w:rPr>
                <w:color w:val="000000"/>
                <w:sz w:val="24"/>
              </w:rPr>
              <w:t>2.23</w:t>
            </w:r>
          </w:p>
        </w:tc>
      </w:tr>
      <w:tr w:rsidR="00583395">
        <w:trPr>
          <w:jc w:val="center"/>
        </w:trPr>
        <w:tc>
          <w:tcPr>
            <w:tcW w:w="850" w:type="dxa"/>
            <w:vAlign w:val="center"/>
          </w:tcPr>
          <w:p w:rsidR="00583395" w:rsidRDefault="00EF37CE">
            <w:pPr>
              <w:jc w:val="center"/>
            </w:pPr>
            <w:r>
              <w:rPr>
                <w:color w:val="000000"/>
                <w:sz w:val="24"/>
              </w:rPr>
              <w:t>6</w:t>
            </w:r>
          </w:p>
        </w:tc>
        <w:tc>
          <w:tcPr>
            <w:tcW w:w="1327" w:type="dxa"/>
            <w:vAlign w:val="center"/>
          </w:tcPr>
          <w:p w:rsidR="00583395" w:rsidRDefault="00EF37CE">
            <w:pPr>
              <w:jc w:val="center"/>
            </w:pPr>
            <w:r>
              <w:rPr>
                <w:color w:val="000000"/>
                <w:sz w:val="24"/>
              </w:rPr>
              <w:t>603588</w:t>
            </w:r>
          </w:p>
        </w:tc>
        <w:tc>
          <w:tcPr>
            <w:tcW w:w="1769" w:type="dxa"/>
            <w:vAlign w:val="center"/>
          </w:tcPr>
          <w:p w:rsidR="00583395" w:rsidRDefault="00EF37CE">
            <w:pPr>
              <w:jc w:val="center"/>
            </w:pPr>
            <w:r>
              <w:rPr>
                <w:color w:val="000000"/>
                <w:sz w:val="24"/>
              </w:rPr>
              <w:t>高能环境</w:t>
            </w:r>
          </w:p>
        </w:tc>
        <w:tc>
          <w:tcPr>
            <w:tcW w:w="1327" w:type="dxa"/>
            <w:vAlign w:val="center"/>
          </w:tcPr>
          <w:p w:rsidR="00583395" w:rsidRDefault="00EF37CE">
            <w:pPr>
              <w:jc w:val="right"/>
            </w:pPr>
            <w:r>
              <w:rPr>
                <w:color w:val="000000"/>
                <w:sz w:val="24"/>
              </w:rPr>
              <w:t>197,704</w:t>
            </w:r>
          </w:p>
        </w:tc>
        <w:tc>
          <w:tcPr>
            <w:tcW w:w="1915" w:type="dxa"/>
            <w:vAlign w:val="center"/>
          </w:tcPr>
          <w:p w:rsidR="00583395" w:rsidRDefault="00EF37CE">
            <w:pPr>
              <w:jc w:val="right"/>
            </w:pPr>
            <w:r>
              <w:rPr>
                <w:color w:val="000000"/>
                <w:sz w:val="24"/>
              </w:rPr>
              <w:t>2,151,019.52</w:t>
            </w:r>
          </w:p>
        </w:tc>
        <w:tc>
          <w:tcPr>
            <w:tcW w:w="1680" w:type="dxa"/>
            <w:vAlign w:val="center"/>
          </w:tcPr>
          <w:p w:rsidR="00583395" w:rsidRDefault="00EF37CE">
            <w:pPr>
              <w:jc w:val="right"/>
            </w:pPr>
            <w:r>
              <w:rPr>
                <w:color w:val="000000"/>
                <w:sz w:val="24"/>
              </w:rPr>
              <w:t>2.21</w:t>
            </w:r>
          </w:p>
        </w:tc>
      </w:tr>
      <w:tr w:rsidR="00583395">
        <w:trPr>
          <w:jc w:val="center"/>
        </w:trPr>
        <w:tc>
          <w:tcPr>
            <w:tcW w:w="850" w:type="dxa"/>
            <w:vAlign w:val="center"/>
          </w:tcPr>
          <w:p w:rsidR="00583395" w:rsidRDefault="00EF37CE">
            <w:pPr>
              <w:jc w:val="center"/>
            </w:pPr>
            <w:r>
              <w:rPr>
                <w:color w:val="000000"/>
                <w:sz w:val="24"/>
              </w:rPr>
              <w:t>7</w:t>
            </w:r>
          </w:p>
        </w:tc>
        <w:tc>
          <w:tcPr>
            <w:tcW w:w="1327" w:type="dxa"/>
            <w:vAlign w:val="center"/>
          </w:tcPr>
          <w:p w:rsidR="00583395" w:rsidRDefault="00EF37CE">
            <w:pPr>
              <w:jc w:val="center"/>
            </w:pPr>
            <w:r>
              <w:rPr>
                <w:color w:val="000000"/>
                <w:sz w:val="24"/>
              </w:rPr>
              <w:t>300187</w:t>
            </w:r>
          </w:p>
        </w:tc>
        <w:tc>
          <w:tcPr>
            <w:tcW w:w="1769" w:type="dxa"/>
            <w:vAlign w:val="center"/>
          </w:tcPr>
          <w:p w:rsidR="00583395" w:rsidRDefault="00EF37CE">
            <w:pPr>
              <w:jc w:val="center"/>
            </w:pPr>
            <w:r>
              <w:rPr>
                <w:color w:val="000000"/>
                <w:sz w:val="24"/>
              </w:rPr>
              <w:t>永清环保</w:t>
            </w:r>
          </w:p>
        </w:tc>
        <w:tc>
          <w:tcPr>
            <w:tcW w:w="1327" w:type="dxa"/>
            <w:vAlign w:val="center"/>
          </w:tcPr>
          <w:p w:rsidR="00583395" w:rsidRDefault="00EF37CE">
            <w:pPr>
              <w:jc w:val="right"/>
            </w:pPr>
            <w:r>
              <w:rPr>
                <w:color w:val="000000"/>
                <w:sz w:val="24"/>
              </w:rPr>
              <w:t>392,000</w:t>
            </w:r>
          </w:p>
        </w:tc>
        <w:tc>
          <w:tcPr>
            <w:tcW w:w="1915" w:type="dxa"/>
            <w:vAlign w:val="center"/>
          </w:tcPr>
          <w:p w:rsidR="00583395" w:rsidRDefault="00EF37CE">
            <w:pPr>
              <w:jc w:val="right"/>
            </w:pPr>
            <w:r>
              <w:rPr>
                <w:color w:val="000000"/>
                <w:sz w:val="24"/>
              </w:rPr>
              <w:t>2,140,320.00</w:t>
            </w:r>
          </w:p>
        </w:tc>
        <w:tc>
          <w:tcPr>
            <w:tcW w:w="1680" w:type="dxa"/>
            <w:vAlign w:val="center"/>
          </w:tcPr>
          <w:p w:rsidR="00583395" w:rsidRDefault="00EF37CE">
            <w:pPr>
              <w:jc w:val="right"/>
            </w:pPr>
            <w:r>
              <w:rPr>
                <w:color w:val="000000"/>
                <w:sz w:val="24"/>
              </w:rPr>
              <w:t>2.20</w:t>
            </w:r>
          </w:p>
        </w:tc>
      </w:tr>
      <w:tr w:rsidR="00583395">
        <w:trPr>
          <w:jc w:val="center"/>
        </w:trPr>
        <w:tc>
          <w:tcPr>
            <w:tcW w:w="850" w:type="dxa"/>
            <w:vAlign w:val="center"/>
          </w:tcPr>
          <w:p w:rsidR="00583395" w:rsidRDefault="00EF37CE">
            <w:pPr>
              <w:jc w:val="center"/>
            </w:pPr>
            <w:r>
              <w:rPr>
                <w:color w:val="000000"/>
                <w:sz w:val="24"/>
              </w:rPr>
              <w:t>8</w:t>
            </w:r>
          </w:p>
        </w:tc>
        <w:tc>
          <w:tcPr>
            <w:tcW w:w="1327" w:type="dxa"/>
            <w:vAlign w:val="center"/>
          </w:tcPr>
          <w:p w:rsidR="00583395" w:rsidRDefault="00EF37CE">
            <w:pPr>
              <w:jc w:val="center"/>
            </w:pPr>
            <w:r>
              <w:rPr>
                <w:color w:val="000000"/>
                <w:sz w:val="24"/>
              </w:rPr>
              <w:t>002549</w:t>
            </w:r>
          </w:p>
        </w:tc>
        <w:tc>
          <w:tcPr>
            <w:tcW w:w="1769" w:type="dxa"/>
            <w:vAlign w:val="center"/>
          </w:tcPr>
          <w:p w:rsidR="00583395" w:rsidRDefault="00EF37CE">
            <w:pPr>
              <w:jc w:val="center"/>
            </w:pPr>
            <w:r>
              <w:rPr>
                <w:color w:val="000000"/>
                <w:sz w:val="24"/>
              </w:rPr>
              <w:t>凯美特气</w:t>
            </w:r>
          </w:p>
        </w:tc>
        <w:tc>
          <w:tcPr>
            <w:tcW w:w="1327" w:type="dxa"/>
            <w:vAlign w:val="center"/>
          </w:tcPr>
          <w:p w:rsidR="00583395" w:rsidRDefault="00EF37CE">
            <w:pPr>
              <w:jc w:val="right"/>
            </w:pPr>
            <w:r>
              <w:rPr>
                <w:color w:val="000000"/>
                <w:sz w:val="24"/>
              </w:rPr>
              <w:t>345,900</w:t>
            </w:r>
          </w:p>
        </w:tc>
        <w:tc>
          <w:tcPr>
            <w:tcW w:w="1915" w:type="dxa"/>
            <w:vAlign w:val="center"/>
          </w:tcPr>
          <w:p w:rsidR="00583395" w:rsidRDefault="00EF37CE">
            <w:pPr>
              <w:jc w:val="right"/>
            </w:pPr>
            <w:r>
              <w:rPr>
                <w:color w:val="000000"/>
                <w:sz w:val="24"/>
              </w:rPr>
              <w:t>2,137,662.00</w:t>
            </w:r>
          </w:p>
        </w:tc>
        <w:tc>
          <w:tcPr>
            <w:tcW w:w="1680" w:type="dxa"/>
            <w:vAlign w:val="center"/>
          </w:tcPr>
          <w:p w:rsidR="00583395" w:rsidRDefault="00EF37CE">
            <w:pPr>
              <w:jc w:val="right"/>
            </w:pPr>
            <w:r>
              <w:rPr>
                <w:color w:val="000000"/>
                <w:sz w:val="24"/>
              </w:rPr>
              <w:t>2.19</w:t>
            </w:r>
          </w:p>
        </w:tc>
      </w:tr>
      <w:tr w:rsidR="00583395">
        <w:trPr>
          <w:jc w:val="center"/>
        </w:trPr>
        <w:tc>
          <w:tcPr>
            <w:tcW w:w="850" w:type="dxa"/>
            <w:vAlign w:val="center"/>
          </w:tcPr>
          <w:p w:rsidR="00583395" w:rsidRDefault="00EF37CE">
            <w:pPr>
              <w:jc w:val="center"/>
            </w:pPr>
            <w:r>
              <w:rPr>
                <w:color w:val="000000"/>
                <w:sz w:val="24"/>
              </w:rPr>
              <w:t>9</w:t>
            </w:r>
          </w:p>
        </w:tc>
        <w:tc>
          <w:tcPr>
            <w:tcW w:w="1327" w:type="dxa"/>
            <w:vAlign w:val="center"/>
          </w:tcPr>
          <w:p w:rsidR="00583395" w:rsidRDefault="00EF37CE">
            <w:pPr>
              <w:jc w:val="center"/>
            </w:pPr>
            <w:r>
              <w:rPr>
                <w:color w:val="000000"/>
                <w:sz w:val="24"/>
              </w:rPr>
              <w:t>002341</w:t>
            </w:r>
          </w:p>
        </w:tc>
        <w:tc>
          <w:tcPr>
            <w:tcW w:w="1769" w:type="dxa"/>
            <w:vAlign w:val="center"/>
          </w:tcPr>
          <w:p w:rsidR="00583395" w:rsidRDefault="00EF37CE">
            <w:pPr>
              <w:jc w:val="center"/>
            </w:pPr>
            <w:r>
              <w:rPr>
                <w:color w:val="000000"/>
                <w:sz w:val="24"/>
              </w:rPr>
              <w:t>新纶科技</w:t>
            </w:r>
          </w:p>
        </w:tc>
        <w:tc>
          <w:tcPr>
            <w:tcW w:w="1327" w:type="dxa"/>
            <w:vAlign w:val="center"/>
          </w:tcPr>
          <w:p w:rsidR="00583395" w:rsidRDefault="00EF37CE">
            <w:pPr>
              <w:jc w:val="right"/>
            </w:pPr>
            <w:r>
              <w:rPr>
                <w:color w:val="000000"/>
                <w:sz w:val="24"/>
              </w:rPr>
              <w:t>337,000</w:t>
            </w:r>
          </w:p>
        </w:tc>
        <w:tc>
          <w:tcPr>
            <w:tcW w:w="1915" w:type="dxa"/>
            <w:vAlign w:val="center"/>
          </w:tcPr>
          <w:p w:rsidR="00583395" w:rsidRDefault="00EF37CE">
            <w:pPr>
              <w:jc w:val="right"/>
            </w:pPr>
            <w:r>
              <w:rPr>
                <w:color w:val="000000"/>
                <w:sz w:val="24"/>
              </w:rPr>
              <w:t>2,136,580.00</w:t>
            </w:r>
          </w:p>
        </w:tc>
        <w:tc>
          <w:tcPr>
            <w:tcW w:w="1680" w:type="dxa"/>
            <w:vAlign w:val="center"/>
          </w:tcPr>
          <w:p w:rsidR="00583395" w:rsidRDefault="00EF37CE">
            <w:pPr>
              <w:jc w:val="right"/>
            </w:pPr>
            <w:r>
              <w:rPr>
                <w:color w:val="000000"/>
                <w:sz w:val="24"/>
              </w:rPr>
              <w:t>2.19</w:t>
            </w:r>
          </w:p>
        </w:tc>
      </w:tr>
      <w:tr w:rsidR="00583395">
        <w:trPr>
          <w:jc w:val="center"/>
        </w:trPr>
        <w:tc>
          <w:tcPr>
            <w:tcW w:w="850" w:type="dxa"/>
            <w:vAlign w:val="center"/>
          </w:tcPr>
          <w:p w:rsidR="00583395" w:rsidRDefault="00EF37CE">
            <w:pPr>
              <w:jc w:val="center"/>
            </w:pPr>
            <w:r>
              <w:rPr>
                <w:color w:val="000000"/>
                <w:sz w:val="24"/>
              </w:rPr>
              <w:t>10</w:t>
            </w:r>
          </w:p>
        </w:tc>
        <w:tc>
          <w:tcPr>
            <w:tcW w:w="1327" w:type="dxa"/>
            <w:vAlign w:val="center"/>
          </w:tcPr>
          <w:p w:rsidR="00583395" w:rsidRDefault="00EF37CE">
            <w:pPr>
              <w:jc w:val="center"/>
            </w:pPr>
            <w:r>
              <w:rPr>
                <w:color w:val="000000"/>
                <w:sz w:val="24"/>
              </w:rPr>
              <w:t>300140</w:t>
            </w:r>
          </w:p>
        </w:tc>
        <w:tc>
          <w:tcPr>
            <w:tcW w:w="1769" w:type="dxa"/>
            <w:vAlign w:val="center"/>
          </w:tcPr>
          <w:p w:rsidR="00583395" w:rsidRDefault="00EF37CE">
            <w:pPr>
              <w:jc w:val="center"/>
            </w:pPr>
            <w:r>
              <w:rPr>
                <w:color w:val="000000"/>
                <w:sz w:val="24"/>
              </w:rPr>
              <w:t>中环装备</w:t>
            </w:r>
          </w:p>
        </w:tc>
        <w:tc>
          <w:tcPr>
            <w:tcW w:w="1327" w:type="dxa"/>
            <w:vAlign w:val="center"/>
          </w:tcPr>
          <w:p w:rsidR="00583395" w:rsidRDefault="00EF37CE">
            <w:pPr>
              <w:jc w:val="right"/>
            </w:pPr>
            <w:r>
              <w:rPr>
                <w:color w:val="000000"/>
                <w:sz w:val="24"/>
              </w:rPr>
              <w:t>182,800</w:t>
            </w:r>
          </w:p>
        </w:tc>
        <w:tc>
          <w:tcPr>
            <w:tcW w:w="1915" w:type="dxa"/>
            <w:vAlign w:val="center"/>
          </w:tcPr>
          <w:p w:rsidR="00583395" w:rsidRDefault="00EF37CE">
            <w:pPr>
              <w:jc w:val="right"/>
            </w:pPr>
            <w:r>
              <w:rPr>
                <w:color w:val="000000"/>
                <w:sz w:val="24"/>
              </w:rPr>
              <w:t>2,069,296.00</w:t>
            </w:r>
          </w:p>
        </w:tc>
        <w:tc>
          <w:tcPr>
            <w:tcW w:w="1680" w:type="dxa"/>
            <w:vAlign w:val="center"/>
          </w:tcPr>
          <w:p w:rsidR="00583395" w:rsidRDefault="00EF37CE">
            <w:pPr>
              <w:jc w:val="right"/>
            </w:pPr>
            <w:r>
              <w:rPr>
                <w:color w:val="000000"/>
                <w:sz w:val="24"/>
              </w:rPr>
              <w:t>2.12</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0B0C8C" w:rsidRPr="000B0C8C" w:rsidRDefault="00CC1C8D" w:rsidP="00CC1C8D">
      <w:pPr>
        <w:autoSpaceDE w:val="0"/>
        <w:autoSpaceDN w:val="0"/>
        <w:adjustRightInd w:val="0"/>
        <w:spacing w:before="29" w:line="288" w:lineRule="auto"/>
        <w:jc w:val="right"/>
        <w:rPr>
          <w:color w:val="000000"/>
          <w:kern w:val="0"/>
          <w:sz w:val="24"/>
        </w:rPr>
      </w:pPr>
      <w:r w:rsidRPr="00CC1C8D">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0.36</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0.36</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50405" w:rsidRPr="00250405" w:rsidRDefault="00CC1C8D" w:rsidP="00CC1C8D">
      <w:pPr>
        <w:autoSpaceDE w:val="0"/>
        <w:autoSpaceDN w:val="0"/>
        <w:adjustRightInd w:val="0"/>
        <w:spacing w:before="29" w:line="288" w:lineRule="auto"/>
        <w:jc w:val="right"/>
        <w:rPr>
          <w:color w:val="000000"/>
          <w:kern w:val="0"/>
          <w:sz w:val="24"/>
        </w:rPr>
      </w:pPr>
      <w:r w:rsidRPr="00CC1C8D">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583395">
        <w:trPr>
          <w:jc w:val="center"/>
        </w:trPr>
        <w:tc>
          <w:tcPr>
            <w:tcW w:w="1302" w:type="dxa"/>
            <w:vAlign w:val="center"/>
          </w:tcPr>
          <w:p w:rsidR="00583395" w:rsidRDefault="00EF37CE">
            <w:pPr>
              <w:jc w:val="center"/>
            </w:pPr>
            <w:r>
              <w:rPr>
                <w:color w:val="000000"/>
                <w:sz w:val="24"/>
              </w:rPr>
              <w:t>1</w:t>
            </w:r>
          </w:p>
        </w:tc>
        <w:tc>
          <w:tcPr>
            <w:tcW w:w="1362" w:type="dxa"/>
            <w:vAlign w:val="center"/>
          </w:tcPr>
          <w:p w:rsidR="00583395" w:rsidRDefault="00EF37CE">
            <w:pPr>
              <w:jc w:val="center"/>
            </w:pPr>
            <w:r>
              <w:rPr>
                <w:color w:val="000000"/>
                <w:sz w:val="24"/>
              </w:rPr>
              <w:t>110068</w:t>
            </w:r>
          </w:p>
        </w:tc>
        <w:tc>
          <w:tcPr>
            <w:tcW w:w="1333" w:type="dxa"/>
            <w:vAlign w:val="center"/>
          </w:tcPr>
          <w:p w:rsidR="00583395" w:rsidRDefault="00EF37CE">
            <w:pPr>
              <w:jc w:val="center"/>
            </w:pPr>
            <w:r>
              <w:rPr>
                <w:color w:val="000000"/>
                <w:sz w:val="24"/>
              </w:rPr>
              <w:t>龙净转债</w:t>
            </w:r>
          </w:p>
        </w:tc>
        <w:tc>
          <w:tcPr>
            <w:tcW w:w="1483" w:type="dxa"/>
            <w:vAlign w:val="center"/>
          </w:tcPr>
          <w:p w:rsidR="00583395" w:rsidRDefault="00EF37CE">
            <w:pPr>
              <w:jc w:val="right"/>
            </w:pPr>
            <w:r>
              <w:rPr>
                <w:color w:val="000000"/>
                <w:sz w:val="24"/>
              </w:rPr>
              <w:t>3,540</w:t>
            </w:r>
          </w:p>
        </w:tc>
        <w:tc>
          <w:tcPr>
            <w:tcW w:w="1712" w:type="dxa"/>
            <w:vAlign w:val="center"/>
          </w:tcPr>
          <w:p w:rsidR="00583395" w:rsidRDefault="00EF37CE">
            <w:pPr>
              <w:jc w:val="right"/>
            </w:pPr>
            <w:r>
              <w:rPr>
                <w:color w:val="000000"/>
                <w:sz w:val="24"/>
              </w:rPr>
              <w:t>354,000.00</w:t>
            </w:r>
          </w:p>
        </w:tc>
        <w:tc>
          <w:tcPr>
            <w:tcW w:w="1676" w:type="dxa"/>
            <w:vAlign w:val="center"/>
          </w:tcPr>
          <w:p w:rsidR="00583395" w:rsidRDefault="00EF37CE">
            <w:pPr>
              <w:jc w:val="right"/>
            </w:pPr>
            <w:r>
              <w:rPr>
                <w:color w:val="000000"/>
                <w:sz w:val="24"/>
              </w:rPr>
              <w:t>0.36</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22,760.35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1,638.08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403,052.66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427,451.09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w:t>
      </w:r>
      <w:r w:rsidR="00EF37CE">
        <w:rPr>
          <w:rFonts w:hint="eastAsia"/>
          <w:color w:val="000000"/>
          <w:sz w:val="24"/>
        </w:rPr>
        <w:t>指数</w:t>
      </w:r>
      <w:r w:rsidR="00EF37CE">
        <w:rPr>
          <w:color w:val="000000"/>
          <w:sz w:val="24"/>
        </w:rPr>
        <w:t>投资</w:t>
      </w:r>
      <w:r w:rsidRPr="0036023B">
        <w:rPr>
          <w:color w:val="000000"/>
          <w:sz w:val="24"/>
        </w:rPr>
        <w:t>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222,974,259.46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102,469,599.86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125,922,427.06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199,521,432.26</w:t>
            </w:r>
          </w:p>
        </w:tc>
      </w:tr>
    </w:tbl>
    <w:p w:rsidR="00583395" w:rsidRDefault="00EF37C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38.12</w:t>
            </w:r>
          </w:p>
        </w:tc>
      </w:tr>
    </w:tbl>
    <w:p w:rsidR="00583395" w:rsidRDefault="00EF37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2</w:t>
      </w:r>
      <w:r w:rsidRPr="00306E46">
        <w:rPr>
          <w:rFonts w:eastAsiaTheme="minorEastAsia"/>
          <w:color w:val="000000"/>
          <w:sz w:val="24"/>
        </w:rPr>
        <w:t>、如果本报告期间发生转换出业务，则总赎回份额中包含该业务。</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83395">
        <w:tc>
          <w:tcPr>
            <w:tcW w:w="992" w:type="dxa"/>
            <w:vMerge w:val="restart"/>
          </w:tcPr>
          <w:p w:rsidR="00583395" w:rsidRDefault="00583395"/>
          <w:p w:rsidR="00583395" w:rsidRDefault="00EF37CE">
            <w:r>
              <w:rPr>
                <w:rFonts w:ascii="宋体" w:hAnsi="宋体" w:hint="eastAsia"/>
                <w:bCs/>
                <w:color w:val="000000"/>
                <w:kern w:val="0"/>
                <w:szCs w:val="21"/>
              </w:rPr>
              <w:t>机构</w:t>
            </w:r>
          </w:p>
        </w:tc>
        <w:tc>
          <w:tcPr>
            <w:tcW w:w="991" w:type="dxa"/>
            <w:vAlign w:val="center"/>
          </w:tcPr>
          <w:p w:rsidR="00583395" w:rsidRDefault="00EF37CE">
            <w:pPr>
              <w:jc w:val="center"/>
            </w:pPr>
            <w:r>
              <w:rPr>
                <w:rFonts w:ascii="宋体" w:hAnsi="宋体" w:hint="eastAsia"/>
                <w:color w:val="000000"/>
                <w:kern w:val="0"/>
                <w:szCs w:val="21"/>
              </w:rPr>
              <w:t>1</w:t>
            </w:r>
          </w:p>
        </w:tc>
        <w:tc>
          <w:tcPr>
            <w:tcW w:w="1843" w:type="dxa"/>
            <w:vAlign w:val="center"/>
          </w:tcPr>
          <w:p w:rsidR="00583395" w:rsidRDefault="00EF37CE">
            <w:pPr>
              <w:jc w:val="center"/>
            </w:pPr>
            <w:r>
              <w:rPr>
                <w:rFonts w:ascii="宋体" w:hAnsi="宋体" w:hint="eastAsia"/>
                <w:color w:val="000000"/>
                <w:kern w:val="0"/>
                <w:szCs w:val="21"/>
              </w:rPr>
              <w:t>2020/1/1-2020/3/31</w:t>
            </w:r>
          </w:p>
        </w:tc>
        <w:tc>
          <w:tcPr>
            <w:tcW w:w="851" w:type="dxa"/>
            <w:vAlign w:val="center"/>
          </w:tcPr>
          <w:p w:rsidR="00583395" w:rsidRDefault="00EF37CE">
            <w:pPr>
              <w:jc w:val="center"/>
            </w:pPr>
            <w:r>
              <w:rPr>
                <w:rFonts w:ascii="宋体" w:hAnsi="宋体" w:hint="eastAsia"/>
                <w:color w:val="000000"/>
                <w:kern w:val="0"/>
                <w:szCs w:val="21"/>
              </w:rPr>
              <w:t>76,052,590.58</w:t>
            </w:r>
          </w:p>
        </w:tc>
        <w:tc>
          <w:tcPr>
            <w:tcW w:w="850" w:type="dxa"/>
            <w:vAlign w:val="center"/>
          </w:tcPr>
          <w:p w:rsidR="00583395" w:rsidRDefault="00EF37CE">
            <w:pPr>
              <w:jc w:val="center"/>
            </w:pPr>
            <w:r>
              <w:rPr>
                <w:rFonts w:ascii="宋体" w:hAnsi="宋体" w:hint="eastAsia"/>
                <w:color w:val="000000"/>
                <w:kern w:val="0"/>
                <w:szCs w:val="21"/>
              </w:rPr>
              <w:t>-</w:t>
            </w:r>
          </w:p>
        </w:tc>
        <w:tc>
          <w:tcPr>
            <w:tcW w:w="1134" w:type="dxa"/>
            <w:vAlign w:val="center"/>
          </w:tcPr>
          <w:p w:rsidR="00583395" w:rsidRDefault="00EF37CE">
            <w:pPr>
              <w:jc w:val="center"/>
            </w:pPr>
            <w:r>
              <w:rPr>
                <w:rFonts w:ascii="宋体" w:hAnsi="宋体" w:hint="eastAsia"/>
                <w:color w:val="000000"/>
                <w:kern w:val="0"/>
                <w:szCs w:val="21"/>
              </w:rPr>
              <w:t>-</w:t>
            </w:r>
          </w:p>
        </w:tc>
        <w:tc>
          <w:tcPr>
            <w:tcW w:w="1419" w:type="dxa"/>
            <w:vAlign w:val="center"/>
          </w:tcPr>
          <w:p w:rsidR="00583395" w:rsidRDefault="00EF37CE">
            <w:pPr>
              <w:jc w:val="center"/>
            </w:pPr>
            <w:r>
              <w:rPr>
                <w:rFonts w:ascii="宋体" w:hAnsi="宋体" w:hint="eastAsia"/>
                <w:color w:val="000000"/>
                <w:kern w:val="0"/>
                <w:szCs w:val="21"/>
              </w:rPr>
              <w:t>76,052,590.58</w:t>
            </w:r>
          </w:p>
        </w:tc>
        <w:tc>
          <w:tcPr>
            <w:tcW w:w="1130" w:type="dxa"/>
            <w:vAlign w:val="center"/>
          </w:tcPr>
          <w:p w:rsidR="00583395" w:rsidRDefault="00EF37CE">
            <w:pPr>
              <w:jc w:val="center"/>
            </w:pPr>
            <w:r>
              <w:rPr>
                <w:rFonts w:ascii="宋体" w:hAnsi="宋体" w:hint="eastAsia"/>
                <w:color w:val="000000"/>
                <w:kern w:val="0"/>
                <w:szCs w:val="21"/>
              </w:rPr>
              <w:t>38.12%</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583395" w:rsidRDefault="00EF37CE">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583395" w:rsidRDefault="00EF37CE">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583395" w:rsidRDefault="00EF37CE">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583395" w:rsidRDefault="00EF37CE">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583395" w:rsidRDefault="00EF37CE">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583395" w:rsidRDefault="00EF37CE">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583395" w:rsidRDefault="00EF37CE">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583395" w:rsidRDefault="00EF37CE">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583395" w:rsidRDefault="00EF37CE">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583395" w:rsidRDefault="00EF37CE">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583395" w:rsidRDefault="00EF37CE">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583395" w:rsidRDefault="00EF37C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E35691">
      <w:rPr>
        <w:noProof/>
        <w:kern w:val="0"/>
        <w:szCs w:val="21"/>
      </w:rPr>
      <w:t>9</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E35691">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FA" w:rsidRDefault="007C45FA">
      <w:r>
        <w:separator/>
      </w:r>
    </w:p>
  </w:footnote>
  <w:footnote w:type="continuationSeparator" w:id="0">
    <w:p w:rsidR="007C45FA" w:rsidRDefault="007C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395"/>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691"/>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37CE"/>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14</Pages>
  <Words>1197</Words>
  <Characters>6823</Characters>
  <Application>Microsoft Office Word</Application>
  <DocSecurity>0</DocSecurity>
  <Lines>56</Lines>
  <Paragraphs>16</Paragraphs>
  <ScaleCrop>false</ScaleCrop>
  <Company>TRT. Ltd. Co.</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412</cp:revision>
  <cp:lastPrinted>2007-07-19T00:46:00Z</cp:lastPrinted>
  <dcterms:created xsi:type="dcterms:W3CDTF">2012-11-21T04:46:00Z</dcterms:created>
  <dcterms:modified xsi:type="dcterms:W3CDTF">2020-04-20T06:08:00Z</dcterms:modified>
</cp:coreProperties>
</file>