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交银施罗德品质升级混合型证券投资基金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365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365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43628" w:rsidRDefault="006A3EE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43628" w:rsidRDefault="006A3EE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43628" w:rsidRDefault="006A3EE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43628" w:rsidRDefault="006A3EE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236557">
      <w:pPr>
        <w:spacing w:before="29" w:line="288" w:lineRule="auto"/>
        <w:jc w:val="center"/>
        <w:rPr>
          <w:b/>
          <w:bCs/>
          <w:kern w:val="0"/>
          <w:sz w:val="24"/>
        </w:rPr>
      </w:pPr>
      <w:r w:rsidRPr="0091212A">
        <w:rPr>
          <w:rFonts w:asciiTheme="minorEastAsia" w:eastAsiaTheme="minorEastAsia" w:hAnsiTheme="minorEastAsia"/>
          <w:szCs w:val="21"/>
        </w:rPr>
        <w:br w:type="page"/>
      </w:r>
      <w:bookmarkStart w:id="7" w:name="_Toc245193808"/>
      <w:bookmarkStart w:id="8" w:name="_GoBack"/>
      <w:r w:rsidR="00352EBB" w:rsidRPr="005B4332">
        <w:rPr>
          <w:b/>
          <w:bCs/>
          <w:kern w:val="0"/>
          <w:sz w:val="24"/>
        </w:rPr>
        <w:lastRenderedPageBreak/>
        <w:t>1.2</w:t>
      </w:r>
      <w:r w:rsidR="00352EBB" w:rsidRPr="005B4332">
        <w:rPr>
          <w:rFonts w:hint="eastAsia"/>
          <w:b/>
          <w:bCs/>
          <w:kern w:val="0"/>
          <w:sz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236557"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3652" w:history="1">
        <w:r w:rsidR="00236557" w:rsidRPr="000C295C">
          <w:rPr>
            <w:rStyle w:val="ad"/>
            <w:b/>
            <w:bCs/>
            <w:noProof/>
          </w:rPr>
          <w:t xml:space="preserve">§1  </w:t>
        </w:r>
        <w:r w:rsidR="00236557" w:rsidRPr="000C295C">
          <w:rPr>
            <w:rStyle w:val="ad"/>
            <w:b/>
            <w:bCs/>
            <w:noProof/>
          </w:rPr>
          <w:t>重要提示及目录</w:t>
        </w:r>
        <w:r w:rsidR="00236557">
          <w:rPr>
            <w:noProof/>
            <w:webHidden/>
          </w:rPr>
          <w:tab/>
        </w:r>
        <w:r w:rsidR="00236557">
          <w:rPr>
            <w:noProof/>
            <w:webHidden/>
          </w:rPr>
          <w:fldChar w:fldCharType="begin"/>
        </w:r>
        <w:r w:rsidR="00236557">
          <w:rPr>
            <w:noProof/>
            <w:webHidden/>
          </w:rPr>
          <w:instrText xml:space="preserve"> PAGEREF _Toc35963652 \h </w:instrText>
        </w:r>
        <w:r w:rsidR="00236557">
          <w:rPr>
            <w:noProof/>
            <w:webHidden/>
          </w:rPr>
        </w:r>
        <w:r w:rsidR="00236557">
          <w:rPr>
            <w:noProof/>
            <w:webHidden/>
          </w:rPr>
          <w:fldChar w:fldCharType="separate"/>
        </w:r>
        <w:r w:rsidR="00236557">
          <w:rPr>
            <w:noProof/>
            <w:webHidden/>
          </w:rPr>
          <w:t>2</w:t>
        </w:r>
        <w:r w:rsidR="00236557">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53" w:history="1">
        <w:r w:rsidRPr="000C295C">
          <w:rPr>
            <w:rStyle w:val="ad"/>
            <w:noProof/>
          </w:rPr>
          <w:t xml:space="preserve">1.1 </w:t>
        </w:r>
        <w:r w:rsidRPr="000C295C">
          <w:rPr>
            <w:rStyle w:val="ad"/>
            <w:noProof/>
          </w:rPr>
          <w:t>重要提示</w:t>
        </w:r>
        <w:r>
          <w:rPr>
            <w:noProof/>
            <w:webHidden/>
          </w:rPr>
          <w:tab/>
        </w:r>
        <w:r>
          <w:rPr>
            <w:noProof/>
            <w:webHidden/>
          </w:rPr>
          <w:fldChar w:fldCharType="begin"/>
        </w:r>
        <w:r>
          <w:rPr>
            <w:noProof/>
            <w:webHidden/>
          </w:rPr>
          <w:instrText xml:space="preserve"> PAGEREF _Toc35963653 \h </w:instrText>
        </w:r>
        <w:r>
          <w:rPr>
            <w:noProof/>
            <w:webHidden/>
          </w:rPr>
        </w:r>
        <w:r>
          <w:rPr>
            <w:noProof/>
            <w:webHidden/>
          </w:rPr>
          <w:fldChar w:fldCharType="separate"/>
        </w:r>
        <w:r>
          <w:rPr>
            <w:noProof/>
            <w:webHidden/>
          </w:rPr>
          <w:t>2</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54" w:history="1">
        <w:r w:rsidRPr="000C295C">
          <w:rPr>
            <w:rStyle w:val="ad"/>
            <w:b/>
            <w:bCs/>
            <w:noProof/>
          </w:rPr>
          <w:t xml:space="preserve">§2  </w:t>
        </w:r>
        <w:r w:rsidRPr="000C295C">
          <w:rPr>
            <w:rStyle w:val="ad"/>
            <w:b/>
            <w:bCs/>
            <w:noProof/>
          </w:rPr>
          <w:t>基金简介</w:t>
        </w:r>
        <w:r>
          <w:rPr>
            <w:noProof/>
            <w:webHidden/>
          </w:rPr>
          <w:tab/>
        </w:r>
        <w:r>
          <w:rPr>
            <w:noProof/>
            <w:webHidden/>
          </w:rPr>
          <w:fldChar w:fldCharType="begin"/>
        </w:r>
        <w:r>
          <w:rPr>
            <w:noProof/>
            <w:webHidden/>
          </w:rPr>
          <w:instrText xml:space="preserve"> PAGEREF _Toc35963654 \h </w:instrText>
        </w:r>
        <w:r>
          <w:rPr>
            <w:noProof/>
            <w:webHidden/>
          </w:rPr>
        </w:r>
        <w:r>
          <w:rPr>
            <w:noProof/>
            <w:webHidden/>
          </w:rPr>
          <w:fldChar w:fldCharType="separate"/>
        </w:r>
        <w:r>
          <w:rPr>
            <w:noProof/>
            <w:webHidden/>
          </w:rPr>
          <w:t>5</w:t>
        </w:r>
        <w:r>
          <w:rPr>
            <w:noProof/>
            <w:webHidden/>
          </w:rPr>
          <w:fldChar w:fldCharType="end"/>
        </w:r>
      </w:hyperlink>
    </w:p>
    <w:p w:rsidR="00236557" w:rsidRDefault="00236557" w:rsidP="00236557">
      <w:pPr>
        <w:pStyle w:val="24"/>
        <w:rPr>
          <w:rFonts w:asciiTheme="minorHAnsi" w:eastAsiaTheme="minorEastAsia" w:hAnsiTheme="minorHAnsi" w:cstheme="minorBidi"/>
          <w:noProof/>
          <w:kern w:val="2"/>
          <w:szCs w:val="22"/>
        </w:rPr>
      </w:pPr>
      <w:hyperlink w:anchor="_Toc35963655" w:history="1">
        <w:r w:rsidRPr="000C295C">
          <w:rPr>
            <w:rStyle w:val="ad"/>
            <w:noProof/>
          </w:rPr>
          <w:t>2.1</w:t>
        </w:r>
        <w:r w:rsidRPr="000C295C">
          <w:rPr>
            <w:rStyle w:val="ad"/>
            <w:noProof/>
          </w:rPr>
          <w:t>基金基本情况</w:t>
        </w:r>
        <w:r>
          <w:rPr>
            <w:noProof/>
            <w:webHidden/>
          </w:rPr>
          <w:tab/>
        </w:r>
        <w:r>
          <w:rPr>
            <w:noProof/>
            <w:webHidden/>
          </w:rPr>
          <w:fldChar w:fldCharType="begin"/>
        </w:r>
        <w:r>
          <w:rPr>
            <w:noProof/>
            <w:webHidden/>
          </w:rPr>
          <w:instrText xml:space="preserve"> PAGEREF _Toc35963655 \h </w:instrText>
        </w:r>
        <w:r>
          <w:rPr>
            <w:noProof/>
            <w:webHidden/>
          </w:rPr>
        </w:r>
        <w:r>
          <w:rPr>
            <w:noProof/>
            <w:webHidden/>
          </w:rPr>
          <w:fldChar w:fldCharType="separate"/>
        </w:r>
        <w:r>
          <w:rPr>
            <w:noProof/>
            <w:webHidden/>
          </w:rPr>
          <w:t>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56" w:history="1">
        <w:r w:rsidRPr="000C295C">
          <w:rPr>
            <w:rStyle w:val="ad"/>
            <w:noProof/>
          </w:rPr>
          <w:t xml:space="preserve">2.2 </w:t>
        </w:r>
        <w:r w:rsidRPr="000C295C">
          <w:rPr>
            <w:rStyle w:val="ad"/>
            <w:noProof/>
          </w:rPr>
          <w:t>基金产品说明</w:t>
        </w:r>
        <w:r>
          <w:rPr>
            <w:noProof/>
            <w:webHidden/>
          </w:rPr>
          <w:tab/>
        </w:r>
        <w:r>
          <w:rPr>
            <w:noProof/>
            <w:webHidden/>
          </w:rPr>
          <w:fldChar w:fldCharType="begin"/>
        </w:r>
        <w:r>
          <w:rPr>
            <w:noProof/>
            <w:webHidden/>
          </w:rPr>
          <w:instrText xml:space="preserve"> PAGEREF _Toc35963656 \h </w:instrText>
        </w:r>
        <w:r>
          <w:rPr>
            <w:noProof/>
            <w:webHidden/>
          </w:rPr>
        </w:r>
        <w:r>
          <w:rPr>
            <w:noProof/>
            <w:webHidden/>
          </w:rPr>
          <w:fldChar w:fldCharType="separate"/>
        </w:r>
        <w:r>
          <w:rPr>
            <w:noProof/>
            <w:webHidden/>
          </w:rPr>
          <w:t>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57" w:history="1">
        <w:r w:rsidRPr="000C295C">
          <w:rPr>
            <w:rStyle w:val="ad"/>
            <w:noProof/>
          </w:rPr>
          <w:t xml:space="preserve">2.3 </w:t>
        </w:r>
        <w:r w:rsidRPr="000C295C">
          <w:rPr>
            <w:rStyle w:val="ad"/>
            <w:noProof/>
          </w:rPr>
          <w:t>基金管理人和基金托管人</w:t>
        </w:r>
        <w:r>
          <w:rPr>
            <w:noProof/>
            <w:webHidden/>
          </w:rPr>
          <w:tab/>
        </w:r>
        <w:r>
          <w:rPr>
            <w:noProof/>
            <w:webHidden/>
          </w:rPr>
          <w:fldChar w:fldCharType="begin"/>
        </w:r>
        <w:r>
          <w:rPr>
            <w:noProof/>
            <w:webHidden/>
          </w:rPr>
          <w:instrText xml:space="preserve"> PAGEREF _Toc35963657 \h </w:instrText>
        </w:r>
        <w:r>
          <w:rPr>
            <w:noProof/>
            <w:webHidden/>
          </w:rPr>
        </w:r>
        <w:r>
          <w:rPr>
            <w:noProof/>
            <w:webHidden/>
          </w:rPr>
          <w:fldChar w:fldCharType="separate"/>
        </w:r>
        <w:r>
          <w:rPr>
            <w:noProof/>
            <w:webHidden/>
          </w:rPr>
          <w:t>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58" w:history="1">
        <w:r w:rsidRPr="000C295C">
          <w:rPr>
            <w:rStyle w:val="ad"/>
            <w:noProof/>
          </w:rPr>
          <w:t xml:space="preserve">2.4 </w:t>
        </w:r>
        <w:r w:rsidRPr="000C295C">
          <w:rPr>
            <w:rStyle w:val="ad"/>
            <w:noProof/>
          </w:rPr>
          <w:t>信息披露方式</w:t>
        </w:r>
        <w:r>
          <w:rPr>
            <w:noProof/>
            <w:webHidden/>
          </w:rPr>
          <w:tab/>
        </w:r>
        <w:r>
          <w:rPr>
            <w:noProof/>
            <w:webHidden/>
          </w:rPr>
          <w:fldChar w:fldCharType="begin"/>
        </w:r>
        <w:r>
          <w:rPr>
            <w:noProof/>
            <w:webHidden/>
          </w:rPr>
          <w:instrText xml:space="preserve"> PAGEREF _Toc35963658 \h </w:instrText>
        </w:r>
        <w:r>
          <w:rPr>
            <w:noProof/>
            <w:webHidden/>
          </w:rPr>
        </w:r>
        <w:r>
          <w:rPr>
            <w:noProof/>
            <w:webHidden/>
          </w:rPr>
          <w:fldChar w:fldCharType="separate"/>
        </w:r>
        <w:r>
          <w:rPr>
            <w:noProof/>
            <w:webHidden/>
          </w:rPr>
          <w:t>6</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59" w:history="1">
        <w:r w:rsidRPr="000C295C">
          <w:rPr>
            <w:rStyle w:val="ad"/>
            <w:noProof/>
          </w:rPr>
          <w:t xml:space="preserve">2.5 </w:t>
        </w:r>
        <w:r w:rsidRPr="000C295C">
          <w:rPr>
            <w:rStyle w:val="ad"/>
            <w:noProof/>
          </w:rPr>
          <w:t>其他相关资料</w:t>
        </w:r>
        <w:r>
          <w:rPr>
            <w:noProof/>
            <w:webHidden/>
          </w:rPr>
          <w:tab/>
        </w:r>
        <w:r>
          <w:rPr>
            <w:noProof/>
            <w:webHidden/>
          </w:rPr>
          <w:fldChar w:fldCharType="begin"/>
        </w:r>
        <w:r>
          <w:rPr>
            <w:noProof/>
            <w:webHidden/>
          </w:rPr>
          <w:instrText xml:space="preserve"> PAGEREF _Toc35963659 \h </w:instrText>
        </w:r>
        <w:r>
          <w:rPr>
            <w:noProof/>
            <w:webHidden/>
          </w:rPr>
        </w:r>
        <w:r>
          <w:rPr>
            <w:noProof/>
            <w:webHidden/>
          </w:rPr>
          <w:fldChar w:fldCharType="separate"/>
        </w:r>
        <w:r>
          <w:rPr>
            <w:noProof/>
            <w:webHidden/>
          </w:rPr>
          <w:t>6</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60" w:history="1">
        <w:r w:rsidRPr="000C295C">
          <w:rPr>
            <w:rStyle w:val="ad"/>
            <w:b/>
            <w:bCs/>
            <w:noProof/>
          </w:rPr>
          <w:t xml:space="preserve">§3 </w:t>
        </w:r>
        <w:r w:rsidRPr="000C295C">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_Toc35963660 \h </w:instrText>
        </w:r>
        <w:r>
          <w:rPr>
            <w:noProof/>
            <w:webHidden/>
          </w:rPr>
        </w:r>
        <w:r>
          <w:rPr>
            <w:noProof/>
            <w:webHidden/>
          </w:rPr>
          <w:fldChar w:fldCharType="separate"/>
        </w:r>
        <w:r>
          <w:rPr>
            <w:noProof/>
            <w:webHidden/>
          </w:rPr>
          <w:t>6</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1" w:history="1">
        <w:r w:rsidRPr="000C295C">
          <w:rPr>
            <w:rStyle w:val="ad"/>
            <w:noProof/>
          </w:rPr>
          <w:t xml:space="preserve">3.1 </w:t>
        </w:r>
        <w:r w:rsidRPr="000C295C">
          <w:rPr>
            <w:rStyle w:val="ad"/>
            <w:noProof/>
          </w:rPr>
          <w:t>主要会计数据和财务指标</w:t>
        </w:r>
        <w:r>
          <w:rPr>
            <w:noProof/>
            <w:webHidden/>
          </w:rPr>
          <w:tab/>
        </w:r>
        <w:r>
          <w:rPr>
            <w:noProof/>
            <w:webHidden/>
          </w:rPr>
          <w:fldChar w:fldCharType="begin"/>
        </w:r>
        <w:r>
          <w:rPr>
            <w:noProof/>
            <w:webHidden/>
          </w:rPr>
          <w:instrText xml:space="preserve"> PAGEREF _Toc35963661 \h </w:instrText>
        </w:r>
        <w:r>
          <w:rPr>
            <w:noProof/>
            <w:webHidden/>
          </w:rPr>
        </w:r>
        <w:r>
          <w:rPr>
            <w:noProof/>
            <w:webHidden/>
          </w:rPr>
          <w:fldChar w:fldCharType="separate"/>
        </w:r>
        <w:r>
          <w:rPr>
            <w:noProof/>
            <w:webHidden/>
          </w:rPr>
          <w:t>6</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2" w:history="1">
        <w:r w:rsidRPr="000C295C">
          <w:rPr>
            <w:rStyle w:val="ad"/>
            <w:noProof/>
          </w:rPr>
          <w:t xml:space="preserve">3.2 </w:t>
        </w:r>
        <w:r w:rsidRPr="000C295C">
          <w:rPr>
            <w:rStyle w:val="ad"/>
            <w:noProof/>
          </w:rPr>
          <w:t>基金净值表现</w:t>
        </w:r>
        <w:r>
          <w:rPr>
            <w:noProof/>
            <w:webHidden/>
          </w:rPr>
          <w:tab/>
        </w:r>
        <w:r>
          <w:rPr>
            <w:noProof/>
            <w:webHidden/>
          </w:rPr>
          <w:fldChar w:fldCharType="begin"/>
        </w:r>
        <w:r>
          <w:rPr>
            <w:noProof/>
            <w:webHidden/>
          </w:rPr>
          <w:instrText xml:space="preserve"> PAGEREF _Toc35963662 \h </w:instrText>
        </w:r>
        <w:r>
          <w:rPr>
            <w:noProof/>
            <w:webHidden/>
          </w:rPr>
        </w:r>
        <w:r>
          <w:rPr>
            <w:noProof/>
            <w:webHidden/>
          </w:rPr>
          <w:fldChar w:fldCharType="separate"/>
        </w:r>
        <w:r>
          <w:rPr>
            <w:noProof/>
            <w:webHidden/>
          </w:rPr>
          <w:t>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3" w:history="1">
        <w:r w:rsidRPr="000C295C">
          <w:rPr>
            <w:rStyle w:val="ad"/>
            <w:noProof/>
          </w:rPr>
          <w:t>3.3</w:t>
        </w:r>
        <w:r w:rsidRPr="000C295C">
          <w:rPr>
            <w:rStyle w:val="ad"/>
            <w:noProof/>
          </w:rPr>
          <w:t>过去三年基金的利润分配情况</w:t>
        </w:r>
        <w:r>
          <w:rPr>
            <w:noProof/>
            <w:webHidden/>
          </w:rPr>
          <w:tab/>
        </w:r>
        <w:r>
          <w:rPr>
            <w:noProof/>
            <w:webHidden/>
          </w:rPr>
          <w:fldChar w:fldCharType="begin"/>
        </w:r>
        <w:r>
          <w:rPr>
            <w:noProof/>
            <w:webHidden/>
          </w:rPr>
          <w:instrText xml:space="preserve"> PAGEREF _Toc35963663 \h </w:instrText>
        </w:r>
        <w:r>
          <w:rPr>
            <w:noProof/>
            <w:webHidden/>
          </w:rPr>
        </w:r>
        <w:r>
          <w:rPr>
            <w:noProof/>
            <w:webHidden/>
          </w:rPr>
          <w:fldChar w:fldCharType="separate"/>
        </w:r>
        <w:r>
          <w:rPr>
            <w:noProof/>
            <w:webHidden/>
          </w:rPr>
          <w:t>9</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64" w:history="1">
        <w:r w:rsidRPr="000C295C">
          <w:rPr>
            <w:rStyle w:val="ad"/>
            <w:b/>
            <w:bCs/>
            <w:noProof/>
          </w:rPr>
          <w:t xml:space="preserve">§4  </w:t>
        </w:r>
        <w:r w:rsidRPr="000C295C">
          <w:rPr>
            <w:rStyle w:val="ad"/>
            <w:b/>
            <w:bCs/>
            <w:noProof/>
          </w:rPr>
          <w:t>管理人报告</w:t>
        </w:r>
        <w:r>
          <w:rPr>
            <w:noProof/>
            <w:webHidden/>
          </w:rPr>
          <w:tab/>
        </w:r>
        <w:r>
          <w:rPr>
            <w:noProof/>
            <w:webHidden/>
          </w:rPr>
          <w:fldChar w:fldCharType="begin"/>
        </w:r>
        <w:r>
          <w:rPr>
            <w:noProof/>
            <w:webHidden/>
          </w:rPr>
          <w:instrText xml:space="preserve"> PAGEREF _Toc35963664 \h </w:instrText>
        </w:r>
        <w:r>
          <w:rPr>
            <w:noProof/>
            <w:webHidden/>
          </w:rPr>
        </w:r>
        <w:r>
          <w:rPr>
            <w:noProof/>
            <w:webHidden/>
          </w:rPr>
          <w:fldChar w:fldCharType="separate"/>
        </w:r>
        <w:r>
          <w:rPr>
            <w:noProof/>
            <w:webHidden/>
          </w:rPr>
          <w:t>9</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5" w:history="1">
        <w:r w:rsidRPr="000C295C">
          <w:rPr>
            <w:rStyle w:val="ad"/>
            <w:noProof/>
          </w:rPr>
          <w:t xml:space="preserve">4.1 </w:t>
        </w:r>
        <w:r w:rsidRPr="000C295C">
          <w:rPr>
            <w:rStyle w:val="ad"/>
            <w:noProof/>
          </w:rPr>
          <w:t>基金管理人及基金经理情况</w:t>
        </w:r>
        <w:r>
          <w:rPr>
            <w:noProof/>
            <w:webHidden/>
          </w:rPr>
          <w:tab/>
        </w:r>
        <w:r>
          <w:rPr>
            <w:noProof/>
            <w:webHidden/>
          </w:rPr>
          <w:fldChar w:fldCharType="begin"/>
        </w:r>
        <w:r>
          <w:rPr>
            <w:noProof/>
            <w:webHidden/>
          </w:rPr>
          <w:instrText xml:space="preserve"> PAGEREF _Toc35963665 \h </w:instrText>
        </w:r>
        <w:r>
          <w:rPr>
            <w:noProof/>
            <w:webHidden/>
          </w:rPr>
        </w:r>
        <w:r>
          <w:rPr>
            <w:noProof/>
            <w:webHidden/>
          </w:rPr>
          <w:fldChar w:fldCharType="separate"/>
        </w:r>
        <w:r>
          <w:rPr>
            <w:noProof/>
            <w:webHidden/>
          </w:rPr>
          <w:t>9</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6" w:history="1">
        <w:r w:rsidRPr="000C295C">
          <w:rPr>
            <w:rStyle w:val="ad"/>
            <w:noProof/>
          </w:rPr>
          <w:t xml:space="preserve">4.2 </w:t>
        </w:r>
        <w:r w:rsidRPr="000C295C">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_Toc35963666 \h </w:instrText>
        </w:r>
        <w:r>
          <w:rPr>
            <w:noProof/>
            <w:webHidden/>
          </w:rPr>
        </w:r>
        <w:r>
          <w:rPr>
            <w:noProof/>
            <w:webHidden/>
          </w:rPr>
          <w:fldChar w:fldCharType="separate"/>
        </w:r>
        <w:r>
          <w:rPr>
            <w:noProof/>
            <w:webHidden/>
          </w:rPr>
          <w:t>10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7" w:history="1">
        <w:r w:rsidRPr="000C295C">
          <w:rPr>
            <w:rStyle w:val="ad"/>
            <w:noProof/>
          </w:rPr>
          <w:t xml:space="preserve">4.3 </w:t>
        </w:r>
        <w:r w:rsidRPr="000C295C">
          <w:rPr>
            <w:rStyle w:val="ad"/>
            <w:noProof/>
          </w:rPr>
          <w:t>管理人对报告期内公平交易情况的专项说明</w:t>
        </w:r>
        <w:r>
          <w:rPr>
            <w:noProof/>
            <w:webHidden/>
          </w:rPr>
          <w:tab/>
        </w:r>
        <w:r>
          <w:rPr>
            <w:noProof/>
            <w:webHidden/>
          </w:rPr>
          <w:fldChar w:fldCharType="begin"/>
        </w:r>
        <w:r>
          <w:rPr>
            <w:noProof/>
            <w:webHidden/>
          </w:rPr>
          <w:instrText xml:space="preserve"> PAGEREF _Toc35963667 \h </w:instrText>
        </w:r>
        <w:r>
          <w:rPr>
            <w:noProof/>
            <w:webHidden/>
          </w:rPr>
        </w:r>
        <w:r>
          <w:rPr>
            <w:noProof/>
            <w:webHidden/>
          </w:rPr>
          <w:fldChar w:fldCharType="separate"/>
        </w:r>
        <w:r>
          <w:rPr>
            <w:noProof/>
            <w:webHidden/>
          </w:rPr>
          <w:t>10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8" w:history="1">
        <w:r w:rsidRPr="000C295C">
          <w:rPr>
            <w:rStyle w:val="ad"/>
            <w:noProof/>
          </w:rPr>
          <w:t xml:space="preserve">4.4 </w:t>
        </w:r>
        <w:r w:rsidRPr="000C295C">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_Toc35963668 \h </w:instrText>
        </w:r>
        <w:r>
          <w:rPr>
            <w:noProof/>
            <w:webHidden/>
          </w:rPr>
        </w:r>
        <w:r>
          <w:rPr>
            <w:noProof/>
            <w:webHidden/>
          </w:rPr>
          <w:fldChar w:fldCharType="separate"/>
        </w:r>
        <w:r>
          <w:rPr>
            <w:noProof/>
            <w:webHidden/>
          </w:rPr>
          <w:t>11</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69" w:history="1">
        <w:r w:rsidRPr="000C295C">
          <w:rPr>
            <w:rStyle w:val="ad"/>
            <w:noProof/>
          </w:rPr>
          <w:t xml:space="preserve">4.5 </w:t>
        </w:r>
        <w:r w:rsidRPr="000C295C">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_Toc35963669 \h </w:instrText>
        </w:r>
        <w:r>
          <w:rPr>
            <w:noProof/>
            <w:webHidden/>
          </w:rPr>
        </w:r>
        <w:r>
          <w:rPr>
            <w:noProof/>
            <w:webHidden/>
          </w:rPr>
          <w:fldChar w:fldCharType="separate"/>
        </w:r>
        <w:r>
          <w:rPr>
            <w:noProof/>
            <w:webHidden/>
          </w:rPr>
          <w:t>12</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0" w:history="1">
        <w:r w:rsidRPr="000C295C">
          <w:rPr>
            <w:rStyle w:val="ad"/>
            <w:noProof/>
          </w:rPr>
          <w:t xml:space="preserve">4.6 </w:t>
        </w:r>
        <w:r w:rsidRPr="000C295C">
          <w:rPr>
            <w:rStyle w:val="ad"/>
            <w:noProof/>
          </w:rPr>
          <w:t>管理人内部有关本基金的监察稽核工作情况</w:t>
        </w:r>
        <w:r>
          <w:rPr>
            <w:noProof/>
            <w:webHidden/>
          </w:rPr>
          <w:tab/>
        </w:r>
        <w:r>
          <w:rPr>
            <w:noProof/>
            <w:webHidden/>
          </w:rPr>
          <w:fldChar w:fldCharType="begin"/>
        </w:r>
        <w:r>
          <w:rPr>
            <w:noProof/>
            <w:webHidden/>
          </w:rPr>
          <w:instrText xml:space="preserve"> PAGEREF _Toc35963670 \h </w:instrText>
        </w:r>
        <w:r>
          <w:rPr>
            <w:noProof/>
            <w:webHidden/>
          </w:rPr>
        </w:r>
        <w:r>
          <w:rPr>
            <w:noProof/>
            <w:webHidden/>
          </w:rPr>
          <w:fldChar w:fldCharType="separate"/>
        </w:r>
        <w:r>
          <w:rPr>
            <w:noProof/>
            <w:webHidden/>
          </w:rPr>
          <w:t>12</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1" w:history="1">
        <w:r w:rsidRPr="000C295C">
          <w:rPr>
            <w:rStyle w:val="ad"/>
            <w:noProof/>
          </w:rPr>
          <w:t xml:space="preserve">4.7 </w:t>
        </w:r>
        <w:r w:rsidRPr="000C295C">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_Toc35963671 \h </w:instrText>
        </w:r>
        <w:r>
          <w:rPr>
            <w:noProof/>
            <w:webHidden/>
          </w:rPr>
        </w:r>
        <w:r>
          <w:rPr>
            <w:noProof/>
            <w:webHidden/>
          </w:rPr>
          <w:fldChar w:fldCharType="separate"/>
        </w:r>
        <w:r>
          <w:rPr>
            <w:noProof/>
            <w:webHidden/>
          </w:rPr>
          <w:t>13</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2" w:history="1">
        <w:r w:rsidRPr="000C295C">
          <w:rPr>
            <w:rStyle w:val="ad"/>
            <w:noProof/>
          </w:rPr>
          <w:t>4.8</w:t>
        </w:r>
        <w:r w:rsidRPr="000C295C">
          <w:rPr>
            <w:rStyle w:val="ad"/>
            <w:noProof/>
          </w:rPr>
          <w:t>管理人对报告期内基金利润分配情况的说明</w:t>
        </w:r>
        <w:r>
          <w:rPr>
            <w:noProof/>
            <w:webHidden/>
          </w:rPr>
          <w:tab/>
        </w:r>
        <w:r>
          <w:rPr>
            <w:noProof/>
            <w:webHidden/>
          </w:rPr>
          <w:fldChar w:fldCharType="begin"/>
        </w:r>
        <w:r>
          <w:rPr>
            <w:noProof/>
            <w:webHidden/>
          </w:rPr>
          <w:instrText xml:space="preserve"> PAGEREF _Toc35963672 \h </w:instrText>
        </w:r>
        <w:r>
          <w:rPr>
            <w:noProof/>
            <w:webHidden/>
          </w:rPr>
        </w:r>
        <w:r>
          <w:rPr>
            <w:noProof/>
            <w:webHidden/>
          </w:rPr>
          <w:fldChar w:fldCharType="separate"/>
        </w:r>
        <w:r>
          <w:rPr>
            <w:noProof/>
            <w:webHidden/>
          </w:rPr>
          <w:t>13</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3" w:history="1">
        <w:r w:rsidRPr="000C295C">
          <w:rPr>
            <w:rStyle w:val="ad"/>
            <w:noProof/>
          </w:rPr>
          <w:t>4.9</w:t>
        </w:r>
        <w:r w:rsidRPr="000C295C">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_Toc35963673 \h </w:instrText>
        </w:r>
        <w:r>
          <w:rPr>
            <w:noProof/>
            <w:webHidden/>
          </w:rPr>
        </w:r>
        <w:r>
          <w:rPr>
            <w:noProof/>
            <w:webHidden/>
          </w:rPr>
          <w:fldChar w:fldCharType="separate"/>
        </w:r>
        <w:r>
          <w:rPr>
            <w:noProof/>
            <w:webHidden/>
          </w:rPr>
          <w:t>13</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74" w:history="1">
        <w:r w:rsidRPr="000C295C">
          <w:rPr>
            <w:rStyle w:val="ad"/>
            <w:b/>
            <w:bCs/>
            <w:noProof/>
          </w:rPr>
          <w:t xml:space="preserve">§5  </w:t>
        </w:r>
        <w:r w:rsidRPr="000C295C">
          <w:rPr>
            <w:rStyle w:val="ad"/>
            <w:b/>
            <w:bCs/>
            <w:noProof/>
          </w:rPr>
          <w:t>托管人报告</w:t>
        </w:r>
        <w:r>
          <w:rPr>
            <w:noProof/>
            <w:webHidden/>
          </w:rPr>
          <w:tab/>
        </w:r>
        <w:r>
          <w:rPr>
            <w:noProof/>
            <w:webHidden/>
          </w:rPr>
          <w:fldChar w:fldCharType="begin"/>
        </w:r>
        <w:r>
          <w:rPr>
            <w:noProof/>
            <w:webHidden/>
          </w:rPr>
          <w:instrText xml:space="preserve"> PAGEREF _Toc35963674 \h </w:instrText>
        </w:r>
        <w:r>
          <w:rPr>
            <w:noProof/>
            <w:webHidden/>
          </w:rPr>
        </w:r>
        <w:r>
          <w:rPr>
            <w:noProof/>
            <w:webHidden/>
          </w:rPr>
          <w:fldChar w:fldCharType="separate"/>
        </w:r>
        <w:r>
          <w:rPr>
            <w:noProof/>
            <w:webHidden/>
          </w:rPr>
          <w:t>13</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5" w:history="1">
        <w:r w:rsidRPr="000C295C">
          <w:rPr>
            <w:rStyle w:val="ad"/>
            <w:noProof/>
          </w:rPr>
          <w:t xml:space="preserve">5.1 </w:t>
        </w:r>
        <w:r w:rsidRPr="000C295C">
          <w:rPr>
            <w:rStyle w:val="ad"/>
            <w:noProof/>
          </w:rPr>
          <w:t>报告期内本基金托管人遵规守信情况声明</w:t>
        </w:r>
        <w:r>
          <w:rPr>
            <w:noProof/>
            <w:webHidden/>
          </w:rPr>
          <w:tab/>
        </w:r>
        <w:r>
          <w:rPr>
            <w:noProof/>
            <w:webHidden/>
          </w:rPr>
          <w:fldChar w:fldCharType="begin"/>
        </w:r>
        <w:r>
          <w:rPr>
            <w:noProof/>
            <w:webHidden/>
          </w:rPr>
          <w:instrText xml:space="preserve"> PAGEREF _Toc35963675 \h </w:instrText>
        </w:r>
        <w:r>
          <w:rPr>
            <w:noProof/>
            <w:webHidden/>
          </w:rPr>
        </w:r>
        <w:r>
          <w:rPr>
            <w:noProof/>
            <w:webHidden/>
          </w:rPr>
          <w:fldChar w:fldCharType="separate"/>
        </w:r>
        <w:r>
          <w:rPr>
            <w:noProof/>
            <w:webHidden/>
          </w:rPr>
          <w:t>14</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6" w:history="1">
        <w:r w:rsidRPr="000C295C">
          <w:rPr>
            <w:rStyle w:val="ad"/>
            <w:noProof/>
          </w:rPr>
          <w:t xml:space="preserve">5.2 </w:t>
        </w:r>
        <w:r w:rsidRPr="000C295C">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_Toc35963676 \h </w:instrText>
        </w:r>
        <w:r>
          <w:rPr>
            <w:noProof/>
            <w:webHidden/>
          </w:rPr>
        </w:r>
        <w:r>
          <w:rPr>
            <w:noProof/>
            <w:webHidden/>
          </w:rPr>
          <w:fldChar w:fldCharType="separate"/>
        </w:r>
        <w:r>
          <w:rPr>
            <w:noProof/>
            <w:webHidden/>
          </w:rPr>
          <w:t>14</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7" w:history="1">
        <w:r w:rsidRPr="000C295C">
          <w:rPr>
            <w:rStyle w:val="ad"/>
            <w:noProof/>
          </w:rPr>
          <w:t xml:space="preserve">5.3 </w:t>
        </w:r>
        <w:r w:rsidRPr="000C295C">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_Toc35963677 \h </w:instrText>
        </w:r>
        <w:r>
          <w:rPr>
            <w:noProof/>
            <w:webHidden/>
          </w:rPr>
        </w:r>
        <w:r>
          <w:rPr>
            <w:noProof/>
            <w:webHidden/>
          </w:rPr>
          <w:fldChar w:fldCharType="separate"/>
        </w:r>
        <w:r>
          <w:rPr>
            <w:noProof/>
            <w:webHidden/>
          </w:rPr>
          <w:t>14</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78" w:history="1">
        <w:r w:rsidRPr="000C295C">
          <w:rPr>
            <w:rStyle w:val="ad"/>
            <w:b/>
            <w:bCs/>
            <w:noProof/>
          </w:rPr>
          <w:t xml:space="preserve">§6  </w:t>
        </w:r>
        <w:r w:rsidRPr="000C295C">
          <w:rPr>
            <w:rStyle w:val="ad"/>
            <w:b/>
            <w:bCs/>
            <w:noProof/>
          </w:rPr>
          <w:t>审计报告</w:t>
        </w:r>
        <w:r>
          <w:rPr>
            <w:noProof/>
            <w:webHidden/>
          </w:rPr>
          <w:tab/>
        </w:r>
        <w:r>
          <w:rPr>
            <w:noProof/>
            <w:webHidden/>
          </w:rPr>
          <w:fldChar w:fldCharType="begin"/>
        </w:r>
        <w:r>
          <w:rPr>
            <w:noProof/>
            <w:webHidden/>
          </w:rPr>
          <w:instrText xml:space="preserve"> PAGEREF _Toc35963678 \h </w:instrText>
        </w:r>
        <w:r>
          <w:rPr>
            <w:noProof/>
            <w:webHidden/>
          </w:rPr>
        </w:r>
        <w:r>
          <w:rPr>
            <w:noProof/>
            <w:webHidden/>
          </w:rPr>
          <w:fldChar w:fldCharType="separate"/>
        </w:r>
        <w:r>
          <w:rPr>
            <w:noProof/>
            <w:webHidden/>
          </w:rPr>
          <w:t>14</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79" w:history="1">
        <w:r w:rsidRPr="000C295C">
          <w:rPr>
            <w:rStyle w:val="ad"/>
            <w:noProof/>
          </w:rPr>
          <w:t xml:space="preserve">6.1 </w:t>
        </w:r>
        <w:r w:rsidRPr="000C295C">
          <w:rPr>
            <w:rStyle w:val="ad"/>
            <w:noProof/>
          </w:rPr>
          <w:t>审计意见</w:t>
        </w:r>
        <w:r>
          <w:rPr>
            <w:noProof/>
            <w:webHidden/>
          </w:rPr>
          <w:tab/>
        </w:r>
        <w:r>
          <w:rPr>
            <w:noProof/>
            <w:webHidden/>
          </w:rPr>
          <w:fldChar w:fldCharType="begin"/>
        </w:r>
        <w:r>
          <w:rPr>
            <w:noProof/>
            <w:webHidden/>
          </w:rPr>
          <w:instrText xml:space="preserve"> PAGEREF _Toc35963679 \h </w:instrText>
        </w:r>
        <w:r>
          <w:rPr>
            <w:noProof/>
            <w:webHidden/>
          </w:rPr>
        </w:r>
        <w:r>
          <w:rPr>
            <w:noProof/>
            <w:webHidden/>
          </w:rPr>
          <w:fldChar w:fldCharType="separate"/>
        </w:r>
        <w:r>
          <w:rPr>
            <w:noProof/>
            <w:webHidden/>
          </w:rPr>
          <w:t>14</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0" w:history="1">
        <w:r w:rsidRPr="000C295C">
          <w:rPr>
            <w:rStyle w:val="ad"/>
            <w:noProof/>
          </w:rPr>
          <w:t xml:space="preserve">6.2 </w:t>
        </w:r>
        <w:r w:rsidRPr="000C295C">
          <w:rPr>
            <w:rStyle w:val="ad"/>
            <w:noProof/>
          </w:rPr>
          <w:t>形成审计意见的基础</w:t>
        </w:r>
        <w:r>
          <w:rPr>
            <w:noProof/>
            <w:webHidden/>
          </w:rPr>
          <w:tab/>
        </w:r>
        <w:r>
          <w:rPr>
            <w:noProof/>
            <w:webHidden/>
          </w:rPr>
          <w:fldChar w:fldCharType="begin"/>
        </w:r>
        <w:r>
          <w:rPr>
            <w:noProof/>
            <w:webHidden/>
          </w:rPr>
          <w:instrText xml:space="preserve"> PAGEREF _Toc35963680 \h </w:instrText>
        </w:r>
        <w:r>
          <w:rPr>
            <w:noProof/>
            <w:webHidden/>
          </w:rPr>
        </w:r>
        <w:r>
          <w:rPr>
            <w:noProof/>
            <w:webHidden/>
          </w:rPr>
          <w:fldChar w:fldCharType="separate"/>
        </w:r>
        <w:r>
          <w:rPr>
            <w:noProof/>
            <w:webHidden/>
          </w:rPr>
          <w:t>15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1" w:history="1">
        <w:r w:rsidRPr="000C295C">
          <w:rPr>
            <w:rStyle w:val="ad"/>
            <w:noProof/>
          </w:rPr>
          <w:t xml:space="preserve">6.3 </w:t>
        </w:r>
        <w:r w:rsidRPr="000C295C">
          <w:rPr>
            <w:rStyle w:val="ad"/>
            <w:noProof/>
          </w:rPr>
          <w:t>管理层和治理层对财务报表的责任</w:t>
        </w:r>
        <w:r>
          <w:rPr>
            <w:noProof/>
            <w:webHidden/>
          </w:rPr>
          <w:tab/>
        </w:r>
        <w:r>
          <w:rPr>
            <w:noProof/>
            <w:webHidden/>
          </w:rPr>
          <w:fldChar w:fldCharType="begin"/>
        </w:r>
        <w:r>
          <w:rPr>
            <w:noProof/>
            <w:webHidden/>
          </w:rPr>
          <w:instrText xml:space="preserve"> PAGEREF _Toc35963681 \h </w:instrText>
        </w:r>
        <w:r>
          <w:rPr>
            <w:noProof/>
            <w:webHidden/>
          </w:rPr>
        </w:r>
        <w:r>
          <w:rPr>
            <w:noProof/>
            <w:webHidden/>
          </w:rPr>
          <w:fldChar w:fldCharType="separate"/>
        </w:r>
        <w:r>
          <w:rPr>
            <w:noProof/>
            <w:webHidden/>
          </w:rPr>
          <w:t>15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2" w:history="1">
        <w:r w:rsidRPr="000C295C">
          <w:rPr>
            <w:rStyle w:val="ad"/>
            <w:noProof/>
          </w:rPr>
          <w:t xml:space="preserve">6.4 </w:t>
        </w:r>
        <w:r w:rsidRPr="000C295C">
          <w:rPr>
            <w:rStyle w:val="ad"/>
            <w:noProof/>
          </w:rPr>
          <w:t>注册会计师对财务报表审计的责任</w:t>
        </w:r>
        <w:r>
          <w:rPr>
            <w:noProof/>
            <w:webHidden/>
          </w:rPr>
          <w:tab/>
        </w:r>
        <w:r>
          <w:rPr>
            <w:noProof/>
            <w:webHidden/>
          </w:rPr>
          <w:fldChar w:fldCharType="begin"/>
        </w:r>
        <w:r>
          <w:rPr>
            <w:noProof/>
            <w:webHidden/>
          </w:rPr>
          <w:instrText xml:space="preserve"> PAGEREF _Toc35963682 \h </w:instrText>
        </w:r>
        <w:r>
          <w:rPr>
            <w:noProof/>
            <w:webHidden/>
          </w:rPr>
        </w:r>
        <w:r>
          <w:rPr>
            <w:noProof/>
            <w:webHidden/>
          </w:rPr>
          <w:fldChar w:fldCharType="separate"/>
        </w:r>
        <w:r>
          <w:rPr>
            <w:noProof/>
            <w:webHidden/>
          </w:rPr>
          <w:t>15</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83" w:history="1">
        <w:r w:rsidRPr="000C295C">
          <w:rPr>
            <w:rStyle w:val="ad"/>
            <w:b/>
            <w:bCs/>
            <w:noProof/>
          </w:rPr>
          <w:t>§7</w:t>
        </w:r>
        <w:r w:rsidRPr="000C295C">
          <w:rPr>
            <w:rStyle w:val="ad"/>
            <w:b/>
            <w:bCs/>
            <w:noProof/>
          </w:rPr>
          <w:t>年度财务报表</w:t>
        </w:r>
        <w:r>
          <w:rPr>
            <w:noProof/>
            <w:webHidden/>
          </w:rPr>
          <w:tab/>
        </w:r>
        <w:r>
          <w:rPr>
            <w:noProof/>
            <w:webHidden/>
          </w:rPr>
          <w:fldChar w:fldCharType="begin"/>
        </w:r>
        <w:r>
          <w:rPr>
            <w:noProof/>
            <w:webHidden/>
          </w:rPr>
          <w:instrText xml:space="preserve"> PAGEREF _Toc35963683 \h </w:instrText>
        </w:r>
        <w:r>
          <w:rPr>
            <w:noProof/>
            <w:webHidden/>
          </w:rPr>
        </w:r>
        <w:r>
          <w:rPr>
            <w:noProof/>
            <w:webHidden/>
          </w:rPr>
          <w:fldChar w:fldCharType="separate"/>
        </w:r>
        <w:r>
          <w:rPr>
            <w:noProof/>
            <w:webHidden/>
          </w:rPr>
          <w:t>16</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4" w:history="1">
        <w:r w:rsidRPr="000C295C">
          <w:rPr>
            <w:rStyle w:val="ad"/>
            <w:noProof/>
          </w:rPr>
          <w:t xml:space="preserve">7.1 </w:t>
        </w:r>
        <w:r w:rsidRPr="000C295C">
          <w:rPr>
            <w:rStyle w:val="ad"/>
            <w:noProof/>
          </w:rPr>
          <w:t>资产负债表</w:t>
        </w:r>
        <w:r>
          <w:rPr>
            <w:noProof/>
            <w:webHidden/>
          </w:rPr>
          <w:tab/>
        </w:r>
        <w:r>
          <w:rPr>
            <w:noProof/>
            <w:webHidden/>
          </w:rPr>
          <w:fldChar w:fldCharType="begin"/>
        </w:r>
        <w:r>
          <w:rPr>
            <w:noProof/>
            <w:webHidden/>
          </w:rPr>
          <w:instrText xml:space="preserve"> PAGEREF _Toc35963684 \h </w:instrText>
        </w:r>
        <w:r>
          <w:rPr>
            <w:noProof/>
            <w:webHidden/>
          </w:rPr>
        </w:r>
        <w:r>
          <w:rPr>
            <w:noProof/>
            <w:webHidden/>
          </w:rPr>
          <w:fldChar w:fldCharType="separate"/>
        </w:r>
        <w:r>
          <w:rPr>
            <w:noProof/>
            <w:webHidden/>
          </w:rPr>
          <w:t>16</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5" w:history="1">
        <w:r w:rsidRPr="000C295C">
          <w:rPr>
            <w:rStyle w:val="ad"/>
            <w:noProof/>
          </w:rPr>
          <w:t xml:space="preserve">7.2 </w:t>
        </w:r>
        <w:r w:rsidRPr="000C295C">
          <w:rPr>
            <w:rStyle w:val="ad"/>
            <w:noProof/>
          </w:rPr>
          <w:t>利润表</w:t>
        </w:r>
        <w:r>
          <w:rPr>
            <w:noProof/>
            <w:webHidden/>
          </w:rPr>
          <w:tab/>
        </w:r>
        <w:r>
          <w:rPr>
            <w:noProof/>
            <w:webHidden/>
          </w:rPr>
          <w:fldChar w:fldCharType="begin"/>
        </w:r>
        <w:r>
          <w:rPr>
            <w:noProof/>
            <w:webHidden/>
          </w:rPr>
          <w:instrText xml:space="preserve"> PAGEREF _Toc35963685 \h </w:instrText>
        </w:r>
        <w:r>
          <w:rPr>
            <w:noProof/>
            <w:webHidden/>
          </w:rPr>
        </w:r>
        <w:r>
          <w:rPr>
            <w:noProof/>
            <w:webHidden/>
          </w:rPr>
          <w:fldChar w:fldCharType="separate"/>
        </w:r>
        <w:r>
          <w:rPr>
            <w:noProof/>
            <w:webHidden/>
          </w:rPr>
          <w:t>17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6" w:history="1">
        <w:r w:rsidRPr="000C295C">
          <w:rPr>
            <w:rStyle w:val="ad"/>
            <w:noProof/>
          </w:rPr>
          <w:t xml:space="preserve">7.3 </w:t>
        </w:r>
        <w:r w:rsidRPr="000C295C">
          <w:rPr>
            <w:rStyle w:val="ad"/>
            <w:noProof/>
          </w:rPr>
          <w:t>所有者权益（基金净值）变动表</w:t>
        </w:r>
        <w:r>
          <w:rPr>
            <w:noProof/>
            <w:webHidden/>
          </w:rPr>
          <w:tab/>
        </w:r>
        <w:r>
          <w:rPr>
            <w:noProof/>
            <w:webHidden/>
          </w:rPr>
          <w:fldChar w:fldCharType="begin"/>
        </w:r>
        <w:r>
          <w:rPr>
            <w:noProof/>
            <w:webHidden/>
          </w:rPr>
          <w:instrText xml:space="preserve"> PAGEREF _Toc35963686 \h </w:instrText>
        </w:r>
        <w:r>
          <w:rPr>
            <w:noProof/>
            <w:webHidden/>
          </w:rPr>
        </w:r>
        <w:r>
          <w:rPr>
            <w:noProof/>
            <w:webHidden/>
          </w:rPr>
          <w:fldChar w:fldCharType="separate"/>
        </w:r>
        <w:r>
          <w:rPr>
            <w:noProof/>
            <w:webHidden/>
          </w:rPr>
          <w:t>19</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7" w:history="1">
        <w:r w:rsidRPr="000C295C">
          <w:rPr>
            <w:rStyle w:val="ad"/>
            <w:noProof/>
          </w:rPr>
          <w:t xml:space="preserve">7.4 </w:t>
        </w:r>
        <w:r w:rsidRPr="000C295C">
          <w:rPr>
            <w:rStyle w:val="ad"/>
            <w:noProof/>
          </w:rPr>
          <w:t>报表附注</w:t>
        </w:r>
        <w:r>
          <w:rPr>
            <w:noProof/>
            <w:webHidden/>
          </w:rPr>
          <w:tab/>
        </w:r>
        <w:r>
          <w:rPr>
            <w:noProof/>
            <w:webHidden/>
          </w:rPr>
          <w:fldChar w:fldCharType="begin"/>
        </w:r>
        <w:r>
          <w:rPr>
            <w:noProof/>
            <w:webHidden/>
          </w:rPr>
          <w:instrText xml:space="preserve"> PAGEREF _Toc35963687 \h </w:instrText>
        </w:r>
        <w:r>
          <w:rPr>
            <w:noProof/>
            <w:webHidden/>
          </w:rPr>
        </w:r>
        <w:r>
          <w:rPr>
            <w:noProof/>
            <w:webHidden/>
          </w:rPr>
          <w:fldChar w:fldCharType="separate"/>
        </w:r>
        <w:r>
          <w:rPr>
            <w:noProof/>
            <w:webHidden/>
          </w:rPr>
          <w:t>20</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688" w:history="1">
        <w:r w:rsidRPr="000C295C">
          <w:rPr>
            <w:rStyle w:val="ad"/>
            <w:b/>
            <w:noProof/>
          </w:rPr>
          <w:t>§8</w:t>
        </w:r>
        <w:r w:rsidRPr="000C295C">
          <w:rPr>
            <w:rStyle w:val="ad"/>
            <w:b/>
            <w:noProof/>
          </w:rPr>
          <w:t>投资组合报告</w:t>
        </w:r>
        <w:r>
          <w:rPr>
            <w:noProof/>
            <w:webHidden/>
          </w:rPr>
          <w:tab/>
        </w:r>
        <w:r>
          <w:rPr>
            <w:noProof/>
            <w:webHidden/>
          </w:rPr>
          <w:fldChar w:fldCharType="begin"/>
        </w:r>
        <w:r>
          <w:rPr>
            <w:noProof/>
            <w:webHidden/>
          </w:rPr>
          <w:instrText xml:space="preserve"> PAGEREF _Toc35963688 \h </w:instrText>
        </w:r>
        <w:r>
          <w:rPr>
            <w:noProof/>
            <w:webHidden/>
          </w:rPr>
        </w:r>
        <w:r>
          <w:rPr>
            <w:noProof/>
            <w:webHidden/>
          </w:rPr>
          <w:fldChar w:fldCharType="separate"/>
        </w:r>
        <w:r>
          <w:rPr>
            <w:noProof/>
            <w:webHidden/>
          </w:rPr>
          <w:t>43</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89" w:history="1">
        <w:r w:rsidRPr="000C295C">
          <w:rPr>
            <w:rStyle w:val="ad"/>
            <w:noProof/>
          </w:rPr>
          <w:t xml:space="preserve">8.1 </w:t>
        </w:r>
        <w:r w:rsidRPr="000C295C">
          <w:rPr>
            <w:rStyle w:val="ad"/>
            <w:noProof/>
          </w:rPr>
          <w:t>期末基金资产组合情况</w:t>
        </w:r>
        <w:r>
          <w:rPr>
            <w:noProof/>
            <w:webHidden/>
          </w:rPr>
          <w:tab/>
        </w:r>
        <w:r>
          <w:rPr>
            <w:noProof/>
            <w:webHidden/>
          </w:rPr>
          <w:fldChar w:fldCharType="begin"/>
        </w:r>
        <w:r>
          <w:rPr>
            <w:noProof/>
            <w:webHidden/>
          </w:rPr>
          <w:instrText xml:space="preserve"> PAGEREF _Toc35963689 \h </w:instrText>
        </w:r>
        <w:r>
          <w:rPr>
            <w:noProof/>
            <w:webHidden/>
          </w:rPr>
        </w:r>
        <w:r>
          <w:rPr>
            <w:noProof/>
            <w:webHidden/>
          </w:rPr>
          <w:fldChar w:fldCharType="separate"/>
        </w:r>
        <w:r>
          <w:rPr>
            <w:noProof/>
            <w:webHidden/>
          </w:rPr>
          <w:t>43</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0" w:history="1">
        <w:r w:rsidRPr="000C295C">
          <w:rPr>
            <w:rStyle w:val="ad"/>
            <w:noProof/>
          </w:rPr>
          <w:t>8.2</w:t>
        </w:r>
        <w:r w:rsidRPr="000C295C">
          <w:rPr>
            <w:rStyle w:val="ad"/>
            <w:noProof/>
          </w:rPr>
          <w:t>期末按行业分类的股票投资组合</w:t>
        </w:r>
        <w:r>
          <w:rPr>
            <w:noProof/>
            <w:webHidden/>
          </w:rPr>
          <w:tab/>
        </w:r>
        <w:r>
          <w:rPr>
            <w:noProof/>
            <w:webHidden/>
          </w:rPr>
          <w:fldChar w:fldCharType="begin"/>
        </w:r>
        <w:r>
          <w:rPr>
            <w:noProof/>
            <w:webHidden/>
          </w:rPr>
          <w:instrText xml:space="preserve"> PAGEREF _Toc35963690 \h </w:instrText>
        </w:r>
        <w:r>
          <w:rPr>
            <w:noProof/>
            <w:webHidden/>
          </w:rPr>
        </w:r>
        <w:r>
          <w:rPr>
            <w:noProof/>
            <w:webHidden/>
          </w:rPr>
          <w:fldChar w:fldCharType="separate"/>
        </w:r>
        <w:r>
          <w:rPr>
            <w:noProof/>
            <w:webHidden/>
          </w:rPr>
          <w:t>43</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1" w:history="1">
        <w:r w:rsidRPr="000C295C">
          <w:rPr>
            <w:rStyle w:val="ad"/>
            <w:noProof/>
          </w:rPr>
          <w:t>8.3</w:t>
        </w:r>
        <w:r w:rsidRPr="000C295C">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_Toc35963691 \h </w:instrText>
        </w:r>
        <w:r>
          <w:rPr>
            <w:noProof/>
            <w:webHidden/>
          </w:rPr>
        </w:r>
        <w:r>
          <w:rPr>
            <w:noProof/>
            <w:webHidden/>
          </w:rPr>
          <w:fldChar w:fldCharType="separate"/>
        </w:r>
        <w:r>
          <w:rPr>
            <w:noProof/>
            <w:webHidden/>
          </w:rPr>
          <w:t>44</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2" w:history="1">
        <w:r w:rsidRPr="000C295C">
          <w:rPr>
            <w:rStyle w:val="ad"/>
            <w:noProof/>
          </w:rPr>
          <w:t>8.4</w:t>
        </w:r>
        <w:r w:rsidRPr="000C295C">
          <w:rPr>
            <w:rStyle w:val="ad"/>
            <w:noProof/>
          </w:rPr>
          <w:t>报告期内股票投资组合的重大变动</w:t>
        </w:r>
        <w:r>
          <w:rPr>
            <w:noProof/>
            <w:webHidden/>
          </w:rPr>
          <w:tab/>
        </w:r>
        <w:r>
          <w:rPr>
            <w:noProof/>
            <w:webHidden/>
          </w:rPr>
          <w:fldChar w:fldCharType="begin"/>
        </w:r>
        <w:r>
          <w:rPr>
            <w:noProof/>
            <w:webHidden/>
          </w:rPr>
          <w:instrText xml:space="preserve"> PAGEREF _Toc35963692 \h </w:instrText>
        </w:r>
        <w:r>
          <w:rPr>
            <w:noProof/>
            <w:webHidden/>
          </w:rPr>
        </w:r>
        <w:r>
          <w:rPr>
            <w:noProof/>
            <w:webHidden/>
          </w:rPr>
          <w:fldChar w:fldCharType="separate"/>
        </w:r>
        <w:r>
          <w:rPr>
            <w:noProof/>
            <w:webHidden/>
          </w:rPr>
          <w:t>45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3" w:history="1">
        <w:r w:rsidRPr="000C295C">
          <w:rPr>
            <w:rStyle w:val="ad"/>
            <w:noProof/>
          </w:rPr>
          <w:t>8.5</w:t>
        </w:r>
        <w:r w:rsidRPr="000C295C">
          <w:rPr>
            <w:rStyle w:val="ad"/>
            <w:noProof/>
          </w:rPr>
          <w:t>期末按债券品种分类的债券投资组合</w:t>
        </w:r>
        <w:r>
          <w:rPr>
            <w:noProof/>
            <w:webHidden/>
          </w:rPr>
          <w:tab/>
        </w:r>
        <w:r>
          <w:rPr>
            <w:noProof/>
            <w:webHidden/>
          </w:rPr>
          <w:fldChar w:fldCharType="begin"/>
        </w:r>
        <w:r>
          <w:rPr>
            <w:noProof/>
            <w:webHidden/>
          </w:rPr>
          <w:instrText xml:space="preserve"> PAGEREF _Toc35963693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4" w:history="1">
        <w:r w:rsidRPr="000C295C">
          <w:rPr>
            <w:rStyle w:val="ad"/>
            <w:noProof/>
          </w:rPr>
          <w:t>8.6</w:t>
        </w:r>
        <w:r w:rsidRPr="000C295C">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_Toc35963694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5" w:history="1">
        <w:r w:rsidRPr="000C295C">
          <w:rPr>
            <w:rStyle w:val="ad"/>
            <w:noProof/>
          </w:rPr>
          <w:t>8.7</w:t>
        </w:r>
        <w:r w:rsidRPr="000C295C">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_Toc35963695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6" w:history="1">
        <w:r w:rsidRPr="000C295C">
          <w:rPr>
            <w:rStyle w:val="ad"/>
            <w:noProof/>
          </w:rPr>
          <w:t>8.8</w:t>
        </w:r>
        <w:r w:rsidRPr="000C295C">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_Toc35963696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7" w:history="1">
        <w:r w:rsidRPr="000C295C">
          <w:rPr>
            <w:rStyle w:val="ad"/>
            <w:noProof/>
          </w:rPr>
          <w:t>8.9</w:t>
        </w:r>
        <w:r w:rsidRPr="000C295C">
          <w:rPr>
            <w:rStyle w:val="ad"/>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_Toc35963697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8" w:history="1">
        <w:r w:rsidRPr="000C295C">
          <w:rPr>
            <w:rStyle w:val="ad"/>
            <w:noProof/>
          </w:rPr>
          <w:t xml:space="preserve">8.10 </w:t>
        </w:r>
        <w:r w:rsidRPr="000C295C">
          <w:rPr>
            <w:rStyle w:val="ad"/>
            <w:noProof/>
          </w:rPr>
          <w:t>报告期末本基金投资的股指期货交易情况说明</w:t>
        </w:r>
        <w:r>
          <w:rPr>
            <w:noProof/>
            <w:webHidden/>
          </w:rPr>
          <w:tab/>
        </w:r>
        <w:r>
          <w:rPr>
            <w:noProof/>
            <w:webHidden/>
          </w:rPr>
          <w:fldChar w:fldCharType="begin"/>
        </w:r>
        <w:r>
          <w:rPr>
            <w:noProof/>
            <w:webHidden/>
          </w:rPr>
          <w:instrText xml:space="preserve"> PAGEREF _Toc35963698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699" w:history="1">
        <w:r w:rsidRPr="000C295C">
          <w:rPr>
            <w:rStyle w:val="ad"/>
            <w:noProof/>
          </w:rPr>
          <w:t>8.11</w:t>
        </w:r>
        <w:r w:rsidRPr="000C295C">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_Toc35963699 \h </w:instrText>
        </w:r>
        <w:r>
          <w:rPr>
            <w:noProof/>
            <w:webHidden/>
          </w:rPr>
        </w:r>
        <w:r>
          <w:rPr>
            <w:noProof/>
            <w:webHidden/>
          </w:rPr>
          <w:fldChar w:fldCharType="separate"/>
        </w:r>
        <w:r>
          <w:rPr>
            <w:noProof/>
            <w:webHidden/>
          </w:rPr>
          <w:t>47</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0" w:history="1">
        <w:r w:rsidRPr="000C295C">
          <w:rPr>
            <w:rStyle w:val="ad"/>
            <w:noProof/>
          </w:rPr>
          <w:t xml:space="preserve">8.12 </w:t>
        </w:r>
        <w:r w:rsidRPr="000C295C">
          <w:rPr>
            <w:rStyle w:val="ad"/>
            <w:noProof/>
          </w:rPr>
          <w:t>投资组合报告附注</w:t>
        </w:r>
        <w:r>
          <w:rPr>
            <w:noProof/>
            <w:webHidden/>
          </w:rPr>
          <w:tab/>
        </w:r>
        <w:r>
          <w:rPr>
            <w:noProof/>
            <w:webHidden/>
          </w:rPr>
          <w:fldChar w:fldCharType="begin"/>
        </w:r>
        <w:r>
          <w:rPr>
            <w:noProof/>
            <w:webHidden/>
          </w:rPr>
          <w:instrText xml:space="preserve"> PAGEREF _Toc35963700 \h </w:instrText>
        </w:r>
        <w:r>
          <w:rPr>
            <w:noProof/>
            <w:webHidden/>
          </w:rPr>
        </w:r>
        <w:r>
          <w:rPr>
            <w:noProof/>
            <w:webHidden/>
          </w:rPr>
          <w:fldChar w:fldCharType="separate"/>
        </w:r>
        <w:r>
          <w:rPr>
            <w:noProof/>
            <w:webHidden/>
          </w:rPr>
          <w:t>48</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701" w:history="1">
        <w:r w:rsidRPr="000C295C">
          <w:rPr>
            <w:rStyle w:val="ad"/>
            <w:b/>
            <w:noProof/>
          </w:rPr>
          <w:t>§9</w:t>
        </w:r>
        <w:r w:rsidRPr="000C295C">
          <w:rPr>
            <w:rStyle w:val="ad"/>
            <w:b/>
            <w:noProof/>
          </w:rPr>
          <w:t>基金份额持有人信息</w:t>
        </w:r>
        <w:r>
          <w:rPr>
            <w:noProof/>
            <w:webHidden/>
          </w:rPr>
          <w:tab/>
        </w:r>
        <w:r>
          <w:rPr>
            <w:noProof/>
            <w:webHidden/>
          </w:rPr>
          <w:fldChar w:fldCharType="begin"/>
        </w:r>
        <w:r>
          <w:rPr>
            <w:noProof/>
            <w:webHidden/>
          </w:rPr>
          <w:instrText xml:space="preserve"> PAGEREF _Toc35963701 \h </w:instrText>
        </w:r>
        <w:r>
          <w:rPr>
            <w:noProof/>
            <w:webHidden/>
          </w:rPr>
        </w:r>
        <w:r>
          <w:rPr>
            <w:noProof/>
            <w:webHidden/>
          </w:rPr>
          <w:fldChar w:fldCharType="separate"/>
        </w:r>
        <w:r>
          <w:rPr>
            <w:noProof/>
            <w:webHidden/>
          </w:rPr>
          <w:t>48</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2" w:history="1">
        <w:r w:rsidRPr="000C295C">
          <w:rPr>
            <w:rStyle w:val="ad"/>
            <w:noProof/>
          </w:rPr>
          <w:t xml:space="preserve">9.1 </w:t>
        </w:r>
        <w:r w:rsidRPr="000C295C">
          <w:rPr>
            <w:rStyle w:val="ad"/>
            <w:noProof/>
          </w:rPr>
          <w:t>期末基金份额持有人户数及持有人结构</w:t>
        </w:r>
        <w:r>
          <w:rPr>
            <w:noProof/>
            <w:webHidden/>
          </w:rPr>
          <w:tab/>
        </w:r>
        <w:r>
          <w:rPr>
            <w:noProof/>
            <w:webHidden/>
          </w:rPr>
          <w:fldChar w:fldCharType="begin"/>
        </w:r>
        <w:r>
          <w:rPr>
            <w:noProof/>
            <w:webHidden/>
          </w:rPr>
          <w:instrText xml:space="preserve"> PAGEREF _Toc35963702 \h </w:instrText>
        </w:r>
        <w:r>
          <w:rPr>
            <w:noProof/>
            <w:webHidden/>
          </w:rPr>
        </w:r>
        <w:r>
          <w:rPr>
            <w:noProof/>
            <w:webHidden/>
          </w:rPr>
          <w:fldChar w:fldCharType="separate"/>
        </w:r>
        <w:r>
          <w:rPr>
            <w:noProof/>
            <w:webHidden/>
          </w:rPr>
          <w:t>48</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3" w:history="1">
        <w:r w:rsidRPr="000C295C">
          <w:rPr>
            <w:rStyle w:val="ad"/>
            <w:noProof/>
          </w:rPr>
          <w:t>9.2</w:t>
        </w:r>
        <w:r w:rsidRPr="000C295C">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_Toc35963703 \h </w:instrText>
        </w:r>
        <w:r>
          <w:rPr>
            <w:noProof/>
            <w:webHidden/>
          </w:rPr>
        </w:r>
        <w:r>
          <w:rPr>
            <w:noProof/>
            <w:webHidden/>
          </w:rPr>
          <w:fldChar w:fldCharType="separate"/>
        </w:r>
        <w:r>
          <w:rPr>
            <w:noProof/>
            <w:webHidden/>
          </w:rPr>
          <w:t>49</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4" w:history="1">
        <w:r w:rsidRPr="000C295C">
          <w:rPr>
            <w:rStyle w:val="ad"/>
            <w:noProof/>
          </w:rPr>
          <w:t>9.3</w:t>
        </w:r>
        <w:r w:rsidRPr="000C295C">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_Toc35963704 \h </w:instrText>
        </w:r>
        <w:r>
          <w:rPr>
            <w:noProof/>
            <w:webHidden/>
          </w:rPr>
        </w:r>
        <w:r>
          <w:rPr>
            <w:noProof/>
            <w:webHidden/>
          </w:rPr>
          <w:fldChar w:fldCharType="separate"/>
        </w:r>
        <w:r>
          <w:rPr>
            <w:noProof/>
            <w:webHidden/>
          </w:rPr>
          <w:t>49</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705" w:history="1">
        <w:r w:rsidRPr="000C295C">
          <w:rPr>
            <w:rStyle w:val="ad"/>
            <w:b/>
            <w:bCs/>
            <w:noProof/>
          </w:rPr>
          <w:t>§10</w:t>
        </w:r>
        <w:r w:rsidRPr="000C295C">
          <w:rPr>
            <w:rStyle w:val="ad"/>
            <w:b/>
            <w:bCs/>
            <w:noProof/>
          </w:rPr>
          <w:t>开放式基金份额变动</w:t>
        </w:r>
        <w:r>
          <w:rPr>
            <w:noProof/>
            <w:webHidden/>
          </w:rPr>
          <w:tab/>
        </w:r>
        <w:r>
          <w:rPr>
            <w:noProof/>
            <w:webHidden/>
          </w:rPr>
          <w:fldChar w:fldCharType="begin"/>
        </w:r>
        <w:r>
          <w:rPr>
            <w:noProof/>
            <w:webHidden/>
          </w:rPr>
          <w:instrText xml:space="preserve"> PAGEREF _Toc35963705 \h </w:instrText>
        </w:r>
        <w:r>
          <w:rPr>
            <w:noProof/>
            <w:webHidden/>
          </w:rPr>
        </w:r>
        <w:r>
          <w:rPr>
            <w:noProof/>
            <w:webHidden/>
          </w:rPr>
          <w:fldChar w:fldCharType="separate"/>
        </w:r>
        <w:r>
          <w:rPr>
            <w:noProof/>
            <w:webHidden/>
          </w:rPr>
          <w:t>49</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706" w:history="1">
        <w:r w:rsidRPr="000C295C">
          <w:rPr>
            <w:rStyle w:val="ad"/>
            <w:b/>
            <w:bCs/>
            <w:noProof/>
          </w:rPr>
          <w:t>§11</w:t>
        </w:r>
        <w:r w:rsidRPr="000C295C">
          <w:rPr>
            <w:rStyle w:val="ad"/>
            <w:b/>
            <w:bCs/>
            <w:noProof/>
          </w:rPr>
          <w:t>重大事件揭示</w:t>
        </w:r>
        <w:r>
          <w:rPr>
            <w:noProof/>
            <w:webHidden/>
          </w:rPr>
          <w:tab/>
        </w:r>
        <w:r>
          <w:rPr>
            <w:noProof/>
            <w:webHidden/>
          </w:rPr>
          <w:fldChar w:fldCharType="begin"/>
        </w:r>
        <w:r>
          <w:rPr>
            <w:noProof/>
            <w:webHidden/>
          </w:rPr>
          <w:instrText xml:space="preserve"> PAGEREF _Toc35963706 \h </w:instrText>
        </w:r>
        <w:r>
          <w:rPr>
            <w:noProof/>
            <w:webHidden/>
          </w:rPr>
        </w:r>
        <w:r>
          <w:rPr>
            <w:noProof/>
            <w:webHidden/>
          </w:rPr>
          <w:fldChar w:fldCharType="separate"/>
        </w:r>
        <w:r>
          <w:rPr>
            <w:noProof/>
            <w:webHidden/>
          </w:rPr>
          <w:t>49</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7" w:history="1">
        <w:r w:rsidRPr="000C295C">
          <w:rPr>
            <w:rStyle w:val="ad"/>
            <w:noProof/>
          </w:rPr>
          <w:t>11.1</w:t>
        </w:r>
        <w:r w:rsidRPr="000C295C">
          <w:rPr>
            <w:rStyle w:val="ad"/>
            <w:noProof/>
          </w:rPr>
          <w:t>基金份额持有人大会决议</w:t>
        </w:r>
        <w:r>
          <w:rPr>
            <w:noProof/>
            <w:webHidden/>
          </w:rPr>
          <w:tab/>
        </w:r>
        <w:r>
          <w:rPr>
            <w:noProof/>
            <w:webHidden/>
          </w:rPr>
          <w:fldChar w:fldCharType="begin"/>
        </w:r>
        <w:r>
          <w:rPr>
            <w:noProof/>
            <w:webHidden/>
          </w:rPr>
          <w:instrText xml:space="preserve"> PAGEREF _Toc35963707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8" w:history="1">
        <w:r w:rsidRPr="000C295C">
          <w:rPr>
            <w:rStyle w:val="ad"/>
            <w:noProof/>
          </w:rPr>
          <w:t xml:space="preserve">11.2 </w:t>
        </w:r>
        <w:r w:rsidRPr="000C295C">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_Toc35963708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09" w:history="1">
        <w:r w:rsidRPr="000C295C">
          <w:rPr>
            <w:rStyle w:val="ad"/>
            <w:noProof/>
          </w:rPr>
          <w:t xml:space="preserve">11.3 </w:t>
        </w:r>
        <w:r w:rsidRPr="000C295C">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_Toc35963709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0" w:history="1">
        <w:r w:rsidRPr="000C295C">
          <w:rPr>
            <w:rStyle w:val="ad"/>
            <w:noProof/>
          </w:rPr>
          <w:t xml:space="preserve">11.4 </w:t>
        </w:r>
        <w:r w:rsidRPr="000C295C">
          <w:rPr>
            <w:rStyle w:val="ad"/>
            <w:noProof/>
          </w:rPr>
          <w:t>基金投资策略的改变</w:t>
        </w:r>
        <w:r>
          <w:rPr>
            <w:noProof/>
            <w:webHidden/>
          </w:rPr>
          <w:tab/>
        </w:r>
        <w:r>
          <w:rPr>
            <w:noProof/>
            <w:webHidden/>
          </w:rPr>
          <w:fldChar w:fldCharType="begin"/>
        </w:r>
        <w:r>
          <w:rPr>
            <w:noProof/>
            <w:webHidden/>
          </w:rPr>
          <w:instrText xml:space="preserve"> PAGEREF _Toc35963710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1" w:history="1">
        <w:r w:rsidRPr="000C295C">
          <w:rPr>
            <w:rStyle w:val="ad"/>
            <w:noProof/>
          </w:rPr>
          <w:t>11.5</w:t>
        </w:r>
        <w:r w:rsidRPr="000C295C">
          <w:rPr>
            <w:rStyle w:val="ad"/>
            <w:noProof/>
          </w:rPr>
          <w:t>为基金进行审计的会计师事务所情况</w:t>
        </w:r>
        <w:r>
          <w:rPr>
            <w:noProof/>
            <w:webHidden/>
          </w:rPr>
          <w:tab/>
        </w:r>
        <w:r>
          <w:rPr>
            <w:noProof/>
            <w:webHidden/>
          </w:rPr>
          <w:fldChar w:fldCharType="begin"/>
        </w:r>
        <w:r>
          <w:rPr>
            <w:noProof/>
            <w:webHidden/>
          </w:rPr>
          <w:instrText xml:space="preserve"> PAGEREF _Toc35963711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2" w:history="1">
        <w:r w:rsidRPr="000C295C">
          <w:rPr>
            <w:rStyle w:val="ad"/>
            <w:noProof/>
          </w:rPr>
          <w:t xml:space="preserve">11.6 </w:t>
        </w:r>
        <w:r w:rsidRPr="000C295C">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_Toc35963712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3" w:history="1">
        <w:r w:rsidRPr="000C295C">
          <w:rPr>
            <w:rStyle w:val="ad"/>
            <w:noProof/>
          </w:rPr>
          <w:t xml:space="preserve">11.7 </w:t>
        </w:r>
        <w:r w:rsidRPr="000C295C">
          <w:rPr>
            <w:rStyle w:val="ad"/>
            <w:noProof/>
          </w:rPr>
          <w:t>基金租用证券公司交易单元的有关情况</w:t>
        </w:r>
        <w:r>
          <w:rPr>
            <w:noProof/>
            <w:webHidden/>
          </w:rPr>
          <w:tab/>
        </w:r>
        <w:r>
          <w:rPr>
            <w:noProof/>
            <w:webHidden/>
          </w:rPr>
          <w:fldChar w:fldCharType="begin"/>
        </w:r>
        <w:r>
          <w:rPr>
            <w:noProof/>
            <w:webHidden/>
          </w:rPr>
          <w:instrText xml:space="preserve"> PAGEREF _Toc35963713 \h </w:instrText>
        </w:r>
        <w:r>
          <w:rPr>
            <w:noProof/>
            <w:webHidden/>
          </w:rPr>
        </w:r>
        <w:r>
          <w:rPr>
            <w:noProof/>
            <w:webHidden/>
          </w:rPr>
          <w:fldChar w:fldCharType="separate"/>
        </w:r>
        <w:r>
          <w:rPr>
            <w:noProof/>
            <w:webHidden/>
          </w:rPr>
          <w:t>50</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4" w:history="1">
        <w:r w:rsidRPr="000C295C">
          <w:rPr>
            <w:rStyle w:val="ad"/>
            <w:noProof/>
          </w:rPr>
          <w:t>11.8</w:t>
        </w:r>
        <w:r w:rsidRPr="000C295C">
          <w:rPr>
            <w:rStyle w:val="ad"/>
            <w:noProof/>
          </w:rPr>
          <w:t>其他重大事件</w:t>
        </w:r>
        <w:r>
          <w:rPr>
            <w:noProof/>
            <w:webHidden/>
          </w:rPr>
          <w:tab/>
        </w:r>
        <w:r>
          <w:rPr>
            <w:noProof/>
            <w:webHidden/>
          </w:rPr>
          <w:fldChar w:fldCharType="begin"/>
        </w:r>
        <w:r>
          <w:rPr>
            <w:noProof/>
            <w:webHidden/>
          </w:rPr>
          <w:instrText xml:space="preserve"> PAGEREF _Toc35963714 \h </w:instrText>
        </w:r>
        <w:r>
          <w:rPr>
            <w:noProof/>
            <w:webHidden/>
          </w:rPr>
        </w:r>
        <w:r>
          <w:rPr>
            <w:noProof/>
            <w:webHidden/>
          </w:rPr>
          <w:fldChar w:fldCharType="separate"/>
        </w:r>
        <w:r>
          <w:rPr>
            <w:noProof/>
            <w:webHidden/>
          </w:rPr>
          <w:t>52</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715" w:history="1">
        <w:r w:rsidRPr="000C295C">
          <w:rPr>
            <w:rStyle w:val="ad"/>
            <w:b/>
            <w:bCs/>
            <w:noProof/>
          </w:rPr>
          <w:t xml:space="preserve">§12  </w:t>
        </w:r>
        <w:r w:rsidRPr="000C295C">
          <w:rPr>
            <w:rStyle w:val="ad"/>
            <w:b/>
            <w:bCs/>
            <w:noProof/>
          </w:rPr>
          <w:t>影响投资者决策的其他重要信息</w:t>
        </w:r>
        <w:r>
          <w:rPr>
            <w:noProof/>
            <w:webHidden/>
          </w:rPr>
          <w:tab/>
        </w:r>
        <w:r>
          <w:rPr>
            <w:noProof/>
            <w:webHidden/>
          </w:rPr>
          <w:fldChar w:fldCharType="begin"/>
        </w:r>
        <w:r>
          <w:rPr>
            <w:noProof/>
            <w:webHidden/>
          </w:rPr>
          <w:instrText xml:space="preserve"> PAGEREF _Toc35963715 \h </w:instrText>
        </w:r>
        <w:r>
          <w:rPr>
            <w:noProof/>
            <w:webHidden/>
          </w:rPr>
        </w:r>
        <w:r>
          <w:rPr>
            <w:noProof/>
            <w:webHidden/>
          </w:rPr>
          <w:fldChar w:fldCharType="separate"/>
        </w:r>
        <w:r>
          <w:rPr>
            <w:noProof/>
            <w:webHidden/>
          </w:rPr>
          <w:t>54</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6" w:history="1">
        <w:r w:rsidRPr="000C295C">
          <w:rPr>
            <w:rStyle w:val="ad"/>
            <w:noProof/>
          </w:rPr>
          <w:t xml:space="preserve">12.1 </w:t>
        </w:r>
        <w:r w:rsidRPr="000C295C">
          <w:rPr>
            <w:rStyle w:val="ad"/>
            <w:noProof/>
          </w:rPr>
          <w:t>影响投资者决策的其他重要信息</w:t>
        </w:r>
        <w:r>
          <w:rPr>
            <w:noProof/>
            <w:webHidden/>
          </w:rPr>
          <w:tab/>
        </w:r>
        <w:r>
          <w:rPr>
            <w:noProof/>
            <w:webHidden/>
          </w:rPr>
          <w:fldChar w:fldCharType="begin"/>
        </w:r>
        <w:r>
          <w:rPr>
            <w:noProof/>
            <w:webHidden/>
          </w:rPr>
          <w:instrText xml:space="preserve"> PAGEREF _Toc35963716 \h </w:instrText>
        </w:r>
        <w:r>
          <w:rPr>
            <w:noProof/>
            <w:webHidden/>
          </w:rPr>
        </w:r>
        <w:r>
          <w:rPr>
            <w:noProof/>
            <w:webHidden/>
          </w:rPr>
          <w:fldChar w:fldCharType="separate"/>
        </w:r>
        <w:r>
          <w:rPr>
            <w:noProof/>
            <w:webHidden/>
          </w:rPr>
          <w:t>54</w:t>
        </w:r>
        <w:r>
          <w:rPr>
            <w:noProof/>
            <w:webHidden/>
          </w:rPr>
          <w:fldChar w:fldCharType="end"/>
        </w:r>
      </w:hyperlink>
    </w:p>
    <w:p w:rsidR="00236557" w:rsidRDefault="00236557">
      <w:pPr>
        <w:pStyle w:val="12"/>
        <w:rPr>
          <w:rFonts w:asciiTheme="minorHAnsi" w:eastAsiaTheme="minorEastAsia" w:hAnsiTheme="minorHAnsi" w:cstheme="minorBidi"/>
          <w:noProof/>
          <w:szCs w:val="22"/>
        </w:rPr>
      </w:pPr>
      <w:hyperlink w:anchor="_Toc35963717" w:history="1">
        <w:r w:rsidRPr="000C295C">
          <w:rPr>
            <w:rStyle w:val="ad"/>
            <w:b/>
            <w:bCs/>
            <w:noProof/>
          </w:rPr>
          <w:t>§13</w:t>
        </w:r>
        <w:r w:rsidRPr="000C295C">
          <w:rPr>
            <w:rStyle w:val="ad"/>
            <w:b/>
            <w:bCs/>
            <w:noProof/>
          </w:rPr>
          <w:t>备查文件目录</w:t>
        </w:r>
        <w:r>
          <w:rPr>
            <w:noProof/>
            <w:webHidden/>
          </w:rPr>
          <w:tab/>
        </w:r>
        <w:r>
          <w:rPr>
            <w:noProof/>
            <w:webHidden/>
          </w:rPr>
          <w:fldChar w:fldCharType="begin"/>
        </w:r>
        <w:r>
          <w:rPr>
            <w:noProof/>
            <w:webHidden/>
          </w:rPr>
          <w:instrText xml:space="preserve"> PAGEREF _Toc35963717 \h </w:instrText>
        </w:r>
        <w:r>
          <w:rPr>
            <w:noProof/>
            <w:webHidden/>
          </w:rPr>
        </w:r>
        <w:r>
          <w:rPr>
            <w:noProof/>
            <w:webHidden/>
          </w:rPr>
          <w:fldChar w:fldCharType="separate"/>
        </w:r>
        <w:r>
          <w:rPr>
            <w:noProof/>
            <w:webHidden/>
          </w:rPr>
          <w:t>55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8" w:history="1">
        <w:r w:rsidRPr="000C295C">
          <w:rPr>
            <w:rStyle w:val="ad"/>
            <w:noProof/>
          </w:rPr>
          <w:t xml:space="preserve">13.1 </w:t>
        </w:r>
        <w:r w:rsidRPr="000C295C">
          <w:rPr>
            <w:rStyle w:val="ad"/>
            <w:noProof/>
          </w:rPr>
          <w:t>备查文件目录</w:t>
        </w:r>
        <w:r>
          <w:rPr>
            <w:noProof/>
            <w:webHidden/>
          </w:rPr>
          <w:tab/>
        </w:r>
        <w:r>
          <w:rPr>
            <w:noProof/>
            <w:webHidden/>
          </w:rPr>
          <w:fldChar w:fldCharType="begin"/>
        </w:r>
        <w:r>
          <w:rPr>
            <w:noProof/>
            <w:webHidden/>
          </w:rPr>
          <w:instrText xml:space="preserve"> PAGEREF _Toc35963718 \h </w:instrText>
        </w:r>
        <w:r>
          <w:rPr>
            <w:noProof/>
            <w:webHidden/>
          </w:rPr>
        </w:r>
        <w:r>
          <w:rPr>
            <w:noProof/>
            <w:webHidden/>
          </w:rPr>
          <w:fldChar w:fldCharType="separate"/>
        </w:r>
        <w:r>
          <w:rPr>
            <w:noProof/>
            <w:webHidden/>
          </w:rPr>
          <w:t>55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19" w:history="1">
        <w:r w:rsidRPr="000C295C">
          <w:rPr>
            <w:rStyle w:val="ad"/>
            <w:noProof/>
          </w:rPr>
          <w:t>13.2</w:t>
        </w:r>
        <w:r w:rsidRPr="000C295C">
          <w:rPr>
            <w:rStyle w:val="ad"/>
            <w:noProof/>
          </w:rPr>
          <w:t>存放地点</w:t>
        </w:r>
        <w:r>
          <w:rPr>
            <w:noProof/>
            <w:webHidden/>
          </w:rPr>
          <w:tab/>
        </w:r>
        <w:r>
          <w:rPr>
            <w:noProof/>
            <w:webHidden/>
          </w:rPr>
          <w:fldChar w:fldCharType="begin"/>
        </w:r>
        <w:r>
          <w:rPr>
            <w:noProof/>
            <w:webHidden/>
          </w:rPr>
          <w:instrText xml:space="preserve"> PAGEREF _Toc35963719 \h </w:instrText>
        </w:r>
        <w:r>
          <w:rPr>
            <w:noProof/>
            <w:webHidden/>
          </w:rPr>
        </w:r>
        <w:r>
          <w:rPr>
            <w:noProof/>
            <w:webHidden/>
          </w:rPr>
          <w:fldChar w:fldCharType="separate"/>
        </w:r>
        <w:r>
          <w:rPr>
            <w:noProof/>
            <w:webHidden/>
          </w:rPr>
          <w:t>55</w:t>
        </w:r>
        <w:r>
          <w:rPr>
            <w:noProof/>
            <w:webHidden/>
          </w:rPr>
          <w:fldChar w:fldCharType="end"/>
        </w:r>
      </w:hyperlink>
    </w:p>
    <w:p w:rsidR="00236557" w:rsidRDefault="00236557">
      <w:pPr>
        <w:pStyle w:val="24"/>
        <w:rPr>
          <w:rFonts w:asciiTheme="minorHAnsi" w:eastAsiaTheme="minorEastAsia" w:hAnsiTheme="minorHAnsi" w:cstheme="minorBidi"/>
          <w:noProof/>
          <w:kern w:val="2"/>
          <w:szCs w:val="22"/>
        </w:rPr>
      </w:pPr>
      <w:hyperlink w:anchor="_Toc35963720" w:history="1">
        <w:r w:rsidRPr="000C295C">
          <w:rPr>
            <w:rStyle w:val="ad"/>
            <w:noProof/>
          </w:rPr>
          <w:t>13.3</w:t>
        </w:r>
        <w:r w:rsidRPr="000C295C">
          <w:rPr>
            <w:rStyle w:val="ad"/>
            <w:noProof/>
          </w:rPr>
          <w:t>查阅方式</w:t>
        </w:r>
        <w:r>
          <w:rPr>
            <w:noProof/>
            <w:webHidden/>
          </w:rPr>
          <w:tab/>
        </w:r>
        <w:r>
          <w:rPr>
            <w:noProof/>
            <w:webHidden/>
          </w:rPr>
          <w:fldChar w:fldCharType="begin"/>
        </w:r>
        <w:r>
          <w:rPr>
            <w:noProof/>
            <w:webHidden/>
          </w:rPr>
          <w:instrText xml:space="preserve"> PAGEREF _Toc35963720 \h </w:instrText>
        </w:r>
        <w:r>
          <w:rPr>
            <w:noProof/>
            <w:webHidden/>
          </w:rPr>
        </w:r>
        <w:r>
          <w:rPr>
            <w:noProof/>
            <w:webHidden/>
          </w:rPr>
          <w:fldChar w:fldCharType="separate"/>
        </w:r>
        <w:r>
          <w:rPr>
            <w:noProof/>
            <w:webHidden/>
          </w:rPr>
          <w:t>55</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365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365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交银施罗德品质升级混合型证券投资基金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交银品质升级混合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005004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005004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2</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733,085,078.34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36557" w:rsidRDefault="001A59F9" w:rsidP="00236557">
      <w:pPr>
        <w:pStyle w:val="20"/>
        <w:spacing w:before="29" w:after="0" w:line="288" w:lineRule="auto"/>
        <w:rPr>
          <w:rFonts w:ascii="Times New Roman" w:hAnsi="Times New Roman"/>
          <w:kern w:val="0"/>
          <w:szCs w:val="24"/>
        </w:rPr>
      </w:pPr>
      <w:bookmarkStart w:id="14" w:name="_Toc361324846"/>
      <w:bookmarkStart w:id="15" w:name="_Toc35963656"/>
      <w:r w:rsidRPr="00236557">
        <w:rPr>
          <w:rFonts w:ascii="Times New Roman" w:hAnsi="Times New Roman"/>
          <w:kern w:val="0"/>
          <w:szCs w:val="24"/>
        </w:rPr>
        <w:t xml:space="preserve">2.2 </w:t>
      </w:r>
      <w:r w:rsidRPr="0023655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本基金在有效控制投资风险的前提下，聚焦居民生活品质升级的方向和趋势，通过把握消费成长领域的投资机会，力争为基金份额持有人获得超越业绩比较基准的收益。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36557" w:rsidRDefault="001A59F9" w:rsidP="00236557">
      <w:pPr>
        <w:pStyle w:val="20"/>
        <w:spacing w:before="29" w:after="0" w:line="288" w:lineRule="auto"/>
        <w:rPr>
          <w:rFonts w:ascii="Times New Roman" w:hAnsi="Times New Roman"/>
          <w:kern w:val="0"/>
          <w:szCs w:val="24"/>
        </w:rPr>
      </w:pPr>
      <w:bookmarkStart w:id="16" w:name="_Toc225498247"/>
      <w:bookmarkStart w:id="17" w:name="_Toc361324847"/>
      <w:bookmarkStart w:id="18" w:name="_Toc35963657"/>
      <w:r w:rsidRPr="00236557">
        <w:rPr>
          <w:rFonts w:ascii="Times New Roman" w:hAnsi="Times New Roman"/>
          <w:kern w:val="0"/>
          <w:szCs w:val="24"/>
        </w:rPr>
        <w:t xml:space="preserve">2.3 </w:t>
      </w:r>
      <w:r w:rsidRPr="0023655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36557" w:rsidRDefault="001A59F9" w:rsidP="00236557">
      <w:pPr>
        <w:pStyle w:val="20"/>
        <w:spacing w:before="29" w:after="0" w:line="288" w:lineRule="auto"/>
        <w:rPr>
          <w:rFonts w:ascii="Times New Roman" w:hAnsi="Times New Roman"/>
          <w:kern w:val="0"/>
          <w:szCs w:val="24"/>
        </w:rPr>
      </w:pPr>
      <w:bookmarkStart w:id="19" w:name="_Toc225498248"/>
      <w:bookmarkStart w:id="20" w:name="_Toc361324848"/>
      <w:bookmarkStart w:id="21" w:name="_Toc35963658"/>
      <w:r w:rsidRPr="00236557">
        <w:rPr>
          <w:rFonts w:ascii="Times New Roman" w:hAnsi="Times New Roman"/>
          <w:kern w:val="0"/>
          <w:szCs w:val="24"/>
        </w:rPr>
        <w:t xml:space="preserve">2.4 </w:t>
      </w:r>
      <w:r w:rsidRPr="0023655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pStyle w:val="20"/>
        <w:spacing w:before="29" w:after="0" w:line="288" w:lineRule="auto"/>
        <w:rPr>
          <w:rFonts w:ascii="Times New Roman" w:hAnsi="Times New Roman"/>
          <w:kern w:val="0"/>
          <w:szCs w:val="24"/>
        </w:rPr>
      </w:pPr>
      <w:bookmarkStart w:id="22" w:name="_Toc225498249"/>
      <w:bookmarkStart w:id="23" w:name="_Toc361324849"/>
      <w:bookmarkStart w:id="24" w:name="_Toc35963659"/>
      <w:r w:rsidRPr="00236557">
        <w:rPr>
          <w:rFonts w:ascii="Times New Roman" w:hAnsi="Times New Roman"/>
          <w:kern w:val="0"/>
          <w:szCs w:val="24"/>
        </w:rPr>
        <w:t xml:space="preserve">2.5 </w:t>
      </w:r>
      <w:r w:rsidRPr="0023655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366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236557" w:rsidRDefault="001A59F9" w:rsidP="00236557">
      <w:pPr>
        <w:pStyle w:val="20"/>
        <w:spacing w:before="29" w:after="0" w:line="288" w:lineRule="auto"/>
        <w:rPr>
          <w:rFonts w:ascii="Times New Roman" w:hAnsi="Times New Roman"/>
          <w:kern w:val="0"/>
          <w:szCs w:val="24"/>
        </w:rPr>
      </w:pPr>
      <w:bookmarkStart w:id="28" w:name="_Toc286996129"/>
      <w:bookmarkStart w:id="29" w:name="_Toc361324851"/>
      <w:bookmarkStart w:id="30" w:name="_Toc35963661"/>
      <w:r w:rsidRPr="00236557">
        <w:rPr>
          <w:rFonts w:ascii="Times New Roman" w:hAnsi="Times New Roman"/>
          <w:kern w:val="0"/>
          <w:szCs w:val="24"/>
        </w:rPr>
        <w:t xml:space="preserve">3.1 </w:t>
      </w:r>
      <w:r w:rsidRPr="00236557">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B30A6A" w:rsidRPr="0091212A" w:rsidTr="00B30A6A">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2</w:t>
            </w:r>
            <w:r w:rsidRPr="00251D94">
              <w:rPr>
                <w:b/>
                <w:szCs w:val="21"/>
              </w:rPr>
              <w:t>月</w:t>
            </w:r>
            <w:r w:rsidRPr="00251D94">
              <w:rPr>
                <w:b/>
                <w:szCs w:val="21"/>
              </w:rPr>
              <w:t>8</w:t>
            </w:r>
            <w:r w:rsidRPr="00251D94">
              <w:rPr>
                <w:b/>
                <w:szCs w:val="21"/>
              </w:rPr>
              <w:t>日（基金合同生效</w:t>
            </w:r>
            <w:r w:rsidRPr="00251D94">
              <w:rPr>
                <w:b/>
                <w:szCs w:val="21"/>
              </w:rPr>
              <w:lastRenderedPageBreak/>
              <w:t>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156,082,946.24</w:t>
            </w:r>
          </w:p>
        </w:tc>
        <w:tc>
          <w:tcPr>
            <w:tcW w:w="1297" w:type="pct"/>
            <w:vAlign w:val="center"/>
          </w:tcPr>
          <w:p w:rsidR="0040141B" w:rsidRPr="00251D94" w:rsidRDefault="0040141B" w:rsidP="004E3EF9">
            <w:pPr>
              <w:spacing w:before="29" w:line="288" w:lineRule="auto"/>
              <w:jc w:val="right"/>
              <w:rPr>
                <w:szCs w:val="21"/>
              </w:rPr>
            </w:pPr>
            <w:r w:rsidRPr="00251D94">
              <w:rPr>
                <w:szCs w:val="21"/>
              </w:rPr>
              <w:t>-188,211,771.25</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425,017,950.30</w:t>
            </w:r>
          </w:p>
        </w:tc>
        <w:tc>
          <w:tcPr>
            <w:tcW w:w="1297" w:type="pct"/>
            <w:vAlign w:val="center"/>
          </w:tcPr>
          <w:p w:rsidR="0040141B" w:rsidRPr="00251D94" w:rsidRDefault="0040141B" w:rsidP="004E3EF9">
            <w:pPr>
              <w:spacing w:before="29" w:line="288" w:lineRule="auto"/>
              <w:jc w:val="right"/>
              <w:rPr>
                <w:szCs w:val="21"/>
              </w:rPr>
            </w:pPr>
            <w:r w:rsidRPr="00251D94">
              <w:rPr>
                <w:szCs w:val="21"/>
              </w:rPr>
              <w:t>-366,155,150.26</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0.3457</w:t>
            </w:r>
          </w:p>
        </w:tc>
        <w:tc>
          <w:tcPr>
            <w:tcW w:w="1297" w:type="pct"/>
            <w:vAlign w:val="center"/>
          </w:tcPr>
          <w:p w:rsidR="0040141B" w:rsidRPr="00251D94" w:rsidRDefault="0040141B" w:rsidP="004E3EF9">
            <w:pPr>
              <w:spacing w:before="29" w:line="288" w:lineRule="auto"/>
              <w:jc w:val="right"/>
              <w:rPr>
                <w:szCs w:val="21"/>
              </w:rPr>
            </w:pPr>
            <w:r w:rsidRPr="00251D94">
              <w:rPr>
                <w:szCs w:val="21"/>
              </w:rPr>
              <w:t>-0.1899</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36.06%</w:t>
            </w:r>
          </w:p>
        </w:tc>
        <w:tc>
          <w:tcPr>
            <w:tcW w:w="1297" w:type="pct"/>
            <w:vAlign w:val="center"/>
          </w:tcPr>
          <w:p w:rsidR="0040141B" w:rsidRPr="00251D94" w:rsidRDefault="0040141B" w:rsidP="004E3EF9">
            <w:pPr>
              <w:spacing w:before="29" w:line="288" w:lineRule="auto"/>
              <w:jc w:val="right"/>
              <w:rPr>
                <w:szCs w:val="21"/>
              </w:rPr>
            </w:pPr>
            <w:r w:rsidRPr="00251D94">
              <w:rPr>
                <w:szCs w:val="21"/>
              </w:rPr>
              <w:t>-20.43%</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35.05%</w:t>
            </w:r>
          </w:p>
        </w:tc>
        <w:tc>
          <w:tcPr>
            <w:tcW w:w="1297" w:type="pct"/>
            <w:vAlign w:val="center"/>
          </w:tcPr>
          <w:p w:rsidR="0040141B" w:rsidRPr="00251D94" w:rsidRDefault="0040141B" w:rsidP="004E3EF9">
            <w:pPr>
              <w:spacing w:before="29" w:line="288" w:lineRule="auto"/>
              <w:jc w:val="right"/>
              <w:rPr>
                <w:szCs w:val="21"/>
              </w:rPr>
            </w:pPr>
            <w:r w:rsidRPr="00251D94">
              <w:rPr>
                <w:szCs w:val="21"/>
              </w:rPr>
              <w:t>-21.51%</w:t>
            </w:r>
          </w:p>
        </w:tc>
      </w:tr>
      <w:tr w:rsidR="00B30A6A" w:rsidRPr="0091212A" w:rsidTr="00B30A6A">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17,154,520.63</w:t>
            </w:r>
          </w:p>
        </w:tc>
        <w:tc>
          <w:tcPr>
            <w:tcW w:w="1297" w:type="pct"/>
            <w:vAlign w:val="center"/>
          </w:tcPr>
          <w:p w:rsidR="0040141B" w:rsidRPr="00251D94" w:rsidRDefault="0040141B" w:rsidP="004E3EF9">
            <w:pPr>
              <w:spacing w:before="29" w:line="288" w:lineRule="auto"/>
              <w:jc w:val="right"/>
              <w:rPr>
                <w:szCs w:val="21"/>
              </w:rPr>
            </w:pPr>
            <w:r w:rsidRPr="00251D94">
              <w:rPr>
                <w:szCs w:val="21"/>
              </w:rPr>
              <w:t>-365,443,504.62</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0.0234</w:t>
            </w:r>
          </w:p>
        </w:tc>
        <w:tc>
          <w:tcPr>
            <w:tcW w:w="1297" w:type="pct"/>
            <w:vAlign w:val="center"/>
          </w:tcPr>
          <w:p w:rsidR="0040141B" w:rsidRPr="00251D94" w:rsidRDefault="0040141B" w:rsidP="004E3EF9">
            <w:pPr>
              <w:spacing w:before="29" w:line="288" w:lineRule="auto"/>
              <w:jc w:val="right"/>
              <w:rPr>
                <w:szCs w:val="21"/>
              </w:rPr>
            </w:pPr>
            <w:r w:rsidRPr="00251D94">
              <w:rPr>
                <w:szCs w:val="21"/>
              </w:rPr>
              <w:t>-0.2151</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777,082,224.59</w:t>
            </w:r>
          </w:p>
        </w:tc>
        <w:tc>
          <w:tcPr>
            <w:tcW w:w="1297" w:type="pct"/>
            <w:vAlign w:val="center"/>
          </w:tcPr>
          <w:p w:rsidR="0040141B" w:rsidRPr="00251D94" w:rsidRDefault="0040141B" w:rsidP="004E3EF9">
            <w:pPr>
              <w:spacing w:before="29" w:line="288" w:lineRule="auto"/>
              <w:jc w:val="right"/>
              <w:rPr>
                <w:szCs w:val="21"/>
              </w:rPr>
            </w:pPr>
            <w:r w:rsidRPr="00251D94">
              <w:rPr>
                <w:szCs w:val="21"/>
              </w:rPr>
              <w:t>1,333,341,807.64</w:t>
            </w:r>
          </w:p>
        </w:tc>
      </w:tr>
      <w:tr w:rsidR="00B30A6A" w:rsidRPr="0091212A" w:rsidTr="00B30A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1.0600</w:t>
            </w:r>
          </w:p>
        </w:tc>
        <w:tc>
          <w:tcPr>
            <w:tcW w:w="1297" w:type="pct"/>
            <w:vAlign w:val="center"/>
          </w:tcPr>
          <w:p w:rsidR="0040141B" w:rsidRPr="00251D94" w:rsidRDefault="0040141B" w:rsidP="004E3EF9">
            <w:pPr>
              <w:spacing w:before="29" w:line="288" w:lineRule="auto"/>
              <w:jc w:val="right"/>
              <w:rPr>
                <w:szCs w:val="21"/>
              </w:rPr>
            </w:pPr>
            <w:r w:rsidRPr="00251D94">
              <w:rPr>
                <w:szCs w:val="21"/>
              </w:rPr>
              <w:t>0.7849</w:t>
            </w:r>
          </w:p>
        </w:tc>
      </w:tr>
      <w:tr w:rsidR="00B30A6A" w:rsidRPr="0091212A" w:rsidTr="00B30A6A">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B30A6A" w:rsidRPr="0091212A" w:rsidTr="00B30A6A">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6.00%</w:t>
            </w:r>
          </w:p>
        </w:tc>
        <w:tc>
          <w:tcPr>
            <w:tcW w:w="1297" w:type="pct"/>
            <w:vAlign w:val="center"/>
          </w:tcPr>
          <w:p w:rsidR="0040141B" w:rsidRPr="00251D94" w:rsidRDefault="0040141B" w:rsidP="004E3EF9">
            <w:pPr>
              <w:spacing w:before="29" w:line="288" w:lineRule="auto"/>
              <w:jc w:val="right"/>
              <w:rPr>
                <w:szCs w:val="21"/>
              </w:rPr>
            </w:pPr>
            <w:r w:rsidRPr="00251D94">
              <w:rPr>
                <w:szCs w:val="21"/>
              </w:rPr>
              <w:t>-21.51%</w:t>
            </w:r>
          </w:p>
        </w:tc>
      </w:tr>
    </w:tbl>
    <w:p w:rsidR="00D43628" w:rsidRDefault="006A3EE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366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3.2.1 </w:t>
      </w:r>
      <w:r w:rsidRPr="00236557">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236557">
            <w:pPr>
              <w:spacing w:before="29" w:line="288" w:lineRule="auto"/>
              <w:jc w:val="center"/>
              <w:rPr>
                <w:color w:val="000000"/>
                <w:sz w:val="24"/>
              </w:rPr>
            </w:pPr>
            <w:r w:rsidRPr="009421FD">
              <w:rPr>
                <w:rFonts w:hint="eastAsia"/>
                <w:color w:val="000000"/>
                <w:sz w:val="24"/>
              </w:rPr>
              <w:t>②－④</w:t>
            </w:r>
          </w:p>
        </w:tc>
      </w:tr>
      <w:tr w:rsidR="00D43628">
        <w:tc>
          <w:tcPr>
            <w:tcW w:w="1286" w:type="dxa"/>
            <w:vAlign w:val="center"/>
          </w:tcPr>
          <w:p w:rsidR="00D43628" w:rsidRDefault="006A3EEB" w:rsidP="00236557">
            <w:pPr>
              <w:jc w:val="left"/>
            </w:pPr>
            <w:r>
              <w:rPr>
                <w:color w:val="000000"/>
                <w:sz w:val="24"/>
              </w:rPr>
              <w:t>过去三个月</w:t>
            </w:r>
          </w:p>
        </w:tc>
        <w:tc>
          <w:tcPr>
            <w:tcW w:w="1286" w:type="dxa"/>
            <w:vAlign w:val="center"/>
          </w:tcPr>
          <w:p w:rsidR="00D43628" w:rsidRDefault="006A3EEB" w:rsidP="00236557">
            <w:pPr>
              <w:jc w:val="center"/>
            </w:pPr>
            <w:r>
              <w:rPr>
                <w:color w:val="000000"/>
                <w:sz w:val="24"/>
              </w:rPr>
              <w:t>4.00%</w:t>
            </w:r>
          </w:p>
        </w:tc>
        <w:tc>
          <w:tcPr>
            <w:tcW w:w="1286" w:type="dxa"/>
            <w:vAlign w:val="center"/>
          </w:tcPr>
          <w:p w:rsidR="00D43628" w:rsidRDefault="006A3EEB" w:rsidP="00236557">
            <w:pPr>
              <w:jc w:val="center"/>
            </w:pPr>
            <w:r>
              <w:rPr>
                <w:color w:val="000000"/>
                <w:sz w:val="24"/>
              </w:rPr>
              <w:t>0.81%</w:t>
            </w:r>
          </w:p>
        </w:tc>
        <w:tc>
          <w:tcPr>
            <w:tcW w:w="1285" w:type="dxa"/>
            <w:vAlign w:val="center"/>
          </w:tcPr>
          <w:p w:rsidR="00D43628" w:rsidRDefault="006A3EEB" w:rsidP="00236557">
            <w:pPr>
              <w:jc w:val="center"/>
            </w:pPr>
            <w:r>
              <w:rPr>
                <w:color w:val="000000"/>
                <w:sz w:val="24"/>
              </w:rPr>
              <w:t>4.92%</w:t>
            </w:r>
          </w:p>
        </w:tc>
        <w:tc>
          <w:tcPr>
            <w:tcW w:w="1285" w:type="dxa"/>
            <w:vAlign w:val="center"/>
          </w:tcPr>
          <w:p w:rsidR="00D43628" w:rsidRDefault="006A3EEB" w:rsidP="00236557">
            <w:pPr>
              <w:jc w:val="center"/>
            </w:pPr>
            <w:r>
              <w:rPr>
                <w:color w:val="000000"/>
                <w:sz w:val="24"/>
              </w:rPr>
              <w:t>0.44%</w:t>
            </w:r>
          </w:p>
        </w:tc>
        <w:tc>
          <w:tcPr>
            <w:tcW w:w="1285" w:type="dxa"/>
            <w:vAlign w:val="center"/>
          </w:tcPr>
          <w:p w:rsidR="00D43628" w:rsidRDefault="006A3EEB" w:rsidP="00236557">
            <w:pPr>
              <w:jc w:val="center"/>
            </w:pPr>
            <w:r>
              <w:rPr>
                <w:color w:val="000000"/>
                <w:sz w:val="24"/>
              </w:rPr>
              <w:t>-0.92%</w:t>
            </w:r>
          </w:p>
        </w:tc>
        <w:tc>
          <w:tcPr>
            <w:tcW w:w="1285" w:type="dxa"/>
            <w:vAlign w:val="center"/>
          </w:tcPr>
          <w:p w:rsidR="00D43628" w:rsidRDefault="006A3EEB" w:rsidP="00236557">
            <w:pPr>
              <w:jc w:val="center"/>
            </w:pPr>
            <w:r>
              <w:rPr>
                <w:color w:val="000000"/>
                <w:sz w:val="24"/>
              </w:rPr>
              <w:t>0.37%</w:t>
            </w:r>
          </w:p>
        </w:tc>
      </w:tr>
      <w:tr w:rsidR="00D43628">
        <w:tc>
          <w:tcPr>
            <w:tcW w:w="1286" w:type="dxa"/>
            <w:vAlign w:val="center"/>
          </w:tcPr>
          <w:p w:rsidR="00D43628" w:rsidRDefault="006A3EEB" w:rsidP="00236557">
            <w:pPr>
              <w:jc w:val="left"/>
            </w:pPr>
            <w:r>
              <w:rPr>
                <w:color w:val="000000"/>
                <w:sz w:val="24"/>
              </w:rPr>
              <w:t>过去六个月</w:t>
            </w:r>
          </w:p>
        </w:tc>
        <w:tc>
          <w:tcPr>
            <w:tcW w:w="1286" w:type="dxa"/>
            <w:vAlign w:val="center"/>
          </w:tcPr>
          <w:p w:rsidR="00D43628" w:rsidRDefault="006A3EEB" w:rsidP="00236557">
            <w:pPr>
              <w:jc w:val="center"/>
            </w:pPr>
            <w:r>
              <w:rPr>
                <w:color w:val="000000"/>
                <w:sz w:val="24"/>
              </w:rPr>
              <w:t>4.25%</w:t>
            </w:r>
          </w:p>
        </w:tc>
        <w:tc>
          <w:tcPr>
            <w:tcW w:w="1286" w:type="dxa"/>
            <w:vAlign w:val="center"/>
          </w:tcPr>
          <w:p w:rsidR="00D43628" w:rsidRDefault="006A3EEB" w:rsidP="00236557">
            <w:pPr>
              <w:jc w:val="center"/>
            </w:pPr>
            <w:r>
              <w:rPr>
                <w:color w:val="000000"/>
                <w:sz w:val="24"/>
              </w:rPr>
              <w:t>1.06%</w:t>
            </w:r>
          </w:p>
        </w:tc>
        <w:tc>
          <w:tcPr>
            <w:tcW w:w="1285" w:type="dxa"/>
            <w:vAlign w:val="center"/>
          </w:tcPr>
          <w:p w:rsidR="00D43628" w:rsidRDefault="006A3EEB" w:rsidP="00236557">
            <w:pPr>
              <w:jc w:val="center"/>
            </w:pPr>
            <w:r>
              <w:rPr>
                <w:color w:val="000000"/>
                <w:sz w:val="24"/>
              </w:rPr>
              <w:t>5.39%</w:t>
            </w:r>
          </w:p>
        </w:tc>
        <w:tc>
          <w:tcPr>
            <w:tcW w:w="1285" w:type="dxa"/>
            <w:vAlign w:val="center"/>
          </w:tcPr>
          <w:p w:rsidR="00D43628" w:rsidRDefault="006A3EEB" w:rsidP="00236557">
            <w:pPr>
              <w:jc w:val="center"/>
            </w:pPr>
            <w:r>
              <w:rPr>
                <w:color w:val="000000"/>
                <w:sz w:val="24"/>
              </w:rPr>
              <w:t>0.51%</w:t>
            </w:r>
          </w:p>
        </w:tc>
        <w:tc>
          <w:tcPr>
            <w:tcW w:w="1285" w:type="dxa"/>
            <w:vAlign w:val="center"/>
          </w:tcPr>
          <w:p w:rsidR="00D43628" w:rsidRDefault="006A3EEB" w:rsidP="00236557">
            <w:pPr>
              <w:jc w:val="center"/>
            </w:pPr>
            <w:r>
              <w:rPr>
                <w:color w:val="000000"/>
                <w:sz w:val="24"/>
              </w:rPr>
              <w:t>-1.14%</w:t>
            </w:r>
          </w:p>
        </w:tc>
        <w:tc>
          <w:tcPr>
            <w:tcW w:w="1285" w:type="dxa"/>
            <w:vAlign w:val="center"/>
          </w:tcPr>
          <w:p w:rsidR="00D43628" w:rsidRDefault="006A3EEB" w:rsidP="00236557">
            <w:pPr>
              <w:jc w:val="center"/>
            </w:pPr>
            <w:r>
              <w:rPr>
                <w:color w:val="000000"/>
                <w:sz w:val="24"/>
              </w:rPr>
              <w:t>0.55%</w:t>
            </w:r>
          </w:p>
        </w:tc>
      </w:tr>
      <w:tr w:rsidR="00D43628">
        <w:tc>
          <w:tcPr>
            <w:tcW w:w="1286" w:type="dxa"/>
            <w:vAlign w:val="center"/>
          </w:tcPr>
          <w:p w:rsidR="00D43628" w:rsidRDefault="006A3EEB" w:rsidP="00236557">
            <w:pPr>
              <w:jc w:val="left"/>
            </w:pPr>
            <w:r>
              <w:rPr>
                <w:color w:val="000000"/>
                <w:sz w:val="24"/>
              </w:rPr>
              <w:t>过去一年</w:t>
            </w:r>
          </w:p>
        </w:tc>
        <w:tc>
          <w:tcPr>
            <w:tcW w:w="1286" w:type="dxa"/>
            <w:vAlign w:val="center"/>
          </w:tcPr>
          <w:p w:rsidR="00D43628" w:rsidRDefault="006A3EEB" w:rsidP="00236557">
            <w:pPr>
              <w:jc w:val="center"/>
            </w:pPr>
            <w:r>
              <w:rPr>
                <w:color w:val="000000"/>
                <w:sz w:val="24"/>
              </w:rPr>
              <w:t>35.05%</w:t>
            </w:r>
          </w:p>
        </w:tc>
        <w:tc>
          <w:tcPr>
            <w:tcW w:w="1286" w:type="dxa"/>
            <w:vAlign w:val="center"/>
          </w:tcPr>
          <w:p w:rsidR="00D43628" w:rsidRDefault="006A3EEB" w:rsidP="00236557">
            <w:pPr>
              <w:jc w:val="center"/>
            </w:pPr>
            <w:r>
              <w:rPr>
                <w:color w:val="000000"/>
                <w:sz w:val="24"/>
              </w:rPr>
              <w:t>1.40%</w:t>
            </w:r>
          </w:p>
        </w:tc>
        <w:tc>
          <w:tcPr>
            <w:tcW w:w="1285" w:type="dxa"/>
            <w:vAlign w:val="center"/>
          </w:tcPr>
          <w:p w:rsidR="00D43628" w:rsidRDefault="006A3EEB" w:rsidP="00236557">
            <w:pPr>
              <w:jc w:val="center"/>
            </w:pPr>
            <w:r>
              <w:rPr>
                <w:color w:val="000000"/>
                <w:sz w:val="24"/>
              </w:rPr>
              <w:t>23.09%</w:t>
            </w:r>
          </w:p>
        </w:tc>
        <w:tc>
          <w:tcPr>
            <w:tcW w:w="1285" w:type="dxa"/>
            <w:vAlign w:val="center"/>
          </w:tcPr>
          <w:p w:rsidR="00D43628" w:rsidRDefault="006A3EEB" w:rsidP="00236557">
            <w:pPr>
              <w:jc w:val="center"/>
            </w:pPr>
            <w:r>
              <w:rPr>
                <w:color w:val="000000"/>
                <w:sz w:val="24"/>
              </w:rPr>
              <w:t>0.74%</w:t>
            </w:r>
          </w:p>
        </w:tc>
        <w:tc>
          <w:tcPr>
            <w:tcW w:w="1285" w:type="dxa"/>
            <w:vAlign w:val="center"/>
          </w:tcPr>
          <w:p w:rsidR="00D43628" w:rsidRDefault="006A3EEB" w:rsidP="00236557">
            <w:pPr>
              <w:jc w:val="center"/>
            </w:pPr>
            <w:r>
              <w:rPr>
                <w:color w:val="000000"/>
                <w:sz w:val="24"/>
              </w:rPr>
              <w:t>11.96%</w:t>
            </w:r>
          </w:p>
        </w:tc>
        <w:tc>
          <w:tcPr>
            <w:tcW w:w="1285" w:type="dxa"/>
            <w:vAlign w:val="center"/>
          </w:tcPr>
          <w:p w:rsidR="00D43628" w:rsidRDefault="006A3EEB" w:rsidP="00236557">
            <w:pPr>
              <w:jc w:val="center"/>
            </w:pPr>
            <w:r>
              <w:rPr>
                <w:color w:val="000000"/>
                <w:sz w:val="24"/>
              </w:rPr>
              <w:t>0.66%</w:t>
            </w:r>
          </w:p>
        </w:tc>
      </w:tr>
      <w:tr w:rsidR="00D43628">
        <w:tc>
          <w:tcPr>
            <w:tcW w:w="1286" w:type="dxa"/>
            <w:vAlign w:val="center"/>
          </w:tcPr>
          <w:p w:rsidR="00D43628" w:rsidRDefault="006A3EEB" w:rsidP="00236557">
            <w:pPr>
              <w:jc w:val="left"/>
            </w:pPr>
            <w:r>
              <w:rPr>
                <w:color w:val="000000"/>
                <w:sz w:val="24"/>
              </w:rPr>
              <w:t>自基金合同生效至今</w:t>
            </w:r>
          </w:p>
        </w:tc>
        <w:tc>
          <w:tcPr>
            <w:tcW w:w="1286" w:type="dxa"/>
            <w:vAlign w:val="center"/>
          </w:tcPr>
          <w:p w:rsidR="00D43628" w:rsidRDefault="006A3EEB" w:rsidP="00236557">
            <w:pPr>
              <w:jc w:val="center"/>
            </w:pPr>
            <w:r>
              <w:rPr>
                <w:color w:val="000000"/>
                <w:sz w:val="24"/>
              </w:rPr>
              <w:t>6.00%</w:t>
            </w:r>
          </w:p>
        </w:tc>
        <w:tc>
          <w:tcPr>
            <w:tcW w:w="1286" w:type="dxa"/>
            <w:vAlign w:val="center"/>
          </w:tcPr>
          <w:p w:rsidR="00D43628" w:rsidRDefault="006A3EEB" w:rsidP="00236557">
            <w:pPr>
              <w:jc w:val="center"/>
            </w:pPr>
            <w:r>
              <w:rPr>
                <w:color w:val="000000"/>
                <w:sz w:val="24"/>
              </w:rPr>
              <w:t>1.43%</w:t>
            </w:r>
          </w:p>
        </w:tc>
        <w:tc>
          <w:tcPr>
            <w:tcW w:w="1285" w:type="dxa"/>
            <w:vAlign w:val="center"/>
          </w:tcPr>
          <w:p w:rsidR="00D43628" w:rsidRDefault="006A3EEB" w:rsidP="00236557">
            <w:pPr>
              <w:jc w:val="center"/>
            </w:pPr>
            <w:r>
              <w:rPr>
                <w:color w:val="000000"/>
                <w:sz w:val="24"/>
              </w:rPr>
              <w:t>6.60%</w:t>
            </w:r>
          </w:p>
        </w:tc>
        <w:tc>
          <w:tcPr>
            <w:tcW w:w="1285" w:type="dxa"/>
            <w:vAlign w:val="center"/>
          </w:tcPr>
          <w:p w:rsidR="00D43628" w:rsidRDefault="006A3EEB" w:rsidP="00236557">
            <w:pPr>
              <w:jc w:val="center"/>
            </w:pPr>
            <w:r>
              <w:rPr>
                <w:color w:val="000000"/>
                <w:sz w:val="24"/>
              </w:rPr>
              <w:t>0.78%</w:t>
            </w:r>
          </w:p>
        </w:tc>
        <w:tc>
          <w:tcPr>
            <w:tcW w:w="1285" w:type="dxa"/>
            <w:vAlign w:val="center"/>
          </w:tcPr>
          <w:p w:rsidR="00D43628" w:rsidRDefault="006A3EEB" w:rsidP="00236557">
            <w:pPr>
              <w:jc w:val="center"/>
            </w:pPr>
            <w:r>
              <w:rPr>
                <w:color w:val="000000"/>
                <w:sz w:val="24"/>
              </w:rPr>
              <w:t>-0.60%</w:t>
            </w:r>
          </w:p>
        </w:tc>
        <w:tc>
          <w:tcPr>
            <w:tcW w:w="1285" w:type="dxa"/>
            <w:vAlign w:val="center"/>
          </w:tcPr>
          <w:p w:rsidR="00D43628" w:rsidRDefault="006A3EEB" w:rsidP="00236557">
            <w:pPr>
              <w:jc w:val="center"/>
            </w:pPr>
            <w:r>
              <w:rPr>
                <w:color w:val="000000"/>
                <w:sz w:val="24"/>
              </w:rPr>
              <w:t>0.65%</w:t>
            </w:r>
          </w:p>
        </w:tc>
      </w:tr>
    </w:tbl>
    <w:p w:rsidR="001A59F9" w:rsidRPr="0091212A" w:rsidRDefault="001A59F9" w:rsidP="0023655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中证综合债券指数收益率，每日进行再平衡过程。</w:t>
      </w:r>
      <w:r w:rsidR="00656527">
        <w:rPr>
          <w:rFonts w:hint="eastAsia"/>
          <w:kern w:val="0"/>
          <w:sz w:val="24"/>
        </w:rPr>
        <w:br/>
      </w:r>
    </w:p>
    <w:p w:rsidR="00852116" w:rsidRPr="00A202C2" w:rsidRDefault="00852116" w:rsidP="00236557">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w:t>
      </w:r>
      <w:r w:rsidRPr="00A202C2">
        <w:rPr>
          <w:b/>
          <w:bCs/>
          <w:color w:val="000000"/>
          <w:kern w:val="0"/>
          <w:sz w:val="24"/>
        </w:rPr>
        <w:lastRenderedPageBreak/>
        <w:t>率变动的比较</w:t>
      </w:r>
    </w:p>
    <w:p w:rsidR="001A59F9" w:rsidRPr="0091212A" w:rsidRDefault="00CC26A4" w:rsidP="0023655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236557">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236557">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23655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236557">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02</w:t>
      </w:r>
      <w:r w:rsidRPr="00E15CED">
        <w:rPr>
          <w:kern w:val="0"/>
          <w:sz w:val="24"/>
        </w:rPr>
        <w:t>月</w:t>
      </w:r>
      <w:r w:rsidRPr="00E15CED">
        <w:rPr>
          <w:kern w:val="0"/>
          <w:sz w:val="24"/>
        </w:rPr>
        <w:t>08</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236557">
      <w:pPr>
        <w:spacing w:line="360" w:lineRule="auto"/>
        <w:ind w:firstLine="420"/>
        <w:jc w:val="left"/>
        <w:rPr>
          <w:rFonts w:asciiTheme="minorEastAsia" w:eastAsiaTheme="minorEastAsia" w:hAnsiTheme="minorEastAsia"/>
          <w:color w:val="000000"/>
          <w:szCs w:val="21"/>
        </w:rPr>
      </w:pPr>
    </w:p>
    <w:p w:rsidR="00E63239" w:rsidRPr="00236557" w:rsidRDefault="00E63239" w:rsidP="00236557">
      <w:pPr>
        <w:pStyle w:val="20"/>
        <w:spacing w:before="29" w:after="0" w:line="288" w:lineRule="auto"/>
        <w:rPr>
          <w:rFonts w:ascii="Times New Roman" w:hAnsi="Times New Roman"/>
          <w:kern w:val="0"/>
          <w:szCs w:val="24"/>
        </w:rPr>
      </w:pPr>
      <w:bookmarkStart w:id="34" w:name="_Toc249760033"/>
      <w:bookmarkStart w:id="35" w:name="_Toc361324853"/>
      <w:bookmarkStart w:id="36" w:name="_Toc35963663"/>
      <w:r w:rsidRPr="00236557">
        <w:rPr>
          <w:rFonts w:ascii="Times New Roman" w:hAnsi="Times New Roman"/>
          <w:kern w:val="0"/>
          <w:szCs w:val="24"/>
        </w:rPr>
        <w:t>3.3</w:t>
      </w:r>
      <w:r w:rsidRPr="00236557">
        <w:rPr>
          <w:rFonts w:ascii="Times New Roman" w:hAnsi="Times New Roman" w:hint="eastAsia"/>
          <w:kern w:val="0"/>
          <w:szCs w:val="24"/>
        </w:rPr>
        <w:t>过去三年基金的利润分配情况</w:t>
      </w:r>
      <w:bookmarkEnd w:id="34"/>
      <w:bookmarkEnd w:id="35"/>
      <w:bookmarkEnd w:id="36"/>
    </w:p>
    <w:p w:rsidR="00E63239" w:rsidRPr="00457F00" w:rsidRDefault="00E63239" w:rsidP="00236557">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236557">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236557">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236557">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236557">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236557">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236557">
            <w:pPr>
              <w:spacing w:line="360" w:lineRule="auto"/>
              <w:jc w:val="center"/>
              <w:rPr>
                <w:color w:val="000000"/>
                <w:sz w:val="24"/>
              </w:rPr>
            </w:pPr>
            <w:r w:rsidRPr="00483AAF">
              <w:rPr>
                <w:rFonts w:hint="eastAsia"/>
                <w:color w:val="000000"/>
                <w:sz w:val="24"/>
              </w:rPr>
              <w:t>备注</w:t>
            </w:r>
          </w:p>
        </w:tc>
      </w:tr>
      <w:tr w:rsidR="00D43628">
        <w:trPr>
          <w:jc w:val="center"/>
        </w:trPr>
        <w:tc>
          <w:tcPr>
            <w:tcW w:w="1157" w:type="dxa"/>
            <w:vAlign w:val="center"/>
          </w:tcPr>
          <w:p w:rsidR="00D43628" w:rsidRDefault="006A3EEB" w:rsidP="00236557">
            <w:pPr>
              <w:jc w:val="center"/>
            </w:pPr>
            <w:r>
              <w:rPr>
                <w:color w:val="000000"/>
                <w:sz w:val="24"/>
              </w:rPr>
              <w:t>2019</w:t>
            </w:r>
            <w:r>
              <w:rPr>
                <w:color w:val="000000"/>
                <w:sz w:val="24"/>
              </w:rPr>
              <w:t>年</w:t>
            </w:r>
          </w:p>
        </w:tc>
        <w:tc>
          <w:tcPr>
            <w:tcW w:w="1378" w:type="dxa"/>
            <w:vAlign w:val="center"/>
          </w:tcPr>
          <w:p w:rsidR="00D43628" w:rsidRDefault="006A3EEB" w:rsidP="00236557">
            <w:pPr>
              <w:jc w:val="right"/>
            </w:pPr>
            <w:r>
              <w:rPr>
                <w:color w:val="000000"/>
                <w:sz w:val="24"/>
              </w:rPr>
              <w:t>-</w:t>
            </w:r>
          </w:p>
        </w:tc>
        <w:tc>
          <w:tcPr>
            <w:tcW w:w="1839" w:type="dxa"/>
            <w:vAlign w:val="center"/>
          </w:tcPr>
          <w:p w:rsidR="00D43628" w:rsidRDefault="006A3EEB" w:rsidP="00236557">
            <w:pPr>
              <w:jc w:val="right"/>
            </w:pPr>
            <w:r>
              <w:rPr>
                <w:color w:val="000000"/>
                <w:sz w:val="24"/>
              </w:rPr>
              <w:t>-</w:t>
            </w:r>
          </w:p>
        </w:tc>
        <w:tc>
          <w:tcPr>
            <w:tcW w:w="1950" w:type="dxa"/>
            <w:vAlign w:val="center"/>
          </w:tcPr>
          <w:p w:rsidR="00D43628" w:rsidRDefault="006A3EEB" w:rsidP="00236557">
            <w:pPr>
              <w:jc w:val="right"/>
            </w:pPr>
            <w:r>
              <w:rPr>
                <w:color w:val="000000"/>
                <w:sz w:val="24"/>
              </w:rPr>
              <w:t>-</w:t>
            </w:r>
          </w:p>
        </w:tc>
        <w:tc>
          <w:tcPr>
            <w:tcW w:w="1894" w:type="dxa"/>
            <w:vAlign w:val="center"/>
          </w:tcPr>
          <w:p w:rsidR="00D43628" w:rsidRDefault="006A3EEB" w:rsidP="00236557">
            <w:pPr>
              <w:jc w:val="right"/>
            </w:pPr>
            <w:r>
              <w:rPr>
                <w:color w:val="000000"/>
                <w:sz w:val="24"/>
              </w:rPr>
              <w:t>-</w:t>
            </w:r>
          </w:p>
        </w:tc>
        <w:tc>
          <w:tcPr>
            <w:tcW w:w="1068" w:type="dxa"/>
            <w:vAlign w:val="center"/>
          </w:tcPr>
          <w:p w:rsidR="00D43628" w:rsidRDefault="006A3EEB" w:rsidP="00236557">
            <w:pPr>
              <w:jc w:val="left"/>
            </w:pPr>
            <w:r>
              <w:rPr>
                <w:color w:val="000000"/>
                <w:sz w:val="24"/>
              </w:rPr>
              <w:t>-</w:t>
            </w:r>
          </w:p>
        </w:tc>
      </w:tr>
      <w:tr w:rsidR="00D43628">
        <w:trPr>
          <w:jc w:val="center"/>
        </w:trPr>
        <w:tc>
          <w:tcPr>
            <w:tcW w:w="1157" w:type="dxa"/>
            <w:vAlign w:val="center"/>
          </w:tcPr>
          <w:p w:rsidR="00D43628" w:rsidRDefault="006A3EEB" w:rsidP="00236557">
            <w:pPr>
              <w:jc w:val="center"/>
            </w:pPr>
            <w:r>
              <w:rPr>
                <w:color w:val="000000"/>
                <w:sz w:val="24"/>
              </w:rPr>
              <w:t>2018</w:t>
            </w:r>
            <w:r>
              <w:rPr>
                <w:color w:val="000000"/>
                <w:sz w:val="24"/>
              </w:rPr>
              <w:t>年</w:t>
            </w:r>
          </w:p>
        </w:tc>
        <w:tc>
          <w:tcPr>
            <w:tcW w:w="1378" w:type="dxa"/>
            <w:vAlign w:val="center"/>
          </w:tcPr>
          <w:p w:rsidR="00D43628" w:rsidRDefault="006A3EEB" w:rsidP="00236557">
            <w:pPr>
              <w:jc w:val="right"/>
            </w:pPr>
            <w:r>
              <w:rPr>
                <w:color w:val="000000"/>
                <w:sz w:val="24"/>
              </w:rPr>
              <w:t>-</w:t>
            </w:r>
          </w:p>
        </w:tc>
        <w:tc>
          <w:tcPr>
            <w:tcW w:w="1839" w:type="dxa"/>
            <w:vAlign w:val="center"/>
          </w:tcPr>
          <w:p w:rsidR="00D43628" w:rsidRDefault="006A3EEB" w:rsidP="00236557">
            <w:pPr>
              <w:jc w:val="right"/>
            </w:pPr>
            <w:r>
              <w:rPr>
                <w:color w:val="000000"/>
                <w:sz w:val="24"/>
              </w:rPr>
              <w:t>-</w:t>
            </w:r>
          </w:p>
        </w:tc>
        <w:tc>
          <w:tcPr>
            <w:tcW w:w="1950" w:type="dxa"/>
            <w:vAlign w:val="center"/>
          </w:tcPr>
          <w:p w:rsidR="00D43628" w:rsidRDefault="006A3EEB" w:rsidP="00236557">
            <w:pPr>
              <w:jc w:val="right"/>
            </w:pPr>
            <w:r>
              <w:rPr>
                <w:color w:val="000000"/>
                <w:sz w:val="24"/>
              </w:rPr>
              <w:t>-</w:t>
            </w:r>
          </w:p>
        </w:tc>
        <w:tc>
          <w:tcPr>
            <w:tcW w:w="1894" w:type="dxa"/>
            <w:vAlign w:val="center"/>
          </w:tcPr>
          <w:p w:rsidR="00D43628" w:rsidRDefault="006A3EEB" w:rsidP="00236557">
            <w:pPr>
              <w:jc w:val="right"/>
            </w:pPr>
            <w:r>
              <w:rPr>
                <w:color w:val="000000"/>
                <w:sz w:val="24"/>
              </w:rPr>
              <w:t>-</w:t>
            </w:r>
          </w:p>
        </w:tc>
        <w:tc>
          <w:tcPr>
            <w:tcW w:w="1068" w:type="dxa"/>
            <w:vAlign w:val="center"/>
          </w:tcPr>
          <w:p w:rsidR="00D43628" w:rsidRDefault="006A3EEB" w:rsidP="0023655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236557">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236557">
            <w:pPr>
              <w:spacing w:before="29" w:line="288" w:lineRule="auto"/>
              <w:jc w:val="right"/>
              <w:rPr>
                <w:sz w:val="24"/>
              </w:rPr>
            </w:pPr>
            <w:r w:rsidRPr="00483AAF">
              <w:rPr>
                <w:sz w:val="24"/>
              </w:rPr>
              <w:t>-</w:t>
            </w:r>
          </w:p>
        </w:tc>
        <w:tc>
          <w:tcPr>
            <w:tcW w:w="1839" w:type="dxa"/>
            <w:vAlign w:val="center"/>
          </w:tcPr>
          <w:p w:rsidR="00E63239" w:rsidRPr="00483AAF" w:rsidRDefault="00E63239" w:rsidP="00236557">
            <w:pPr>
              <w:spacing w:before="29" w:line="288" w:lineRule="auto"/>
              <w:jc w:val="right"/>
              <w:rPr>
                <w:sz w:val="24"/>
              </w:rPr>
            </w:pPr>
            <w:r w:rsidRPr="00483AAF">
              <w:rPr>
                <w:sz w:val="24"/>
              </w:rPr>
              <w:t>-</w:t>
            </w:r>
          </w:p>
        </w:tc>
        <w:tc>
          <w:tcPr>
            <w:tcW w:w="1950" w:type="dxa"/>
            <w:vAlign w:val="center"/>
          </w:tcPr>
          <w:p w:rsidR="00E63239" w:rsidRPr="00483AAF" w:rsidRDefault="00E63239" w:rsidP="00236557">
            <w:pPr>
              <w:spacing w:before="29" w:line="288" w:lineRule="auto"/>
              <w:jc w:val="right"/>
              <w:rPr>
                <w:sz w:val="24"/>
              </w:rPr>
            </w:pPr>
            <w:r w:rsidRPr="00483AAF">
              <w:rPr>
                <w:sz w:val="24"/>
              </w:rPr>
              <w:t>-</w:t>
            </w:r>
          </w:p>
        </w:tc>
        <w:tc>
          <w:tcPr>
            <w:tcW w:w="1894" w:type="dxa"/>
            <w:vAlign w:val="center"/>
          </w:tcPr>
          <w:p w:rsidR="00E63239" w:rsidRPr="00483AAF" w:rsidRDefault="00E63239" w:rsidP="00236557">
            <w:pPr>
              <w:spacing w:before="29" w:line="288" w:lineRule="auto"/>
              <w:jc w:val="right"/>
              <w:rPr>
                <w:sz w:val="24"/>
              </w:rPr>
            </w:pPr>
            <w:r w:rsidRPr="00483AAF">
              <w:rPr>
                <w:sz w:val="24"/>
              </w:rPr>
              <w:t>-</w:t>
            </w:r>
          </w:p>
        </w:tc>
        <w:tc>
          <w:tcPr>
            <w:tcW w:w="1068" w:type="dxa"/>
            <w:vAlign w:val="center"/>
          </w:tcPr>
          <w:p w:rsidR="00E63239" w:rsidRPr="00483AAF" w:rsidRDefault="00E63239" w:rsidP="00236557">
            <w:pPr>
              <w:spacing w:before="29" w:line="288" w:lineRule="auto"/>
              <w:rPr>
                <w:sz w:val="24"/>
              </w:rPr>
            </w:pPr>
            <w:r w:rsidRPr="00483AAF">
              <w:rPr>
                <w:sz w:val="24"/>
              </w:rPr>
              <w:t>-</w:t>
            </w:r>
          </w:p>
        </w:tc>
      </w:tr>
    </w:tbl>
    <w:p w:rsidR="001A59F9" w:rsidRPr="0091212A" w:rsidRDefault="001A59F9" w:rsidP="00236557">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596366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596366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236557" w:rsidRDefault="001A59F9" w:rsidP="00236557">
      <w:pPr>
        <w:spacing w:before="29" w:line="288" w:lineRule="auto"/>
        <w:rPr>
          <w:b/>
          <w:bCs/>
          <w:color w:val="000000"/>
          <w:kern w:val="0"/>
          <w:sz w:val="24"/>
        </w:rPr>
      </w:pPr>
      <w:r w:rsidRPr="00236557">
        <w:rPr>
          <w:b/>
          <w:bCs/>
          <w:color w:val="000000"/>
          <w:kern w:val="0"/>
          <w:sz w:val="24"/>
        </w:rPr>
        <w:t>4.1.1</w:t>
      </w:r>
      <w:r w:rsidRPr="00236557">
        <w:rPr>
          <w:rFonts w:hint="eastAsia"/>
          <w:b/>
          <w:bCs/>
          <w:color w:val="000000"/>
          <w:kern w:val="0"/>
          <w:sz w:val="24"/>
        </w:rPr>
        <w:t>基金管理人及其管理基金的经验</w:t>
      </w:r>
    </w:p>
    <w:p w:rsidR="00D43628" w:rsidRDefault="006A3EE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4.1.2</w:t>
      </w:r>
      <w:r w:rsidRPr="00236557">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43628">
        <w:tc>
          <w:tcPr>
            <w:tcW w:w="1032" w:type="dxa"/>
            <w:vAlign w:val="center"/>
          </w:tcPr>
          <w:p w:rsidR="00D43628" w:rsidRDefault="006A3EEB">
            <w:pPr>
              <w:jc w:val="center"/>
            </w:pPr>
            <w:r>
              <w:rPr>
                <w:color w:val="000000"/>
                <w:sz w:val="24"/>
              </w:rPr>
              <w:t>韩威俊</w:t>
            </w:r>
          </w:p>
        </w:tc>
        <w:tc>
          <w:tcPr>
            <w:tcW w:w="1416" w:type="dxa"/>
            <w:vAlign w:val="center"/>
          </w:tcPr>
          <w:p w:rsidR="00D43628" w:rsidRDefault="006A3EEB">
            <w:pPr>
              <w:jc w:val="center"/>
            </w:pPr>
            <w:r>
              <w:rPr>
                <w:color w:val="000000"/>
                <w:sz w:val="24"/>
              </w:rPr>
              <w:t>交银趋势混合、交银策略回报灵活配置混合、交银消费新驱动股票、交银股息优化混合、交</w:t>
            </w:r>
            <w:r>
              <w:rPr>
                <w:color w:val="000000"/>
                <w:sz w:val="24"/>
              </w:rPr>
              <w:lastRenderedPageBreak/>
              <w:t>银品质升级混合的基金经理</w:t>
            </w:r>
          </w:p>
        </w:tc>
        <w:tc>
          <w:tcPr>
            <w:tcW w:w="1238" w:type="dxa"/>
            <w:vAlign w:val="center"/>
          </w:tcPr>
          <w:p w:rsidR="00D43628" w:rsidRDefault="006A3EEB">
            <w:pPr>
              <w:jc w:val="center"/>
            </w:pPr>
            <w:r>
              <w:rPr>
                <w:color w:val="000000"/>
                <w:sz w:val="24"/>
              </w:rPr>
              <w:lastRenderedPageBreak/>
              <w:t>2018-02-08</w:t>
            </w:r>
          </w:p>
        </w:tc>
        <w:tc>
          <w:tcPr>
            <w:tcW w:w="1276" w:type="dxa"/>
            <w:vAlign w:val="center"/>
          </w:tcPr>
          <w:p w:rsidR="00D43628" w:rsidRDefault="006A3EEB">
            <w:pPr>
              <w:jc w:val="center"/>
            </w:pPr>
            <w:r>
              <w:rPr>
                <w:color w:val="000000"/>
                <w:sz w:val="24"/>
              </w:rPr>
              <w:t>-</w:t>
            </w:r>
          </w:p>
        </w:tc>
        <w:tc>
          <w:tcPr>
            <w:tcW w:w="996" w:type="dxa"/>
            <w:vAlign w:val="center"/>
          </w:tcPr>
          <w:p w:rsidR="00D43628" w:rsidRDefault="006A3EEB">
            <w:pPr>
              <w:jc w:val="center"/>
            </w:pPr>
            <w:r>
              <w:rPr>
                <w:color w:val="000000"/>
                <w:sz w:val="24"/>
              </w:rPr>
              <w:t>13</w:t>
            </w:r>
            <w:r>
              <w:rPr>
                <w:color w:val="000000"/>
                <w:sz w:val="24"/>
              </w:rPr>
              <w:t>年</w:t>
            </w:r>
          </w:p>
        </w:tc>
        <w:tc>
          <w:tcPr>
            <w:tcW w:w="3040" w:type="dxa"/>
            <w:vAlign w:val="center"/>
          </w:tcPr>
          <w:p w:rsidR="00D43628" w:rsidRDefault="006A3EEB">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w:t>
            </w:r>
            <w:r>
              <w:rPr>
                <w:color w:val="000000"/>
                <w:sz w:val="24"/>
              </w:rPr>
              <w:lastRenderedPageBreak/>
              <w:t>金管理有限公司，历任行业分析师。</w:t>
            </w:r>
          </w:p>
        </w:tc>
      </w:tr>
    </w:tbl>
    <w:p w:rsidR="00D43628" w:rsidRDefault="006A3EEB">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43628" w:rsidRDefault="006A3EE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3596366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3596366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236557" w:rsidRDefault="001A59F9" w:rsidP="00236557">
      <w:pPr>
        <w:spacing w:before="29" w:line="288" w:lineRule="auto"/>
        <w:rPr>
          <w:b/>
          <w:bCs/>
          <w:color w:val="000000"/>
          <w:kern w:val="0"/>
          <w:sz w:val="24"/>
        </w:rPr>
      </w:pPr>
      <w:r w:rsidRPr="00236557">
        <w:rPr>
          <w:b/>
          <w:bCs/>
          <w:color w:val="000000"/>
          <w:kern w:val="0"/>
          <w:sz w:val="24"/>
        </w:rPr>
        <w:t>4.3.1</w:t>
      </w:r>
      <w:r w:rsidRPr="00236557">
        <w:rPr>
          <w:rFonts w:hint="eastAsia"/>
          <w:b/>
          <w:bCs/>
          <w:color w:val="000000"/>
          <w:kern w:val="0"/>
          <w:sz w:val="24"/>
        </w:rPr>
        <w:t>公平交易制度和控制方法</w:t>
      </w:r>
    </w:p>
    <w:p w:rsidR="00D43628" w:rsidRDefault="006A3EE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43628" w:rsidRDefault="006A3EE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43628" w:rsidRDefault="006A3EE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3628" w:rsidRDefault="006A3EE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43628" w:rsidRDefault="006A3EE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w:t>
      </w:r>
      <w:r w:rsidRPr="00125363">
        <w:rPr>
          <w:color w:val="000000"/>
          <w:sz w:val="24"/>
        </w:rPr>
        <w:lastRenderedPageBreak/>
        <w:t>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4.3.2</w:t>
      </w:r>
      <w:r w:rsidRPr="00236557">
        <w:rPr>
          <w:rFonts w:hint="eastAsia"/>
          <w:b/>
          <w:bCs/>
          <w:color w:val="000000"/>
          <w:kern w:val="0"/>
          <w:sz w:val="24"/>
        </w:rPr>
        <w:t>公平交易制度的执行情况</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4.3.3</w:t>
      </w:r>
      <w:r w:rsidRPr="00236557">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3596366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236557" w:rsidRDefault="001A59F9" w:rsidP="00236557">
      <w:pPr>
        <w:spacing w:before="29" w:line="288" w:lineRule="auto"/>
        <w:rPr>
          <w:b/>
          <w:bCs/>
          <w:color w:val="000000"/>
          <w:kern w:val="0"/>
          <w:sz w:val="24"/>
        </w:rPr>
      </w:pPr>
      <w:r w:rsidRPr="00236557">
        <w:rPr>
          <w:b/>
          <w:bCs/>
          <w:color w:val="000000"/>
          <w:kern w:val="0"/>
          <w:sz w:val="24"/>
        </w:rPr>
        <w:t>4.4.1</w:t>
      </w:r>
      <w:r w:rsidRPr="00236557">
        <w:rPr>
          <w:rFonts w:hint="eastAsia"/>
          <w:b/>
          <w:bCs/>
          <w:color w:val="000000"/>
          <w:kern w:val="0"/>
          <w:sz w:val="24"/>
        </w:rPr>
        <w:t>报告期内基金投资策略和运作分析</w:t>
      </w:r>
    </w:p>
    <w:p w:rsidR="00D43628" w:rsidRDefault="006A3EEB">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年，中美贸易战暂已告一段落，也没有出现更为严峻的趋势。利率市场化以后，整个长端利率水平开始出现下行趋势，市场风险偏好明显提升。随着中国市场逐步纳入</w:t>
      </w:r>
      <w:r>
        <w:rPr>
          <w:color w:val="000000"/>
          <w:sz w:val="24"/>
        </w:rPr>
        <w:t>MSCI</w:t>
      </w:r>
      <w:r>
        <w:rPr>
          <w:color w:val="000000"/>
          <w:sz w:val="24"/>
        </w:rPr>
        <w:t>，外资整体占比快速提升，国内股票市场的定价方法和估值水平受到了较大的影响，后续的变化也是国内投资者更为重视的环节。</w:t>
      </w:r>
      <w:r>
        <w:rPr>
          <w:color w:val="000000"/>
          <w:sz w:val="24"/>
        </w:rPr>
        <w:t>2019</w:t>
      </w:r>
      <w:r>
        <w:rPr>
          <w:color w:val="000000"/>
          <w:sz w:val="24"/>
        </w:rPr>
        <w:t>年</w:t>
      </w:r>
      <w:r>
        <w:rPr>
          <w:color w:val="000000"/>
          <w:sz w:val="24"/>
        </w:rPr>
        <w:t>12</w:t>
      </w:r>
      <w:r>
        <w:rPr>
          <w:color w:val="000000"/>
          <w:sz w:val="24"/>
        </w:rPr>
        <w:t>月以来，金融创新逐渐加大，对冲机制、注册制以及国有企业股权改革等相关创新手段的逐步完善，海外价值投资和对冲基金还将进一步增加中国资产的投资。</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本基金在</w:t>
      </w:r>
      <w:r w:rsidRPr="00125363">
        <w:rPr>
          <w:color w:val="000000"/>
          <w:sz w:val="24"/>
        </w:rPr>
        <w:t>2019</w:t>
      </w:r>
      <w:r w:rsidRPr="00125363">
        <w:rPr>
          <w:color w:val="000000"/>
          <w:sz w:val="24"/>
        </w:rPr>
        <w:t>年主要以消费白马龙头作为底仓的配置思路，个股集中度依然维持在较高水平。四季度重仓股做了适当的调整，增持了啤酒、医药创新和地产行业的相关个股，获得一定绝对收益，但相对收益不明显。</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4.4.2</w:t>
      </w:r>
      <w:r w:rsidRPr="00236557">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3596366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D43628" w:rsidRDefault="006A3EEB">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随着长端利率进一步下行，外资配置比例提高，整个市场的流动性会继续改善，未来市场或将进入较为稳定的长期上涨周期。但是，由于宏观经济增速放缓，各个行业的增速也出现比较明显的放缓，个股基本面分化会更加明显，市场波动率会进一步加大。整个市场风险目前已上升到较高水平，同时部分行业和公司在</w:t>
      </w:r>
      <w:r>
        <w:rPr>
          <w:color w:val="000000"/>
          <w:sz w:val="24"/>
        </w:rPr>
        <w:t>2019</w:t>
      </w:r>
      <w:r>
        <w:rPr>
          <w:color w:val="000000"/>
          <w:sz w:val="24"/>
        </w:rPr>
        <w:t>年估值水平上升比较明显，我们将关注</w:t>
      </w:r>
      <w:r>
        <w:rPr>
          <w:color w:val="000000"/>
          <w:sz w:val="24"/>
        </w:rPr>
        <w:t>2020</w:t>
      </w:r>
      <w:r>
        <w:rPr>
          <w:color w:val="000000"/>
          <w:sz w:val="24"/>
        </w:rPr>
        <w:t>年整体高估值行业的风险。</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2020</w:t>
      </w:r>
      <w:r w:rsidRPr="00125363">
        <w:rPr>
          <w:color w:val="000000"/>
          <w:sz w:val="24"/>
        </w:rPr>
        <w:t>年将保持消费白马和地产作为底仓的配置思路，择机适度增加银行、地产以及医药的配置比例。</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3596367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D43628" w:rsidRDefault="006A3EEB">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D43628" w:rsidRDefault="006A3EE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43628" w:rsidRDefault="006A3EEB">
      <w:pPr>
        <w:spacing w:before="29" w:line="288" w:lineRule="auto"/>
        <w:ind w:firstLineChars="200" w:firstLine="480"/>
        <w:rPr>
          <w:color w:val="000000"/>
          <w:sz w:val="24"/>
        </w:rPr>
      </w:pPr>
      <w:r>
        <w:rPr>
          <w:color w:val="000000"/>
          <w:sz w:val="24"/>
        </w:rPr>
        <w:t>（一）继续深化全面风险管理，提高风险控制有效性。</w:t>
      </w:r>
    </w:p>
    <w:p w:rsidR="00D43628" w:rsidRDefault="006A3EEB">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D43628" w:rsidRDefault="006A3EEB">
      <w:pPr>
        <w:spacing w:before="29" w:line="288" w:lineRule="auto"/>
        <w:ind w:firstLineChars="200" w:firstLine="480"/>
        <w:rPr>
          <w:color w:val="000000"/>
          <w:sz w:val="24"/>
        </w:rPr>
      </w:pPr>
      <w:r>
        <w:rPr>
          <w:color w:val="000000"/>
          <w:sz w:val="24"/>
        </w:rPr>
        <w:t>（二）全面开展内部监督检查，强化公司内部控制。</w:t>
      </w:r>
    </w:p>
    <w:p w:rsidR="00D43628" w:rsidRDefault="006A3EE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43628" w:rsidRDefault="006A3EEB">
      <w:pPr>
        <w:spacing w:before="29" w:line="288" w:lineRule="auto"/>
        <w:ind w:firstLineChars="200" w:firstLine="480"/>
        <w:rPr>
          <w:color w:val="000000"/>
          <w:sz w:val="24"/>
        </w:rPr>
      </w:pPr>
      <w:r>
        <w:rPr>
          <w:color w:val="000000"/>
          <w:sz w:val="24"/>
        </w:rPr>
        <w:t>（三）强化全员合规理念，突出重点，全面提升法律、合规管理水平。</w:t>
      </w:r>
    </w:p>
    <w:p w:rsidR="00D43628" w:rsidRDefault="006A3EEB">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w:t>
      </w:r>
      <w:r>
        <w:rPr>
          <w:color w:val="000000"/>
          <w:sz w:val="24"/>
        </w:rPr>
        <w:lastRenderedPageBreak/>
        <w:t>真分析潜在影响，督促新法规予以贯彻落实；重点推进公司制度体系化建设工作，以抓好制度建设助推公司合规管理常态长效发展。</w:t>
      </w:r>
    </w:p>
    <w:p w:rsidR="00D43628" w:rsidRDefault="006A3EEB">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3596367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D43628" w:rsidRDefault="006A3EE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43628" w:rsidRDefault="006A3EE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36557" w:rsidRDefault="00486CC6" w:rsidP="00236557">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35963672"/>
      <w:r w:rsidRPr="00236557">
        <w:rPr>
          <w:rFonts w:ascii="Times New Roman" w:hAnsi="Times New Roman"/>
          <w:kern w:val="0"/>
          <w:szCs w:val="24"/>
        </w:rPr>
        <w:t>4.</w:t>
      </w:r>
      <w:r w:rsidRPr="00236557">
        <w:rPr>
          <w:rFonts w:ascii="Times New Roman" w:hAnsi="Times New Roman" w:hint="eastAsia"/>
          <w:kern w:val="0"/>
          <w:szCs w:val="24"/>
        </w:rPr>
        <w:t>8</w:t>
      </w:r>
      <w:r w:rsidRPr="00236557">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36557" w:rsidRDefault="00486CC6" w:rsidP="00236557">
      <w:pPr>
        <w:pStyle w:val="20"/>
        <w:spacing w:before="29" w:after="0" w:line="288" w:lineRule="auto"/>
        <w:rPr>
          <w:rFonts w:ascii="Times New Roman" w:hAnsi="Times New Roman"/>
          <w:kern w:val="0"/>
          <w:szCs w:val="24"/>
        </w:rPr>
      </w:pPr>
      <w:bookmarkStart w:id="67" w:name="_Toc35963673"/>
      <w:r w:rsidRPr="00236557">
        <w:rPr>
          <w:rFonts w:ascii="Times New Roman" w:hAnsi="Times New Roman"/>
          <w:kern w:val="0"/>
          <w:szCs w:val="24"/>
        </w:rPr>
        <w:t>4.9</w:t>
      </w:r>
      <w:r w:rsidRPr="00236557">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596367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35963675"/>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2019</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3596367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3596367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C5321B">
        <w:rPr>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35963678"/>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8"/>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22331</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交银施罗德品质升级混合型证券投资基金全体基金份额持有人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74459273"/>
      <w:bookmarkStart w:id="96" w:name="_Toc362424011"/>
      <w:bookmarkStart w:id="97" w:name="_Toc352331233"/>
      <w:bookmarkStart w:id="98" w:name="_Toc352256055"/>
      <w:bookmarkStart w:id="99" w:name="_Toc352255987"/>
      <w:bookmarkStart w:id="100" w:name="_Toc286996147"/>
      <w:bookmarkStart w:id="101" w:name="_Toc35963679"/>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101"/>
    </w:p>
    <w:p w:rsidR="00D43628" w:rsidRDefault="006A3EE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43628" w:rsidRDefault="006A3EEB">
      <w:pPr>
        <w:widowControl/>
        <w:spacing w:line="288" w:lineRule="auto"/>
        <w:ind w:firstLine="420"/>
        <w:rPr>
          <w:rFonts w:eastAsiaTheme="minorEastAsia"/>
          <w:kern w:val="0"/>
          <w:sz w:val="24"/>
        </w:rPr>
      </w:pPr>
      <w:r>
        <w:rPr>
          <w:rFonts w:eastAsiaTheme="minorEastAsia"/>
          <w:kern w:val="0"/>
          <w:sz w:val="24"/>
        </w:rPr>
        <w:t>我们审计了交银施罗德品质升级混合型证券投资基金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交银品质升级混合基金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43628" w:rsidRDefault="006A3EE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发布的有关规定及允许的基金行业实务操作编制，公允反映了交银品质升级混合基金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35963680"/>
      <w:r>
        <w:rPr>
          <w:rFonts w:ascii="Times New Roman" w:eastAsiaTheme="minorEastAsia" w:hAnsi="Times New Roman"/>
          <w:kern w:val="0"/>
          <w:szCs w:val="24"/>
        </w:rPr>
        <w:lastRenderedPageBreak/>
        <w:t xml:space="preserve">6.2 </w:t>
      </w:r>
      <w:r>
        <w:rPr>
          <w:rFonts w:ascii="Times New Roman" w:eastAsiaTheme="minorEastAsia" w:hAnsi="Times New Roman" w:hint="eastAsia"/>
          <w:kern w:val="0"/>
          <w:szCs w:val="24"/>
        </w:rPr>
        <w:t>形成审计意见的基础</w:t>
      </w:r>
      <w:bookmarkEnd w:id="102"/>
    </w:p>
    <w:p w:rsidR="00D43628" w:rsidRDefault="006A3EE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按照中国注册会计师职业道德守则，我们独立于交银品质升级混合基金，并履行了职业道德方面的其他责任。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5963681"/>
      <w:r>
        <w:rPr>
          <w:rFonts w:ascii="Times New Roman" w:eastAsiaTheme="minorEastAsia" w:hAnsi="Times New Roman"/>
          <w:kern w:val="0"/>
          <w:szCs w:val="24"/>
        </w:rPr>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bookmarkEnd w:id="103"/>
    </w:p>
    <w:p w:rsidR="00D43628" w:rsidRDefault="006A3EEB">
      <w:pPr>
        <w:spacing w:line="288" w:lineRule="auto"/>
        <w:ind w:firstLineChars="200" w:firstLine="480"/>
        <w:rPr>
          <w:rFonts w:eastAsiaTheme="minorEastAsia"/>
          <w:sz w:val="24"/>
        </w:rPr>
      </w:pPr>
      <w:r>
        <w:rPr>
          <w:rFonts w:eastAsiaTheme="minorEastAsia"/>
          <w:sz w:val="24"/>
        </w:rPr>
        <w:t>交银品质升级混合基金的基金管理人交银施罗德基金管理有限公司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43628" w:rsidRDefault="006A3EEB">
      <w:pPr>
        <w:spacing w:line="288" w:lineRule="auto"/>
        <w:ind w:firstLineChars="200" w:firstLine="480"/>
        <w:rPr>
          <w:rFonts w:eastAsiaTheme="minorEastAsia"/>
          <w:sz w:val="24"/>
        </w:rPr>
      </w:pPr>
      <w:r>
        <w:rPr>
          <w:rFonts w:eastAsiaTheme="minorEastAsia"/>
          <w:sz w:val="24"/>
        </w:rPr>
        <w:t>在编制财务报表时，基金管理人管理层负责评估交银品质升级混合基金的持续经营能力，披露与持续经营相关的事项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，并运用持续经营假设，除非基金管理人管理层计划清算交银品质升级混合基金、终止运营或别无其他现实的选择。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基金管理人治理层负责监督交银品质升级混合基金的财务报告过程。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3682"/>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D43628" w:rsidRDefault="006A3EE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43628" w:rsidRDefault="006A3EE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43628" w:rsidRDefault="006A3EE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D43628" w:rsidRDefault="006A3EE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43628" w:rsidRDefault="006A3EE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43628" w:rsidRDefault="006A3EE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品质升级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我们应当发表非无保留意见。我们的结论基于截至审计报告日可获得的信息。然而，未来的事项或情况可能导致交银品质升级混合基金不能持续经营。</w:t>
      </w:r>
    </w:p>
    <w:p w:rsidR="00D43628" w:rsidRDefault="006A3EE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3596368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3596368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交银施罗德品质升级混合型证券投资基金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155,599,851.26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142,101,723.58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468,914.29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3,488,063.05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433,926.42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758,875.42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692,672,017.28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1,201,889,193.24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692,672,017.28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1,201,889,193.24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6,546,499.87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16,736.71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28,331.84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27,728.43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188,110.38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849,219,174.39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1,355,000,797.38</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44,715,874.15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14,498,750.64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25,411,856.32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2,471,962.42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930,388.94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1,766,307.24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155,064.82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294,384.54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657,009.38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2,208,968.98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266,756.19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418,615.92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72,136,949.80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21,658,989.74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733,085,078.34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1,698,785,312.26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43,997,146.25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-365,443,504.62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777,082,224.59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1,333,341,807.64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849,219,174.39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1,355,000,797.38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1.0600</w:t>
      </w:r>
      <w:r w:rsidRPr="00BF6D11">
        <w:rPr>
          <w:kern w:val="0"/>
          <w:sz w:val="24"/>
        </w:rPr>
        <w:t>元，基金份额总额</w:t>
      </w:r>
      <w:r w:rsidRPr="00BF6D11">
        <w:rPr>
          <w:kern w:val="0"/>
          <w:sz w:val="24"/>
        </w:rPr>
        <w:t>733,085,078.34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3596368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交银施罗德品质升级混合型证券投资基金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2</w:t>
            </w:r>
            <w:r w:rsidRPr="008531A5">
              <w:rPr>
                <w:b/>
                <w:color w:val="000000"/>
              </w:rPr>
              <w:t>月</w:t>
            </w:r>
            <w:r w:rsidRPr="008531A5">
              <w:rPr>
                <w:b/>
                <w:color w:val="000000"/>
              </w:rPr>
              <w:t>8</w:t>
            </w:r>
            <w:r w:rsidRPr="008531A5">
              <w:rPr>
                <w:b/>
                <w:color w:val="000000"/>
              </w:rPr>
              <w:t>日（基金合同生效日）至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455,024,601.38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-328,425,923.72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826,510.40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12,860,247.75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826,510.40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8,395,796.21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4,464,451.54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184,408,317.06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-165,163,920.65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162,282,788.59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-185,577,100.84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22,125,528.47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20,413,180.19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268,935,004.06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-177,943,379.01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854,769.86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1,821,128.19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30,006,651.08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37,729,226.54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17,687,150.13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24,129,145.71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2,947,858.25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4,021,524.24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9,085,296.06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9,093,485.21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16,069.91</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286,346.64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469,001.47</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lastRenderedPageBreak/>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425,017,950.30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-366,155,150.26</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425,017,950.30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-366,155,150.26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3596368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交银施罗德品质升级混合型证券投资基金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1,698,785,312.26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-365,443,504.62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1,333,341,807.64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425,017,950.30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425,017,950.30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-965,700,233.92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-15,577,299.43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-981,277,533.35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138,825,157.87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2,808,589.03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141,633,746.90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-1,104,525,391.79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-18,385,888.46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-1,122,911,280.25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733,085,078.34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43,997,146.25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777,082,224.59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2</w:t>
            </w:r>
            <w:r w:rsidRPr="00480B3C">
              <w:rPr>
                <w:rFonts w:ascii="Times New Roman" w:hAnsi="Times New Roman"/>
                <w:b/>
                <w:color w:val="000000"/>
                <w:kern w:val="2"/>
              </w:rPr>
              <w:t>月</w:t>
            </w:r>
            <w:r w:rsidRPr="00480B3C">
              <w:rPr>
                <w:rFonts w:ascii="Times New Roman" w:hAnsi="Times New Roman"/>
                <w:b/>
                <w:color w:val="000000"/>
                <w:kern w:val="2"/>
              </w:rPr>
              <w:t>8</w:t>
            </w:r>
            <w:r w:rsidRPr="00480B3C">
              <w:rPr>
                <w:rFonts w:ascii="Times New Roman" w:hAnsi="Times New Roman"/>
                <w:b/>
                <w:color w:val="000000"/>
                <w:kern w:val="2"/>
              </w:rPr>
              <w:t>日（基金合同生效日）至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2,328,151,050.59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2,328,151,050.59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w:t>
            </w:r>
            <w:r w:rsidRPr="00151625">
              <w:rPr>
                <w:rFonts w:hint="eastAsia"/>
                <w:color w:val="000000"/>
                <w:sz w:val="24"/>
              </w:rPr>
              <w:lastRenderedPageBreak/>
              <w:t>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-366,155,150.26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-366,155,150.26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-629,365,738.33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711,645.64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-628,654,092.69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67,630,469.40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-4,747,764.66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62,882,704.74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-696,996,207.73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5,459,410.30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-691,536,797.43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1,698,785,312.26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-365,443,504.62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1,333,341,807.64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3596368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236557" w:rsidRDefault="001A59F9" w:rsidP="00236557">
      <w:pPr>
        <w:spacing w:before="29" w:line="288" w:lineRule="auto"/>
        <w:rPr>
          <w:b/>
          <w:bCs/>
          <w:color w:val="000000"/>
          <w:kern w:val="0"/>
          <w:sz w:val="24"/>
        </w:rPr>
      </w:pPr>
      <w:r w:rsidRPr="00236557">
        <w:rPr>
          <w:b/>
          <w:bCs/>
          <w:color w:val="000000"/>
          <w:kern w:val="0"/>
          <w:sz w:val="24"/>
        </w:rPr>
        <w:t>7.4.1</w:t>
      </w:r>
      <w:r w:rsidRPr="00236557">
        <w:rPr>
          <w:rFonts w:hint="eastAsia"/>
          <w:b/>
          <w:bCs/>
          <w:color w:val="000000"/>
          <w:kern w:val="0"/>
          <w:sz w:val="24"/>
        </w:rPr>
        <w:t>基金基本情况</w:t>
      </w:r>
    </w:p>
    <w:p w:rsidR="00D43628" w:rsidRDefault="006A3EEB">
      <w:pPr>
        <w:spacing w:before="29" w:line="288" w:lineRule="auto"/>
        <w:ind w:firstLineChars="200" w:firstLine="480"/>
        <w:rPr>
          <w:color w:val="000000"/>
          <w:sz w:val="24"/>
        </w:rPr>
      </w:pPr>
      <w:r>
        <w:rPr>
          <w:color w:val="000000"/>
          <w:sz w:val="24"/>
        </w:rPr>
        <w:t>交银施罗德品质升级混合型证券投资基金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期，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D43628" w:rsidRDefault="006A3EEB">
      <w:pPr>
        <w:spacing w:before="29" w:line="288" w:lineRule="auto"/>
        <w:ind w:firstLineChars="200" w:firstLine="480"/>
        <w:rPr>
          <w:color w:val="000000"/>
          <w:sz w:val="24"/>
        </w:rPr>
      </w:pPr>
      <w:r>
        <w:rPr>
          <w:color w:val="000000"/>
          <w:sz w:val="24"/>
        </w:rPr>
        <w:t>根据《中华人民共和国证券投资基金法》和《交银施罗德品质升级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w:t>
      </w:r>
      <w:r>
        <w:rPr>
          <w:color w:val="000000"/>
          <w:sz w:val="24"/>
        </w:rPr>
        <w:lastRenderedPageBreak/>
        <w:t>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的投资组合比例为：股票资产占基金资产的</w:t>
      </w:r>
      <w:r>
        <w:rPr>
          <w:color w:val="000000"/>
          <w:sz w:val="24"/>
        </w:rPr>
        <w:t>50%-95%</w:t>
      </w:r>
      <w:r>
        <w:rPr>
          <w:color w:val="000000"/>
          <w:sz w:val="24"/>
        </w:rPr>
        <w:t>，投资于与品质升级主题相关证券的比例不低于非现金基金资产的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如果法律法规或中国证监会变更投资品种的投资比例限制，基金管理人在履行适当程序后，可以调整上述投资品种的投资比例。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7.4.2</w:t>
      </w:r>
      <w:r w:rsidRPr="00236557">
        <w:rPr>
          <w:rFonts w:hint="eastAsia"/>
          <w:b/>
          <w:bCs/>
          <w:color w:val="000000"/>
          <w:kern w:val="0"/>
          <w:sz w:val="24"/>
        </w:rPr>
        <w:t>会计报表的编制基础</w:t>
      </w:r>
    </w:p>
    <w:p w:rsidR="00D43628" w:rsidRDefault="006A3EE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7.4.3</w:t>
      </w:r>
      <w:r w:rsidRPr="00236557">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7.4.4</w:t>
      </w:r>
      <w:r w:rsidRPr="00236557">
        <w:rPr>
          <w:rFonts w:hint="eastAsia"/>
          <w:b/>
          <w:bCs/>
          <w:color w:val="000000"/>
          <w:kern w:val="0"/>
          <w:sz w:val="24"/>
        </w:rPr>
        <w:t>重要会计政策和会计估计</w:t>
      </w:r>
    </w:p>
    <w:p w:rsidR="001A59F9" w:rsidRPr="00236557" w:rsidRDefault="001A59F9" w:rsidP="00236557">
      <w:pPr>
        <w:spacing w:before="29" w:line="288" w:lineRule="auto"/>
        <w:rPr>
          <w:b/>
          <w:bCs/>
          <w:color w:val="000000"/>
          <w:kern w:val="0"/>
          <w:sz w:val="24"/>
        </w:rPr>
      </w:pPr>
      <w:r w:rsidRPr="00236557">
        <w:rPr>
          <w:b/>
          <w:bCs/>
          <w:color w:val="000000"/>
          <w:kern w:val="0"/>
          <w:sz w:val="24"/>
        </w:rPr>
        <w:t>7.4.4.1</w:t>
      </w:r>
      <w:r w:rsidRPr="00236557">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2018</w:t>
      </w:r>
      <w:r w:rsidRPr="00AC056D">
        <w:rPr>
          <w:color w:val="000000"/>
          <w:sz w:val="24"/>
        </w:rPr>
        <w:t>年</w:t>
      </w:r>
      <w:r w:rsidRPr="00AC056D">
        <w:rPr>
          <w:color w:val="000000"/>
          <w:sz w:val="24"/>
        </w:rPr>
        <w:t>2</w:t>
      </w:r>
      <w:r w:rsidRPr="00AC056D">
        <w:rPr>
          <w:color w:val="000000"/>
          <w:sz w:val="24"/>
        </w:rPr>
        <w:t>月</w:t>
      </w:r>
      <w:r w:rsidRPr="00AC056D">
        <w:rPr>
          <w:color w:val="000000"/>
          <w:sz w:val="24"/>
        </w:rPr>
        <w:t>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7.4.4.2 </w:t>
      </w:r>
      <w:r w:rsidRPr="00236557">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lastRenderedPageBreak/>
        <w:t xml:space="preserve">7.4.4.3 </w:t>
      </w:r>
      <w:r w:rsidRPr="00236557">
        <w:rPr>
          <w:rFonts w:hint="eastAsia"/>
          <w:b/>
          <w:bCs/>
          <w:color w:val="000000"/>
          <w:kern w:val="0"/>
          <w:sz w:val="24"/>
        </w:rPr>
        <w:t>金融资产和金融负债的分类</w:t>
      </w:r>
    </w:p>
    <w:p w:rsidR="00D43628" w:rsidRDefault="006A3EE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43628" w:rsidRDefault="006A3EE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43628" w:rsidRDefault="006A3EEB">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43628" w:rsidRDefault="006A3EE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43628" w:rsidRDefault="006A3EE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7.4.4.4 </w:t>
      </w:r>
      <w:r w:rsidRPr="00236557">
        <w:rPr>
          <w:rFonts w:hint="eastAsia"/>
          <w:b/>
          <w:bCs/>
          <w:color w:val="000000"/>
          <w:kern w:val="0"/>
          <w:sz w:val="24"/>
        </w:rPr>
        <w:t>金融资产和金融负债的初始确认、后续计量和终止确认</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43628" w:rsidRDefault="006A3EE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7.4.4.5 </w:t>
      </w:r>
      <w:r w:rsidRPr="00236557">
        <w:rPr>
          <w:rFonts w:hint="eastAsia"/>
          <w:b/>
          <w:bCs/>
          <w:color w:val="000000"/>
          <w:kern w:val="0"/>
          <w:sz w:val="24"/>
        </w:rPr>
        <w:t>金融资产和金融负债的估值原则</w:t>
      </w:r>
    </w:p>
    <w:p w:rsidR="00D43628" w:rsidRDefault="006A3EEB">
      <w:pPr>
        <w:spacing w:before="29" w:line="288" w:lineRule="auto"/>
        <w:ind w:firstLineChars="200" w:firstLine="480"/>
        <w:rPr>
          <w:color w:val="000000"/>
          <w:sz w:val="24"/>
        </w:rPr>
      </w:pPr>
      <w:r>
        <w:rPr>
          <w:color w:val="000000"/>
          <w:sz w:val="24"/>
        </w:rPr>
        <w:lastRenderedPageBreak/>
        <w:t>本基金持有的股票投资、债券投资、资产支持证券投资和衍生工具按如下原则确定公允价值并进行估值：</w:t>
      </w:r>
    </w:p>
    <w:p w:rsidR="00D43628" w:rsidRDefault="006A3EE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43628" w:rsidRDefault="006A3EE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7.4.4.6 </w:t>
      </w:r>
      <w:r w:rsidRPr="00236557">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7.4.4.7 </w:t>
      </w:r>
      <w:r w:rsidRPr="00236557">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7.4.4.8 </w:t>
      </w:r>
      <w:r w:rsidRPr="00236557">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7.4.4.9 </w:t>
      </w:r>
      <w:r w:rsidRPr="00236557">
        <w:rPr>
          <w:rFonts w:hint="eastAsia"/>
          <w:b/>
          <w:bCs/>
          <w:color w:val="000000"/>
          <w:kern w:val="0"/>
          <w:sz w:val="24"/>
        </w:rPr>
        <w:t>收入</w:t>
      </w:r>
      <w:r w:rsidRPr="00236557">
        <w:rPr>
          <w:b/>
          <w:bCs/>
          <w:color w:val="000000"/>
          <w:kern w:val="0"/>
          <w:sz w:val="24"/>
        </w:rPr>
        <w:t>/(</w:t>
      </w:r>
      <w:r w:rsidRPr="00236557">
        <w:rPr>
          <w:rFonts w:hint="eastAsia"/>
          <w:b/>
          <w:bCs/>
          <w:color w:val="000000"/>
          <w:kern w:val="0"/>
          <w:sz w:val="24"/>
        </w:rPr>
        <w:t>损失</w:t>
      </w:r>
      <w:r w:rsidRPr="00236557">
        <w:rPr>
          <w:b/>
          <w:bCs/>
          <w:color w:val="000000"/>
          <w:kern w:val="0"/>
          <w:sz w:val="24"/>
        </w:rPr>
        <w:t>)</w:t>
      </w:r>
      <w:r w:rsidRPr="00236557">
        <w:rPr>
          <w:rFonts w:hint="eastAsia"/>
          <w:b/>
          <w:bCs/>
          <w:color w:val="000000"/>
          <w:kern w:val="0"/>
          <w:sz w:val="24"/>
        </w:rPr>
        <w:t>的确认和计量</w:t>
      </w:r>
    </w:p>
    <w:p w:rsidR="00D43628" w:rsidRDefault="006A3EEB">
      <w:pPr>
        <w:spacing w:before="29" w:line="288" w:lineRule="auto"/>
        <w:ind w:firstLineChars="200" w:firstLine="480"/>
        <w:rPr>
          <w:color w:val="000000"/>
          <w:sz w:val="24"/>
        </w:rPr>
      </w:pPr>
      <w:r>
        <w:rPr>
          <w:color w:val="000000"/>
          <w:sz w:val="24"/>
        </w:rPr>
        <w:lastRenderedPageBreak/>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43628" w:rsidRDefault="006A3EE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7.4.4.10 </w:t>
      </w:r>
      <w:r w:rsidRPr="00236557">
        <w:rPr>
          <w:rFonts w:hint="eastAsia"/>
          <w:b/>
          <w:bCs/>
          <w:color w:val="000000"/>
          <w:kern w:val="0"/>
          <w:sz w:val="24"/>
        </w:rPr>
        <w:t>费用的确认和计量</w:t>
      </w:r>
    </w:p>
    <w:p w:rsidR="00D43628" w:rsidRDefault="006A3EE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7.4.4.11 </w:t>
      </w:r>
      <w:r w:rsidRPr="00236557">
        <w:rPr>
          <w:rFonts w:hint="eastAsia"/>
          <w:b/>
          <w:bCs/>
          <w:color w:val="000000"/>
          <w:kern w:val="0"/>
          <w:sz w:val="24"/>
        </w:rPr>
        <w:t>基金的收益分配政策</w:t>
      </w:r>
    </w:p>
    <w:p w:rsidR="00D43628" w:rsidRDefault="006A3EE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7.4.4.12 </w:t>
      </w:r>
      <w:r w:rsidRPr="00236557">
        <w:rPr>
          <w:rFonts w:hint="eastAsia"/>
          <w:b/>
          <w:bCs/>
          <w:color w:val="000000"/>
          <w:kern w:val="0"/>
          <w:sz w:val="24"/>
        </w:rPr>
        <w:t>分部报告</w:t>
      </w:r>
    </w:p>
    <w:p w:rsidR="00D43628" w:rsidRDefault="006A3EE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7.4.4.13 </w:t>
      </w:r>
      <w:r w:rsidRPr="00236557">
        <w:rPr>
          <w:rFonts w:hint="eastAsia"/>
          <w:b/>
          <w:bCs/>
          <w:color w:val="000000"/>
          <w:kern w:val="0"/>
          <w:sz w:val="24"/>
        </w:rPr>
        <w:t>其他重要的会计政策和会计估计</w:t>
      </w:r>
    </w:p>
    <w:p w:rsidR="00D43628" w:rsidRDefault="006A3EE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D43628" w:rsidRDefault="006A3EE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43628" w:rsidRDefault="006A3EEB">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7.4.5</w:t>
      </w:r>
      <w:r w:rsidRPr="00236557">
        <w:rPr>
          <w:rFonts w:hint="eastAsia"/>
          <w:b/>
          <w:bCs/>
          <w:color w:val="000000"/>
          <w:kern w:val="0"/>
          <w:sz w:val="24"/>
        </w:rPr>
        <w:t>会计政策和会计估计变更以及差错更正的说明</w:t>
      </w: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7.4.5.1 </w:t>
      </w:r>
      <w:r w:rsidRPr="00236557">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7.4.5.2 </w:t>
      </w:r>
      <w:r w:rsidRPr="00236557">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236557">
      <w:pPr>
        <w:spacing w:before="29" w:line="288" w:lineRule="auto"/>
        <w:rPr>
          <w:kern w:val="0"/>
        </w:rPr>
      </w:pPr>
      <w:r w:rsidRPr="00236557">
        <w:rPr>
          <w:b/>
          <w:bCs/>
          <w:color w:val="000000"/>
          <w:kern w:val="0"/>
          <w:sz w:val="24"/>
        </w:rPr>
        <w:t xml:space="preserve">7.4.5.3 </w:t>
      </w:r>
      <w:r w:rsidRPr="00236557">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lastRenderedPageBreak/>
        <w:t>7.4.6</w:t>
      </w:r>
      <w:r w:rsidRPr="00236557">
        <w:rPr>
          <w:rFonts w:hint="eastAsia"/>
          <w:b/>
          <w:bCs/>
          <w:color w:val="000000"/>
          <w:kern w:val="0"/>
          <w:sz w:val="24"/>
        </w:rPr>
        <w:t>税项</w:t>
      </w:r>
    </w:p>
    <w:p w:rsidR="00D43628" w:rsidRDefault="006A3EE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43628" w:rsidRDefault="006A3EE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D43628" w:rsidRDefault="006A3EE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43628" w:rsidRDefault="006A3EE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43628" w:rsidRDefault="006A3EE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43628" w:rsidRDefault="006A3EE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236557" w:rsidRDefault="006F1319" w:rsidP="006F1319">
      <w:pPr>
        <w:spacing w:before="29" w:line="288" w:lineRule="auto"/>
        <w:rPr>
          <w:b/>
          <w:bCs/>
          <w:color w:val="000000"/>
          <w:kern w:val="0"/>
          <w:sz w:val="24"/>
        </w:rPr>
      </w:pPr>
      <w:r w:rsidRPr="00236557">
        <w:rPr>
          <w:b/>
          <w:bCs/>
          <w:color w:val="000000"/>
          <w:kern w:val="0"/>
          <w:sz w:val="24"/>
        </w:rPr>
        <w:t>7.4.7</w:t>
      </w:r>
      <w:r w:rsidRPr="00236557">
        <w:rPr>
          <w:rFonts w:hint="eastAsia"/>
          <w:b/>
          <w:bCs/>
          <w:color w:val="000000"/>
          <w:kern w:val="0"/>
          <w:sz w:val="24"/>
        </w:rPr>
        <w:t>重要财务报表项目的说明</w:t>
      </w:r>
    </w:p>
    <w:p w:rsidR="006F1319" w:rsidRPr="00236557" w:rsidRDefault="006F1319" w:rsidP="006F1319">
      <w:pPr>
        <w:spacing w:before="29" w:line="288" w:lineRule="auto"/>
        <w:rPr>
          <w:b/>
          <w:bCs/>
          <w:color w:val="000000"/>
          <w:kern w:val="0"/>
          <w:sz w:val="24"/>
        </w:rPr>
      </w:pPr>
      <w:r w:rsidRPr="00236557">
        <w:rPr>
          <w:b/>
          <w:bCs/>
          <w:color w:val="000000"/>
          <w:kern w:val="0"/>
          <w:sz w:val="24"/>
        </w:rPr>
        <w:t>7.4.7.1</w:t>
      </w:r>
      <w:r w:rsidRPr="00236557">
        <w:rPr>
          <w:rFonts w:hint="eastAsia"/>
          <w:b/>
          <w:bCs/>
          <w:color w:val="000000"/>
          <w:kern w:val="0"/>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lastRenderedPageBreak/>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lastRenderedPageBreak/>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155,599,851.26</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142,101,723.58</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155,599,851.26</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142,101,723.58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236557" w:rsidRDefault="001A59F9" w:rsidP="00236557">
      <w:pPr>
        <w:spacing w:before="29" w:line="288" w:lineRule="auto"/>
        <w:rPr>
          <w:b/>
          <w:bCs/>
          <w:color w:val="000000"/>
          <w:kern w:val="0"/>
          <w:sz w:val="24"/>
        </w:rPr>
      </w:pPr>
      <w:r w:rsidRPr="00236557">
        <w:rPr>
          <w:b/>
          <w:bCs/>
          <w:color w:val="000000"/>
          <w:kern w:val="0"/>
          <w:sz w:val="24"/>
        </w:rPr>
        <w:t>7.4.7.2</w:t>
      </w:r>
      <w:r w:rsidRPr="00236557">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601,680,392.23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692,672,017.28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90,991,625.05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601,680,392.23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692,672,017.28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90,991,625.05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1,379,832,572.25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1,201,889,193.24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-177,943,379.01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1,379,832,572.25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1,201,889,193.24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-177,943,379.01</w:t>
            </w:r>
          </w:p>
        </w:tc>
      </w:tr>
    </w:tbl>
    <w:p w:rsidR="001A59F9" w:rsidRPr="00236557" w:rsidRDefault="001A59F9" w:rsidP="00236557">
      <w:pPr>
        <w:spacing w:before="29" w:line="288" w:lineRule="auto"/>
        <w:rPr>
          <w:b/>
          <w:bCs/>
          <w:color w:val="000000"/>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7.4.7.3</w:t>
      </w:r>
      <w:r w:rsidRPr="00236557">
        <w:rPr>
          <w:rFonts w:hint="eastAsia"/>
          <w:b/>
          <w:bCs/>
          <w:color w:val="000000"/>
          <w:kern w:val="0"/>
          <w:sz w:val="24"/>
        </w:rPr>
        <w:t>衍生金融资产</w:t>
      </w:r>
      <w:r w:rsidRPr="00236557">
        <w:rPr>
          <w:b/>
          <w:bCs/>
          <w:color w:val="000000"/>
          <w:kern w:val="0"/>
          <w:sz w:val="24"/>
        </w:rPr>
        <w:t>/</w:t>
      </w:r>
      <w:r w:rsidRPr="00236557">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236557" w:rsidRDefault="007126B4" w:rsidP="007126B4">
      <w:pPr>
        <w:spacing w:before="29" w:line="288" w:lineRule="auto"/>
        <w:rPr>
          <w:b/>
          <w:bCs/>
          <w:color w:val="000000"/>
          <w:kern w:val="0"/>
          <w:sz w:val="24"/>
        </w:rPr>
      </w:pPr>
      <w:r w:rsidRPr="00236557">
        <w:rPr>
          <w:b/>
          <w:bCs/>
          <w:color w:val="000000"/>
          <w:kern w:val="0"/>
          <w:sz w:val="24"/>
        </w:rPr>
        <w:t>7.4.7.4</w:t>
      </w:r>
      <w:r w:rsidRPr="00236557">
        <w:rPr>
          <w:rFonts w:hint="eastAsia"/>
          <w:b/>
          <w:bCs/>
          <w:color w:val="000000"/>
          <w:kern w:val="0"/>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14,289.69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26,229.52</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232.21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1,726.67</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1,999.98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214.83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375.65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16,736.71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28,331.84</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236557" w:rsidRDefault="001A59F9" w:rsidP="00236557">
      <w:pPr>
        <w:spacing w:before="29" w:line="288" w:lineRule="auto"/>
        <w:rPr>
          <w:b/>
          <w:bCs/>
          <w:color w:val="000000"/>
          <w:kern w:val="0"/>
          <w:sz w:val="24"/>
        </w:rPr>
      </w:pPr>
      <w:r w:rsidRPr="00236557">
        <w:rPr>
          <w:b/>
          <w:bCs/>
          <w:color w:val="000000"/>
          <w:kern w:val="0"/>
          <w:sz w:val="24"/>
        </w:rPr>
        <w:t>7.4.7.7</w:t>
      </w:r>
      <w:r w:rsidRPr="00236557">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657,009.38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2,208,968.98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657,009.38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2,208,968.98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7.4.7.8</w:t>
      </w:r>
      <w:r w:rsidRPr="00236557">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47,397.35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9,315.92</w:t>
            </w:r>
          </w:p>
        </w:tc>
      </w:tr>
      <w:tr w:rsidR="00D43628">
        <w:tc>
          <w:tcPr>
            <w:tcW w:w="2715" w:type="dxa"/>
            <w:vAlign w:val="center"/>
          </w:tcPr>
          <w:p w:rsidR="00D43628" w:rsidRDefault="006A3EEB">
            <w:pPr>
              <w:jc w:val="left"/>
            </w:pPr>
            <w:r>
              <w:rPr>
                <w:kern w:val="0"/>
                <w:sz w:val="24"/>
              </w:rPr>
              <w:t>预提信息披露费</w:t>
            </w:r>
          </w:p>
        </w:tc>
        <w:tc>
          <w:tcPr>
            <w:tcW w:w="3150" w:type="dxa"/>
            <w:vAlign w:val="center"/>
          </w:tcPr>
          <w:p w:rsidR="00D43628" w:rsidRDefault="006A3EEB">
            <w:pPr>
              <w:jc w:val="right"/>
            </w:pPr>
            <w:r>
              <w:rPr>
                <w:kern w:val="0"/>
                <w:sz w:val="24"/>
              </w:rPr>
              <w:t>120,000.00</w:t>
            </w:r>
          </w:p>
        </w:tc>
        <w:tc>
          <w:tcPr>
            <w:tcW w:w="3150" w:type="dxa"/>
            <w:vAlign w:val="center"/>
          </w:tcPr>
          <w:p w:rsidR="00D43628" w:rsidRDefault="006A3EEB">
            <w:pPr>
              <w:jc w:val="right"/>
            </w:pPr>
            <w:r>
              <w:rPr>
                <w:kern w:val="0"/>
                <w:sz w:val="24"/>
              </w:rPr>
              <w:t>300,000.00</w:t>
            </w:r>
          </w:p>
        </w:tc>
      </w:tr>
      <w:tr w:rsidR="00D43628">
        <w:tc>
          <w:tcPr>
            <w:tcW w:w="2715" w:type="dxa"/>
            <w:vAlign w:val="center"/>
          </w:tcPr>
          <w:p w:rsidR="00D43628" w:rsidRDefault="006A3EEB">
            <w:pPr>
              <w:jc w:val="left"/>
            </w:pPr>
            <w:r>
              <w:rPr>
                <w:kern w:val="0"/>
                <w:sz w:val="24"/>
              </w:rPr>
              <w:t>预提审计费</w:t>
            </w:r>
          </w:p>
        </w:tc>
        <w:tc>
          <w:tcPr>
            <w:tcW w:w="3150" w:type="dxa"/>
            <w:vAlign w:val="center"/>
          </w:tcPr>
          <w:p w:rsidR="00D43628" w:rsidRDefault="006A3EEB">
            <w:pPr>
              <w:jc w:val="right"/>
            </w:pPr>
            <w:r>
              <w:rPr>
                <w:kern w:val="0"/>
                <w:sz w:val="24"/>
              </w:rPr>
              <w:t>90,000.00</w:t>
            </w:r>
          </w:p>
        </w:tc>
        <w:tc>
          <w:tcPr>
            <w:tcW w:w="3150" w:type="dxa"/>
            <w:vAlign w:val="center"/>
          </w:tcPr>
          <w:p w:rsidR="00D43628" w:rsidRDefault="006A3EEB">
            <w:pPr>
              <w:jc w:val="right"/>
            </w:pPr>
            <w:r>
              <w:rPr>
                <w:kern w:val="0"/>
                <w:sz w:val="24"/>
              </w:rPr>
              <w:t>100,000.00</w:t>
            </w:r>
          </w:p>
        </w:tc>
      </w:tr>
      <w:tr w:rsidR="00D43628">
        <w:tc>
          <w:tcPr>
            <w:tcW w:w="2715" w:type="dxa"/>
            <w:vAlign w:val="center"/>
          </w:tcPr>
          <w:p w:rsidR="00D43628" w:rsidRDefault="006A3EEB">
            <w:pPr>
              <w:jc w:val="left"/>
            </w:pPr>
            <w:r>
              <w:rPr>
                <w:kern w:val="0"/>
                <w:sz w:val="24"/>
              </w:rPr>
              <w:t>预提账户维护费</w:t>
            </w:r>
          </w:p>
        </w:tc>
        <w:tc>
          <w:tcPr>
            <w:tcW w:w="3150" w:type="dxa"/>
            <w:vAlign w:val="center"/>
          </w:tcPr>
          <w:p w:rsidR="00D43628" w:rsidRDefault="006A3EEB">
            <w:pPr>
              <w:jc w:val="right"/>
            </w:pPr>
            <w:r>
              <w:rPr>
                <w:kern w:val="0"/>
                <w:sz w:val="24"/>
              </w:rPr>
              <w:t>9,300.00</w:t>
            </w:r>
          </w:p>
        </w:tc>
        <w:tc>
          <w:tcPr>
            <w:tcW w:w="3150" w:type="dxa"/>
            <w:vAlign w:val="center"/>
          </w:tcPr>
          <w:p w:rsidR="00D43628" w:rsidRDefault="006A3EEB">
            <w:pPr>
              <w:jc w:val="right"/>
            </w:pPr>
            <w:r>
              <w:rPr>
                <w:kern w:val="0"/>
                <w:sz w:val="24"/>
              </w:rPr>
              <w:t>9,300.00</w:t>
            </w:r>
          </w:p>
        </w:tc>
      </w:tr>
      <w:tr w:rsidR="00D43628">
        <w:tc>
          <w:tcPr>
            <w:tcW w:w="2715" w:type="dxa"/>
            <w:vAlign w:val="center"/>
          </w:tcPr>
          <w:p w:rsidR="00D43628" w:rsidRDefault="006A3EEB">
            <w:pPr>
              <w:jc w:val="left"/>
            </w:pPr>
            <w:r>
              <w:rPr>
                <w:kern w:val="0"/>
                <w:sz w:val="24"/>
              </w:rPr>
              <w:t>应付转出费</w:t>
            </w:r>
          </w:p>
        </w:tc>
        <w:tc>
          <w:tcPr>
            <w:tcW w:w="3150" w:type="dxa"/>
            <w:vAlign w:val="center"/>
          </w:tcPr>
          <w:p w:rsidR="00D43628" w:rsidRDefault="006A3EEB">
            <w:pPr>
              <w:jc w:val="right"/>
            </w:pPr>
            <w:r>
              <w:rPr>
                <w:kern w:val="0"/>
                <w:sz w:val="24"/>
              </w:rPr>
              <w:t>58.84</w:t>
            </w:r>
          </w:p>
        </w:tc>
        <w:tc>
          <w:tcPr>
            <w:tcW w:w="3150" w:type="dxa"/>
            <w:vAlign w:val="center"/>
          </w:tcPr>
          <w:p w:rsidR="00D43628" w:rsidRDefault="006A3EEB">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266,756.19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418,615.92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7.4.7.9</w:t>
      </w:r>
      <w:r w:rsidRPr="00236557">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1,698,785,312.26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1,698,785,312.26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138,825,157.87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138,825,157.87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-1,104,525,391.79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-1,104,525,391.79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733,085,078.34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733,085,078.34</w:t>
            </w:r>
          </w:p>
        </w:tc>
      </w:tr>
    </w:tbl>
    <w:p w:rsidR="006F10D0" w:rsidRDefault="006A3EEB" w:rsidP="006F10D0">
      <w:pPr>
        <w:tabs>
          <w:tab w:val="left" w:pos="426"/>
        </w:tabs>
        <w:spacing w:before="29" w:line="288" w:lineRule="auto"/>
        <w:jc w:val="left"/>
        <w:rPr>
          <w:rFonts w:eastAsiaTheme="minorEastAsia"/>
          <w:b/>
          <w:sz w:val="24"/>
        </w:rPr>
      </w:pPr>
      <w:r>
        <w:rPr>
          <w:kern w:val="0"/>
          <w:sz w:val="24"/>
        </w:rPr>
        <w:t>注：</w:t>
      </w:r>
      <w:r w:rsidR="006F10D0">
        <w:rPr>
          <w:kern w:val="0"/>
          <w:sz w:val="24"/>
        </w:rPr>
        <w:t>1</w:t>
      </w:r>
      <w:r w:rsidR="006F10D0">
        <w:rPr>
          <w:rFonts w:hint="eastAsia"/>
          <w:kern w:val="0"/>
          <w:sz w:val="24"/>
        </w:rPr>
        <w:t>、如果本报告期间发生转换入、红利再投业务，则总申购份额中包含该业务。</w:t>
      </w:r>
    </w:p>
    <w:p w:rsidR="008E32CB" w:rsidRDefault="006F10D0" w:rsidP="00560542">
      <w:pPr>
        <w:tabs>
          <w:tab w:val="left" w:pos="426"/>
        </w:tabs>
        <w:spacing w:before="29" w:line="288" w:lineRule="auto"/>
        <w:jc w:val="left"/>
        <w:rPr>
          <w:kern w:val="0"/>
          <w:sz w:val="24"/>
        </w:rPr>
      </w:pPr>
      <w:r>
        <w:rPr>
          <w:kern w:val="0"/>
          <w:sz w:val="24"/>
        </w:rPr>
        <w:t>2</w:t>
      </w:r>
      <w:r>
        <w:rPr>
          <w:rFonts w:hint="eastAsia"/>
          <w:kern w:val="0"/>
          <w:sz w:val="24"/>
        </w:rPr>
        <w:t>、如果本报告期间发生转换出业务，则总赎回份额中包含该业务。</w:t>
      </w:r>
    </w:p>
    <w:p w:rsidR="00236557" w:rsidRDefault="00236557" w:rsidP="00236557">
      <w:pPr>
        <w:spacing w:before="29" w:line="288" w:lineRule="auto"/>
        <w:rPr>
          <w:b/>
          <w:bCs/>
          <w:color w:val="000000"/>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7.4.7.10</w:t>
      </w:r>
      <w:r w:rsidRPr="00236557">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-185,347,714.68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-180,095,789.94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-365,443,504.62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156,082,946.24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268,935,004.06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425,017,950.30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46,419,289.07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-61,996,588.50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-15,577,299.43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-758,856.78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3,567,445.81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2,808,589.03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47,178,145.85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-65,564,034.31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-18,385,888.46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17,154,520.63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26,842,625.62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43,997,146.25</w:t>
            </w:r>
          </w:p>
        </w:tc>
      </w:tr>
    </w:tbl>
    <w:p w:rsidR="006E0C2B" w:rsidRPr="00D754A9" w:rsidRDefault="006E0C2B" w:rsidP="00D754A9">
      <w:pPr>
        <w:tabs>
          <w:tab w:val="left" w:pos="426"/>
        </w:tabs>
        <w:spacing w:before="29" w:line="288" w:lineRule="auto"/>
        <w:jc w:val="left"/>
        <w:rPr>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7.4.7.11</w:t>
      </w:r>
      <w:r w:rsidRPr="00236557">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2</w:t>
            </w:r>
            <w:r w:rsidRPr="00B04ACB">
              <w:rPr>
                <w:color w:val="000000"/>
                <w:sz w:val="24"/>
              </w:rPr>
              <w:t>月</w:t>
            </w:r>
            <w:r w:rsidRPr="00B04ACB">
              <w:rPr>
                <w:color w:val="000000"/>
                <w:sz w:val="24"/>
              </w:rPr>
              <w:t>8</w:t>
            </w:r>
            <w:r w:rsidRPr="00B04ACB">
              <w:rPr>
                <w:color w:val="000000"/>
                <w:sz w:val="24"/>
              </w:rPr>
              <w:t>日（基金合同生效日）至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773,915.86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2,411,747.80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5,863,000.00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38,626.83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113,712.30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13,967.71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7,336.11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826,510.40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8,395,796.21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236557" w:rsidRDefault="00342619" w:rsidP="00236557">
      <w:pPr>
        <w:spacing w:before="29" w:line="288" w:lineRule="auto"/>
        <w:rPr>
          <w:b/>
          <w:bCs/>
          <w:color w:val="000000"/>
          <w:kern w:val="0"/>
          <w:sz w:val="24"/>
        </w:rPr>
      </w:pPr>
      <w:r w:rsidRPr="00236557">
        <w:rPr>
          <w:b/>
          <w:bCs/>
          <w:color w:val="000000"/>
          <w:kern w:val="0"/>
          <w:sz w:val="24"/>
        </w:rPr>
        <w:t xml:space="preserve">7.4.7.12 </w:t>
      </w:r>
      <w:r w:rsidRPr="00236557">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2</w:t>
            </w:r>
            <w:r w:rsidRPr="000A23C4">
              <w:rPr>
                <w:sz w:val="24"/>
              </w:rPr>
              <w:t>月</w:t>
            </w:r>
            <w:r w:rsidRPr="000A23C4">
              <w:rPr>
                <w:sz w:val="24"/>
              </w:rPr>
              <w:t>8</w:t>
            </w:r>
            <w:r w:rsidRPr="000A23C4">
              <w:rPr>
                <w:sz w:val="24"/>
              </w:rPr>
              <w:t>日（基金合同生效日）至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3,281,934,450.17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2,477,937,445.42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3,119,651,661.58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2,663,514,546.26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162,282,788.59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-185,577,100.84</w:t>
            </w:r>
          </w:p>
        </w:tc>
      </w:tr>
    </w:tbl>
    <w:p w:rsidR="008D63BC" w:rsidRPr="00D754A9" w:rsidRDefault="008D63BC" w:rsidP="00D754A9">
      <w:pPr>
        <w:tabs>
          <w:tab w:val="left" w:pos="426"/>
        </w:tabs>
        <w:spacing w:before="29" w:line="288" w:lineRule="auto"/>
        <w:jc w:val="left"/>
        <w:rPr>
          <w:kern w:val="0"/>
          <w:sz w:val="24"/>
        </w:rPr>
      </w:pPr>
    </w:p>
    <w:p w:rsidR="001A59F9" w:rsidRPr="00236557" w:rsidRDefault="004C2C35" w:rsidP="00236557">
      <w:pPr>
        <w:spacing w:before="29" w:line="288" w:lineRule="auto"/>
        <w:rPr>
          <w:b/>
          <w:bCs/>
          <w:color w:val="000000"/>
          <w:kern w:val="0"/>
          <w:sz w:val="24"/>
        </w:rPr>
      </w:pPr>
      <w:r w:rsidRPr="00236557">
        <w:rPr>
          <w:b/>
          <w:bCs/>
          <w:color w:val="000000"/>
          <w:kern w:val="0"/>
          <w:sz w:val="24"/>
        </w:rPr>
        <w:t>7.4.7.13</w:t>
      </w:r>
      <w:r w:rsidR="001A59F9" w:rsidRPr="00236557">
        <w:rPr>
          <w:rFonts w:hint="eastAsia"/>
          <w:b/>
          <w:bCs/>
          <w:color w:val="000000"/>
          <w:kern w:val="0"/>
          <w:sz w:val="24"/>
        </w:rPr>
        <w:t>债券投资收益</w:t>
      </w:r>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236557" w:rsidRDefault="001A59F9" w:rsidP="00236557">
      <w:pPr>
        <w:spacing w:before="29" w:line="288" w:lineRule="auto"/>
        <w:rPr>
          <w:b/>
          <w:bCs/>
          <w:color w:val="000000"/>
          <w:kern w:val="0"/>
          <w:sz w:val="24"/>
        </w:rPr>
      </w:pPr>
      <w:r w:rsidRPr="00236557">
        <w:rPr>
          <w:b/>
          <w:bCs/>
          <w:color w:val="000000"/>
          <w:kern w:val="0"/>
          <w:sz w:val="24"/>
        </w:rPr>
        <w:t>7.4.7.</w:t>
      </w:r>
      <w:r w:rsidR="003B6141" w:rsidRPr="00236557">
        <w:rPr>
          <w:rFonts w:hint="eastAsia"/>
          <w:b/>
          <w:bCs/>
          <w:color w:val="000000"/>
          <w:kern w:val="0"/>
          <w:sz w:val="24"/>
        </w:rPr>
        <w:t>14</w:t>
      </w:r>
      <w:r w:rsidRPr="00236557">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7.4.7.15</w:t>
      </w:r>
      <w:r w:rsidRPr="00236557">
        <w:rPr>
          <w:rFonts w:hint="eastAsia"/>
          <w:b/>
          <w:bCs/>
          <w:color w:val="000000"/>
          <w:kern w:val="0"/>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236557" w:rsidRDefault="001A59F9" w:rsidP="00236557">
      <w:pPr>
        <w:spacing w:before="29" w:line="288" w:lineRule="auto"/>
        <w:rPr>
          <w:b/>
          <w:bCs/>
          <w:color w:val="000000"/>
          <w:kern w:val="0"/>
          <w:sz w:val="24"/>
        </w:rPr>
      </w:pPr>
      <w:r w:rsidRPr="00236557">
        <w:rPr>
          <w:b/>
          <w:bCs/>
          <w:color w:val="000000"/>
          <w:kern w:val="0"/>
          <w:sz w:val="24"/>
        </w:rPr>
        <w:t>7.4.7.16</w:t>
      </w:r>
      <w:r w:rsidRPr="00236557">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2</w:t>
            </w:r>
            <w:r w:rsidRPr="00E11427">
              <w:rPr>
                <w:color w:val="000000"/>
                <w:sz w:val="24"/>
              </w:rPr>
              <w:t>月</w:t>
            </w:r>
            <w:r w:rsidRPr="00E11427">
              <w:rPr>
                <w:color w:val="000000"/>
                <w:sz w:val="24"/>
              </w:rPr>
              <w:t>8</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22,125,528.47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20,413,180.19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22,125,528.47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20,413,180.19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2</w:t>
            </w:r>
            <w:r w:rsidRPr="00063F90">
              <w:rPr>
                <w:rFonts w:eastAsiaTheme="minorEastAsia"/>
                <w:sz w:val="24"/>
              </w:rPr>
              <w:t>月</w:t>
            </w:r>
            <w:r w:rsidRPr="00063F90">
              <w:rPr>
                <w:rFonts w:eastAsiaTheme="minorEastAsia"/>
                <w:sz w:val="24"/>
              </w:rPr>
              <w:t>8</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268,935,004.06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-177,943,379.01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268,935,004.06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-177,943,379.01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lastRenderedPageBreak/>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268,935,004.06</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-177,943,379.01</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7.4.7.18</w:t>
      </w:r>
      <w:r w:rsidRPr="00236557">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2</w:t>
            </w:r>
            <w:r w:rsidRPr="00E11427">
              <w:rPr>
                <w:color w:val="000000"/>
                <w:sz w:val="24"/>
              </w:rPr>
              <w:t>月</w:t>
            </w:r>
            <w:r w:rsidRPr="00E11427">
              <w:rPr>
                <w:color w:val="000000"/>
                <w:sz w:val="24"/>
              </w:rPr>
              <w:t>8</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818,568.91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1,800,759.92</w:t>
            </w:r>
          </w:p>
        </w:tc>
      </w:tr>
      <w:tr w:rsidR="00D43628">
        <w:tc>
          <w:tcPr>
            <w:tcW w:w="1984" w:type="dxa"/>
            <w:vAlign w:val="center"/>
          </w:tcPr>
          <w:p w:rsidR="00D43628" w:rsidRDefault="006A3EEB">
            <w:pPr>
              <w:jc w:val="left"/>
            </w:pPr>
            <w:r>
              <w:rPr>
                <w:sz w:val="24"/>
              </w:rPr>
              <w:t>基金转换费收入</w:t>
            </w:r>
          </w:p>
        </w:tc>
        <w:tc>
          <w:tcPr>
            <w:tcW w:w="3598" w:type="dxa"/>
            <w:vAlign w:val="center"/>
          </w:tcPr>
          <w:p w:rsidR="00D43628" w:rsidRDefault="006A3EEB">
            <w:pPr>
              <w:jc w:val="right"/>
            </w:pPr>
            <w:r>
              <w:rPr>
                <w:sz w:val="24"/>
              </w:rPr>
              <w:t>36,200.95</w:t>
            </w:r>
          </w:p>
        </w:tc>
        <w:tc>
          <w:tcPr>
            <w:tcW w:w="3598" w:type="dxa"/>
            <w:vAlign w:val="center"/>
          </w:tcPr>
          <w:p w:rsidR="00D43628" w:rsidRDefault="006A3EEB">
            <w:pPr>
              <w:jc w:val="right"/>
            </w:pPr>
            <w:r>
              <w:rPr>
                <w:sz w:val="24"/>
              </w:rPr>
              <w:t>20,368.27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854,769.86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1,821,128.19</w:t>
            </w:r>
          </w:p>
        </w:tc>
      </w:tr>
    </w:tbl>
    <w:p w:rsidR="00D43628" w:rsidRDefault="006A3EE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236557" w:rsidRDefault="00C80683" w:rsidP="00236557">
      <w:pPr>
        <w:spacing w:before="29" w:line="288" w:lineRule="auto"/>
        <w:rPr>
          <w:b/>
          <w:bCs/>
          <w:color w:val="000000"/>
          <w:kern w:val="0"/>
          <w:sz w:val="24"/>
        </w:rPr>
      </w:pPr>
      <w:r w:rsidRPr="00236557">
        <w:rPr>
          <w:b/>
          <w:bCs/>
          <w:color w:val="000000"/>
          <w:kern w:val="0"/>
          <w:sz w:val="24"/>
        </w:rPr>
        <w:t xml:space="preserve">7.4.7.19 </w:t>
      </w:r>
      <w:r w:rsidRPr="00236557">
        <w:rPr>
          <w:b/>
          <w:bCs/>
          <w:color w:val="000000"/>
          <w:kern w:val="0"/>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2</w:t>
            </w:r>
            <w:r w:rsidRPr="00A73188">
              <w:rPr>
                <w:rFonts w:eastAsiaTheme="minorEastAsia"/>
                <w:color w:val="000000" w:themeColor="text1"/>
                <w:szCs w:val="21"/>
              </w:rPr>
              <w:t>月</w:t>
            </w:r>
            <w:r w:rsidRPr="00A73188">
              <w:rPr>
                <w:rFonts w:eastAsiaTheme="minorEastAsia"/>
                <w:color w:val="000000" w:themeColor="text1"/>
                <w:szCs w:val="21"/>
              </w:rPr>
              <w:t>8</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9,085,296.06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9,093,485.21</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9,085,296.06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9,093,485.21</w:t>
            </w:r>
          </w:p>
        </w:tc>
      </w:tr>
    </w:tbl>
    <w:p w:rsidR="00236557" w:rsidRDefault="00236557" w:rsidP="00236557">
      <w:pPr>
        <w:spacing w:before="29" w:line="288" w:lineRule="auto"/>
        <w:rPr>
          <w:b/>
          <w:bCs/>
          <w:color w:val="000000"/>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7.4.7.20</w:t>
      </w:r>
      <w:r w:rsidRPr="00236557">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2</w:t>
            </w:r>
            <w:r w:rsidRPr="00CF086B">
              <w:rPr>
                <w:sz w:val="24"/>
              </w:rPr>
              <w:t>月</w:t>
            </w:r>
            <w:r w:rsidRPr="00CF086B">
              <w:rPr>
                <w:sz w:val="24"/>
              </w:rPr>
              <w:t>8</w:t>
            </w:r>
            <w:r w:rsidRPr="00CF086B">
              <w:rPr>
                <w:sz w:val="24"/>
              </w:rPr>
              <w:t>日（基金合同生效日）至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D43628">
        <w:trPr>
          <w:jc w:val="center"/>
        </w:trPr>
        <w:tc>
          <w:tcPr>
            <w:tcW w:w="2855" w:type="dxa"/>
            <w:vAlign w:val="center"/>
          </w:tcPr>
          <w:p w:rsidR="00D43628" w:rsidRDefault="006A3EEB">
            <w:pPr>
              <w:jc w:val="left"/>
            </w:pPr>
            <w:r>
              <w:rPr>
                <w:sz w:val="24"/>
              </w:rPr>
              <w:t>银行费用</w:t>
            </w:r>
          </w:p>
        </w:tc>
        <w:tc>
          <w:tcPr>
            <w:tcW w:w="2893" w:type="dxa"/>
            <w:vAlign w:val="center"/>
          </w:tcPr>
          <w:p w:rsidR="00D43628" w:rsidRDefault="006A3EEB">
            <w:pPr>
              <w:jc w:val="right"/>
            </w:pPr>
            <w:r>
              <w:rPr>
                <w:sz w:val="24"/>
              </w:rPr>
              <w:t>39,146.64</w:t>
            </w:r>
          </w:p>
        </w:tc>
        <w:tc>
          <w:tcPr>
            <w:tcW w:w="3367" w:type="dxa"/>
            <w:vAlign w:val="center"/>
          </w:tcPr>
          <w:p w:rsidR="00D43628" w:rsidRDefault="006A3EEB">
            <w:pPr>
              <w:jc w:val="right"/>
            </w:pPr>
            <w:r>
              <w:rPr>
                <w:sz w:val="24"/>
              </w:rPr>
              <w:t>42,301.47</w:t>
            </w:r>
          </w:p>
        </w:tc>
      </w:tr>
      <w:tr w:rsidR="00D43628">
        <w:trPr>
          <w:jc w:val="center"/>
        </w:trPr>
        <w:tc>
          <w:tcPr>
            <w:tcW w:w="2855" w:type="dxa"/>
            <w:vAlign w:val="center"/>
          </w:tcPr>
          <w:p w:rsidR="00D43628" w:rsidRDefault="006A3EEB">
            <w:pPr>
              <w:jc w:val="left"/>
            </w:pPr>
            <w:r>
              <w:rPr>
                <w:sz w:val="24"/>
              </w:rPr>
              <w:t>债券账户费用</w:t>
            </w:r>
          </w:p>
        </w:tc>
        <w:tc>
          <w:tcPr>
            <w:tcW w:w="2893" w:type="dxa"/>
            <w:vAlign w:val="center"/>
          </w:tcPr>
          <w:p w:rsidR="00D43628" w:rsidRDefault="006A3EEB">
            <w:pPr>
              <w:jc w:val="right"/>
            </w:pPr>
            <w:r>
              <w:rPr>
                <w:sz w:val="24"/>
              </w:rPr>
              <w:t>37,200.00</w:t>
            </w:r>
          </w:p>
        </w:tc>
        <w:tc>
          <w:tcPr>
            <w:tcW w:w="3367" w:type="dxa"/>
            <w:vAlign w:val="center"/>
          </w:tcPr>
          <w:p w:rsidR="00D43628" w:rsidRDefault="006A3EEB">
            <w:pPr>
              <w:jc w:val="right"/>
            </w:pPr>
            <w:r>
              <w:rPr>
                <w:sz w:val="24"/>
              </w:rPr>
              <w:t>26,300.00</w:t>
            </w:r>
          </w:p>
        </w:tc>
      </w:tr>
      <w:tr w:rsidR="00D43628">
        <w:trPr>
          <w:jc w:val="center"/>
        </w:trPr>
        <w:tc>
          <w:tcPr>
            <w:tcW w:w="2855" w:type="dxa"/>
            <w:vAlign w:val="center"/>
          </w:tcPr>
          <w:p w:rsidR="00D43628" w:rsidRDefault="006A3EEB">
            <w:pPr>
              <w:jc w:val="left"/>
            </w:pPr>
            <w:r>
              <w:rPr>
                <w:sz w:val="24"/>
              </w:rPr>
              <w:lastRenderedPageBreak/>
              <w:t>其他</w:t>
            </w:r>
          </w:p>
        </w:tc>
        <w:tc>
          <w:tcPr>
            <w:tcW w:w="2893" w:type="dxa"/>
            <w:vAlign w:val="center"/>
          </w:tcPr>
          <w:p w:rsidR="00D43628" w:rsidRDefault="006A3EEB">
            <w:pPr>
              <w:jc w:val="right"/>
            </w:pPr>
            <w:r>
              <w:rPr>
                <w:sz w:val="24"/>
              </w:rPr>
              <w:t>-</w:t>
            </w:r>
          </w:p>
        </w:tc>
        <w:tc>
          <w:tcPr>
            <w:tcW w:w="3367" w:type="dxa"/>
            <w:vAlign w:val="center"/>
          </w:tcPr>
          <w:p w:rsidR="00D43628" w:rsidRDefault="006A3EEB">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286,346.64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469,001.47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7.4.8</w:t>
      </w:r>
      <w:r w:rsidRPr="00236557">
        <w:rPr>
          <w:rFonts w:hint="eastAsia"/>
          <w:b/>
          <w:bCs/>
          <w:color w:val="000000"/>
          <w:kern w:val="0"/>
          <w:sz w:val="24"/>
        </w:rPr>
        <w:t>或有事项、资产负债表日后事项的说明</w:t>
      </w: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7.4.8.1 </w:t>
      </w:r>
      <w:r w:rsidRPr="00236557">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 xml:space="preserve">7.4.8.2 </w:t>
      </w:r>
      <w:r w:rsidRPr="00236557">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D43628">
        <w:tc>
          <w:tcPr>
            <w:tcW w:w="5220" w:type="dxa"/>
            <w:vAlign w:val="center"/>
          </w:tcPr>
          <w:p w:rsidR="00D43628" w:rsidRDefault="006A3EE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43628" w:rsidRDefault="006A3EEB">
            <w:pPr>
              <w:jc w:val="center"/>
            </w:pPr>
            <w:r>
              <w:rPr>
                <w:color w:val="000000"/>
                <w:sz w:val="24"/>
              </w:rPr>
              <w:t>基金管理人、基金销售机构</w:t>
            </w:r>
          </w:p>
        </w:tc>
      </w:tr>
      <w:tr w:rsidR="00D43628">
        <w:tc>
          <w:tcPr>
            <w:tcW w:w="5220" w:type="dxa"/>
            <w:vAlign w:val="center"/>
          </w:tcPr>
          <w:p w:rsidR="00D43628" w:rsidRDefault="006A3EE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43628" w:rsidRDefault="006A3EEB">
            <w:pPr>
              <w:jc w:val="center"/>
            </w:pPr>
            <w:r>
              <w:rPr>
                <w:color w:val="000000"/>
                <w:sz w:val="24"/>
              </w:rPr>
              <w:t>基金托管人、基金销售机构</w:t>
            </w:r>
          </w:p>
        </w:tc>
      </w:tr>
      <w:tr w:rsidR="00D43628">
        <w:tc>
          <w:tcPr>
            <w:tcW w:w="5220" w:type="dxa"/>
            <w:vAlign w:val="center"/>
          </w:tcPr>
          <w:p w:rsidR="00D43628" w:rsidRDefault="006A3EE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43628" w:rsidRDefault="006A3EEB">
            <w:pPr>
              <w:jc w:val="center"/>
            </w:pPr>
            <w:r>
              <w:rPr>
                <w:color w:val="000000"/>
                <w:sz w:val="24"/>
              </w:rPr>
              <w:t>基金管理人的股东、基金销售机构</w:t>
            </w:r>
          </w:p>
        </w:tc>
      </w:tr>
      <w:tr w:rsidR="00D43628">
        <w:tc>
          <w:tcPr>
            <w:tcW w:w="5220" w:type="dxa"/>
            <w:vAlign w:val="center"/>
          </w:tcPr>
          <w:p w:rsidR="00D43628" w:rsidRDefault="006A3EEB">
            <w:pPr>
              <w:jc w:val="left"/>
            </w:pPr>
            <w:r>
              <w:rPr>
                <w:color w:val="000000"/>
                <w:sz w:val="24"/>
              </w:rPr>
              <w:t>施罗德投资管理有限公司</w:t>
            </w:r>
          </w:p>
        </w:tc>
        <w:tc>
          <w:tcPr>
            <w:tcW w:w="3780" w:type="dxa"/>
            <w:vAlign w:val="center"/>
          </w:tcPr>
          <w:p w:rsidR="00D43628" w:rsidRDefault="006A3EEB">
            <w:pPr>
              <w:jc w:val="center"/>
            </w:pPr>
            <w:r>
              <w:rPr>
                <w:color w:val="000000"/>
                <w:sz w:val="24"/>
              </w:rPr>
              <w:t>基金管理人的股东</w:t>
            </w:r>
          </w:p>
        </w:tc>
      </w:tr>
      <w:tr w:rsidR="00D43628">
        <w:tc>
          <w:tcPr>
            <w:tcW w:w="5220" w:type="dxa"/>
            <w:vAlign w:val="center"/>
          </w:tcPr>
          <w:p w:rsidR="00D43628" w:rsidRDefault="006A3EE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43628" w:rsidRDefault="006A3EEB">
            <w:pPr>
              <w:jc w:val="center"/>
            </w:pPr>
            <w:r>
              <w:rPr>
                <w:color w:val="000000"/>
                <w:sz w:val="24"/>
              </w:rPr>
              <w:t>基金管理人的股东</w:t>
            </w:r>
          </w:p>
        </w:tc>
      </w:tr>
      <w:tr w:rsidR="00D43628">
        <w:tc>
          <w:tcPr>
            <w:tcW w:w="5220" w:type="dxa"/>
            <w:vAlign w:val="center"/>
          </w:tcPr>
          <w:p w:rsidR="00D43628" w:rsidRDefault="006A3EEB">
            <w:pPr>
              <w:jc w:val="left"/>
            </w:pPr>
            <w:r>
              <w:rPr>
                <w:color w:val="000000"/>
                <w:sz w:val="24"/>
              </w:rPr>
              <w:t>交银施罗德资产管理有限公司</w:t>
            </w:r>
          </w:p>
        </w:tc>
        <w:tc>
          <w:tcPr>
            <w:tcW w:w="3780" w:type="dxa"/>
            <w:vAlign w:val="center"/>
          </w:tcPr>
          <w:p w:rsidR="00D43628" w:rsidRDefault="006A3EEB">
            <w:pPr>
              <w:jc w:val="center"/>
            </w:pPr>
            <w:r>
              <w:rPr>
                <w:color w:val="000000"/>
                <w:sz w:val="24"/>
              </w:rPr>
              <w:t>基金管理人的子公司</w:t>
            </w:r>
          </w:p>
        </w:tc>
      </w:tr>
      <w:tr w:rsidR="00D43628">
        <w:tc>
          <w:tcPr>
            <w:tcW w:w="5220" w:type="dxa"/>
            <w:vAlign w:val="center"/>
          </w:tcPr>
          <w:p w:rsidR="00D43628" w:rsidRDefault="006A3EEB">
            <w:pPr>
              <w:jc w:val="left"/>
            </w:pPr>
            <w:r>
              <w:rPr>
                <w:color w:val="000000"/>
                <w:sz w:val="24"/>
              </w:rPr>
              <w:t>上海直源投资管理有限公司</w:t>
            </w:r>
          </w:p>
        </w:tc>
        <w:tc>
          <w:tcPr>
            <w:tcW w:w="3780" w:type="dxa"/>
            <w:vAlign w:val="center"/>
          </w:tcPr>
          <w:p w:rsidR="00D43628" w:rsidRDefault="006A3EEB">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236557" w:rsidRDefault="001A59F9" w:rsidP="00236557">
      <w:pPr>
        <w:spacing w:before="29" w:line="288" w:lineRule="auto"/>
        <w:rPr>
          <w:b/>
          <w:bCs/>
          <w:color w:val="000000"/>
          <w:kern w:val="0"/>
          <w:sz w:val="24"/>
        </w:rPr>
      </w:pPr>
      <w:r w:rsidRPr="00236557">
        <w:rPr>
          <w:b/>
          <w:bCs/>
          <w:color w:val="000000"/>
          <w:kern w:val="0"/>
          <w:sz w:val="24"/>
        </w:rPr>
        <w:t>7.4.10</w:t>
      </w:r>
      <w:r w:rsidRPr="00236557">
        <w:rPr>
          <w:rFonts w:hint="eastAsia"/>
          <w:b/>
          <w:bCs/>
          <w:color w:val="000000"/>
          <w:kern w:val="0"/>
          <w:sz w:val="24"/>
        </w:rPr>
        <w:t>本报告期及上年度可比期间的关联方交易</w:t>
      </w:r>
    </w:p>
    <w:p w:rsidR="001A59F9" w:rsidRPr="00236557" w:rsidRDefault="001A59F9" w:rsidP="00236557">
      <w:pPr>
        <w:spacing w:before="29" w:line="288" w:lineRule="auto"/>
        <w:rPr>
          <w:b/>
          <w:bCs/>
          <w:color w:val="000000"/>
          <w:kern w:val="0"/>
          <w:sz w:val="24"/>
        </w:rPr>
      </w:pPr>
      <w:r w:rsidRPr="00236557">
        <w:rPr>
          <w:b/>
          <w:bCs/>
          <w:color w:val="000000"/>
          <w:kern w:val="0"/>
          <w:sz w:val="24"/>
        </w:rPr>
        <w:t>7.4.10.1</w:t>
      </w:r>
      <w:r w:rsidRPr="00236557">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236557" w:rsidRDefault="008D63BC" w:rsidP="00236557">
      <w:pPr>
        <w:spacing w:before="29" w:line="288" w:lineRule="auto"/>
        <w:rPr>
          <w:b/>
          <w:bCs/>
          <w:color w:val="000000"/>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7.4.10.2</w:t>
      </w:r>
      <w:r w:rsidRPr="00236557">
        <w:rPr>
          <w:rFonts w:hint="eastAsia"/>
          <w:b/>
          <w:bCs/>
          <w:color w:val="000000"/>
          <w:kern w:val="0"/>
          <w:sz w:val="24"/>
        </w:rPr>
        <w:t>关联方报酬</w:t>
      </w:r>
    </w:p>
    <w:p w:rsidR="001A59F9" w:rsidRPr="00236557" w:rsidRDefault="001A59F9" w:rsidP="00236557">
      <w:pPr>
        <w:spacing w:before="29" w:line="288" w:lineRule="auto"/>
        <w:rPr>
          <w:b/>
          <w:bCs/>
          <w:color w:val="000000"/>
          <w:kern w:val="0"/>
          <w:sz w:val="24"/>
        </w:rPr>
      </w:pPr>
      <w:r w:rsidRPr="00236557">
        <w:rPr>
          <w:b/>
          <w:bCs/>
          <w:color w:val="000000"/>
          <w:kern w:val="0"/>
          <w:sz w:val="24"/>
        </w:rPr>
        <w:t>7.4.10.2.1</w:t>
      </w:r>
      <w:r w:rsidRPr="00236557">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8</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17,687,150.13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24,129,145.71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7,337,004.19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10,062,659.20</w:t>
            </w:r>
          </w:p>
        </w:tc>
      </w:tr>
    </w:tbl>
    <w:p w:rsidR="00D43628" w:rsidRDefault="006A3EEB">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1.50%</w:t>
      </w:r>
      <w:r>
        <w:rPr>
          <w:kern w:val="0"/>
          <w:sz w:val="24"/>
        </w:rPr>
        <w:t>的年费率计提，逐日累计至每月月底，按月支付。</w:t>
      </w:r>
    </w:p>
    <w:p w:rsidR="00D43628" w:rsidRDefault="006A3EEB">
      <w:pPr>
        <w:tabs>
          <w:tab w:val="left" w:pos="426"/>
        </w:tabs>
        <w:spacing w:before="29" w:line="288" w:lineRule="auto"/>
        <w:jc w:val="left"/>
        <w:rPr>
          <w:kern w:val="0"/>
          <w:sz w:val="24"/>
        </w:rPr>
      </w:pP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7.4.10.2.2</w:t>
      </w:r>
      <w:r w:rsidRPr="00236557">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8</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2,947,858.25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4,021,524.24</w:t>
            </w:r>
          </w:p>
        </w:tc>
      </w:tr>
    </w:tbl>
    <w:p w:rsidR="00D43628" w:rsidRDefault="006A3EE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A59F9" w:rsidRPr="00D754A9" w:rsidRDefault="001A59F9" w:rsidP="00D754A9">
      <w:pPr>
        <w:tabs>
          <w:tab w:val="left" w:pos="426"/>
        </w:tabs>
        <w:spacing w:before="29" w:line="288" w:lineRule="auto"/>
        <w:jc w:val="left"/>
        <w:rPr>
          <w:kern w:val="0"/>
          <w:sz w:val="24"/>
        </w:rPr>
      </w:pPr>
      <w:r w:rsidRPr="00D754A9">
        <w:rPr>
          <w:kern w:val="0"/>
          <w:sz w:val="24"/>
        </w:rPr>
        <w:t>其计算公式为：日托管费＝前一日基金资产净值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236557" w:rsidRDefault="001A59F9" w:rsidP="00236557">
      <w:pPr>
        <w:spacing w:before="29" w:line="288" w:lineRule="auto"/>
        <w:rPr>
          <w:b/>
          <w:bCs/>
          <w:color w:val="000000"/>
          <w:kern w:val="0"/>
          <w:sz w:val="24"/>
        </w:rPr>
      </w:pPr>
      <w:r w:rsidRPr="00236557">
        <w:rPr>
          <w:b/>
          <w:bCs/>
          <w:color w:val="000000"/>
          <w:kern w:val="0"/>
          <w:sz w:val="24"/>
        </w:rPr>
        <w:t>7.4.10.2.3</w:t>
      </w:r>
      <w:r w:rsidRPr="00236557">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7.4.10.3</w:t>
      </w:r>
      <w:r w:rsidRPr="00236557">
        <w:rPr>
          <w:rFonts w:hint="eastAsia"/>
          <w:b/>
          <w:bCs/>
          <w:color w:val="000000"/>
          <w:kern w:val="0"/>
          <w:sz w:val="24"/>
        </w:rPr>
        <w:t>与关联方进行银行间同业市场的债券</w:t>
      </w:r>
      <w:r w:rsidRPr="00236557">
        <w:rPr>
          <w:b/>
          <w:bCs/>
          <w:color w:val="000000"/>
          <w:kern w:val="0"/>
          <w:sz w:val="24"/>
        </w:rPr>
        <w:t>(</w:t>
      </w:r>
      <w:r w:rsidRPr="00236557">
        <w:rPr>
          <w:rFonts w:hint="eastAsia"/>
          <w:b/>
          <w:bCs/>
          <w:color w:val="000000"/>
          <w:kern w:val="0"/>
          <w:sz w:val="24"/>
        </w:rPr>
        <w:t>含回购</w:t>
      </w:r>
      <w:r w:rsidRPr="00236557">
        <w:rPr>
          <w:b/>
          <w:bCs/>
          <w:color w:val="000000"/>
          <w:kern w:val="0"/>
          <w:sz w:val="24"/>
        </w:rPr>
        <w:t>)</w:t>
      </w:r>
      <w:r w:rsidRPr="00236557">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7.4.10.4</w:t>
      </w:r>
      <w:r w:rsidRPr="00236557">
        <w:rPr>
          <w:rFonts w:hint="eastAsia"/>
          <w:b/>
          <w:bCs/>
          <w:color w:val="000000"/>
          <w:kern w:val="0"/>
          <w:sz w:val="24"/>
        </w:rPr>
        <w:t>各关联方投资本基金的情况</w:t>
      </w:r>
    </w:p>
    <w:p w:rsidR="001A59F9" w:rsidRPr="00236557" w:rsidRDefault="001A59F9" w:rsidP="00236557">
      <w:pPr>
        <w:spacing w:before="29" w:line="288" w:lineRule="auto"/>
        <w:rPr>
          <w:b/>
          <w:bCs/>
          <w:color w:val="000000"/>
          <w:kern w:val="0"/>
          <w:sz w:val="24"/>
        </w:rPr>
      </w:pPr>
      <w:r w:rsidRPr="00236557">
        <w:rPr>
          <w:b/>
          <w:bCs/>
          <w:color w:val="000000"/>
          <w:kern w:val="0"/>
          <w:sz w:val="24"/>
        </w:rPr>
        <w:t>7.4.10.4.1</w:t>
      </w:r>
      <w:r w:rsidRPr="00236557">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236557" w:rsidRDefault="001A59F9" w:rsidP="00236557">
      <w:pPr>
        <w:spacing w:before="29" w:line="288" w:lineRule="auto"/>
        <w:rPr>
          <w:b/>
          <w:bCs/>
          <w:color w:val="000000"/>
          <w:kern w:val="0"/>
          <w:sz w:val="24"/>
        </w:rPr>
      </w:pPr>
      <w:r w:rsidRPr="00236557">
        <w:rPr>
          <w:b/>
          <w:bCs/>
          <w:color w:val="000000"/>
          <w:kern w:val="0"/>
          <w:sz w:val="24"/>
        </w:rPr>
        <w:t>7.4.10.4.2</w:t>
      </w:r>
      <w:r w:rsidRPr="00236557">
        <w:rPr>
          <w:rFonts w:hint="eastAsia"/>
          <w:b/>
          <w:bCs/>
          <w:color w:val="000000"/>
          <w:kern w:val="0"/>
          <w:sz w:val="24"/>
        </w:rPr>
        <w:t>报告期末除基金管理人之外的其他关联方投资本基金的情况</w:t>
      </w:r>
    </w:p>
    <w:p w:rsidR="00D43628" w:rsidRDefault="00D43628">
      <w:pPr>
        <w:tabs>
          <w:tab w:val="left" w:pos="426"/>
        </w:tabs>
        <w:spacing w:before="29" w:line="288" w:lineRule="auto"/>
        <w:jc w:val="left"/>
        <w:rPr>
          <w:rFonts w:asciiTheme="minorEastAsia" w:eastAsiaTheme="minorEastAsia" w:hAnsiTheme="minorEastAsia"/>
          <w:color w:val="000000"/>
          <w:kern w:val="0"/>
          <w:szCs w:val="21"/>
        </w:rPr>
      </w:pPr>
    </w:p>
    <w:p w:rsidR="001A59F9" w:rsidRPr="00236557" w:rsidRDefault="00E6117A" w:rsidP="00236557">
      <w:pPr>
        <w:spacing w:before="29" w:line="288" w:lineRule="auto"/>
        <w:rPr>
          <w:b/>
          <w:bCs/>
          <w:color w:val="000000"/>
          <w:kern w:val="0"/>
          <w:sz w:val="24"/>
        </w:rPr>
      </w:pPr>
      <w:r w:rsidRPr="00D754A9">
        <w:rPr>
          <w:kern w:val="0"/>
          <w:sz w:val="24"/>
        </w:rPr>
        <w:t>本报告期末及上年度末除基金管理人之外的其他关联方未持有本基金。</w:t>
      </w:r>
      <w:r w:rsidR="00721BC6">
        <w:rPr>
          <w:rFonts w:hint="eastAsia"/>
          <w:kern w:val="0"/>
          <w:sz w:val="24"/>
        </w:rPr>
        <w:br/>
      </w:r>
    </w:p>
    <w:p w:rsidR="001A59F9" w:rsidRPr="00236557" w:rsidRDefault="001A59F9" w:rsidP="00236557">
      <w:pPr>
        <w:spacing w:before="29" w:line="288" w:lineRule="auto"/>
        <w:rPr>
          <w:b/>
          <w:bCs/>
          <w:color w:val="000000"/>
          <w:kern w:val="0"/>
          <w:sz w:val="24"/>
        </w:rPr>
      </w:pPr>
      <w:r w:rsidRPr="00236557">
        <w:rPr>
          <w:b/>
          <w:bCs/>
          <w:color w:val="000000"/>
          <w:kern w:val="0"/>
          <w:sz w:val="24"/>
        </w:rPr>
        <w:t>7.4.10.5</w:t>
      </w:r>
      <w:r w:rsidRPr="00236557">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lastRenderedPageBreak/>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lastRenderedPageBreak/>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lastRenderedPageBreak/>
              <w:t>2018</w:t>
            </w:r>
            <w:r w:rsidRPr="009A4D19">
              <w:rPr>
                <w:color w:val="000000"/>
                <w:szCs w:val="21"/>
              </w:rPr>
              <w:t>年</w:t>
            </w:r>
            <w:r w:rsidRPr="009A4D19">
              <w:rPr>
                <w:color w:val="000000"/>
                <w:szCs w:val="21"/>
              </w:rPr>
              <w:t>2</w:t>
            </w:r>
            <w:r w:rsidRPr="009A4D19">
              <w:rPr>
                <w:color w:val="000000"/>
                <w:szCs w:val="21"/>
              </w:rPr>
              <w:t>月</w:t>
            </w:r>
            <w:r w:rsidRPr="009A4D19">
              <w:rPr>
                <w:color w:val="000000"/>
                <w:szCs w:val="21"/>
              </w:rPr>
              <w:t>8</w:t>
            </w:r>
            <w:r w:rsidRPr="009A4D19">
              <w:rPr>
                <w:color w:val="000000"/>
                <w:szCs w:val="21"/>
              </w:rPr>
              <w:t>日（基金合同生效日）至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43628">
        <w:tc>
          <w:tcPr>
            <w:tcW w:w="2268" w:type="dxa"/>
            <w:vAlign w:val="center"/>
          </w:tcPr>
          <w:p w:rsidR="00D43628" w:rsidRDefault="006A3EEB">
            <w:pPr>
              <w:jc w:val="left"/>
            </w:pPr>
            <w:r>
              <w:rPr>
                <w:szCs w:val="21"/>
              </w:rPr>
              <w:t>中国农业银行</w:t>
            </w:r>
          </w:p>
        </w:tc>
        <w:tc>
          <w:tcPr>
            <w:tcW w:w="1683" w:type="dxa"/>
            <w:vAlign w:val="center"/>
          </w:tcPr>
          <w:p w:rsidR="00D43628" w:rsidRDefault="006A3EEB">
            <w:pPr>
              <w:jc w:val="right"/>
            </w:pPr>
            <w:r>
              <w:rPr>
                <w:szCs w:val="21"/>
              </w:rPr>
              <w:t>155,599,851.26</w:t>
            </w:r>
          </w:p>
        </w:tc>
        <w:tc>
          <w:tcPr>
            <w:tcW w:w="1683" w:type="dxa"/>
            <w:vAlign w:val="center"/>
          </w:tcPr>
          <w:p w:rsidR="00D43628" w:rsidRDefault="006A3EEB">
            <w:pPr>
              <w:jc w:val="right"/>
            </w:pPr>
            <w:r>
              <w:rPr>
                <w:szCs w:val="21"/>
              </w:rPr>
              <w:t>773,915.86</w:t>
            </w:r>
          </w:p>
        </w:tc>
        <w:tc>
          <w:tcPr>
            <w:tcW w:w="1683" w:type="dxa"/>
            <w:vAlign w:val="center"/>
          </w:tcPr>
          <w:p w:rsidR="00D43628" w:rsidRDefault="006A3EEB">
            <w:pPr>
              <w:jc w:val="right"/>
            </w:pPr>
            <w:r>
              <w:rPr>
                <w:szCs w:val="21"/>
              </w:rPr>
              <w:t>142,101,723.58</w:t>
            </w:r>
          </w:p>
        </w:tc>
        <w:tc>
          <w:tcPr>
            <w:tcW w:w="1683" w:type="dxa"/>
            <w:vAlign w:val="center"/>
          </w:tcPr>
          <w:p w:rsidR="00D43628" w:rsidRDefault="006A3EEB">
            <w:pPr>
              <w:jc w:val="right"/>
            </w:pPr>
            <w:r>
              <w:rPr>
                <w:szCs w:val="21"/>
              </w:rPr>
              <w:t>2,411,747.80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7.4.10.6</w:t>
      </w:r>
      <w:r w:rsidRPr="00236557">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236557" w:rsidRDefault="000228FA" w:rsidP="00236557">
      <w:pPr>
        <w:spacing w:before="29" w:line="288" w:lineRule="auto"/>
        <w:rPr>
          <w:b/>
          <w:bCs/>
          <w:color w:val="000000"/>
          <w:kern w:val="0"/>
          <w:sz w:val="24"/>
        </w:rPr>
      </w:pPr>
      <w:r w:rsidRPr="00236557">
        <w:rPr>
          <w:b/>
          <w:bCs/>
          <w:color w:val="000000"/>
          <w:kern w:val="0"/>
          <w:sz w:val="24"/>
        </w:rPr>
        <w:t xml:space="preserve">7.4.10.7 </w:t>
      </w:r>
      <w:r w:rsidRPr="00236557">
        <w:rPr>
          <w:b/>
          <w:bCs/>
          <w:color w:val="000000"/>
          <w:kern w:val="0"/>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236557" w:rsidRDefault="00236557" w:rsidP="00236557">
      <w:pPr>
        <w:spacing w:before="29" w:line="288" w:lineRule="auto"/>
        <w:rPr>
          <w:b/>
          <w:bCs/>
          <w:color w:val="000000"/>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7.4.11</w:t>
      </w:r>
      <w:r w:rsidRPr="00236557">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236557" w:rsidRDefault="001A59F9" w:rsidP="00236557">
      <w:pPr>
        <w:spacing w:before="29" w:line="288" w:lineRule="auto"/>
        <w:rPr>
          <w:b/>
          <w:bCs/>
          <w:color w:val="000000"/>
          <w:kern w:val="0"/>
          <w:sz w:val="24"/>
        </w:rPr>
      </w:pPr>
      <w:r w:rsidRPr="00236557">
        <w:rPr>
          <w:b/>
          <w:bCs/>
          <w:color w:val="000000"/>
          <w:kern w:val="0"/>
          <w:sz w:val="24"/>
        </w:rPr>
        <w:t>7.4.12</w:t>
      </w:r>
      <w:r w:rsidRPr="00236557">
        <w:rPr>
          <w:rFonts w:hint="eastAsia"/>
          <w:b/>
          <w:bCs/>
          <w:color w:val="000000"/>
          <w:kern w:val="0"/>
          <w:sz w:val="24"/>
        </w:rPr>
        <w:t>期末（</w:t>
      </w:r>
      <w:r w:rsidR="00F64FAD" w:rsidRPr="00236557">
        <w:rPr>
          <w:b/>
          <w:bCs/>
          <w:color w:val="000000"/>
          <w:kern w:val="0"/>
          <w:sz w:val="24"/>
        </w:rPr>
        <w:t>2019</w:t>
      </w:r>
      <w:r w:rsidR="00F64FAD" w:rsidRPr="00236557">
        <w:rPr>
          <w:b/>
          <w:bCs/>
          <w:color w:val="000000"/>
          <w:kern w:val="0"/>
          <w:sz w:val="24"/>
        </w:rPr>
        <w:t>年</w:t>
      </w:r>
      <w:r w:rsidR="00F64FAD" w:rsidRPr="00236557">
        <w:rPr>
          <w:b/>
          <w:bCs/>
          <w:color w:val="000000"/>
          <w:kern w:val="0"/>
          <w:sz w:val="24"/>
        </w:rPr>
        <w:t>12</w:t>
      </w:r>
      <w:r w:rsidR="00F64FAD" w:rsidRPr="00236557">
        <w:rPr>
          <w:b/>
          <w:bCs/>
          <w:color w:val="000000"/>
          <w:kern w:val="0"/>
          <w:sz w:val="24"/>
        </w:rPr>
        <w:t>月</w:t>
      </w:r>
      <w:r w:rsidR="00F64FAD" w:rsidRPr="00236557">
        <w:rPr>
          <w:b/>
          <w:bCs/>
          <w:color w:val="000000"/>
          <w:kern w:val="0"/>
          <w:sz w:val="24"/>
        </w:rPr>
        <w:t>31</w:t>
      </w:r>
      <w:r w:rsidR="00F64FAD" w:rsidRPr="00236557">
        <w:rPr>
          <w:b/>
          <w:bCs/>
          <w:color w:val="000000"/>
          <w:kern w:val="0"/>
          <w:sz w:val="24"/>
        </w:rPr>
        <w:t>日</w:t>
      </w:r>
      <w:r w:rsidRPr="00236557">
        <w:rPr>
          <w:rFonts w:hint="eastAsia"/>
          <w:b/>
          <w:bCs/>
          <w:color w:val="000000"/>
          <w:kern w:val="0"/>
          <w:sz w:val="24"/>
        </w:rPr>
        <w:t>）本基金持有的流通受限证券</w:t>
      </w:r>
    </w:p>
    <w:p w:rsidR="001A59F9" w:rsidRPr="00236557" w:rsidRDefault="001A59F9" w:rsidP="00236557">
      <w:pPr>
        <w:spacing w:before="29" w:line="288" w:lineRule="auto"/>
        <w:rPr>
          <w:b/>
          <w:bCs/>
          <w:color w:val="000000"/>
          <w:kern w:val="0"/>
          <w:sz w:val="24"/>
        </w:rPr>
      </w:pPr>
      <w:r w:rsidRPr="00236557">
        <w:rPr>
          <w:b/>
          <w:bCs/>
          <w:color w:val="000000"/>
          <w:kern w:val="0"/>
          <w:sz w:val="24"/>
        </w:rPr>
        <w:t>7.4.12.1</w:t>
      </w:r>
      <w:r w:rsidRPr="00236557">
        <w:rPr>
          <w:rFonts w:hint="eastAsia"/>
          <w:b/>
          <w:bCs/>
          <w:color w:val="000000"/>
          <w:kern w:val="0"/>
          <w:sz w:val="24"/>
        </w:rPr>
        <w:t>因认购新发</w:t>
      </w:r>
      <w:r w:rsidRPr="00236557">
        <w:rPr>
          <w:b/>
          <w:bCs/>
          <w:color w:val="000000"/>
          <w:kern w:val="0"/>
          <w:sz w:val="24"/>
        </w:rPr>
        <w:t>/</w:t>
      </w:r>
      <w:r w:rsidRPr="00236557">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D43628">
        <w:tc>
          <w:tcPr>
            <w:tcW w:w="834" w:type="dxa"/>
            <w:vAlign w:val="center"/>
          </w:tcPr>
          <w:p w:rsidR="00D43628" w:rsidRDefault="006A3EEB">
            <w:pPr>
              <w:jc w:val="center"/>
            </w:pPr>
            <w:r>
              <w:rPr>
                <w:sz w:val="24"/>
              </w:rPr>
              <w:t>603882</w:t>
            </w:r>
          </w:p>
        </w:tc>
        <w:tc>
          <w:tcPr>
            <w:tcW w:w="835" w:type="dxa"/>
            <w:vAlign w:val="center"/>
          </w:tcPr>
          <w:p w:rsidR="00D43628" w:rsidRDefault="006A3EEB">
            <w:pPr>
              <w:jc w:val="center"/>
            </w:pPr>
            <w:r>
              <w:rPr>
                <w:sz w:val="24"/>
              </w:rPr>
              <w:t>金域医学</w:t>
            </w:r>
          </w:p>
        </w:tc>
        <w:tc>
          <w:tcPr>
            <w:tcW w:w="834" w:type="dxa"/>
            <w:vAlign w:val="center"/>
          </w:tcPr>
          <w:p w:rsidR="00D43628" w:rsidRDefault="006A3EEB">
            <w:pPr>
              <w:jc w:val="center"/>
            </w:pPr>
            <w:r>
              <w:rPr>
                <w:sz w:val="24"/>
              </w:rPr>
              <w:t>2019-09-04</w:t>
            </w:r>
          </w:p>
        </w:tc>
        <w:tc>
          <w:tcPr>
            <w:tcW w:w="835" w:type="dxa"/>
            <w:vAlign w:val="center"/>
          </w:tcPr>
          <w:p w:rsidR="00D43628" w:rsidRDefault="006A3EEB">
            <w:pPr>
              <w:jc w:val="center"/>
            </w:pPr>
            <w:r>
              <w:rPr>
                <w:sz w:val="24"/>
              </w:rPr>
              <w:t>2020-03-04</w:t>
            </w:r>
          </w:p>
        </w:tc>
        <w:tc>
          <w:tcPr>
            <w:tcW w:w="834" w:type="dxa"/>
            <w:vAlign w:val="center"/>
          </w:tcPr>
          <w:p w:rsidR="00D43628" w:rsidRDefault="006A3EEB">
            <w:pPr>
              <w:jc w:val="center"/>
            </w:pPr>
            <w:r>
              <w:rPr>
                <w:sz w:val="24"/>
              </w:rPr>
              <w:t>限售股</w:t>
            </w:r>
          </w:p>
        </w:tc>
        <w:tc>
          <w:tcPr>
            <w:tcW w:w="835" w:type="dxa"/>
            <w:vAlign w:val="center"/>
          </w:tcPr>
          <w:p w:rsidR="00D43628" w:rsidRDefault="006A3EEB">
            <w:pPr>
              <w:jc w:val="right"/>
            </w:pPr>
            <w:r>
              <w:rPr>
                <w:sz w:val="24"/>
              </w:rPr>
              <w:t>45.09</w:t>
            </w:r>
          </w:p>
        </w:tc>
        <w:tc>
          <w:tcPr>
            <w:tcW w:w="834" w:type="dxa"/>
            <w:vAlign w:val="center"/>
          </w:tcPr>
          <w:p w:rsidR="00D43628" w:rsidRDefault="006A3EEB">
            <w:pPr>
              <w:jc w:val="right"/>
            </w:pPr>
            <w:r>
              <w:rPr>
                <w:sz w:val="24"/>
              </w:rPr>
              <w:t>49.52</w:t>
            </w:r>
          </w:p>
        </w:tc>
        <w:tc>
          <w:tcPr>
            <w:tcW w:w="835" w:type="dxa"/>
            <w:vAlign w:val="center"/>
          </w:tcPr>
          <w:p w:rsidR="00D43628" w:rsidRDefault="006A3EEB">
            <w:pPr>
              <w:jc w:val="right"/>
            </w:pPr>
            <w:r>
              <w:rPr>
                <w:sz w:val="24"/>
              </w:rPr>
              <w:t>150,000</w:t>
            </w:r>
          </w:p>
        </w:tc>
        <w:tc>
          <w:tcPr>
            <w:tcW w:w="834" w:type="dxa"/>
            <w:vAlign w:val="center"/>
          </w:tcPr>
          <w:p w:rsidR="00D43628" w:rsidRDefault="006A3EEB">
            <w:pPr>
              <w:jc w:val="right"/>
            </w:pPr>
            <w:r>
              <w:rPr>
                <w:sz w:val="24"/>
              </w:rPr>
              <w:t>6,763,500.00</w:t>
            </w:r>
          </w:p>
        </w:tc>
        <w:tc>
          <w:tcPr>
            <w:tcW w:w="835" w:type="dxa"/>
            <w:vAlign w:val="center"/>
          </w:tcPr>
          <w:p w:rsidR="00D43628" w:rsidRDefault="006A3EEB">
            <w:pPr>
              <w:jc w:val="right"/>
            </w:pPr>
            <w:r>
              <w:rPr>
                <w:sz w:val="24"/>
              </w:rPr>
              <w:t>7,428,000.00</w:t>
            </w:r>
          </w:p>
        </w:tc>
        <w:tc>
          <w:tcPr>
            <w:tcW w:w="835" w:type="dxa"/>
            <w:vAlign w:val="center"/>
          </w:tcPr>
          <w:p w:rsidR="00D43628" w:rsidRDefault="006A3EEB">
            <w:pPr>
              <w:jc w:val="center"/>
            </w:pPr>
            <w:r>
              <w:rPr>
                <w:sz w:val="24"/>
              </w:rPr>
              <w:t>-</w:t>
            </w:r>
          </w:p>
        </w:tc>
      </w:tr>
      <w:tr w:rsidR="00D43628">
        <w:tc>
          <w:tcPr>
            <w:tcW w:w="834" w:type="dxa"/>
            <w:vAlign w:val="center"/>
          </w:tcPr>
          <w:p w:rsidR="00D43628" w:rsidRDefault="006A3EEB">
            <w:pPr>
              <w:jc w:val="center"/>
            </w:pPr>
            <w:r>
              <w:rPr>
                <w:sz w:val="24"/>
              </w:rPr>
              <w:t>688012</w:t>
            </w:r>
          </w:p>
        </w:tc>
        <w:tc>
          <w:tcPr>
            <w:tcW w:w="835" w:type="dxa"/>
            <w:vAlign w:val="center"/>
          </w:tcPr>
          <w:p w:rsidR="00D43628" w:rsidRDefault="006A3EEB">
            <w:pPr>
              <w:jc w:val="center"/>
            </w:pPr>
            <w:r>
              <w:rPr>
                <w:sz w:val="24"/>
              </w:rPr>
              <w:t>中微公司</w:t>
            </w:r>
          </w:p>
        </w:tc>
        <w:tc>
          <w:tcPr>
            <w:tcW w:w="834" w:type="dxa"/>
            <w:vAlign w:val="center"/>
          </w:tcPr>
          <w:p w:rsidR="00D43628" w:rsidRDefault="006A3EEB">
            <w:pPr>
              <w:jc w:val="center"/>
            </w:pPr>
            <w:r>
              <w:rPr>
                <w:sz w:val="24"/>
              </w:rPr>
              <w:t>2019-07-12</w:t>
            </w:r>
          </w:p>
        </w:tc>
        <w:tc>
          <w:tcPr>
            <w:tcW w:w="835" w:type="dxa"/>
            <w:vAlign w:val="center"/>
          </w:tcPr>
          <w:p w:rsidR="00D43628" w:rsidRDefault="006A3EEB">
            <w:pPr>
              <w:jc w:val="center"/>
            </w:pPr>
            <w:r>
              <w:rPr>
                <w:sz w:val="24"/>
              </w:rPr>
              <w:t>2020-01-22</w:t>
            </w:r>
          </w:p>
        </w:tc>
        <w:tc>
          <w:tcPr>
            <w:tcW w:w="834" w:type="dxa"/>
            <w:vAlign w:val="center"/>
          </w:tcPr>
          <w:p w:rsidR="00D43628" w:rsidRDefault="006A3EEB">
            <w:pPr>
              <w:jc w:val="center"/>
            </w:pPr>
            <w:r>
              <w:rPr>
                <w:sz w:val="24"/>
              </w:rPr>
              <w:t>限售股</w:t>
            </w:r>
          </w:p>
        </w:tc>
        <w:tc>
          <w:tcPr>
            <w:tcW w:w="835" w:type="dxa"/>
            <w:vAlign w:val="center"/>
          </w:tcPr>
          <w:p w:rsidR="00D43628" w:rsidRDefault="006A3EEB">
            <w:pPr>
              <w:jc w:val="right"/>
            </w:pPr>
            <w:r>
              <w:rPr>
                <w:sz w:val="24"/>
              </w:rPr>
              <w:t>29.01</w:t>
            </w:r>
          </w:p>
        </w:tc>
        <w:tc>
          <w:tcPr>
            <w:tcW w:w="834" w:type="dxa"/>
            <w:vAlign w:val="center"/>
          </w:tcPr>
          <w:p w:rsidR="00D43628" w:rsidRDefault="006A3EEB">
            <w:pPr>
              <w:jc w:val="right"/>
            </w:pPr>
            <w:r>
              <w:rPr>
                <w:sz w:val="24"/>
              </w:rPr>
              <w:t>89.16</w:t>
            </w:r>
          </w:p>
        </w:tc>
        <w:tc>
          <w:tcPr>
            <w:tcW w:w="835" w:type="dxa"/>
            <w:vAlign w:val="center"/>
          </w:tcPr>
          <w:p w:rsidR="00D43628" w:rsidRDefault="006A3EEB">
            <w:pPr>
              <w:jc w:val="right"/>
            </w:pPr>
            <w:r>
              <w:rPr>
                <w:sz w:val="24"/>
              </w:rPr>
              <w:t>23,850</w:t>
            </w:r>
          </w:p>
        </w:tc>
        <w:tc>
          <w:tcPr>
            <w:tcW w:w="834" w:type="dxa"/>
            <w:vAlign w:val="center"/>
          </w:tcPr>
          <w:p w:rsidR="00D43628" w:rsidRDefault="006A3EEB">
            <w:pPr>
              <w:jc w:val="right"/>
            </w:pPr>
            <w:r>
              <w:rPr>
                <w:sz w:val="24"/>
              </w:rPr>
              <w:t>691,888.50</w:t>
            </w:r>
          </w:p>
        </w:tc>
        <w:tc>
          <w:tcPr>
            <w:tcW w:w="835" w:type="dxa"/>
            <w:vAlign w:val="center"/>
          </w:tcPr>
          <w:p w:rsidR="00D43628" w:rsidRDefault="006A3EEB">
            <w:pPr>
              <w:jc w:val="right"/>
            </w:pPr>
            <w:r>
              <w:rPr>
                <w:sz w:val="24"/>
              </w:rPr>
              <w:t>2,126,466.00</w:t>
            </w:r>
          </w:p>
        </w:tc>
        <w:tc>
          <w:tcPr>
            <w:tcW w:w="835" w:type="dxa"/>
            <w:vAlign w:val="center"/>
          </w:tcPr>
          <w:p w:rsidR="00D43628" w:rsidRDefault="006A3EEB">
            <w:pPr>
              <w:jc w:val="center"/>
            </w:pPr>
            <w:r>
              <w:rPr>
                <w:sz w:val="24"/>
              </w:rPr>
              <w:t>-</w:t>
            </w:r>
          </w:p>
        </w:tc>
      </w:tr>
      <w:tr w:rsidR="00D43628">
        <w:tc>
          <w:tcPr>
            <w:tcW w:w="834" w:type="dxa"/>
            <w:vAlign w:val="center"/>
          </w:tcPr>
          <w:p w:rsidR="00D43628" w:rsidRDefault="006A3EEB">
            <w:pPr>
              <w:jc w:val="center"/>
            </w:pPr>
            <w:r>
              <w:rPr>
                <w:sz w:val="24"/>
              </w:rPr>
              <w:t>688023</w:t>
            </w:r>
          </w:p>
        </w:tc>
        <w:tc>
          <w:tcPr>
            <w:tcW w:w="835" w:type="dxa"/>
            <w:vAlign w:val="center"/>
          </w:tcPr>
          <w:p w:rsidR="00D43628" w:rsidRDefault="006A3EEB">
            <w:pPr>
              <w:jc w:val="center"/>
            </w:pPr>
            <w:r>
              <w:rPr>
                <w:sz w:val="24"/>
              </w:rPr>
              <w:t>安恒信息</w:t>
            </w:r>
          </w:p>
        </w:tc>
        <w:tc>
          <w:tcPr>
            <w:tcW w:w="834" w:type="dxa"/>
            <w:vAlign w:val="center"/>
          </w:tcPr>
          <w:p w:rsidR="00D43628" w:rsidRDefault="006A3EEB">
            <w:pPr>
              <w:jc w:val="center"/>
            </w:pPr>
            <w:r>
              <w:rPr>
                <w:sz w:val="24"/>
              </w:rPr>
              <w:t>2019-10-29</w:t>
            </w:r>
          </w:p>
        </w:tc>
        <w:tc>
          <w:tcPr>
            <w:tcW w:w="835" w:type="dxa"/>
            <w:vAlign w:val="center"/>
          </w:tcPr>
          <w:p w:rsidR="00D43628" w:rsidRDefault="006A3EEB">
            <w:pPr>
              <w:jc w:val="center"/>
            </w:pPr>
            <w:r>
              <w:rPr>
                <w:sz w:val="24"/>
              </w:rPr>
              <w:t>2020-05-06</w:t>
            </w:r>
          </w:p>
        </w:tc>
        <w:tc>
          <w:tcPr>
            <w:tcW w:w="834" w:type="dxa"/>
            <w:vAlign w:val="center"/>
          </w:tcPr>
          <w:p w:rsidR="00D43628" w:rsidRDefault="006A3EEB">
            <w:pPr>
              <w:jc w:val="center"/>
            </w:pPr>
            <w:r>
              <w:rPr>
                <w:sz w:val="24"/>
              </w:rPr>
              <w:t>限售股</w:t>
            </w:r>
          </w:p>
        </w:tc>
        <w:tc>
          <w:tcPr>
            <w:tcW w:w="835" w:type="dxa"/>
            <w:vAlign w:val="center"/>
          </w:tcPr>
          <w:p w:rsidR="00D43628" w:rsidRDefault="006A3EEB">
            <w:pPr>
              <w:jc w:val="right"/>
            </w:pPr>
            <w:r>
              <w:rPr>
                <w:sz w:val="24"/>
              </w:rPr>
              <w:t>56.50</w:t>
            </w:r>
          </w:p>
        </w:tc>
        <w:tc>
          <w:tcPr>
            <w:tcW w:w="834" w:type="dxa"/>
            <w:vAlign w:val="center"/>
          </w:tcPr>
          <w:p w:rsidR="00D43628" w:rsidRDefault="006A3EEB">
            <w:pPr>
              <w:jc w:val="right"/>
            </w:pPr>
            <w:r>
              <w:rPr>
                <w:sz w:val="24"/>
              </w:rPr>
              <w:t>122.53</w:t>
            </w:r>
          </w:p>
        </w:tc>
        <w:tc>
          <w:tcPr>
            <w:tcW w:w="835" w:type="dxa"/>
            <w:vAlign w:val="center"/>
          </w:tcPr>
          <w:p w:rsidR="00D43628" w:rsidRDefault="006A3EEB">
            <w:pPr>
              <w:jc w:val="right"/>
            </w:pPr>
            <w:r>
              <w:rPr>
                <w:sz w:val="24"/>
              </w:rPr>
              <w:t>2,728</w:t>
            </w:r>
          </w:p>
        </w:tc>
        <w:tc>
          <w:tcPr>
            <w:tcW w:w="834" w:type="dxa"/>
            <w:vAlign w:val="center"/>
          </w:tcPr>
          <w:p w:rsidR="00D43628" w:rsidRDefault="006A3EEB">
            <w:pPr>
              <w:jc w:val="right"/>
            </w:pPr>
            <w:r>
              <w:rPr>
                <w:sz w:val="24"/>
              </w:rPr>
              <w:t>154,132.00</w:t>
            </w:r>
          </w:p>
        </w:tc>
        <w:tc>
          <w:tcPr>
            <w:tcW w:w="835" w:type="dxa"/>
            <w:vAlign w:val="center"/>
          </w:tcPr>
          <w:p w:rsidR="00D43628" w:rsidRDefault="006A3EEB">
            <w:pPr>
              <w:jc w:val="right"/>
            </w:pPr>
            <w:r>
              <w:rPr>
                <w:sz w:val="24"/>
              </w:rPr>
              <w:t>334,261.84</w:t>
            </w:r>
          </w:p>
        </w:tc>
        <w:tc>
          <w:tcPr>
            <w:tcW w:w="835" w:type="dxa"/>
            <w:vAlign w:val="center"/>
          </w:tcPr>
          <w:p w:rsidR="00D43628" w:rsidRDefault="006A3EEB">
            <w:pPr>
              <w:jc w:val="center"/>
            </w:pPr>
            <w:r>
              <w:rPr>
                <w:sz w:val="24"/>
              </w:rPr>
              <w:t>-</w:t>
            </w:r>
          </w:p>
        </w:tc>
      </w:tr>
      <w:tr w:rsidR="00D43628">
        <w:tc>
          <w:tcPr>
            <w:tcW w:w="834" w:type="dxa"/>
            <w:vAlign w:val="center"/>
          </w:tcPr>
          <w:p w:rsidR="00D43628" w:rsidRDefault="006A3EEB">
            <w:pPr>
              <w:jc w:val="center"/>
            </w:pPr>
            <w:r>
              <w:rPr>
                <w:sz w:val="24"/>
              </w:rPr>
              <w:t>688181</w:t>
            </w:r>
          </w:p>
        </w:tc>
        <w:tc>
          <w:tcPr>
            <w:tcW w:w="835" w:type="dxa"/>
            <w:vAlign w:val="center"/>
          </w:tcPr>
          <w:p w:rsidR="00D43628" w:rsidRDefault="006A3EEB">
            <w:pPr>
              <w:jc w:val="center"/>
            </w:pPr>
            <w:r>
              <w:rPr>
                <w:sz w:val="24"/>
              </w:rPr>
              <w:t>八亿时空</w:t>
            </w:r>
          </w:p>
        </w:tc>
        <w:tc>
          <w:tcPr>
            <w:tcW w:w="834" w:type="dxa"/>
            <w:vAlign w:val="center"/>
          </w:tcPr>
          <w:p w:rsidR="00D43628" w:rsidRDefault="006A3EEB">
            <w:pPr>
              <w:jc w:val="center"/>
            </w:pPr>
            <w:r>
              <w:rPr>
                <w:sz w:val="24"/>
              </w:rPr>
              <w:t>2019-12-27</w:t>
            </w:r>
          </w:p>
        </w:tc>
        <w:tc>
          <w:tcPr>
            <w:tcW w:w="835" w:type="dxa"/>
            <w:vAlign w:val="center"/>
          </w:tcPr>
          <w:p w:rsidR="00D43628" w:rsidRDefault="006A3EEB">
            <w:pPr>
              <w:jc w:val="center"/>
            </w:pPr>
            <w:r>
              <w:rPr>
                <w:sz w:val="24"/>
              </w:rPr>
              <w:t>2020-01-06</w:t>
            </w:r>
          </w:p>
        </w:tc>
        <w:tc>
          <w:tcPr>
            <w:tcW w:w="834" w:type="dxa"/>
            <w:vAlign w:val="center"/>
          </w:tcPr>
          <w:p w:rsidR="00D43628" w:rsidRDefault="006A3EEB">
            <w:pPr>
              <w:jc w:val="center"/>
            </w:pPr>
            <w:r>
              <w:rPr>
                <w:sz w:val="24"/>
              </w:rPr>
              <w:t>新股未上市</w:t>
            </w:r>
          </w:p>
        </w:tc>
        <w:tc>
          <w:tcPr>
            <w:tcW w:w="835" w:type="dxa"/>
            <w:vAlign w:val="center"/>
          </w:tcPr>
          <w:p w:rsidR="00D43628" w:rsidRDefault="006A3EEB">
            <w:pPr>
              <w:jc w:val="right"/>
            </w:pPr>
            <w:r>
              <w:rPr>
                <w:sz w:val="24"/>
              </w:rPr>
              <w:t>43.98</w:t>
            </w:r>
          </w:p>
        </w:tc>
        <w:tc>
          <w:tcPr>
            <w:tcW w:w="834" w:type="dxa"/>
            <w:vAlign w:val="center"/>
          </w:tcPr>
          <w:p w:rsidR="00D43628" w:rsidRDefault="006A3EEB">
            <w:pPr>
              <w:jc w:val="right"/>
            </w:pPr>
            <w:r>
              <w:rPr>
                <w:sz w:val="24"/>
              </w:rPr>
              <w:t>43.98</w:t>
            </w:r>
          </w:p>
        </w:tc>
        <w:tc>
          <w:tcPr>
            <w:tcW w:w="835" w:type="dxa"/>
            <w:vAlign w:val="center"/>
          </w:tcPr>
          <w:p w:rsidR="00D43628" w:rsidRDefault="006A3EEB">
            <w:pPr>
              <w:jc w:val="right"/>
            </w:pPr>
            <w:r>
              <w:rPr>
                <w:sz w:val="24"/>
              </w:rPr>
              <w:t>4,306</w:t>
            </w:r>
          </w:p>
        </w:tc>
        <w:tc>
          <w:tcPr>
            <w:tcW w:w="834" w:type="dxa"/>
            <w:vAlign w:val="center"/>
          </w:tcPr>
          <w:p w:rsidR="00D43628" w:rsidRDefault="006A3EEB">
            <w:pPr>
              <w:jc w:val="right"/>
            </w:pPr>
            <w:r>
              <w:rPr>
                <w:sz w:val="24"/>
              </w:rPr>
              <w:t>189,377.88</w:t>
            </w:r>
          </w:p>
        </w:tc>
        <w:tc>
          <w:tcPr>
            <w:tcW w:w="835" w:type="dxa"/>
            <w:vAlign w:val="center"/>
          </w:tcPr>
          <w:p w:rsidR="00D43628" w:rsidRDefault="006A3EEB">
            <w:pPr>
              <w:jc w:val="right"/>
            </w:pPr>
            <w:r>
              <w:rPr>
                <w:sz w:val="24"/>
              </w:rPr>
              <w:t>189,377.88</w:t>
            </w:r>
          </w:p>
        </w:tc>
        <w:tc>
          <w:tcPr>
            <w:tcW w:w="835" w:type="dxa"/>
            <w:vAlign w:val="center"/>
          </w:tcPr>
          <w:p w:rsidR="00D43628" w:rsidRDefault="006A3EEB">
            <w:pPr>
              <w:jc w:val="center"/>
            </w:pPr>
            <w:r>
              <w:rPr>
                <w:sz w:val="24"/>
              </w:rPr>
              <w:t>-</w:t>
            </w:r>
          </w:p>
        </w:tc>
      </w:tr>
    </w:tbl>
    <w:p w:rsidR="00D43628" w:rsidRDefault="006A3EE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w:t>
      </w:r>
      <w:r>
        <w:rPr>
          <w:kern w:val="0"/>
          <w:sz w:val="24"/>
        </w:rPr>
        <w:lastRenderedPageBreak/>
        <w:t>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D43628" w:rsidRDefault="006A3EEB">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7.4.12.2</w:t>
      </w:r>
      <w:r w:rsidRPr="00236557">
        <w:rPr>
          <w:rFonts w:hint="eastAsia"/>
          <w:b/>
          <w:bCs/>
          <w:color w:val="000000"/>
          <w:kern w:val="0"/>
          <w:sz w:val="24"/>
        </w:rPr>
        <w:t>期末持有的暂时停牌等流通受限股票</w:t>
      </w:r>
    </w:p>
    <w:p w:rsidR="001A59F9" w:rsidRPr="00D754A9" w:rsidRDefault="009114AD" w:rsidP="00D754A9">
      <w:pPr>
        <w:tabs>
          <w:tab w:val="left" w:pos="426"/>
        </w:tabs>
        <w:spacing w:before="29" w:line="288" w:lineRule="auto"/>
        <w:jc w:val="left"/>
        <w:rPr>
          <w:kern w:val="0"/>
          <w:sz w:val="24"/>
        </w:rPr>
      </w:pPr>
      <w:r>
        <w:rPr>
          <w:kern w:val="0"/>
          <w:sz w:val="24"/>
        </w:rPr>
        <w:t>本基金本报告期末未持有暂时停牌等流通受限</w:t>
      </w:r>
      <w:r w:rsidR="001A59F9" w:rsidRPr="00D754A9">
        <w:rPr>
          <w:kern w:val="0"/>
          <w:sz w:val="24"/>
        </w:rPr>
        <w:t>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7.4.12.3</w:t>
      </w:r>
      <w:r w:rsidRPr="00236557">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w:t>
      </w:r>
      <w:r w:rsidRPr="00236557">
        <w:rPr>
          <w:rFonts w:hint="eastAsia"/>
          <w:b/>
          <w:bCs/>
          <w:color w:val="000000"/>
          <w:kern w:val="0"/>
          <w:sz w:val="24"/>
        </w:rPr>
        <w:t>金融工具风险及管理</w:t>
      </w:r>
    </w:p>
    <w:p w:rsidR="001A59F9" w:rsidRPr="00236557" w:rsidRDefault="001A59F9" w:rsidP="00236557">
      <w:pPr>
        <w:spacing w:before="29" w:line="288" w:lineRule="auto"/>
        <w:rPr>
          <w:b/>
          <w:bCs/>
          <w:color w:val="000000"/>
          <w:kern w:val="0"/>
          <w:sz w:val="24"/>
        </w:rPr>
      </w:pPr>
      <w:r w:rsidRPr="00236557">
        <w:rPr>
          <w:b/>
          <w:bCs/>
          <w:color w:val="000000"/>
          <w:kern w:val="0"/>
          <w:sz w:val="24"/>
        </w:rPr>
        <w:t>7.4.13.1</w:t>
      </w:r>
      <w:r w:rsidRPr="00236557">
        <w:rPr>
          <w:rFonts w:hint="eastAsia"/>
          <w:b/>
          <w:bCs/>
          <w:color w:val="000000"/>
          <w:kern w:val="0"/>
          <w:sz w:val="24"/>
        </w:rPr>
        <w:t>风险管理政策和组织架构</w:t>
      </w:r>
    </w:p>
    <w:p w:rsidR="00D43628" w:rsidRDefault="006A3EE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在保持总体风险水平相对稳定的基础上，力争获取投资组合的较高回报。</w:t>
      </w:r>
    </w:p>
    <w:p w:rsidR="00D43628" w:rsidRDefault="006A3EE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43628" w:rsidRDefault="006A3EE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7.4.13.2</w:t>
      </w:r>
      <w:r w:rsidRPr="00236557">
        <w:rPr>
          <w:rFonts w:hint="eastAsia"/>
          <w:b/>
          <w:bCs/>
          <w:color w:val="000000"/>
          <w:kern w:val="0"/>
          <w:sz w:val="24"/>
        </w:rPr>
        <w:t>信用风险</w:t>
      </w:r>
    </w:p>
    <w:p w:rsidR="00D43628" w:rsidRDefault="006A3EE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43628" w:rsidRDefault="006A3EE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7.4.13.3</w:t>
      </w:r>
      <w:r w:rsidRPr="00236557">
        <w:rPr>
          <w:rFonts w:hint="eastAsia"/>
          <w:b/>
          <w:bCs/>
          <w:color w:val="000000"/>
          <w:kern w:val="0"/>
          <w:sz w:val="24"/>
        </w:rPr>
        <w:t>流动性风险</w:t>
      </w:r>
    </w:p>
    <w:p w:rsidR="00D43628" w:rsidRDefault="006A3EE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43628" w:rsidRDefault="006A3EE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43628" w:rsidRDefault="006A3EE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w:t>
      </w:r>
      <w:r>
        <w:rPr>
          <w:color w:val="000000"/>
          <w:sz w:val="24"/>
        </w:rPr>
        <w:lastRenderedPageBreak/>
        <w:t>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36557" w:rsidRDefault="00247119" w:rsidP="00236557">
      <w:pPr>
        <w:spacing w:before="29" w:line="288" w:lineRule="auto"/>
        <w:rPr>
          <w:b/>
          <w:bCs/>
          <w:color w:val="000000"/>
          <w:kern w:val="0"/>
          <w:sz w:val="24"/>
        </w:rPr>
      </w:pPr>
      <w:r w:rsidRPr="00236557">
        <w:rPr>
          <w:b/>
          <w:bCs/>
          <w:color w:val="000000"/>
          <w:kern w:val="0"/>
          <w:sz w:val="24"/>
        </w:rPr>
        <w:t>7.4.13.3</w:t>
      </w:r>
      <w:r w:rsidRPr="00236557">
        <w:rPr>
          <w:rFonts w:hint="eastAsia"/>
          <w:b/>
          <w:bCs/>
          <w:color w:val="000000"/>
          <w:kern w:val="0"/>
          <w:sz w:val="24"/>
        </w:rPr>
        <w:t>.1</w:t>
      </w:r>
      <w:r w:rsidRPr="00236557">
        <w:rPr>
          <w:b/>
          <w:bCs/>
          <w:color w:val="000000"/>
          <w:kern w:val="0"/>
          <w:sz w:val="24"/>
        </w:rPr>
        <w:t xml:space="preserve"> </w:t>
      </w:r>
      <w:r w:rsidRPr="00236557">
        <w:rPr>
          <w:rFonts w:hint="eastAsia"/>
          <w:b/>
          <w:bCs/>
          <w:color w:val="000000"/>
          <w:kern w:val="0"/>
          <w:sz w:val="24"/>
        </w:rPr>
        <w:t>报告期内本基金组合资产的流动性风险分析</w:t>
      </w:r>
    </w:p>
    <w:p w:rsidR="00D43628" w:rsidRPr="00236557" w:rsidRDefault="006A3EEB">
      <w:pPr>
        <w:widowControl/>
        <w:spacing w:line="360" w:lineRule="auto"/>
        <w:ind w:firstLineChars="200" w:firstLine="480"/>
        <w:rPr>
          <w:rFonts w:eastAsiaTheme="minorEastAsia"/>
          <w:color w:val="000000" w:themeColor="text1"/>
          <w:kern w:val="0"/>
          <w:sz w:val="24"/>
        </w:rPr>
      </w:pPr>
      <w:r w:rsidRPr="00236557">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236557">
        <w:rPr>
          <w:rFonts w:eastAsiaTheme="minorEastAsia"/>
          <w:color w:val="000000" w:themeColor="text1"/>
          <w:kern w:val="0"/>
          <w:sz w:val="24"/>
        </w:rPr>
        <w:t>(</w:t>
      </w:r>
      <w:r w:rsidRPr="00236557">
        <w:rPr>
          <w:rFonts w:eastAsiaTheme="minorEastAsia"/>
          <w:color w:val="000000" w:themeColor="text1"/>
          <w:kern w:val="0"/>
          <w:sz w:val="24"/>
        </w:rPr>
        <w:t>自</w:t>
      </w:r>
      <w:r w:rsidRPr="00236557">
        <w:rPr>
          <w:rFonts w:eastAsiaTheme="minorEastAsia"/>
          <w:color w:val="000000" w:themeColor="text1"/>
          <w:kern w:val="0"/>
          <w:sz w:val="24"/>
        </w:rPr>
        <w:t>2017</w:t>
      </w:r>
      <w:r w:rsidRPr="00236557">
        <w:rPr>
          <w:rFonts w:eastAsiaTheme="minorEastAsia"/>
          <w:color w:val="000000" w:themeColor="text1"/>
          <w:kern w:val="0"/>
          <w:sz w:val="24"/>
        </w:rPr>
        <w:t>年</w:t>
      </w:r>
      <w:r w:rsidRPr="00236557">
        <w:rPr>
          <w:rFonts w:eastAsiaTheme="minorEastAsia"/>
          <w:color w:val="000000" w:themeColor="text1"/>
          <w:kern w:val="0"/>
          <w:sz w:val="24"/>
        </w:rPr>
        <w:t>10</w:t>
      </w:r>
      <w:r w:rsidRPr="00236557">
        <w:rPr>
          <w:rFonts w:eastAsiaTheme="minorEastAsia"/>
          <w:color w:val="000000" w:themeColor="text1"/>
          <w:kern w:val="0"/>
          <w:sz w:val="24"/>
        </w:rPr>
        <w:t>月</w:t>
      </w:r>
      <w:r w:rsidRPr="00236557">
        <w:rPr>
          <w:rFonts w:eastAsiaTheme="minorEastAsia"/>
          <w:color w:val="000000" w:themeColor="text1"/>
          <w:kern w:val="0"/>
          <w:sz w:val="24"/>
        </w:rPr>
        <w:t>1</w:t>
      </w:r>
      <w:r w:rsidRPr="00236557">
        <w:rPr>
          <w:rFonts w:eastAsiaTheme="minorEastAsia"/>
          <w:color w:val="000000" w:themeColor="text1"/>
          <w:kern w:val="0"/>
          <w:sz w:val="24"/>
        </w:rPr>
        <w:t>日起施行</w:t>
      </w:r>
      <w:r w:rsidRPr="00236557">
        <w:rPr>
          <w:rFonts w:eastAsiaTheme="minorEastAsia"/>
          <w:color w:val="000000" w:themeColor="text1"/>
          <w:kern w:val="0"/>
          <w:sz w:val="24"/>
        </w:rPr>
        <w:t>)</w:t>
      </w:r>
      <w:r w:rsidRPr="00236557">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43628" w:rsidRPr="00236557" w:rsidRDefault="006A3EEB">
      <w:pPr>
        <w:widowControl/>
        <w:spacing w:line="360" w:lineRule="auto"/>
        <w:ind w:firstLineChars="200" w:firstLine="480"/>
        <w:rPr>
          <w:rFonts w:eastAsiaTheme="minorEastAsia"/>
          <w:color w:val="000000" w:themeColor="text1"/>
          <w:kern w:val="0"/>
          <w:sz w:val="24"/>
        </w:rPr>
      </w:pPr>
      <w:r w:rsidRPr="00236557">
        <w:rPr>
          <w:rFonts w:eastAsiaTheme="minorEastAsia"/>
          <w:color w:val="000000" w:themeColor="text1"/>
          <w:kern w:val="0"/>
          <w:sz w:val="24"/>
        </w:rPr>
        <w:t>本基金投资于一家公司发行的证券市值不超过基金资产净值的</w:t>
      </w:r>
      <w:r w:rsidRPr="00236557">
        <w:rPr>
          <w:rFonts w:eastAsiaTheme="minorEastAsia"/>
          <w:color w:val="000000" w:themeColor="text1"/>
          <w:kern w:val="0"/>
          <w:sz w:val="24"/>
        </w:rPr>
        <w:t>10%</w:t>
      </w:r>
      <w:r w:rsidRPr="00236557">
        <w:rPr>
          <w:rFonts w:eastAsiaTheme="minorEastAsia"/>
          <w:color w:val="000000" w:themeColor="text1"/>
          <w:kern w:val="0"/>
          <w:sz w:val="24"/>
        </w:rPr>
        <w:t>，且本基金与由本基金的基金管理人管理的其他基金共同持有一家公司发行的证券不得超过该证券的</w:t>
      </w:r>
      <w:r w:rsidRPr="00236557">
        <w:rPr>
          <w:rFonts w:eastAsiaTheme="minorEastAsia"/>
          <w:color w:val="000000" w:themeColor="text1"/>
          <w:kern w:val="0"/>
          <w:sz w:val="24"/>
        </w:rPr>
        <w:t>10%</w:t>
      </w:r>
      <w:r w:rsidRPr="00236557">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236557">
        <w:rPr>
          <w:rFonts w:eastAsiaTheme="minorEastAsia"/>
          <w:color w:val="000000" w:themeColor="text1"/>
          <w:kern w:val="0"/>
          <w:sz w:val="24"/>
        </w:rPr>
        <w:t>15%</w:t>
      </w:r>
      <w:r w:rsidRPr="00236557">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236557">
        <w:rPr>
          <w:rFonts w:eastAsiaTheme="minorEastAsia"/>
          <w:color w:val="000000" w:themeColor="text1"/>
          <w:kern w:val="0"/>
          <w:sz w:val="24"/>
        </w:rPr>
        <w:t>30%(</w:t>
      </w:r>
      <w:r w:rsidRPr="00236557">
        <w:rPr>
          <w:rFonts w:eastAsiaTheme="minorEastAsia"/>
          <w:color w:val="000000" w:themeColor="text1"/>
          <w:kern w:val="0"/>
          <w:sz w:val="24"/>
        </w:rPr>
        <w:t>完全按照有关指数构成比例进行证券投资的开放式基金及中国证监会认定的特殊投资组合不受该比例限制</w:t>
      </w:r>
      <w:r w:rsidRPr="00236557">
        <w:rPr>
          <w:rFonts w:eastAsiaTheme="minorEastAsia"/>
          <w:color w:val="000000" w:themeColor="text1"/>
          <w:kern w:val="0"/>
          <w:sz w:val="24"/>
        </w:rPr>
        <w:t>)</w:t>
      </w:r>
      <w:r w:rsidRPr="00236557">
        <w:rPr>
          <w:rFonts w:eastAsiaTheme="minorEastAsia"/>
          <w:color w:val="000000" w:themeColor="text1"/>
          <w:kern w:val="0"/>
          <w:sz w:val="24"/>
        </w:rPr>
        <w:t>。</w:t>
      </w:r>
    </w:p>
    <w:p w:rsidR="00D43628" w:rsidRPr="00236557" w:rsidRDefault="006A3EEB">
      <w:pPr>
        <w:widowControl/>
        <w:spacing w:line="360" w:lineRule="auto"/>
        <w:ind w:firstLineChars="200" w:firstLine="480"/>
        <w:rPr>
          <w:rFonts w:eastAsiaTheme="minorEastAsia"/>
          <w:color w:val="000000" w:themeColor="text1"/>
          <w:kern w:val="0"/>
          <w:sz w:val="24"/>
        </w:rPr>
      </w:pPr>
      <w:r w:rsidRPr="00236557">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236557">
        <w:rPr>
          <w:rFonts w:eastAsiaTheme="minorEastAsia"/>
          <w:color w:val="000000" w:themeColor="text1"/>
          <w:kern w:val="0"/>
          <w:sz w:val="24"/>
        </w:rPr>
        <w:t>7.4.12</w:t>
      </w:r>
      <w:r w:rsidRPr="00236557">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236557">
        <w:rPr>
          <w:rFonts w:eastAsiaTheme="minorEastAsia"/>
          <w:color w:val="000000" w:themeColor="text1"/>
          <w:kern w:val="0"/>
          <w:sz w:val="24"/>
        </w:rPr>
        <w:t>15%</w:t>
      </w:r>
      <w:r w:rsidRPr="00236557">
        <w:rPr>
          <w:rFonts w:eastAsiaTheme="minorEastAsia"/>
          <w:color w:val="000000" w:themeColor="text1"/>
          <w:kern w:val="0"/>
          <w:sz w:val="24"/>
        </w:rPr>
        <w:t>。</w:t>
      </w:r>
    </w:p>
    <w:p w:rsidR="00D43628" w:rsidRPr="00236557" w:rsidRDefault="006A3EEB">
      <w:pPr>
        <w:widowControl/>
        <w:spacing w:line="360" w:lineRule="auto"/>
        <w:ind w:firstLineChars="200" w:firstLine="480"/>
        <w:rPr>
          <w:rFonts w:eastAsiaTheme="minorEastAsia"/>
          <w:color w:val="000000" w:themeColor="text1"/>
          <w:kern w:val="0"/>
          <w:sz w:val="24"/>
        </w:rPr>
      </w:pPr>
      <w:r w:rsidRPr="00236557">
        <w:rPr>
          <w:rFonts w:eastAsiaTheme="minorEastAsia"/>
          <w:color w:val="000000" w:themeColor="text1"/>
          <w:kern w:val="0"/>
          <w:sz w:val="24"/>
        </w:rPr>
        <w:t>本基金的基金管理人每日对基金组合资产中</w:t>
      </w:r>
      <w:r w:rsidRPr="00236557">
        <w:rPr>
          <w:rFonts w:eastAsiaTheme="minorEastAsia"/>
          <w:color w:val="000000" w:themeColor="text1"/>
          <w:kern w:val="0"/>
          <w:sz w:val="24"/>
        </w:rPr>
        <w:t>7</w:t>
      </w:r>
      <w:r w:rsidRPr="00236557">
        <w:rPr>
          <w:rFonts w:eastAsiaTheme="minorEastAsia"/>
          <w:color w:val="000000" w:themeColor="text1"/>
          <w:kern w:val="0"/>
          <w:sz w:val="24"/>
        </w:rPr>
        <w:t>个工作日可变现资产的可变现价值进行审慎评估与测算，确保每日确认的净赎回申请不得超过</w:t>
      </w:r>
      <w:r w:rsidRPr="00236557">
        <w:rPr>
          <w:rFonts w:eastAsiaTheme="minorEastAsia"/>
          <w:color w:val="000000" w:themeColor="text1"/>
          <w:kern w:val="0"/>
          <w:sz w:val="24"/>
        </w:rPr>
        <w:t>7</w:t>
      </w:r>
      <w:r w:rsidRPr="00236557">
        <w:rPr>
          <w:rFonts w:eastAsiaTheme="minorEastAsia"/>
          <w:color w:val="000000" w:themeColor="text1"/>
          <w:kern w:val="0"/>
          <w:sz w:val="24"/>
        </w:rPr>
        <w:t>个工作日可变现资产的可变现价值。</w:t>
      </w:r>
    </w:p>
    <w:p w:rsidR="00D43628" w:rsidRPr="00236557" w:rsidRDefault="006A3EEB">
      <w:pPr>
        <w:widowControl/>
        <w:spacing w:line="360" w:lineRule="auto"/>
        <w:ind w:firstLineChars="200" w:firstLine="480"/>
        <w:rPr>
          <w:rFonts w:eastAsiaTheme="minorEastAsia"/>
          <w:color w:val="000000" w:themeColor="text1"/>
          <w:kern w:val="0"/>
          <w:sz w:val="24"/>
        </w:rPr>
      </w:pPr>
      <w:r w:rsidRPr="00236557">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sidRPr="00236557">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1A59F9" w:rsidRPr="00236557" w:rsidRDefault="00247119" w:rsidP="00247119">
      <w:pPr>
        <w:widowControl/>
        <w:spacing w:line="360" w:lineRule="auto"/>
        <w:ind w:firstLineChars="200" w:firstLine="480"/>
        <w:rPr>
          <w:rFonts w:eastAsiaTheme="minorEastAsia"/>
          <w:color w:val="000000" w:themeColor="text1"/>
          <w:kern w:val="0"/>
          <w:sz w:val="24"/>
        </w:rPr>
      </w:pPr>
      <w:r w:rsidRPr="00236557">
        <w:rPr>
          <w:rFonts w:eastAsiaTheme="minorEastAsia"/>
          <w:color w:val="000000" w:themeColor="text1"/>
          <w:kern w:val="0"/>
          <w:sz w:val="24"/>
        </w:rPr>
        <w:t>综合上述各项流动性指标的监测结果及流动性风险管理措施的实施，本基金在本报告期内流动性情况良好。</w:t>
      </w:r>
    </w:p>
    <w:p w:rsidR="00247119" w:rsidRPr="00236557" w:rsidRDefault="00247119" w:rsidP="00247119">
      <w:pPr>
        <w:widowControl/>
        <w:spacing w:line="360" w:lineRule="auto"/>
        <w:ind w:firstLineChars="200" w:firstLine="480"/>
        <w:rPr>
          <w:rFonts w:eastAsiaTheme="minorEastAsia"/>
          <w:color w:val="000000" w:themeColor="text1"/>
          <w:kern w:val="0"/>
          <w:sz w:val="24"/>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7.4.13.4</w:t>
      </w:r>
      <w:r w:rsidRPr="00236557">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7.4.13.4.1</w:t>
      </w:r>
      <w:r w:rsidRPr="00236557">
        <w:rPr>
          <w:rFonts w:hint="eastAsia"/>
          <w:b/>
          <w:bCs/>
          <w:color w:val="000000"/>
          <w:kern w:val="0"/>
          <w:sz w:val="24"/>
        </w:rPr>
        <w:t>利率风险</w:t>
      </w:r>
    </w:p>
    <w:p w:rsidR="00D43628" w:rsidRDefault="006A3EE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43628" w:rsidRDefault="006A3EE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236557" w:rsidRDefault="001A59F9" w:rsidP="00236557">
      <w:pPr>
        <w:spacing w:before="29" w:line="288" w:lineRule="auto"/>
        <w:rPr>
          <w:b/>
          <w:bCs/>
          <w:color w:val="000000"/>
          <w:kern w:val="0"/>
          <w:sz w:val="24"/>
        </w:rPr>
      </w:pPr>
      <w:r w:rsidRPr="00236557">
        <w:rPr>
          <w:b/>
          <w:bCs/>
          <w:color w:val="000000"/>
          <w:kern w:val="0"/>
          <w:sz w:val="24"/>
        </w:rPr>
        <w:t>7.4.13.4.1.1</w:t>
      </w:r>
      <w:r w:rsidRPr="00236557">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43628">
        <w:trPr>
          <w:jc w:val="center"/>
        </w:trPr>
        <w:tc>
          <w:tcPr>
            <w:tcW w:w="1588" w:type="dxa"/>
            <w:vAlign w:val="center"/>
          </w:tcPr>
          <w:p w:rsidR="00D43628" w:rsidRDefault="006A3EEB">
            <w:pPr>
              <w:jc w:val="center"/>
            </w:pPr>
            <w:r>
              <w:rPr>
                <w:color w:val="000000"/>
                <w:sz w:val="18"/>
                <w:szCs w:val="18"/>
              </w:rPr>
              <w:t>银行存款</w:t>
            </w:r>
          </w:p>
        </w:tc>
        <w:tc>
          <w:tcPr>
            <w:tcW w:w="1701" w:type="dxa"/>
            <w:vAlign w:val="center"/>
          </w:tcPr>
          <w:p w:rsidR="00D43628" w:rsidRDefault="006A3EEB">
            <w:pPr>
              <w:jc w:val="right"/>
            </w:pPr>
            <w:r>
              <w:rPr>
                <w:color w:val="000000"/>
                <w:sz w:val="18"/>
                <w:szCs w:val="18"/>
              </w:rPr>
              <w:t>155,599,851.26</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301" w:type="dxa"/>
            <w:vAlign w:val="center"/>
          </w:tcPr>
          <w:p w:rsidR="00D43628" w:rsidRDefault="006A3EEB">
            <w:pPr>
              <w:jc w:val="right"/>
            </w:pPr>
            <w:r>
              <w:rPr>
                <w:color w:val="000000"/>
                <w:sz w:val="18"/>
                <w:szCs w:val="18"/>
              </w:rPr>
              <w:t>155,599,851.26</w:t>
            </w:r>
          </w:p>
        </w:tc>
      </w:tr>
      <w:tr w:rsidR="00D43628">
        <w:trPr>
          <w:jc w:val="center"/>
        </w:trPr>
        <w:tc>
          <w:tcPr>
            <w:tcW w:w="1588" w:type="dxa"/>
            <w:vAlign w:val="center"/>
          </w:tcPr>
          <w:p w:rsidR="00D43628" w:rsidRDefault="006A3EEB">
            <w:pPr>
              <w:jc w:val="center"/>
            </w:pPr>
            <w:r>
              <w:rPr>
                <w:color w:val="000000"/>
                <w:sz w:val="18"/>
                <w:szCs w:val="18"/>
              </w:rPr>
              <w:t>结算备付金</w:t>
            </w:r>
          </w:p>
        </w:tc>
        <w:tc>
          <w:tcPr>
            <w:tcW w:w="1701" w:type="dxa"/>
            <w:vAlign w:val="center"/>
          </w:tcPr>
          <w:p w:rsidR="00D43628" w:rsidRDefault="006A3EEB">
            <w:pPr>
              <w:jc w:val="right"/>
            </w:pPr>
            <w:r>
              <w:rPr>
                <w:color w:val="000000"/>
                <w:sz w:val="18"/>
                <w:szCs w:val="18"/>
              </w:rPr>
              <w:t>468,914.29</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301" w:type="dxa"/>
            <w:vAlign w:val="center"/>
          </w:tcPr>
          <w:p w:rsidR="00D43628" w:rsidRDefault="006A3EEB">
            <w:pPr>
              <w:jc w:val="right"/>
            </w:pPr>
            <w:r>
              <w:rPr>
                <w:color w:val="000000"/>
                <w:sz w:val="18"/>
                <w:szCs w:val="18"/>
              </w:rPr>
              <w:t>468,914.29</w:t>
            </w:r>
          </w:p>
        </w:tc>
      </w:tr>
      <w:tr w:rsidR="00D43628">
        <w:trPr>
          <w:jc w:val="center"/>
        </w:trPr>
        <w:tc>
          <w:tcPr>
            <w:tcW w:w="1588" w:type="dxa"/>
            <w:vAlign w:val="center"/>
          </w:tcPr>
          <w:p w:rsidR="00D43628" w:rsidRDefault="006A3EEB">
            <w:pPr>
              <w:jc w:val="center"/>
            </w:pPr>
            <w:r>
              <w:rPr>
                <w:color w:val="000000"/>
                <w:sz w:val="18"/>
                <w:szCs w:val="18"/>
              </w:rPr>
              <w:t>存出保证金</w:t>
            </w:r>
          </w:p>
        </w:tc>
        <w:tc>
          <w:tcPr>
            <w:tcW w:w="1701" w:type="dxa"/>
            <w:vAlign w:val="center"/>
          </w:tcPr>
          <w:p w:rsidR="00D43628" w:rsidRDefault="006A3EEB">
            <w:pPr>
              <w:jc w:val="right"/>
            </w:pPr>
            <w:r>
              <w:rPr>
                <w:color w:val="000000"/>
                <w:sz w:val="18"/>
                <w:szCs w:val="18"/>
              </w:rPr>
              <w:t>433,926.42</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301" w:type="dxa"/>
            <w:vAlign w:val="center"/>
          </w:tcPr>
          <w:p w:rsidR="00D43628" w:rsidRDefault="006A3EEB">
            <w:pPr>
              <w:jc w:val="right"/>
            </w:pPr>
            <w:r>
              <w:rPr>
                <w:color w:val="000000"/>
                <w:sz w:val="18"/>
                <w:szCs w:val="18"/>
              </w:rPr>
              <w:t>433,926.42</w:t>
            </w:r>
          </w:p>
        </w:tc>
      </w:tr>
      <w:tr w:rsidR="00D43628">
        <w:trPr>
          <w:jc w:val="center"/>
        </w:trPr>
        <w:tc>
          <w:tcPr>
            <w:tcW w:w="1588" w:type="dxa"/>
            <w:vAlign w:val="center"/>
          </w:tcPr>
          <w:p w:rsidR="00D43628" w:rsidRDefault="006A3EEB">
            <w:pPr>
              <w:jc w:val="center"/>
            </w:pPr>
            <w:r>
              <w:rPr>
                <w:color w:val="000000"/>
                <w:sz w:val="18"/>
                <w:szCs w:val="18"/>
              </w:rPr>
              <w:t>交易性金融资产</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692,672,017.28</w:t>
            </w:r>
          </w:p>
        </w:tc>
        <w:tc>
          <w:tcPr>
            <w:tcW w:w="1301" w:type="dxa"/>
            <w:vAlign w:val="center"/>
          </w:tcPr>
          <w:p w:rsidR="00D43628" w:rsidRDefault="006A3EEB">
            <w:pPr>
              <w:jc w:val="right"/>
            </w:pPr>
            <w:r>
              <w:rPr>
                <w:color w:val="000000"/>
                <w:sz w:val="18"/>
                <w:szCs w:val="18"/>
              </w:rPr>
              <w:t>692,672,017.28</w:t>
            </w:r>
          </w:p>
        </w:tc>
      </w:tr>
      <w:tr w:rsidR="00D43628">
        <w:trPr>
          <w:jc w:val="center"/>
        </w:trPr>
        <w:tc>
          <w:tcPr>
            <w:tcW w:w="1588" w:type="dxa"/>
            <w:vAlign w:val="center"/>
          </w:tcPr>
          <w:p w:rsidR="00D43628" w:rsidRDefault="006A3EEB">
            <w:pPr>
              <w:jc w:val="center"/>
            </w:pPr>
            <w:r>
              <w:rPr>
                <w:color w:val="000000"/>
                <w:sz w:val="18"/>
                <w:szCs w:val="18"/>
              </w:rPr>
              <w:t>应收利息</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16,736.71</w:t>
            </w:r>
          </w:p>
        </w:tc>
        <w:tc>
          <w:tcPr>
            <w:tcW w:w="1301" w:type="dxa"/>
            <w:vAlign w:val="center"/>
          </w:tcPr>
          <w:p w:rsidR="00D43628" w:rsidRDefault="006A3EEB">
            <w:pPr>
              <w:jc w:val="right"/>
            </w:pPr>
            <w:r>
              <w:rPr>
                <w:color w:val="000000"/>
                <w:sz w:val="18"/>
                <w:szCs w:val="18"/>
              </w:rPr>
              <w:t>16,736.71</w:t>
            </w:r>
          </w:p>
        </w:tc>
      </w:tr>
      <w:tr w:rsidR="00D43628">
        <w:trPr>
          <w:jc w:val="center"/>
        </w:trPr>
        <w:tc>
          <w:tcPr>
            <w:tcW w:w="1588" w:type="dxa"/>
            <w:vAlign w:val="center"/>
          </w:tcPr>
          <w:p w:rsidR="00D43628" w:rsidRDefault="006A3EEB">
            <w:pPr>
              <w:jc w:val="center"/>
            </w:pPr>
            <w:r>
              <w:rPr>
                <w:color w:val="000000"/>
                <w:sz w:val="18"/>
                <w:szCs w:val="18"/>
              </w:rPr>
              <w:t>应收申购款</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27,728.43</w:t>
            </w:r>
          </w:p>
        </w:tc>
        <w:tc>
          <w:tcPr>
            <w:tcW w:w="1301" w:type="dxa"/>
            <w:vAlign w:val="center"/>
          </w:tcPr>
          <w:p w:rsidR="00D43628" w:rsidRDefault="006A3EEB">
            <w:pPr>
              <w:jc w:val="right"/>
            </w:pPr>
            <w:r>
              <w:rPr>
                <w:color w:val="000000"/>
                <w:sz w:val="18"/>
                <w:szCs w:val="18"/>
              </w:rPr>
              <w:t>27,728.43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156,502,691.97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692,716,482.42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849,219,174.39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43628">
        <w:trPr>
          <w:jc w:val="center"/>
        </w:trPr>
        <w:tc>
          <w:tcPr>
            <w:tcW w:w="1588" w:type="dxa"/>
            <w:vAlign w:val="center"/>
          </w:tcPr>
          <w:p w:rsidR="00D43628" w:rsidRDefault="006A3EEB">
            <w:pPr>
              <w:jc w:val="center"/>
            </w:pPr>
            <w:r>
              <w:rPr>
                <w:color w:val="000000"/>
                <w:sz w:val="18"/>
                <w:szCs w:val="18"/>
              </w:rPr>
              <w:t>应付证券清算款</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44,715,874.15</w:t>
            </w:r>
          </w:p>
        </w:tc>
        <w:tc>
          <w:tcPr>
            <w:tcW w:w="1301" w:type="dxa"/>
            <w:vAlign w:val="center"/>
          </w:tcPr>
          <w:p w:rsidR="00D43628" w:rsidRDefault="006A3EEB">
            <w:pPr>
              <w:jc w:val="right"/>
            </w:pPr>
            <w:r>
              <w:rPr>
                <w:color w:val="000000"/>
                <w:sz w:val="18"/>
                <w:szCs w:val="18"/>
              </w:rPr>
              <w:t>44,715,874.15</w:t>
            </w:r>
          </w:p>
        </w:tc>
      </w:tr>
      <w:tr w:rsidR="00D43628">
        <w:trPr>
          <w:jc w:val="center"/>
        </w:trPr>
        <w:tc>
          <w:tcPr>
            <w:tcW w:w="1588" w:type="dxa"/>
            <w:vAlign w:val="center"/>
          </w:tcPr>
          <w:p w:rsidR="00D43628" w:rsidRDefault="006A3EEB">
            <w:pPr>
              <w:jc w:val="center"/>
            </w:pPr>
            <w:r>
              <w:rPr>
                <w:color w:val="000000"/>
                <w:sz w:val="18"/>
                <w:szCs w:val="18"/>
              </w:rPr>
              <w:t>应付赎回款</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25,411,856.32</w:t>
            </w:r>
          </w:p>
        </w:tc>
        <w:tc>
          <w:tcPr>
            <w:tcW w:w="1301" w:type="dxa"/>
            <w:vAlign w:val="center"/>
          </w:tcPr>
          <w:p w:rsidR="00D43628" w:rsidRDefault="006A3EEB">
            <w:pPr>
              <w:jc w:val="right"/>
            </w:pPr>
            <w:r>
              <w:rPr>
                <w:color w:val="000000"/>
                <w:sz w:val="18"/>
                <w:szCs w:val="18"/>
              </w:rPr>
              <w:t>25,411,856.32</w:t>
            </w:r>
          </w:p>
        </w:tc>
      </w:tr>
      <w:tr w:rsidR="00D43628">
        <w:trPr>
          <w:jc w:val="center"/>
        </w:trPr>
        <w:tc>
          <w:tcPr>
            <w:tcW w:w="1588" w:type="dxa"/>
            <w:vAlign w:val="center"/>
          </w:tcPr>
          <w:p w:rsidR="00D43628" w:rsidRDefault="006A3EEB">
            <w:pPr>
              <w:jc w:val="center"/>
            </w:pPr>
            <w:r>
              <w:rPr>
                <w:color w:val="000000"/>
                <w:sz w:val="18"/>
                <w:szCs w:val="18"/>
              </w:rPr>
              <w:t>应付管理人报酬</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930,388.94</w:t>
            </w:r>
          </w:p>
        </w:tc>
        <w:tc>
          <w:tcPr>
            <w:tcW w:w="1301" w:type="dxa"/>
            <w:vAlign w:val="center"/>
          </w:tcPr>
          <w:p w:rsidR="00D43628" w:rsidRDefault="006A3EEB">
            <w:pPr>
              <w:jc w:val="right"/>
            </w:pPr>
            <w:r>
              <w:rPr>
                <w:color w:val="000000"/>
                <w:sz w:val="18"/>
                <w:szCs w:val="18"/>
              </w:rPr>
              <w:t>930,388.94</w:t>
            </w:r>
          </w:p>
        </w:tc>
      </w:tr>
      <w:tr w:rsidR="00D43628">
        <w:trPr>
          <w:jc w:val="center"/>
        </w:trPr>
        <w:tc>
          <w:tcPr>
            <w:tcW w:w="1588" w:type="dxa"/>
            <w:vAlign w:val="center"/>
          </w:tcPr>
          <w:p w:rsidR="00D43628" w:rsidRDefault="006A3EEB">
            <w:pPr>
              <w:jc w:val="center"/>
            </w:pPr>
            <w:r>
              <w:rPr>
                <w:color w:val="000000"/>
                <w:sz w:val="18"/>
                <w:szCs w:val="18"/>
              </w:rPr>
              <w:lastRenderedPageBreak/>
              <w:t>应付托管费</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155,064.82</w:t>
            </w:r>
          </w:p>
        </w:tc>
        <w:tc>
          <w:tcPr>
            <w:tcW w:w="1301" w:type="dxa"/>
            <w:vAlign w:val="center"/>
          </w:tcPr>
          <w:p w:rsidR="00D43628" w:rsidRDefault="006A3EEB">
            <w:pPr>
              <w:jc w:val="right"/>
            </w:pPr>
            <w:r>
              <w:rPr>
                <w:color w:val="000000"/>
                <w:sz w:val="18"/>
                <w:szCs w:val="18"/>
              </w:rPr>
              <w:t>155,064.82</w:t>
            </w:r>
          </w:p>
        </w:tc>
      </w:tr>
      <w:tr w:rsidR="00D43628">
        <w:trPr>
          <w:jc w:val="center"/>
        </w:trPr>
        <w:tc>
          <w:tcPr>
            <w:tcW w:w="1588" w:type="dxa"/>
            <w:vAlign w:val="center"/>
          </w:tcPr>
          <w:p w:rsidR="00D43628" w:rsidRDefault="006A3EEB">
            <w:pPr>
              <w:jc w:val="center"/>
            </w:pPr>
            <w:r>
              <w:rPr>
                <w:color w:val="000000"/>
                <w:sz w:val="18"/>
                <w:szCs w:val="18"/>
              </w:rPr>
              <w:t>应付交易费用</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657,009.38</w:t>
            </w:r>
          </w:p>
        </w:tc>
        <w:tc>
          <w:tcPr>
            <w:tcW w:w="1301" w:type="dxa"/>
            <w:vAlign w:val="center"/>
          </w:tcPr>
          <w:p w:rsidR="00D43628" w:rsidRDefault="006A3EEB">
            <w:pPr>
              <w:jc w:val="right"/>
            </w:pPr>
            <w:r>
              <w:rPr>
                <w:color w:val="000000"/>
                <w:sz w:val="18"/>
                <w:szCs w:val="18"/>
              </w:rPr>
              <w:t>657,009.38</w:t>
            </w:r>
          </w:p>
        </w:tc>
      </w:tr>
      <w:tr w:rsidR="00D43628">
        <w:trPr>
          <w:jc w:val="center"/>
        </w:trPr>
        <w:tc>
          <w:tcPr>
            <w:tcW w:w="1588" w:type="dxa"/>
            <w:vAlign w:val="center"/>
          </w:tcPr>
          <w:p w:rsidR="00D43628" w:rsidRDefault="006A3EEB">
            <w:pPr>
              <w:jc w:val="center"/>
            </w:pPr>
            <w:r>
              <w:rPr>
                <w:color w:val="000000"/>
                <w:sz w:val="18"/>
                <w:szCs w:val="18"/>
              </w:rPr>
              <w:t>其他负债</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266,756.19</w:t>
            </w:r>
          </w:p>
        </w:tc>
        <w:tc>
          <w:tcPr>
            <w:tcW w:w="1301" w:type="dxa"/>
            <w:vAlign w:val="center"/>
          </w:tcPr>
          <w:p w:rsidR="00D43628" w:rsidRDefault="006A3EEB">
            <w:pPr>
              <w:jc w:val="right"/>
            </w:pPr>
            <w:r>
              <w:rPr>
                <w:color w:val="000000"/>
                <w:sz w:val="18"/>
                <w:szCs w:val="18"/>
              </w:rPr>
              <w:t>266,756.19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72,136,949.80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72,136,949.80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156,502,691.97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620,579,532.62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777,082,224.59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43628">
        <w:trPr>
          <w:jc w:val="center"/>
        </w:trPr>
        <w:tc>
          <w:tcPr>
            <w:tcW w:w="1588" w:type="dxa"/>
            <w:vAlign w:val="center"/>
          </w:tcPr>
          <w:p w:rsidR="00D43628" w:rsidRDefault="006A3EEB">
            <w:pPr>
              <w:jc w:val="center"/>
            </w:pPr>
            <w:r>
              <w:rPr>
                <w:color w:val="000000"/>
                <w:sz w:val="18"/>
                <w:szCs w:val="18"/>
              </w:rPr>
              <w:t>银行存款</w:t>
            </w:r>
          </w:p>
        </w:tc>
        <w:tc>
          <w:tcPr>
            <w:tcW w:w="1701" w:type="dxa"/>
            <w:vAlign w:val="center"/>
          </w:tcPr>
          <w:p w:rsidR="00D43628" w:rsidRDefault="006A3EEB">
            <w:pPr>
              <w:jc w:val="right"/>
            </w:pPr>
            <w:r>
              <w:rPr>
                <w:color w:val="000000"/>
                <w:sz w:val="18"/>
                <w:szCs w:val="18"/>
              </w:rPr>
              <w:t>142,101,723.58</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301" w:type="dxa"/>
            <w:vAlign w:val="center"/>
          </w:tcPr>
          <w:p w:rsidR="00D43628" w:rsidRDefault="006A3EEB">
            <w:pPr>
              <w:jc w:val="right"/>
            </w:pPr>
            <w:r>
              <w:rPr>
                <w:color w:val="000000"/>
                <w:sz w:val="18"/>
                <w:szCs w:val="18"/>
              </w:rPr>
              <w:t>142,101,723.58</w:t>
            </w:r>
          </w:p>
        </w:tc>
      </w:tr>
      <w:tr w:rsidR="00D43628">
        <w:trPr>
          <w:jc w:val="center"/>
        </w:trPr>
        <w:tc>
          <w:tcPr>
            <w:tcW w:w="1588" w:type="dxa"/>
            <w:vAlign w:val="center"/>
          </w:tcPr>
          <w:p w:rsidR="00D43628" w:rsidRDefault="006A3EEB">
            <w:pPr>
              <w:jc w:val="center"/>
            </w:pPr>
            <w:r>
              <w:rPr>
                <w:color w:val="000000"/>
                <w:sz w:val="18"/>
                <w:szCs w:val="18"/>
              </w:rPr>
              <w:t>结算备付金</w:t>
            </w:r>
          </w:p>
        </w:tc>
        <w:tc>
          <w:tcPr>
            <w:tcW w:w="1701" w:type="dxa"/>
            <w:vAlign w:val="center"/>
          </w:tcPr>
          <w:p w:rsidR="00D43628" w:rsidRDefault="006A3EEB">
            <w:pPr>
              <w:jc w:val="right"/>
            </w:pPr>
            <w:r>
              <w:rPr>
                <w:color w:val="000000"/>
                <w:sz w:val="18"/>
                <w:szCs w:val="18"/>
              </w:rPr>
              <w:t>3,488,063.05</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301" w:type="dxa"/>
            <w:vAlign w:val="center"/>
          </w:tcPr>
          <w:p w:rsidR="00D43628" w:rsidRDefault="006A3EEB">
            <w:pPr>
              <w:jc w:val="right"/>
            </w:pPr>
            <w:r>
              <w:rPr>
                <w:color w:val="000000"/>
                <w:sz w:val="18"/>
                <w:szCs w:val="18"/>
              </w:rPr>
              <w:t>3,488,063.05</w:t>
            </w:r>
          </w:p>
        </w:tc>
      </w:tr>
      <w:tr w:rsidR="00D43628">
        <w:trPr>
          <w:jc w:val="center"/>
        </w:trPr>
        <w:tc>
          <w:tcPr>
            <w:tcW w:w="1588" w:type="dxa"/>
            <w:vAlign w:val="center"/>
          </w:tcPr>
          <w:p w:rsidR="00D43628" w:rsidRDefault="006A3EEB">
            <w:pPr>
              <w:jc w:val="center"/>
            </w:pPr>
            <w:r>
              <w:rPr>
                <w:color w:val="000000"/>
                <w:sz w:val="18"/>
                <w:szCs w:val="18"/>
              </w:rPr>
              <w:t>存出保证金</w:t>
            </w:r>
          </w:p>
        </w:tc>
        <w:tc>
          <w:tcPr>
            <w:tcW w:w="1701" w:type="dxa"/>
            <w:vAlign w:val="center"/>
          </w:tcPr>
          <w:p w:rsidR="00D43628" w:rsidRDefault="006A3EEB">
            <w:pPr>
              <w:jc w:val="right"/>
            </w:pPr>
            <w:r>
              <w:rPr>
                <w:color w:val="000000"/>
                <w:sz w:val="18"/>
                <w:szCs w:val="18"/>
              </w:rPr>
              <w:t>758,875.42</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301" w:type="dxa"/>
            <w:vAlign w:val="center"/>
          </w:tcPr>
          <w:p w:rsidR="00D43628" w:rsidRDefault="006A3EEB">
            <w:pPr>
              <w:jc w:val="right"/>
            </w:pPr>
            <w:r>
              <w:rPr>
                <w:color w:val="000000"/>
                <w:sz w:val="18"/>
                <w:szCs w:val="18"/>
              </w:rPr>
              <w:t>758,875.42</w:t>
            </w:r>
          </w:p>
        </w:tc>
      </w:tr>
      <w:tr w:rsidR="00D43628">
        <w:trPr>
          <w:jc w:val="center"/>
        </w:trPr>
        <w:tc>
          <w:tcPr>
            <w:tcW w:w="1588" w:type="dxa"/>
            <w:vAlign w:val="center"/>
          </w:tcPr>
          <w:p w:rsidR="00D43628" w:rsidRDefault="006A3EEB">
            <w:pPr>
              <w:jc w:val="center"/>
            </w:pPr>
            <w:r>
              <w:rPr>
                <w:color w:val="000000"/>
                <w:sz w:val="18"/>
                <w:szCs w:val="18"/>
              </w:rPr>
              <w:t>交易性金融资产</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1,201,889,193.24</w:t>
            </w:r>
          </w:p>
        </w:tc>
        <w:tc>
          <w:tcPr>
            <w:tcW w:w="1301" w:type="dxa"/>
            <w:vAlign w:val="center"/>
          </w:tcPr>
          <w:p w:rsidR="00D43628" w:rsidRDefault="006A3EEB">
            <w:pPr>
              <w:jc w:val="right"/>
            </w:pPr>
            <w:r>
              <w:rPr>
                <w:color w:val="000000"/>
                <w:sz w:val="18"/>
                <w:szCs w:val="18"/>
              </w:rPr>
              <w:t>1,201,889,193.24</w:t>
            </w:r>
          </w:p>
        </w:tc>
      </w:tr>
      <w:tr w:rsidR="00D43628">
        <w:trPr>
          <w:jc w:val="center"/>
        </w:trPr>
        <w:tc>
          <w:tcPr>
            <w:tcW w:w="1588" w:type="dxa"/>
            <w:vAlign w:val="center"/>
          </w:tcPr>
          <w:p w:rsidR="00D43628" w:rsidRDefault="006A3EEB">
            <w:pPr>
              <w:jc w:val="center"/>
            </w:pPr>
            <w:r>
              <w:rPr>
                <w:color w:val="000000"/>
                <w:sz w:val="18"/>
                <w:szCs w:val="18"/>
              </w:rPr>
              <w:t>应收证券清算款</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6,546,499.87</w:t>
            </w:r>
          </w:p>
        </w:tc>
        <w:tc>
          <w:tcPr>
            <w:tcW w:w="1301" w:type="dxa"/>
            <w:vAlign w:val="center"/>
          </w:tcPr>
          <w:p w:rsidR="00D43628" w:rsidRDefault="006A3EEB">
            <w:pPr>
              <w:jc w:val="right"/>
            </w:pPr>
            <w:r>
              <w:rPr>
                <w:color w:val="000000"/>
                <w:sz w:val="18"/>
                <w:szCs w:val="18"/>
              </w:rPr>
              <w:t>6,546,499.87</w:t>
            </w:r>
          </w:p>
        </w:tc>
      </w:tr>
      <w:tr w:rsidR="00D43628">
        <w:trPr>
          <w:jc w:val="center"/>
        </w:trPr>
        <w:tc>
          <w:tcPr>
            <w:tcW w:w="1588" w:type="dxa"/>
            <w:vAlign w:val="center"/>
          </w:tcPr>
          <w:p w:rsidR="00D43628" w:rsidRDefault="006A3EEB">
            <w:pPr>
              <w:jc w:val="center"/>
            </w:pPr>
            <w:r>
              <w:rPr>
                <w:color w:val="000000"/>
                <w:sz w:val="18"/>
                <w:szCs w:val="18"/>
              </w:rPr>
              <w:t>应收利息</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28,331.84</w:t>
            </w:r>
          </w:p>
        </w:tc>
        <w:tc>
          <w:tcPr>
            <w:tcW w:w="1301" w:type="dxa"/>
            <w:vAlign w:val="center"/>
          </w:tcPr>
          <w:p w:rsidR="00D43628" w:rsidRDefault="006A3EEB">
            <w:pPr>
              <w:jc w:val="right"/>
            </w:pPr>
            <w:r>
              <w:rPr>
                <w:color w:val="000000"/>
                <w:sz w:val="18"/>
                <w:szCs w:val="18"/>
              </w:rPr>
              <w:t>28,331.84</w:t>
            </w:r>
          </w:p>
        </w:tc>
      </w:tr>
      <w:tr w:rsidR="00D43628">
        <w:trPr>
          <w:jc w:val="center"/>
        </w:trPr>
        <w:tc>
          <w:tcPr>
            <w:tcW w:w="1588" w:type="dxa"/>
            <w:vAlign w:val="center"/>
          </w:tcPr>
          <w:p w:rsidR="00D43628" w:rsidRDefault="006A3EEB">
            <w:pPr>
              <w:jc w:val="center"/>
            </w:pPr>
            <w:r>
              <w:rPr>
                <w:color w:val="000000"/>
                <w:sz w:val="18"/>
                <w:szCs w:val="18"/>
              </w:rPr>
              <w:t>应收申购款</w:t>
            </w:r>
          </w:p>
        </w:tc>
        <w:tc>
          <w:tcPr>
            <w:tcW w:w="1701" w:type="dxa"/>
            <w:vAlign w:val="center"/>
          </w:tcPr>
          <w:p w:rsidR="00D43628" w:rsidRDefault="006A3EEB">
            <w:pPr>
              <w:jc w:val="right"/>
            </w:pPr>
            <w:r>
              <w:rPr>
                <w:color w:val="000000"/>
                <w:sz w:val="18"/>
                <w:szCs w:val="18"/>
              </w:rPr>
              <w:t>99,463.51</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88,646.87</w:t>
            </w:r>
          </w:p>
        </w:tc>
        <w:tc>
          <w:tcPr>
            <w:tcW w:w="1301" w:type="dxa"/>
            <w:vAlign w:val="center"/>
          </w:tcPr>
          <w:p w:rsidR="00D43628" w:rsidRDefault="006A3EEB">
            <w:pPr>
              <w:jc w:val="right"/>
            </w:pPr>
            <w:r>
              <w:rPr>
                <w:color w:val="000000"/>
                <w:sz w:val="18"/>
                <w:szCs w:val="18"/>
              </w:rPr>
              <w:t>188,110.38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146,448,125.56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1,208,552,671.82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1,355,000,797.38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43628">
        <w:trPr>
          <w:jc w:val="center"/>
        </w:trPr>
        <w:tc>
          <w:tcPr>
            <w:tcW w:w="1588" w:type="dxa"/>
            <w:vAlign w:val="center"/>
          </w:tcPr>
          <w:p w:rsidR="00D43628" w:rsidRDefault="006A3EEB">
            <w:pPr>
              <w:jc w:val="center"/>
            </w:pPr>
            <w:r>
              <w:rPr>
                <w:color w:val="000000"/>
                <w:sz w:val="18"/>
                <w:szCs w:val="18"/>
              </w:rPr>
              <w:t>应付证券清算款</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14,498,750.64</w:t>
            </w:r>
          </w:p>
        </w:tc>
        <w:tc>
          <w:tcPr>
            <w:tcW w:w="1301" w:type="dxa"/>
            <w:vAlign w:val="center"/>
          </w:tcPr>
          <w:p w:rsidR="00D43628" w:rsidRDefault="006A3EEB">
            <w:pPr>
              <w:jc w:val="right"/>
            </w:pPr>
            <w:r>
              <w:rPr>
                <w:color w:val="000000"/>
                <w:sz w:val="18"/>
                <w:szCs w:val="18"/>
              </w:rPr>
              <w:t>14,498,750.64</w:t>
            </w:r>
          </w:p>
        </w:tc>
      </w:tr>
      <w:tr w:rsidR="00D43628">
        <w:trPr>
          <w:jc w:val="center"/>
        </w:trPr>
        <w:tc>
          <w:tcPr>
            <w:tcW w:w="1588" w:type="dxa"/>
            <w:vAlign w:val="center"/>
          </w:tcPr>
          <w:p w:rsidR="00D43628" w:rsidRDefault="006A3EEB">
            <w:pPr>
              <w:jc w:val="center"/>
            </w:pPr>
            <w:r>
              <w:rPr>
                <w:color w:val="000000"/>
                <w:sz w:val="18"/>
                <w:szCs w:val="18"/>
              </w:rPr>
              <w:t>应付赎回款</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2,471,962.42</w:t>
            </w:r>
          </w:p>
        </w:tc>
        <w:tc>
          <w:tcPr>
            <w:tcW w:w="1301" w:type="dxa"/>
            <w:vAlign w:val="center"/>
          </w:tcPr>
          <w:p w:rsidR="00D43628" w:rsidRDefault="006A3EEB">
            <w:pPr>
              <w:jc w:val="right"/>
            </w:pPr>
            <w:r>
              <w:rPr>
                <w:color w:val="000000"/>
                <w:sz w:val="18"/>
                <w:szCs w:val="18"/>
              </w:rPr>
              <w:t>2,471,962.42</w:t>
            </w:r>
          </w:p>
        </w:tc>
      </w:tr>
      <w:tr w:rsidR="00D43628">
        <w:trPr>
          <w:jc w:val="center"/>
        </w:trPr>
        <w:tc>
          <w:tcPr>
            <w:tcW w:w="1588" w:type="dxa"/>
            <w:vAlign w:val="center"/>
          </w:tcPr>
          <w:p w:rsidR="00D43628" w:rsidRDefault="006A3EEB">
            <w:pPr>
              <w:jc w:val="center"/>
            </w:pPr>
            <w:r>
              <w:rPr>
                <w:color w:val="000000"/>
                <w:sz w:val="18"/>
                <w:szCs w:val="18"/>
              </w:rPr>
              <w:t>应付管理人报酬</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1,766,307.24</w:t>
            </w:r>
          </w:p>
        </w:tc>
        <w:tc>
          <w:tcPr>
            <w:tcW w:w="1301" w:type="dxa"/>
            <w:vAlign w:val="center"/>
          </w:tcPr>
          <w:p w:rsidR="00D43628" w:rsidRDefault="006A3EEB">
            <w:pPr>
              <w:jc w:val="right"/>
            </w:pPr>
            <w:r>
              <w:rPr>
                <w:color w:val="000000"/>
                <w:sz w:val="18"/>
                <w:szCs w:val="18"/>
              </w:rPr>
              <w:t>1,766,307.24</w:t>
            </w:r>
          </w:p>
        </w:tc>
      </w:tr>
      <w:tr w:rsidR="00D43628">
        <w:trPr>
          <w:jc w:val="center"/>
        </w:trPr>
        <w:tc>
          <w:tcPr>
            <w:tcW w:w="1588" w:type="dxa"/>
            <w:vAlign w:val="center"/>
          </w:tcPr>
          <w:p w:rsidR="00D43628" w:rsidRDefault="006A3EEB">
            <w:pPr>
              <w:jc w:val="center"/>
            </w:pPr>
            <w:r>
              <w:rPr>
                <w:color w:val="000000"/>
                <w:sz w:val="18"/>
                <w:szCs w:val="18"/>
              </w:rPr>
              <w:t>应付托管费</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294,384.54</w:t>
            </w:r>
          </w:p>
        </w:tc>
        <w:tc>
          <w:tcPr>
            <w:tcW w:w="1301" w:type="dxa"/>
            <w:vAlign w:val="center"/>
          </w:tcPr>
          <w:p w:rsidR="00D43628" w:rsidRDefault="006A3EEB">
            <w:pPr>
              <w:jc w:val="right"/>
            </w:pPr>
            <w:r>
              <w:rPr>
                <w:color w:val="000000"/>
                <w:sz w:val="18"/>
                <w:szCs w:val="18"/>
              </w:rPr>
              <w:t>294,384.54</w:t>
            </w:r>
          </w:p>
        </w:tc>
      </w:tr>
      <w:tr w:rsidR="00D43628">
        <w:trPr>
          <w:jc w:val="center"/>
        </w:trPr>
        <w:tc>
          <w:tcPr>
            <w:tcW w:w="1588" w:type="dxa"/>
            <w:vAlign w:val="center"/>
          </w:tcPr>
          <w:p w:rsidR="00D43628" w:rsidRDefault="006A3EEB">
            <w:pPr>
              <w:jc w:val="center"/>
            </w:pPr>
            <w:r>
              <w:rPr>
                <w:color w:val="000000"/>
                <w:sz w:val="18"/>
                <w:szCs w:val="18"/>
              </w:rPr>
              <w:t>应付交易费用</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2,208,968.98</w:t>
            </w:r>
          </w:p>
        </w:tc>
        <w:tc>
          <w:tcPr>
            <w:tcW w:w="1301" w:type="dxa"/>
            <w:vAlign w:val="center"/>
          </w:tcPr>
          <w:p w:rsidR="00D43628" w:rsidRDefault="006A3EEB">
            <w:pPr>
              <w:jc w:val="right"/>
            </w:pPr>
            <w:r>
              <w:rPr>
                <w:color w:val="000000"/>
                <w:sz w:val="18"/>
                <w:szCs w:val="18"/>
              </w:rPr>
              <w:t>2,208,968.98</w:t>
            </w:r>
          </w:p>
        </w:tc>
      </w:tr>
      <w:tr w:rsidR="00D43628">
        <w:trPr>
          <w:jc w:val="center"/>
        </w:trPr>
        <w:tc>
          <w:tcPr>
            <w:tcW w:w="1588" w:type="dxa"/>
            <w:vAlign w:val="center"/>
          </w:tcPr>
          <w:p w:rsidR="00D43628" w:rsidRDefault="006A3EEB">
            <w:pPr>
              <w:jc w:val="center"/>
            </w:pPr>
            <w:r>
              <w:rPr>
                <w:color w:val="000000"/>
                <w:sz w:val="18"/>
                <w:szCs w:val="18"/>
              </w:rPr>
              <w:t>其他负债</w:t>
            </w:r>
          </w:p>
        </w:tc>
        <w:tc>
          <w:tcPr>
            <w:tcW w:w="1701" w:type="dxa"/>
            <w:vAlign w:val="center"/>
          </w:tcPr>
          <w:p w:rsidR="00D43628" w:rsidRDefault="006A3EEB">
            <w:pPr>
              <w:jc w:val="right"/>
            </w:pPr>
            <w:r>
              <w:rPr>
                <w:color w:val="000000"/>
                <w:sz w:val="18"/>
                <w:szCs w:val="18"/>
              </w:rPr>
              <w:t>-</w:t>
            </w:r>
          </w:p>
        </w:tc>
        <w:tc>
          <w:tcPr>
            <w:tcW w:w="1701"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w:t>
            </w:r>
          </w:p>
        </w:tc>
        <w:tc>
          <w:tcPr>
            <w:tcW w:w="1559" w:type="dxa"/>
            <w:vAlign w:val="center"/>
          </w:tcPr>
          <w:p w:rsidR="00D43628" w:rsidRDefault="006A3EEB">
            <w:pPr>
              <w:jc w:val="right"/>
            </w:pPr>
            <w:r>
              <w:rPr>
                <w:color w:val="000000"/>
                <w:sz w:val="18"/>
                <w:szCs w:val="18"/>
              </w:rPr>
              <w:t>418,615.92</w:t>
            </w:r>
          </w:p>
        </w:tc>
        <w:tc>
          <w:tcPr>
            <w:tcW w:w="1301" w:type="dxa"/>
            <w:vAlign w:val="center"/>
          </w:tcPr>
          <w:p w:rsidR="00D43628" w:rsidRDefault="006A3EEB">
            <w:pPr>
              <w:jc w:val="right"/>
            </w:pPr>
            <w:r>
              <w:rPr>
                <w:color w:val="000000"/>
                <w:sz w:val="18"/>
                <w:szCs w:val="18"/>
              </w:rPr>
              <w:t>418,615.92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21,658,989.74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21,658,989.74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146,448,125.56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1,186,893,682.08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1,333,341,807.64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7.4.13.4.1.2</w:t>
      </w:r>
      <w:r w:rsidRPr="00236557">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236557" w:rsidRDefault="00C33F75" w:rsidP="00236557">
      <w:pPr>
        <w:spacing w:before="29" w:line="288" w:lineRule="auto"/>
        <w:rPr>
          <w:b/>
          <w:bCs/>
          <w:color w:val="000000"/>
          <w:kern w:val="0"/>
          <w:sz w:val="24"/>
        </w:rPr>
      </w:pPr>
      <w:r w:rsidRPr="00236557">
        <w:rPr>
          <w:b/>
          <w:bCs/>
          <w:color w:val="000000"/>
          <w:kern w:val="0"/>
          <w:sz w:val="24"/>
        </w:rPr>
        <w:t>7.4.13.4.2</w:t>
      </w:r>
      <w:r w:rsidRPr="00236557">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236557">
      <w:pPr>
        <w:spacing w:before="29" w:line="288" w:lineRule="auto"/>
        <w:rPr>
          <w:kern w:val="0"/>
        </w:rPr>
      </w:pPr>
      <w:r w:rsidRPr="00236557">
        <w:rPr>
          <w:b/>
          <w:bCs/>
          <w:color w:val="000000"/>
          <w:kern w:val="0"/>
          <w:sz w:val="24"/>
        </w:rPr>
        <w:t>7.4.13.4.3</w:t>
      </w:r>
      <w:r w:rsidRPr="00236557">
        <w:rPr>
          <w:rFonts w:hint="eastAsia"/>
          <w:b/>
          <w:bCs/>
          <w:color w:val="000000"/>
          <w:kern w:val="0"/>
          <w:sz w:val="24"/>
        </w:rPr>
        <w:t>其他价格风险</w:t>
      </w:r>
    </w:p>
    <w:p w:rsidR="00D43628" w:rsidRDefault="006A3EEB">
      <w:pPr>
        <w:spacing w:before="29" w:line="288" w:lineRule="auto"/>
        <w:ind w:firstLineChars="200" w:firstLine="480"/>
        <w:rPr>
          <w:color w:val="000000"/>
          <w:sz w:val="24"/>
        </w:rPr>
      </w:pPr>
      <w:r>
        <w:rPr>
          <w:color w:val="00000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43628" w:rsidRDefault="006A3EE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本基金通过投资组合的分散化降低其他价格风险。股票资产占基金资产的</w:t>
      </w:r>
      <w:r w:rsidRPr="00C10D71">
        <w:rPr>
          <w:color w:val="000000"/>
          <w:sz w:val="24"/>
        </w:rPr>
        <w:t>50%-95%</w:t>
      </w:r>
      <w:r w:rsidRPr="00C10D71">
        <w:rPr>
          <w:color w:val="000000"/>
          <w:sz w:val="24"/>
        </w:rPr>
        <w:t>，投资于与品质升级主题相关证券的比例不低于非现金基金资产的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7.4.13.4.3.1</w:t>
      </w:r>
      <w:r w:rsidRPr="00236557">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692,672,017.28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89.14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1,201,889,193.24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90.14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692,672,017.28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89.14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1,201,889,193.24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90.14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lastRenderedPageBreak/>
        <w:t>7.4.13.4.3.2</w:t>
      </w:r>
      <w:r w:rsidRPr="00236557">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43628">
        <w:tc>
          <w:tcPr>
            <w:tcW w:w="851" w:type="dxa"/>
            <w:vAlign w:val="center"/>
          </w:tcPr>
          <w:p w:rsidR="00D43628" w:rsidRDefault="006A3EEB">
            <w:pPr>
              <w:jc w:val="left"/>
            </w:pPr>
            <w:r>
              <w:rPr>
                <w:bCs/>
                <w:color w:val="000000"/>
                <w:sz w:val="24"/>
              </w:rPr>
              <w:t>假设</w:t>
            </w:r>
          </w:p>
        </w:tc>
        <w:tc>
          <w:tcPr>
            <w:tcW w:w="8221" w:type="dxa"/>
            <w:gridSpan w:val="3"/>
            <w:vAlign w:val="center"/>
          </w:tcPr>
          <w:p w:rsidR="00D43628" w:rsidRDefault="006A3EEB">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43628">
        <w:tc>
          <w:tcPr>
            <w:tcW w:w="851" w:type="dxa"/>
            <w:vMerge/>
          </w:tcPr>
          <w:p w:rsidR="00D43628" w:rsidRDefault="00D43628"/>
        </w:tc>
        <w:tc>
          <w:tcPr>
            <w:tcW w:w="3969" w:type="dxa"/>
            <w:vAlign w:val="center"/>
          </w:tcPr>
          <w:p w:rsidR="00D43628" w:rsidRDefault="006A3EEB">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D43628" w:rsidRDefault="006A3EEB">
            <w:pPr>
              <w:jc w:val="right"/>
            </w:pPr>
            <w:r>
              <w:rPr>
                <w:color w:val="000000"/>
                <w:sz w:val="24"/>
              </w:rPr>
              <w:t>增加约</w:t>
            </w:r>
            <w:r>
              <w:rPr>
                <w:color w:val="000000"/>
                <w:sz w:val="24"/>
              </w:rPr>
              <w:t>6,163</w:t>
            </w:r>
          </w:p>
        </w:tc>
        <w:tc>
          <w:tcPr>
            <w:tcW w:w="2126" w:type="dxa"/>
            <w:vAlign w:val="center"/>
          </w:tcPr>
          <w:p w:rsidR="00D43628" w:rsidRDefault="00B30A6A">
            <w:pPr>
              <w:jc w:val="right"/>
            </w:pPr>
            <w:r>
              <w:rPr>
                <w:rFonts w:hint="eastAsia"/>
                <w:color w:val="000000"/>
                <w:sz w:val="24"/>
              </w:rPr>
              <w:t>无经验数据</w:t>
            </w:r>
          </w:p>
        </w:tc>
      </w:tr>
      <w:tr w:rsidR="00D43628">
        <w:tc>
          <w:tcPr>
            <w:tcW w:w="851" w:type="dxa"/>
            <w:vMerge/>
          </w:tcPr>
          <w:p w:rsidR="00D43628" w:rsidRDefault="00D43628"/>
        </w:tc>
        <w:tc>
          <w:tcPr>
            <w:tcW w:w="3969" w:type="dxa"/>
            <w:vAlign w:val="center"/>
          </w:tcPr>
          <w:p w:rsidR="00D43628" w:rsidRDefault="006A3EEB">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D43628" w:rsidRDefault="006A3EEB">
            <w:pPr>
              <w:jc w:val="right"/>
            </w:pPr>
            <w:r>
              <w:rPr>
                <w:color w:val="000000"/>
                <w:sz w:val="24"/>
              </w:rPr>
              <w:t>减少约</w:t>
            </w:r>
            <w:r>
              <w:rPr>
                <w:color w:val="000000"/>
                <w:sz w:val="24"/>
              </w:rPr>
              <w:t>6,163</w:t>
            </w:r>
          </w:p>
        </w:tc>
        <w:tc>
          <w:tcPr>
            <w:tcW w:w="2126" w:type="dxa"/>
            <w:vAlign w:val="center"/>
          </w:tcPr>
          <w:p w:rsidR="00D43628" w:rsidRDefault="00B30A6A">
            <w:pPr>
              <w:jc w:val="right"/>
            </w:pPr>
            <w:r>
              <w:rPr>
                <w:rFonts w:hint="eastAsia"/>
                <w:color w:val="000000"/>
                <w:sz w:val="24"/>
              </w:rPr>
              <w:t>无经验数据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236557" w:rsidRDefault="001A59F9" w:rsidP="00236557">
      <w:pPr>
        <w:spacing w:before="29" w:line="288" w:lineRule="auto"/>
        <w:rPr>
          <w:b/>
          <w:bCs/>
          <w:color w:val="000000"/>
          <w:kern w:val="0"/>
          <w:sz w:val="24"/>
        </w:rPr>
      </w:pPr>
      <w:r w:rsidRPr="00236557">
        <w:rPr>
          <w:b/>
          <w:bCs/>
          <w:color w:val="000000"/>
          <w:kern w:val="0"/>
          <w:sz w:val="24"/>
        </w:rPr>
        <w:t>7.4.14</w:t>
      </w:r>
      <w:r w:rsidRPr="00236557">
        <w:rPr>
          <w:rFonts w:hint="eastAsia"/>
          <w:b/>
          <w:bCs/>
          <w:color w:val="000000"/>
          <w:kern w:val="0"/>
          <w:sz w:val="24"/>
        </w:rPr>
        <w:t>有助于理解和分析会计报表需要说明的其他事项</w:t>
      </w:r>
    </w:p>
    <w:p w:rsidR="00D43628" w:rsidRDefault="006A3EEB">
      <w:pPr>
        <w:spacing w:before="29" w:line="288" w:lineRule="auto"/>
        <w:ind w:firstLineChars="200" w:firstLine="480"/>
        <w:rPr>
          <w:color w:val="000000"/>
          <w:sz w:val="24"/>
        </w:rPr>
      </w:pPr>
      <w:r>
        <w:rPr>
          <w:color w:val="000000"/>
          <w:sz w:val="24"/>
        </w:rPr>
        <w:t xml:space="preserve">(1) </w:t>
      </w:r>
      <w:r>
        <w:rPr>
          <w:color w:val="000000"/>
          <w:sz w:val="24"/>
        </w:rPr>
        <w:t>公允价值</w:t>
      </w:r>
    </w:p>
    <w:p w:rsidR="00D43628" w:rsidRDefault="006A3EE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43628" w:rsidRDefault="006A3EE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43628" w:rsidRDefault="006A3EEB">
      <w:pPr>
        <w:spacing w:before="29" w:line="288" w:lineRule="auto"/>
        <w:ind w:firstLineChars="200" w:firstLine="480"/>
        <w:rPr>
          <w:color w:val="000000"/>
          <w:sz w:val="24"/>
        </w:rPr>
      </w:pPr>
      <w:r>
        <w:rPr>
          <w:color w:val="000000"/>
          <w:sz w:val="24"/>
        </w:rPr>
        <w:t>第一层次：相同资产或负债在活跃市场上未经调整的报价。</w:t>
      </w:r>
    </w:p>
    <w:p w:rsidR="00D43628" w:rsidRDefault="006A3EE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43628" w:rsidRDefault="006A3EEB">
      <w:pPr>
        <w:spacing w:before="29" w:line="288" w:lineRule="auto"/>
        <w:ind w:firstLineChars="200" w:firstLine="480"/>
        <w:rPr>
          <w:color w:val="000000"/>
          <w:sz w:val="24"/>
        </w:rPr>
      </w:pPr>
      <w:r>
        <w:rPr>
          <w:color w:val="000000"/>
          <w:sz w:val="24"/>
        </w:rPr>
        <w:t>第三层次：相关资产或负债的不可观察输入值。</w:t>
      </w:r>
    </w:p>
    <w:p w:rsidR="00D43628" w:rsidRDefault="006A3EE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43628" w:rsidRDefault="006A3EE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43628" w:rsidRDefault="006A3EE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682,593,911.56</w:t>
      </w:r>
      <w:r>
        <w:rPr>
          <w:color w:val="000000"/>
          <w:sz w:val="24"/>
        </w:rPr>
        <w:t>元，属于第二层次的余额为</w:t>
      </w:r>
      <w:r>
        <w:rPr>
          <w:color w:val="000000"/>
          <w:sz w:val="24"/>
        </w:rPr>
        <w:t>10,078,105.72</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1,183,560,076.51</w:t>
      </w:r>
      <w:r>
        <w:rPr>
          <w:color w:val="000000"/>
          <w:sz w:val="24"/>
        </w:rPr>
        <w:t>元，第二层次</w:t>
      </w:r>
      <w:r>
        <w:rPr>
          <w:color w:val="000000"/>
          <w:sz w:val="24"/>
        </w:rPr>
        <w:t>18,329,116.73</w:t>
      </w:r>
      <w:r>
        <w:rPr>
          <w:color w:val="000000"/>
          <w:sz w:val="24"/>
        </w:rPr>
        <w:t>元，无第三层次</w:t>
      </w:r>
      <w:r>
        <w:rPr>
          <w:color w:val="000000"/>
          <w:sz w:val="24"/>
        </w:rPr>
        <w:t>)</w:t>
      </w:r>
      <w:r>
        <w:rPr>
          <w:color w:val="000000"/>
          <w:sz w:val="24"/>
        </w:rPr>
        <w:t>。</w:t>
      </w:r>
    </w:p>
    <w:p w:rsidR="00D43628" w:rsidRDefault="006A3EE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43628" w:rsidRDefault="006A3EE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43628" w:rsidRDefault="006A3EE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43628" w:rsidRDefault="006A3EE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43628" w:rsidRDefault="006A3EEB">
      <w:pPr>
        <w:spacing w:before="29" w:line="288" w:lineRule="auto"/>
        <w:ind w:firstLineChars="200" w:firstLine="480"/>
        <w:rPr>
          <w:color w:val="000000"/>
          <w:sz w:val="24"/>
        </w:rPr>
      </w:pPr>
      <w:r>
        <w:rPr>
          <w:color w:val="000000"/>
          <w:sz w:val="24"/>
        </w:rPr>
        <w:t>无。</w:t>
      </w:r>
    </w:p>
    <w:p w:rsidR="00D43628" w:rsidRDefault="006A3EE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43628" w:rsidRDefault="006A3EE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lastRenderedPageBreak/>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43628" w:rsidRDefault="006A3EE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43628" w:rsidRDefault="006A3EE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3596368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236557" w:rsidRDefault="003345CB" w:rsidP="00236557">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35963689"/>
      <w:r w:rsidRPr="00236557">
        <w:rPr>
          <w:rFonts w:ascii="Times New Roman" w:hAnsi="Times New Roman"/>
          <w:kern w:val="0"/>
          <w:szCs w:val="24"/>
        </w:rPr>
        <w:t xml:space="preserve">8.1 </w:t>
      </w:r>
      <w:r w:rsidRPr="00236557">
        <w:rPr>
          <w:rFonts w:ascii="Times New Roman" w:hAnsi="Times New Roman"/>
          <w:kern w:val="0"/>
          <w:szCs w:val="24"/>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692,672,017.28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692,672,017.28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81.57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156,068,765.55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18.38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478,391.56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849,219,174.39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236557" w:rsidRDefault="001A59F9" w:rsidP="00236557">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3690"/>
      <w:r w:rsidRPr="00236557">
        <w:rPr>
          <w:rFonts w:ascii="Times New Roman" w:hAnsi="Times New Roman"/>
          <w:kern w:val="0"/>
          <w:szCs w:val="24"/>
        </w:rPr>
        <w:t>8.2</w:t>
      </w:r>
      <w:r w:rsidRPr="00236557">
        <w:rPr>
          <w:rFonts w:ascii="Times New Roman" w:hAnsi="Times New Roman" w:hint="eastAsia"/>
          <w:kern w:val="0"/>
          <w:szCs w:val="24"/>
        </w:rPr>
        <w:t>期末按行业分类的股票投资组合</w:t>
      </w:r>
      <w:bookmarkEnd w:id="131"/>
      <w:bookmarkEnd w:id="132"/>
      <w:bookmarkEnd w:id="133"/>
    </w:p>
    <w:p w:rsidR="00890545" w:rsidRPr="00236557" w:rsidRDefault="00890545" w:rsidP="00890545">
      <w:pPr>
        <w:spacing w:before="29" w:line="288" w:lineRule="auto"/>
        <w:rPr>
          <w:b/>
          <w:bCs/>
          <w:color w:val="000000"/>
          <w:kern w:val="0"/>
          <w:sz w:val="24"/>
        </w:rPr>
      </w:pPr>
      <w:r w:rsidRPr="00236557">
        <w:rPr>
          <w:b/>
          <w:bCs/>
          <w:color w:val="000000"/>
          <w:kern w:val="0"/>
          <w:sz w:val="24"/>
        </w:rPr>
        <w:t>8.2.1</w:t>
      </w:r>
      <w:r w:rsidRPr="00236557">
        <w:rPr>
          <w:rFonts w:hint="eastAsia"/>
          <w:b/>
          <w:bCs/>
          <w:color w:val="000000"/>
          <w:kern w:val="0"/>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559,532,931.64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72.00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5,675,410.00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334,261.84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25,810,212.08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77,525,846.02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583,105.28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15,370,224.42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7,840,026.00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692,672,017.28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89.14</w:t>
            </w:r>
          </w:p>
        </w:tc>
      </w:tr>
    </w:tbl>
    <w:p w:rsidR="00890545" w:rsidRPr="00890545" w:rsidRDefault="00890545" w:rsidP="00890545">
      <w:pPr>
        <w:pStyle w:val="a0"/>
      </w:pPr>
    </w:p>
    <w:p w:rsidR="00F75EA9" w:rsidRPr="00236557" w:rsidRDefault="00F75EA9" w:rsidP="00236557">
      <w:pPr>
        <w:spacing w:before="29" w:line="288" w:lineRule="auto"/>
        <w:rPr>
          <w:b/>
          <w:bCs/>
          <w:color w:val="000000"/>
          <w:kern w:val="0"/>
          <w:sz w:val="24"/>
        </w:rPr>
      </w:pPr>
      <w:r w:rsidRPr="00236557">
        <w:rPr>
          <w:b/>
          <w:bCs/>
          <w:color w:val="000000"/>
          <w:kern w:val="0"/>
          <w:sz w:val="24"/>
        </w:rPr>
        <w:t>8.2.2</w:t>
      </w:r>
      <w:r w:rsidRPr="00236557">
        <w:rPr>
          <w:rFonts w:hint="eastAsia"/>
          <w:b/>
          <w:bCs/>
          <w:color w:val="000000"/>
          <w:kern w:val="0"/>
          <w:sz w:val="24"/>
        </w:rPr>
        <w:t>报告期末按行业分类的</w:t>
      </w:r>
      <w:r w:rsidR="00E56DA8" w:rsidRPr="00236557">
        <w:rPr>
          <w:rFonts w:hint="eastAsia"/>
          <w:b/>
          <w:bCs/>
          <w:color w:val="000000"/>
          <w:kern w:val="0"/>
          <w:sz w:val="24"/>
        </w:rPr>
        <w:t>港股通</w:t>
      </w:r>
      <w:r w:rsidRPr="00236557">
        <w:rPr>
          <w:rFonts w:hint="eastAsia"/>
          <w:b/>
          <w:bCs/>
          <w:color w:val="000000"/>
          <w:kern w:val="0"/>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236557">
      <w:pPr>
        <w:pStyle w:val="20"/>
        <w:spacing w:before="29" w:after="0" w:line="288" w:lineRule="auto"/>
        <w:rPr>
          <w:rFonts w:ascii="Times New Roman" w:hAnsi="Times New Roman"/>
          <w:kern w:val="0"/>
          <w:szCs w:val="24"/>
        </w:rPr>
      </w:pPr>
      <w:bookmarkStart w:id="134" w:name="_Toc361324881"/>
      <w:bookmarkStart w:id="135" w:name="_Toc35963691"/>
      <w:r w:rsidRPr="00236557">
        <w:rPr>
          <w:rFonts w:ascii="Times New Roman" w:hAnsi="Times New Roman"/>
          <w:kern w:val="0"/>
          <w:szCs w:val="24"/>
        </w:rPr>
        <w:t>8.3</w:t>
      </w:r>
      <w:r w:rsidRPr="0023655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43628">
        <w:trPr>
          <w:jc w:val="center"/>
        </w:trPr>
        <w:tc>
          <w:tcPr>
            <w:tcW w:w="817" w:type="dxa"/>
            <w:vAlign w:val="center"/>
          </w:tcPr>
          <w:p w:rsidR="00D43628" w:rsidRDefault="006A3EEB">
            <w:pPr>
              <w:jc w:val="center"/>
            </w:pPr>
            <w:r>
              <w:rPr>
                <w:color w:val="000000"/>
                <w:sz w:val="24"/>
              </w:rPr>
              <w:t>1</w:t>
            </w:r>
          </w:p>
        </w:tc>
        <w:tc>
          <w:tcPr>
            <w:tcW w:w="1276" w:type="dxa"/>
            <w:vAlign w:val="center"/>
          </w:tcPr>
          <w:p w:rsidR="00D43628" w:rsidRDefault="006A3EEB">
            <w:pPr>
              <w:jc w:val="center"/>
            </w:pPr>
            <w:r>
              <w:rPr>
                <w:color w:val="000000"/>
                <w:sz w:val="24"/>
              </w:rPr>
              <w:t>600519</w:t>
            </w:r>
          </w:p>
        </w:tc>
        <w:tc>
          <w:tcPr>
            <w:tcW w:w="1701" w:type="dxa"/>
            <w:vAlign w:val="center"/>
          </w:tcPr>
          <w:p w:rsidR="00D43628" w:rsidRDefault="006A3EEB">
            <w:pPr>
              <w:jc w:val="center"/>
            </w:pPr>
            <w:r>
              <w:rPr>
                <w:color w:val="000000"/>
                <w:sz w:val="24"/>
              </w:rPr>
              <w:t>贵州茅台</w:t>
            </w:r>
          </w:p>
        </w:tc>
        <w:tc>
          <w:tcPr>
            <w:tcW w:w="1559" w:type="dxa"/>
            <w:vAlign w:val="center"/>
          </w:tcPr>
          <w:p w:rsidR="00D43628" w:rsidRDefault="006A3EEB">
            <w:pPr>
              <w:jc w:val="right"/>
            </w:pPr>
            <w:r>
              <w:rPr>
                <w:color w:val="000000"/>
                <w:sz w:val="24"/>
              </w:rPr>
              <w:t>57,564</w:t>
            </w:r>
          </w:p>
        </w:tc>
        <w:tc>
          <w:tcPr>
            <w:tcW w:w="1932" w:type="dxa"/>
            <w:vAlign w:val="center"/>
          </w:tcPr>
          <w:p w:rsidR="00D43628" w:rsidRDefault="006A3EEB">
            <w:pPr>
              <w:jc w:val="right"/>
            </w:pPr>
            <w:r>
              <w:rPr>
                <w:color w:val="000000"/>
                <w:sz w:val="24"/>
              </w:rPr>
              <w:t>68,098,212.00</w:t>
            </w:r>
          </w:p>
        </w:tc>
        <w:tc>
          <w:tcPr>
            <w:tcW w:w="1612" w:type="dxa"/>
            <w:vAlign w:val="center"/>
          </w:tcPr>
          <w:p w:rsidR="00D43628" w:rsidRDefault="006A3EEB">
            <w:pPr>
              <w:jc w:val="right"/>
            </w:pPr>
            <w:r>
              <w:rPr>
                <w:color w:val="000000"/>
                <w:sz w:val="24"/>
              </w:rPr>
              <w:t>8.76</w:t>
            </w:r>
          </w:p>
        </w:tc>
      </w:tr>
      <w:tr w:rsidR="00D43628">
        <w:trPr>
          <w:jc w:val="center"/>
        </w:trPr>
        <w:tc>
          <w:tcPr>
            <w:tcW w:w="817" w:type="dxa"/>
            <w:vAlign w:val="center"/>
          </w:tcPr>
          <w:p w:rsidR="00D43628" w:rsidRDefault="006A3EEB">
            <w:pPr>
              <w:jc w:val="center"/>
            </w:pPr>
            <w:r>
              <w:rPr>
                <w:color w:val="000000"/>
                <w:sz w:val="24"/>
              </w:rPr>
              <w:t>2</w:t>
            </w:r>
          </w:p>
        </w:tc>
        <w:tc>
          <w:tcPr>
            <w:tcW w:w="1276" w:type="dxa"/>
            <w:vAlign w:val="center"/>
          </w:tcPr>
          <w:p w:rsidR="00D43628" w:rsidRDefault="006A3EEB">
            <w:pPr>
              <w:jc w:val="center"/>
            </w:pPr>
            <w:r>
              <w:rPr>
                <w:color w:val="000000"/>
                <w:sz w:val="24"/>
              </w:rPr>
              <w:t>603369</w:t>
            </w:r>
          </w:p>
        </w:tc>
        <w:tc>
          <w:tcPr>
            <w:tcW w:w="1701" w:type="dxa"/>
            <w:vAlign w:val="center"/>
          </w:tcPr>
          <w:p w:rsidR="00D43628" w:rsidRDefault="006A3EEB">
            <w:pPr>
              <w:jc w:val="center"/>
            </w:pPr>
            <w:r>
              <w:rPr>
                <w:color w:val="000000"/>
                <w:sz w:val="24"/>
              </w:rPr>
              <w:t>今世缘</w:t>
            </w:r>
          </w:p>
        </w:tc>
        <w:tc>
          <w:tcPr>
            <w:tcW w:w="1559" w:type="dxa"/>
            <w:vAlign w:val="center"/>
          </w:tcPr>
          <w:p w:rsidR="00D43628" w:rsidRDefault="006A3EEB">
            <w:pPr>
              <w:jc w:val="right"/>
            </w:pPr>
            <w:r>
              <w:rPr>
                <w:color w:val="000000"/>
                <w:sz w:val="24"/>
              </w:rPr>
              <w:t>2,053,222</w:t>
            </w:r>
          </w:p>
        </w:tc>
        <w:tc>
          <w:tcPr>
            <w:tcW w:w="1932" w:type="dxa"/>
            <w:vAlign w:val="center"/>
          </w:tcPr>
          <w:p w:rsidR="00D43628" w:rsidRDefault="006A3EEB">
            <w:pPr>
              <w:jc w:val="right"/>
            </w:pPr>
            <w:r>
              <w:rPr>
                <w:color w:val="000000"/>
                <w:sz w:val="24"/>
              </w:rPr>
              <w:t>67,181,423.84</w:t>
            </w:r>
          </w:p>
        </w:tc>
        <w:tc>
          <w:tcPr>
            <w:tcW w:w="1612" w:type="dxa"/>
            <w:vAlign w:val="center"/>
          </w:tcPr>
          <w:p w:rsidR="00D43628" w:rsidRDefault="006A3EEB">
            <w:pPr>
              <w:jc w:val="right"/>
            </w:pPr>
            <w:r>
              <w:rPr>
                <w:color w:val="000000"/>
                <w:sz w:val="24"/>
              </w:rPr>
              <w:t>8.65</w:t>
            </w:r>
          </w:p>
        </w:tc>
      </w:tr>
      <w:tr w:rsidR="00D43628">
        <w:trPr>
          <w:jc w:val="center"/>
        </w:trPr>
        <w:tc>
          <w:tcPr>
            <w:tcW w:w="817" w:type="dxa"/>
            <w:vAlign w:val="center"/>
          </w:tcPr>
          <w:p w:rsidR="00D43628" w:rsidRDefault="006A3EEB">
            <w:pPr>
              <w:jc w:val="center"/>
            </w:pPr>
            <w:r>
              <w:rPr>
                <w:color w:val="000000"/>
                <w:sz w:val="24"/>
              </w:rPr>
              <w:t>3</w:t>
            </w:r>
          </w:p>
        </w:tc>
        <w:tc>
          <w:tcPr>
            <w:tcW w:w="1276" w:type="dxa"/>
            <w:vAlign w:val="center"/>
          </w:tcPr>
          <w:p w:rsidR="00D43628" w:rsidRDefault="006A3EEB">
            <w:pPr>
              <w:jc w:val="center"/>
            </w:pPr>
            <w:r>
              <w:rPr>
                <w:color w:val="000000"/>
                <w:sz w:val="24"/>
              </w:rPr>
              <w:t>000858</w:t>
            </w:r>
          </w:p>
        </w:tc>
        <w:tc>
          <w:tcPr>
            <w:tcW w:w="1701" w:type="dxa"/>
            <w:vAlign w:val="center"/>
          </w:tcPr>
          <w:p w:rsidR="00D43628" w:rsidRDefault="006A3EEB">
            <w:pPr>
              <w:jc w:val="center"/>
            </w:pPr>
            <w:r>
              <w:rPr>
                <w:color w:val="000000"/>
                <w:sz w:val="24"/>
              </w:rPr>
              <w:t>五粮液</w:t>
            </w:r>
          </w:p>
        </w:tc>
        <w:tc>
          <w:tcPr>
            <w:tcW w:w="1559" w:type="dxa"/>
            <w:vAlign w:val="center"/>
          </w:tcPr>
          <w:p w:rsidR="00D43628" w:rsidRDefault="006A3EEB">
            <w:pPr>
              <w:jc w:val="right"/>
            </w:pPr>
            <w:r>
              <w:rPr>
                <w:color w:val="000000"/>
                <w:sz w:val="24"/>
              </w:rPr>
              <w:t>497,389</w:t>
            </w:r>
          </w:p>
        </w:tc>
        <w:tc>
          <w:tcPr>
            <w:tcW w:w="1932" w:type="dxa"/>
            <w:vAlign w:val="center"/>
          </w:tcPr>
          <w:p w:rsidR="00D43628" w:rsidRDefault="006A3EEB">
            <w:pPr>
              <w:jc w:val="right"/>
            </w:pPr>
            <w:r>
              <w:rPr>
                <w:color w:val="000000"/>
                <w:sz w:val="24"/>
              </w:rPr>
              <w:t>66,157,710.89</w:t>
            </w:r>
          </w:p>
        </w:tc>
        <w:tc>
          <w:tcPr>
            <w:tcW w:w="1612" w:type="dxa"/>
            <w:vAlign w:val="center"/>
          </w:tcPr>
          <w:p w:rsidR="00D43628" w:rsidRDefault="006A3EEB">
            <w:pPr>
              <w:jc w:val="right"/>
            </w:pPr>
            <w:r>
              <w:rPr>
                <w:color w:val="000000"/>
                <w:sz w:val="24"/>
              </w:rPr>
              <w:t>8.51</w:t>
            </w:r>
          </w:p>
        </w:tc>
      </w:tr>
      <w:tr w:rsidR="00D43628">
        <w:trPr>
          <w:jc w:val="center"/>
        </w:trPr>
        <w:tc>
          <w:tcPr>
            <w:tcW w:w="817" w:type="dxa"/>
            <w:vAlign w:val="center"/>
          </w:tcPr>
          <w:p w:rsidR="00D43628" w:rsidRDefault="006A3EEB">
            <w:pPr>
              <w:jc w:val="center"/>
            </w:pPr>
            <w:r>
              <w:rPr>
                <w:color w:val="000000"/>
                <w:sz w:val="24"/>
              </w:rPr>
              <w:t>4</w:t>
            </w:r>
          </w:p>
        </w:tc>
        <w:tc>
          <w:tcPr>
            <w:tcW w:w="1276" w:type="dxa"/>
            <w:vAlign w:val="center"/>
          </w:tcPr>
          <w:p w:rsidR="00D43628" w:rsidRDefault="006A3EEB">
            <w:pPr>
              <w:jc w:val="center"/>
            </w:pPr>
            <w:r>
              <w:rPr>
                <w:color w:val="000000"/>
                <w:sz w:val="24"/>
              </w:rPr>
              <w:t>300146</w:t>
            </w:r>
          </w:p>
        </w:tc>
        <w:tc>
          <w:tcPr>
            <w:tcW w:w="1701" w:type="dxa"/>
            <w:vAlign w:val="center"/>
          </w:tcPr>
          <w:p w:rsidR="00D43628" w:rsidRDefault="006A3EEB">
            <w:pPr>
              <w:jc w:val="center"/>
            </w:pPr>
            <w:r>
              <w:rPr>
                <w:color w:val="000000"/>
                <w:sz w:val="24"/>
              </w:rPr>
              <w:t>汤臣倍健</w:t>
            </w:r>
          </w:p>
        </w:tc>
        <w:tc>
          <w:tcPr>
            <w:tcW w:w="1559" w:type="dxa"/>
            <w:vAlign w:val="center"/>
          </w:tcPr>
          <w:p w:rsidR="00D43628" w:rsidRDefault="006A3EEB">
            <w:pPr>
              <w:jc w:val="right"/>
            </w:pPr>
            <w:r>
              <w:rPr>
                <w:color w:val="000000"/>
                <w:sz w:val="24"/>
              </w:rPr>
              <w:t>3,965,905</w:t>
            </w:r>
          </w:p>
        </w:tc>
        <w:tc>
          <w:tcPr>
            <w:tcW w:w="1932" w:type="dxa"/>
            <w:vAlign w:val="center"/>
          </w:tcPr>
          <w:p w:rsidR="00D43628" w:rsidRDefault="006A3EEB">
            <w:pPr>
              <w:jc w:val="right"/>
            </w:pPr>
            <w:r>
              <w:rPr>
                <w:color w:val="000000"/>
                <w:sz w:val="24"/>
              </w:rPr>
              <w:t>64,604,592.45</w:t>
            </w:r>
          </w:p>
        </w:tc>
        <w:tc>
          <w:tcPr>
            <w:tcW w:w="1612" w:type="dxa"/>
            <w:vAlign w:val="center"/>
          </w:tcPr>
          <w:p w:rsidR="00D43628" w:rsidRDefault="006A3EEB">
            <w:pPr>
              <w:jc w:val="right"/>
            </w:pPr>
            <w:r>
              <w:rPr>
                <w:color w:val="000000"/>
                <w:sz w:val="24"/>
              </w:rPr>
              <w:t>8.31</w:t>
            </w:r>
          </w:p>
        </w:tc>
      </w:tr>
      <w:tr w:rsidR="00D43628">
        <w:trPr>
          <w:jc w:val="center"/>
        </w:trPr>
        <w:tc>
          <w:tcPr>
            <w:tcW w:w="817" w:type="dxa"/>
            <w:vAlign w:val="center"/>
          </w:tcPr>
          <w:p w:rsidR="00D43628" w:rsidRDefault="006A3EEB">
            <w:pPr>
              <w:jc w:val="center"/>
            </w:pPr>
            <w:r>
              <w:rPr>
                <w:color w:val="000000"/>
                <w:sz w:val="24"/>
              </w:rPr>
              <w:t>5</w:t>
            </w:r>
          </w:p>
        </w:tc>
        <w:tc>
          <w:tcPr>
            <w:tcW w:w="1276" w:type="dxa"/>
            <w:vAlign w:val="center"/>
          </w:tcPr>
          <w:p w:rsidR="00D43628" w:rsidRDefault="006A3EEB">
            <w:pPr>
              <w:jc w:val="center"/>
            </w:pPr>
            <w:r>
              <w:rPr>
                <w:color w:val="000000"/>
                <w:sz w:val="24"/>
              </w:rPr>
              <w:t>600132</w:t>
            </w:r>
          </w:p>
        </w:tc>
        <w:tc>
          <w:tcPr>
            <w:tcW w:w="1701" w:type="dxa"/>
            <w:vAlign w:val="center"/>
          </w:tcPr>
          <w:p w:rsidR="00D43628" w:rsidRDefault="006A3EEB">
            <w:pPr>
              <w:jc w:val="center"/>
            </w:pPr>
            <w:r>
              <w:rPr>
                <w:color w:val="000000"/>
                <w:sz w:val="24"/>
              </w:rPr>
              <w:t>重庆啤酒</w:t>
            </w:r>
          </w:p>
        </w:tc>
        <w:tc>
          <w:tcPr>
            <w:tcW w:w="1559" w:type="dxa"/>
            <w:vAlign w:val="center"/>
          </w:tcPr>
          <w:p w:rsidR="00D43628" w:rsidRDefault="006A3EEB">
            <w:pPr>
              <w:jc w:val="right"/>
            </w:pPr>
            <w:r>
              <w:rPr>
                <w:color w:val="000000"/>
                <w:sz w:val="24"/>
              </w:rPr>
              <w:t>1,037,388</w:t>
            </w:r>
          </w:p>
        </w:tc>
        <w:tc>
          <w:tcPr>
            <w:tcW w:w="1932" w:type="dxa"/>
            <w:vAlign w:val="center"/>
          </w:tcPr>
          <w:p w:rsidR="00D43628" w:rsidRDefault="006A3EEB">
            <w:pPr>
              <w:jc w:val="right"/>
            </w:pPr>
            <w:r>
              <w:rPr>
                <w:color w:val="000000"/>
                <w:sz w:val="24"/>
              </w:rPr>
              <w:t>53,902,680.48</w:t>
            </w:r>
          </w:p>
        </w:tc>
        <w:tc>
          <w:tcPr>
            <w:tcW w:w="1612" w:type="dxa"/>
            <w:vAlign w:val="center"/>
          </w:tcPr>
          <w:p w:rsidR="00D43628" w:rsidRDefault="006A3EEB">
            <w:pPr>
              <w:jc w:val="right"/>
            </w:pPr>
            <w:r>
              <w:rPr>
                <w:color w:val="000000"/>
                <w:sz w:val="24"/>
              </w:rPr>
              <w:t>6.94</w:t>
            </w:r>
          </w:p>
        </w:tc>
      </w:tr>
      <w:tr w:rsidR="00D43628">
        <w:trPr>
          <w:jc w:val="center"/>
        </w:trPr>
        <w:tc>
          <w:tcPr>
            <w:tcW w:w="817" w:type="dxa"/>
            <w:vAlign w:val="center"/>
          </w:tcPr>
          <w:p w:rsidR="00D43628" w:rsidRDefault="006A3EEB">
            <w:pPr>
              <w:jc w:val="center"/>
            </w:pPr>
            <w:r>
              <w:rPr>
                <w:color w:val="000000"/>
                <w:sz w:val="24"/>
              </w:rPr>
              <w:t>6</w:t>
            </w:r>
          </w:p>
        </w:tc>
        <w:tc>
          <w:tcPr>
            <w:tcW w:w="1276" w:type="dxa"/>
            <w:vAlign w:val="center"/>
          </w:tcPr>
          <w:p w:rsidR="00D43628" w:rsidRDefault="006A3EEB">
            <w:pPr>
              <w:jc w:val="center"/>
            </w:pPr>
            <w:r>
              <w:rPr>
                <w:color w:val="000000"/>
                <w:sz w:val="24"/>
              </w:rPr>
              <w:t>600887</w:t>
            </w:r>
          </w:p>
        </w:tc>
        <w:tc>
          <w:tcPr>
            <w:tcW w:w="1701" w:type="dxa"/>
            <w:vAlign w:val="center"/>
          </w:tcPr>
          <w:p w:rsidR="00D43628" w:rsidRDefault="006A3EEB">
            <w:pPr>
              <w:jc w:val="center"/>
            </w:pPr>
            <w:r>
              <w:rPr>
                <w:color w:val="000000"/>
                <w:sz w:val="24"/>
              </w:rPr>
              <w:t>伊利股份</w:t>
            </w:r>
          </w:p>
        </w:tc>
        <w:tc>
          <w:tcPr>
            <w:tcW w:w="1559" w:type="dxa"/>
            <w:vAlign w:val="center"/>
          </w:tcPr>
          <w:p w:rsidR="00D43628" w:rsidRDefault="006A3EEB">
            <w:pPr>
              <w:jc w:val="right"/>
            </w:pPr>
            <w:r>
              <w:rPr>
                <w:color w:val="000000"/>
                <w:sz w:val="24"/>
              </w:rPr>
              <w:t>1,454,050</w:t>
            </w:r>
          </w:p>
        </w:tc>
        <w:tc>
          <w:tcPr>
            <w:tcW w:w="1932" w:type="dxa"/>
            <w:vAlign w:val="center"/>
          </w:tcPr>
          <w:p w:rsidR="00D43628" w:rsidRDefault="006A3EEB">
            <w:pPr>
              <w:jc w:val="right"/>
            </w:pPr>
            <w:r>
              <w:rPr>
                <w:color w:val="000000"/>
                <w:sz w:val="24"/>
              </w:rPr>
              <w:t>44,988,307.00</w:t>
            </w:r>
          </w:p>
        </w:tc>
        <w:tc>
          <w:tcPr>
            <w:tcW w:w="1612" w:type="dxa"/>
            <w:vAlign w:val="center"/>
          </w:tcPr>
          <w:p w:rsidR="00D43628" w:rsidRDefault="006A3EEB">
            <w:pPr>
              <w:jc w:val="right"/>
            </w:pPr>
            <w:r>
              <w:rPr>
                <w:color w:val="000000"/>
                <w:sz w:val="24"/>
              </w:rPr>
              <w:t>5.79</w:t>
            </w:r>
          </w:p>
        </w:tc>
      </w:tr>
      <w:tr w:rsidR="00D43628">
        <w:trPr>
          <w:jc w:val="center"/>
        </w:trPr>
        <w:tc>
          <w:tcPr>
            <w:tcW w:w="817" w:type="dxa"/>
            <w:vAlign w:val="center"/>
          </w:tcPr>
          <w:p w:rsidR="00D43628" w:rsidRDefault="006A3EEB">
            <w:pPr>
              <w:jc w:val="center"/>
            </w:pPr>
            <w:r>
              <w:rPr>
                <w:color w:val="000000"/>
                <w:sz w:val="24"/>
              </w:rPr>
              <w:t>7</w:t>
            </w:r>
          </w:p>
        </w:tc>
        <w:tc>
          <w:tcPr>
            <w:tcW w:w="1276" w:type="dxa"/>
            <w:vAlign w:val="center"/>
          </w:tcPr>
          <w:p w:rsidR="00D43628" w:rsidRDefault="006A3EEB">
            <w:pPr>
              <w:jc w:val="center"/>
            </w:pPr>
            <w:r>
              <w:rPr>
                <w:color w:val="000000"/>
                <w:sz w:val="24"/>
              </w:rPr>
              <w:t>002461</w:t>
            </w:r>
          </w:p>
        </w:tc>
        <w:tc>
          <w:tcPr>
            <w:tcW w:w="1701" w:type="dxa"/>
            <w:vAlign w:val="center"/>
          </w:tcPr>
          <w:p w:rsidR="00D43628" w:rsidRDefault="006A3EEB">
            <w:pPr>
              <w:jc w:val="center"/>
            </w:pPr>
            <w:r>
              <w:rPr>
                <w:color w:val="000000"/>
                <w:sz w:val="24"/>
              </w:rPr>
              <w:t>珠江啤酒</w:t>
            </w:r>
          </w:p>
        </w:tc>
        <w:tc>
          <w:tcPr>
            <w:tcW w:w="1559" w:type="dxa"/>
            <w:vAlign w:val="center"/>
          </w:tcPr>
          <w:p w:rsidR="00D43628" w:rsidRDefault="006A3EEB">
            <w:pPr>
              <w:jc w:val="right"/>
            </w:pPr>
            <w:r>
              <w:rPr>
                <w:color w:val="000000"/>
                <w:sz w:val="24"/>
              </w:rPr>
              <w:t>5,399,287</w:t>
            </w:r>
          </w:p>
        </w:tc>
        <w:tc>
          <w:tcPr>
            <w:tcW w:w="1932" w:type="dxa"/>
            <w:vAlign w:val="center"/>
          </w:tcPr>
          <w:p w:rsidR="00D43628" w:rsidRDefault="006A3EEB">
            <w:pPr>
              <w:jc w:val="right"/>
            </w:pPr>
            <w:r>
              <w:rPr>
                <w:color w:val="000000"/>
                <w:sz w:val="24"/>
              </w:rPr>
              <w:t>38,550,909.18</w:t>
            </w:r>
          </w:p>
        </w:tc>
        <w:tc>
          <w:tcPr>
            <w:tcW w:w="1612" w:type="dxa"/>
            <w:vAlign w:val="center"/>
          </w:tcPr>
          <w:p w:rsidR="00D43628" w:rsidRDefault="006A3EEB">
            <w:pPr>
              <w:jc w:val="right"/>
            </w:pPr>
            <w:r>
              <w:rPr>
                <w:color w:val="000000"/>
                <w:sz w:val="24"/>
              </w:rPr>
              <w:t>4.96</w:t>
            </w:r>
          </w:p>
        </w:tc>
      </w:tr>
      <w:tr w:rsidR="00D43628">
        <w:trPr>
          <w:jc w:val="center"/>
        </w:trPr>
        <w:tc>
          <w:tcPr>
            <w:tcW w:w="817" w:type="dxa"/>
            <w:vAlign w:val="center"/>
          </w:tcPr>
          <w:p w:rsidR="00D43628" w:rsidRDefault="006A3EEB">
            <w:pPr>
              <w:jc w:val="center"/>
            </w:pPr>
            <w:r>
              <w:rPr>
                <w:color w:val="000000"/>
                <w:sz w:val="24"/>
              </w:rPr>
              <w:t>8</w:t>
            </w:r>
          </w:p>
        </w:tc>
        <w:tc>
          <w:tcPr>
            <w:tcW w:w="1276" w:type="dxa"/>
            <w:vAlign w:val="center"/>
          </w:tcPr>
          <w:p w:rsidR="00D43628" w:rsidRDefault="006A3EEB">
            <w:pPr>
              <w:jc w:val="center"/>
            </w:pPr>
            <w:r>
              <w:rPr>
                <w:color w:val="000000"/>
                <w:sz w:val="24"/>
              </w:rPr>
              <w:t>600600</w:t>
            </w:r>
          </w:p>
        </w:tc>
        <w:tc>
          <w:tcPr>
            <w:tcW w:w="1701" w:type="dxa"/>
            <w:vAlign w:val="center"/>
          </w:tcPr>
          <w:p w:rsidR="00D43628" w:rsidRDefault="006A3EEB">
            <w:pPr>
              <w:jc w:val="center"/>
            </w:pPr>
            <w:r>
              <w:rPr>
                <w:color w:val="000000"/>
                <w:sz w:val="24"/>
              </w:rPr>
              <w:t>青岛啤酒</w:t>
            </w:r>
          </w:p>
        </w:tc>
        <w:tc>
          <w:tcPr>
            <w:tcW w:w="1559" w:type="dxa"/>
            <w:vAlign w:val="center"/>
          </w:tcPr>
          <w:p w:rsidR="00D43628" w:rsidRDefault="006A3EEB">
            <w:pPr>
              <w:jc w:val="right"/>
            </w:pPr>
            <w:r>
              <w:rPr>
                <w:color w:val="000000"/>
                <w:sz w:val="24"/>
              </w:rPr>
              <w:t>755,576</w:t>
            </w:r>
          </w:p>
        </w:tc>
        <w:tc>
          <w:tcPr>
            <w:tcW w:w="1932" w:type="dxa"/>
            <w:vAlign w:val="center"/>
          </w:tcPr>
          <w:p w:rsidR="00D43628" w:rsidRDefault="006A3EEB">
            <w:pPr>
              <w:jc w:val="right"/>
            </w:pPr>
            <w:r>
              <w:rPr>
                <w:color w:val="000000"/>
                <w:sz w:val="24"/>
              </w:rPr>
              <w:t>38,534,376.00</w:t>
            </w:r>
          </w:p>
        </w:tc>
        <w:tc>
          <w:tcPr>
            <w:tcW w:w="1612" w:type="dxa"/>
            <w:vAlign w:val="center"/>
          </w:tcPr>
          <w:p w:rsidR="00D43628" w:rsidRDefault="006A3EEB">
            <w:pPr>
              <w:jc w:val="right"/>
            </w:pPr>
            <w:r>
              <w:rPr>
                <w:color w:val="000000"/>
                <w:sz w:val="24"/>
              </w:rPr>
              <w:t>4.96</w:t>
            </w:r>
          </w:p>
        </w:tc>
      </w:tr>
      <w:tr w:rsidR="00D43628">
        <w:trPr>
          <w:jc w:val="center"/>
        </w:trPr>
        <w:tc>
          <w:tcPr>
            <w:tcW w:w="817" w:type="dxa"/>
            <w:vAlign w:val="center"/>
          </w:tcPr>
          <w:p w:rsidR="00D43628" w:rsidRDefault="006A3EEB">
            <w:pPr>
              <w:jc w:val="center"/>
            </w:pPr>
            <w:r>
              <w:rPr>
                <w:color w:val="000000"/>
                <w:sz w:val="24"/>
              </w:rPr>
              <w:t>9</w:t>
            </w:r>
          </w:p>
        </w:tc>
        <w:tc>
          <w:tcPr>
            <w:tcW w:w="1276" w:type="dxa"/>
            <w:vAlign w:val="center"/>
          </w:tcPr>
          <w:p w:rsidR="00D43628" w:rsidRDefault="006A3EEB">
            <w:pPr>
              <w:jc w:val="center"/>
            </w:pPr>
            <w:r>
              <w:rPr>
                <w:color w:val="000000"/>
                <w:sz w:val="24"/>
              </w:rPr>
              <w:t>000651</w:t>
            </w:r>
          </w:p>
        </w:tc>
        <w:tc>
          <w:tcPr>
            <w:tcW w:w="1701" w:type="dxa"/>
            <w:vAlign w:val="center"/>
          </w:tcPr>
          <w:p w:rsidR="00D43628" w:rsidRDefault="006A3EEB">
            <w:pPr>
              <w:jc w:val="center"/>
            </w:pPr>
            <w:r>
              <w:rPr>
                <w:color w:val="000000"/>
                <w:sz w:val="24"/>
              </w:rPr>
              <w:t>格力电器</w:t>
            </w:r>
          </w:p>
        </w:tc>
        <w:tc>
          <w:tcPr>
            <w:tcW w:w="1559" w:type="dxa"/>
            <w:vAlign w:val="center"/>
          </w:tcPr>
          <w:p w:rsidR="00D43628" w:rsidRDefault="006A3EEB">
            <w:pPr>
              <w:jc w:val="right"/>
            </w:pPr>
            <w:r>
              <w:rPr>
                <w:color w:val="000000"/>
                <w:sz w:val="24"/>
              </w:rPr>
              <w:t>584,427</w:t>
            </w:r>
          </w:p>
        </w:tc>
        <w:tc>
          <w:tcPr>
            <w:tcW w:w="1932" w:type="dxa"/>
            <w:vAlign w:val="center"/>
          </w:tcPr>
          <w:p w:rsidR="00D43628" w:rsidRDefault="006A3EEB">
            <w:pPr>
              <w:jc w:val="right"/>
            </w:pPr>
            <w:r>
              <w:rPr>
                <w:color w:val="000000"/>
                <w:sz w:val="24"/>
              </w:rPr>
              <w:t>38,326,722.66</w:t>
            </w:r>
          </w:p>
        </w:tc>
        <w:tc>
          <w:tcPr>
            <w:tcW w:w="1612" w:type="dxa"/>
            <w:vAlign w:val="center"/>
          </w:tcPr>
          <w:p w:rsidR="00D43628" w:rsidRDefault="006A3EEB">
            <w:pPr>
              <w:jc w:val="right"/>
            </w:pPr>
            <w:r>
              <w:rPr>
                <w:color w:val="000000"/>
                <w:sz w:val="24"/>
              </w:rPr>
              <w:t>4.93</w:t>
            </w:r>
          </w:p>
        </w:tc>
      </w:tr>
      <w:tr w:rsidR="00D43628">
        <w:trPr>
          <w:jc w:val="center"/>
        </w:trPr>
        <w:tc>
          <w:tcPr>
            <w:tcW w:w="817" w:type="dxa"/>
            <w:vAlign w:val="center"/>
          </w:tcPr>
          <w:p w:rsidR="00D43628" w:rsidRDefault="006A3EEB">
            <w:pPr>
              <w:jc w:val="center"/>
            </w:pPr>
            <w:r>
              <w:rPr>
                <w:color w:val="000000"/>
                <w:sz w:val="24"/>
              </w:rPr>
              <w:t>10</w:t>
            </w:r>
          </w:p>
        </w:tc>
        <w:tc>
          <w:tcPr>
            <w:tcW w:w="1276" w:type="dxa"/>
            <w:vAlign w:val="center"/>
          </w:tcPr>
          <w:p w:rsidR="00D43628" w:rsidRDefault="006A3EEB">
            <w:pPr>
              <w:jc w:val="center"/>
            </w:pPr>
            <w:r>
              <w:rPr>
                <w:color w:val="000000"/>
                <w:sz w:val="24"/>
              </w:rPr>
              <w:t>600529</w:t>
            </w:r>
          </w:p>
        </w:tc>
        <w:tc>
          <w:tcPr>
            <w:tcW w:w="1701" w:type="dxa"/>
            <w:vAlign w:val="center"/>
          </w:tcPr>
          <w:p w:rsidR="00D43628" w:rsidRDefault="006A3EEB">
            <w:pPr>
              <w:jc w:val="center"/>
            </w:pPr>
            <w:r>
              <w:rPr>
                <w:color w:val="000000"/>
                <w:sz w:val="24"/>
              </w:rPr>
              <w:t>山东药玻</w:t>
            </w:r>
          </w:p>
        </w:tc>
        <w:tc>
          <w:tcPr>
            <w:tcW w:w="1559" w:type="dxa"/>
            <w:vAlign w:val="center"/>
          </w:tcPr>
          <w:p w:rsidR="00D43628" w:rsidRDefault="006A3EEB">
            <w:pPr>
              <w:jc w:val="right"/>
            </w:pPr>
            <w:r>
              <w:rPr>
                <w:color w:val="000000"/>
                <w:sz w:val="24"/>
              </w:rPr>
              <w:t>1,230,700</w:t>
            </w:r>
          </w:p>
        </w:tc>
        <w:tc>
          <w:tcPr>
            <w:tcW w:w="1932" w:type="dxa"/>
            <w:vAlign w:val="center"/>
          </w:tcPr>
          <w:p w:rsidR="00D43628" w:rsidRDefault="006A3EEB">
            <w:pPr>
              <w:jc w:val="right"/>
            </w:pPr>
            <w:r>
              <w:rPr>
                <w:color w:val="000000"/>
                <w:sz w:val="24"/>
              </w:rPr>
              <w:t>34,016,548.00</w:t>
            </w:r>
          </w:p>
        </w:tc>
        <w:tc>
          <w:tcPr>
            <w:tcW w:w="1612" w:type="dxa"/>
            <w:vAlign w:val="center"/>
          </w:tcPr>
          <w:p w:rsidR="00D43628" w:rsidRDefault="006A3EEB">
            <w:pPr>
              <w:jc w:val="right"/>
            </w:pPr>
            <w:r>
              <w:rPr>
                <w:color w:val="000000"/>
                <w:sz w:val="24"/>
              </w:rPr>
              <w:t>4.38</w:t>
            </w:r>
          </w:p>
        </w:tc>
      </w:tr>
      <w:tr w:rsidR="00D43628">
        <w:trPr>
          <w:jc w:val="center"/>
        </w:trPr>
        <w:tc>
          <w:tcPr>
            <w:tcW w:w="817" w:type="dxa"/>
            <w:vAlign w:val="center"/>
          </w:tcPr>
          <w:p w:rsidR="00D43628" w:rsidRDefault="006A3EEB">
            <w:pPr>
              <w:jc w:val="center"/>
            </w:pPr>
            <w:r>
              <w:rPr>
                <w:color w:val="000000"/>
                <w:sz w:val="24"/>
              </w:rPr>
              <w:lastRenderedPageBreak/>
              <w:t>11</w:t>
            </w:r>
          </w:p>
        </w:tc>
        <w:tc>
          <w:tcPr>
            <w:tcW w:w="1276" w:type="dxa"/>
            <w:vAlign w:val="center"/>
          </w:tcPr>
          <w:p w:rsidR="00D43628" w:rsidRDefault="006A3EEB">
            <w:pPr>
              <w:jc w:val="center"/>
            </w:pPr>
            <w:r>
              <w:rPr>
                <w:color w:val="000000"/>
                <w:sz w:val="24"/>
              </w:rPr>
              <w:t>600276</w:t>
            </w:r>
          </w:p>
        </w:tc>
        <w:tc>
          <w:tcPr>
            <w:tcW w:w="1701" w:type="dxa"/>
            <w:vAlign w:val="center"/>
          </w:tcPr>
          <w:p w:rsidR="00D43628" w:rsidRDefault="006A3EEB">
            <w:pPr>
              <w:jc w:val="center"/>
            </w:pPr>
            <w:r>
              <w:rPr>
                <w:color w:val="000000"/>
                <w:sz w:val="24"/>
              </w:rPr>
              <w:t>恒瑞医药</w:t>
            </w:r>
          </w:p>
        </w:tc>
        <w:tc>
          <w:tcPr>
            <w:tcW w:w="1559" w:type="dxa"/>
            <w:vAlign w:val="center"/>
          </w:tcPr>
          <w:p w:rsidR="00D43628" w:rsidRDefault="006A3EEB">
            <w:pPr>
              <w:jc w:val="right"/>
            </w:pPr>
            <w:r>
              <w:rPr>
                <w:color w:val="000000"/>
                <w:sz w:val="24"/>
              </w:rPr>
              <w:t>287,574</w:t>
            </w:r>
          </w:p>
        </w:tc>
        <w:tc>
          <w:tcPr>
            <w:tcW w:w="1932" w:type="dxa"/>
            <w:vAlign w:val="center"/>
          </w:tcPr>
          <w:p w:rsidR="00D43628" w:rsidRDefault="006A3EEB">
            <w:pPr>
              <w:jc w:val="right"/>
            </w:pPr>
            <w:r>
              <w:rPr>
                <w:color w:val="000000"/>
                <w:sz w:val="24"/>
              </w:rPr>
              <w:t>25,168,476.48</w:t>
            </w:r>
          </w:p>
        </w:tc>
        <w:tc>
          <w:tcPr>
            <w:tcW w:w="1612" w:type="dxa"/>
            <w:vAlign w:val="center"/>
          </w:tcPr>
          <w:p w:rsidR="00D43628" w:rsidRDefault="006A3EEB">
            <w:pPr>
              <w:jc w:val="right"/>
            </w:pPr>
            <w:r>
              <w:rPr>
                <w:color w:val="000000"/>
                <w:sz w:val="24"/>
              </w:rPr>
              <w:t>3.24</w:t>
            </w:r>
          </w:p>
        </w:tc>
      </w:tr>
      <w:tr w:rsidR="00D43628">
        <w:trPr>
          <w:jc w:val="center"/>
        </w:trPr>
        <w:tc>
          <w:tcPr>
            <w:tcW w:w="817" w:type="dxa"/>
            <w:vAlign w:val="center"/>
          </w:tcPr>
          <w:p w:rsidR="00D43628" w:rsidRDefault="006A3EEB">
            <w:pPr>
              <w:jc w:val="center"/>
            </w:pPr>
            <w:r>
              <w:rPr>
                <w:color w:val="000000"/>
                <w:sz w:val="24"/>
              </w:rPr>
              <w:t>12</w:t>
            </w:r>
          </w:p>
        </w:tc>
        <w:tc>
          <w:tcPr>
            <w:tcW w:w="1276" w:type="dxa"/>
            <w:vAlign w:val="center"/>
          </w:tcPr>
          <w:p w:rsidR="00D43628" w:rsidRDefault="006A3EEB">
            <w:pPr>
              <w:jc w:val="center"/>
            </w:pPr>
            <w:r>
              <w:rPr>
                <w:color w:val="000000"/>
                <w:sz w:val="24"/>
              </w:rPr>
              <w:t>000002</w:t>
            </w:r>
          </w:p>
        </w:tc>
        <w:tc>
          <w:tcPr>
            <w:tcW w:w="1701" w:type="dxa"/>
            <w:vAlign w:val="center"/>
          </w:tcPr>
          <w:p w:rsidR="00D43628" w:rsidRDefault="006A3EEB">
            <w:pPr>
              <w:jc w:val="center"/>
            </w:pPr>
            <w:r>
              <w:rPr>
                <w:color w:val="000000"/>
                <w:sz w:val="24"/>
              </w:rPr>
              <w:t>万科</w:t>
            </w:r>
            <w:r>
              <w:rPr>
                <w:color w:val="000000"/>
                <w:sz w:val="24"/>
              </w:rPr>
              <w:t>A</w:t>
            </w:r>
          </w:p>
        </w:tc>
        <w:tc>
          <w:tcPr>
            <w:tcW w:w="1559" w:type="dxa"/>
            <w:vAlign w:val="center"/>
          </w:tcPr>
          <w:p w:rsidR="00D43628" w:rsidRDefault="006A3EEB">
            <w:pPr>
              <w:jc w:val="right"/>
            </w:pPr>
            <w:r>
              <w:rPr>
                <w:color w:val="000000"/>
                <w:sz w:val="24"/>
              </w:rPr>
              <w:t>741,000</w:t>
            </w:r>
          </w:p>
        </w:tc>
        <w:tc>
          <w:tcPr>
            <w:tcW w:w="1932" w:type="dxa"/>
            <w:vAlign w:val="center"/>
          </w:tcPr>
          <w:p w:rsidR="00D43628" w:rsidRDefault="006A3EEB">
            <w:pPr>
              <w:jc w:val="right"/>
            </w:pPr>
            <w:r>
              <w:rPr>
                <w:color w:val="000000"/>
                <w:sz w:val="24"/>
              </w:rPr>
              <w:t>23,845,380.00</w:t>
            </w:r>
          </w:p>
        </w:tc>
        <w:tc>
          <w:tcPr>
            <w:tcW w:w="1612" w:type="dxa"/>
            <w:vAlign w:val="center"/>
          </w:tcPr>
          <w:p w:rsidR="00D43628" w:rsidRDefault="006A3EEB">
            <w:pPr>
              <w:jc w:val="right"/>
            </w:pPr>
            <w:r>
              <w:rPr>
                <w:color w:val="000000"/>
                <w:sz w:val="24"/>
              </w:rPr>
              <w:t>3.07</w:t>
            </w:r>
          </w:p>
        </w:tc>
      </w:tr>
      <w:tr w:rsidR="00D43628">
        <w:trPr>
          <w:jc w:val="center"/>
        </w:trPr>
        <w:tc>
          <w:tcPr>
            <w:tcW w:w="817" w:type="dxa"/>
            <w:vAlign w:val="center"/>
          </w:tcPr>
          <w:p w:rsidR="00D43628" w:rsidRDefault="006A3EEB">
            <w:pPr>
              <w:jc w:val="center"/>
            </w:pPr>
            <w:r>
              <w:rPr>
                <w:color w:val="000000"/>
                <w:sz w:val="24"/>
              </w:rPr>
              <w:t>13</w:t>
            </w:r>
          </w:p>
        </w:tc>
        <w:tc>
          <w:tcPr>
            <w:tcW w:w="1276" w:type="dxa"/>
            <w:vAlign w:val="center"/>
          </w:tcPr>
          <w:p w:rsidR="00D43628" w:rsidRDefault="006A3EEB">
            <w:pPr>
              <w:jc w:val="center"/>
            </w:pPr>
            <w:r>
              <w:rPr>
                <w:color w:val="000000"/>
                <w:sz w:val="24"/>
              </w:rPr>
              <w:t>600048</w:t>
            </w:r>
          </w:p>
        </w:tc>
        <w:tc>
          <w:tcPr>
            <w:tcW w:w="1701" w:type="dxa"/>
            <w:vAlign w:val="center"/>
          </w:tcPr>
          <w:p w:rsidR="00D43628" w:rsidRDefault="006A3EEB">
            <w:pPr>
              <w:jc w:val="center"/>
            </w:pPr>
            <w:r>
              <w:rPr>
                <w:color w:val="000000"/>
                <w:sz w:val="24"/>
              </w:rPr>
              <w:t>保利地产</w:t>
            </w:r>
          </w:p>
        </w:tc>
        <w:tc>
          <w:tcPr>
            <w:tcW w:w="1559" w:type="dxa"/>
            <w:vAlign w:val="center"/>
          </w:tcPr>
          <w:p w:rsidR="00D43628" w:rsidRDefault="006A3EEB">
            <w:pPr>
              <w:jc w:val="right"/>
            </w:pPr>
            <w:r>
              <w:rPr>
                <w:color w:val="000000"/>
                <w:sz w:val="24"/>
              </w:rPr>
              <w:t>1,441,100</w:t>
            </w:r>
          </w:p>
        </w:tc>
        <w:tc>
          <w:tcPr>
            <w:tcW w:w="1932" w:type="dxa"/>
            <w:vAlign w:val="center"/>
          </w:tcPr>
          <w:p w:rsidR="00D43628" w:rsidRDefault="006A3EEB">
            <w:pPr>
              <w:jc w:val="right"/>
            </w:pPr>
            <w:r>
              <w:rPr>
                <w:color w:val="000000"/>
                <w:sz w:val="24"/>
              </w:rPr>
              <w:t>23,316,998.00</w:t>
            </w:r>
          </w:p>
        </w:tc>
        <w:tc>
          <w:tcPr>
            <w:tcW w:w="1612" w:type="dxa"/>
            <w:vAlign w:val="center"/>
          </w:tcPr>
          <w:p w:rsidR="00D43628" w:rsidRDefault="006A3EEB">
            <w:pPr>
              <w:jc w:val="right"/>
            </w:pPr>
            <w:r>
              <w:rPr>
                <w:color w:val="000000"/>
                <w:sz w:val="24"/>
              </w:rPr>
              <w:t>3.00</w:t>
            </w:r>
          </w:p>
        </w:tc>
      </w:tr>
      <w:tr w:rsidR="00D43628">
        <w:trPr>
          <w:jc w:val="center"/>
        </w:trPr>
        <w:tc>
          <w:tcPr>
            <w:tcW w:w="817" w:type="dxa"/>
            <w:vAlign w:val="center"/>
          </w:tcPr>
          <w:p w:rsidR="00D43628" w:rsidRDefault="006A3EEB">
            <w:pPr>
              <w:jc w:val="center"/>
            </w:pPr>
            <w:r>
              <w:rPr>
                <w:color w:val="000000"/>
                <w:sz w:val="24"/>
              </w:rPr>
              <w:t>14</w:t>
            </w:r>
          </w:p>
        </w:tc>
        <w:tc>
          <w:tcPr>
            <w:tcW w:w="1276" w:type="dxa"/>
            <w:vAlign w:val="center"/>
          </w:tcPr>
          <w:p w:rsidR="00D43628" w:rsidRDefault="006A3EEB">
            <w:pPr>
              <w:jc w:val="center"/>
            </w:pPr>
            <w:r>
              <w:rPr>
                <w:color w:val="000000"/>
                <w:sz w:val="24"/>
              </w:rPr>
              <w:t>600007</w:t>
            </w:r>
          </w:p>
        </w:tc>
        <w:tc>
          <w:tcPr>
            <w:tcW w:w="1701" w:type="dxa"/>
            <w:vAlign w:val="center"/>
          </w:tcPr>
          <w:p w:rsidR="00D43628" w:rsidRDefault="006A3EEB">
            <w:pPr>
              <w:jc w:val="center"/>
            </w:pPr>
            <w:r>
              <w:rPr>
                <w:color w:val="000000"/>
                <w:sz w:val="24"/>
              </w:rPr>
              <w:t>中国国贸</w:t>
            </w:r>
          </w:p>
        </w:tc>
        <w:tc>
          <w:tcPr>
            <w:tcW w:w="1559" w:type="dxa"/>
            <w:vAlign w:val="center"/>
          </w:tcPr>
          <w:p w:rsidR="00D43628" w:rsidRDefault="006A3EEB">
            <w:pPr>
              <w:jc w:val="right"/>
            </w:pPr>
            <w:r>
              <w:rPr>
                <w:color w:val="000000"/>
                <w:sz w:val="24"/>
              </w:rPr>
              <w:t>1,292,300</w:t>
            </w:r>
          </w:p>
        </w:tc>
        <w:tc>
          <w:tcPr>
            <w:tcW w:w="1932" w:type="dxa"/>
            <w:vAlign w:val="center"/>
          </w:tcPr>
          <w:p w:rsidR="00D43628" w:rsidRDefault="006A3EEB">
            <w:pPr>
              <w:jc w:val="right"/>
            </w:pPr>
            <w:r>
              <w:rPr>
                <w:color w:val="000000"/>
                <w:sz w:val="24"/>
              </w:rPr>
              <w:t>22,615,250.00</w:t>
            </w:r>
          </w:p>
        </w:tc>
        <w:tc>
          <w:tcPr>
            <w:tcW w:w="1612" w:type="dxa"/>
            <w:vAlign w:val="center"/>
          </w:tcPr>
          <w:p w:rsidR="00D43628" w:rsidRDefault="006A3EEB">
            <w:pPr>
              <w:jc w:val="right"/>
            </w:pPr>
            <w:r>
              <w:rPr>
                <w:color w:val="000000"/>
                <w:sz w:val="24"/>
              </w:rPr>
              <w:t>2.91</w:t>
            </w:r>
          </w:p>
        </w:tc>
      </w:tr>
      <w:tr w:rsidR="00D43628">
        <w:trPr>
          <w:jc w:val="center"/>
        </w:trPr>
        <w:tc>
          <w:tcPr>
            <w:tcW w:w="817" w:type="dxa"/>
            <w:vAlign w:val="center"/>
          </w:tcPr>
          <w:p w:rsidR="00D43628" w:rsidRDefault="006A3EEB">
            <w:pPr>
              <w:jc w:val="center"/>
            </w:pPr>
            <w:r>
              <w:rPr>
                <w:color w:val="000000"/>
                <w:sz w:val="24"/>
              </w:rPr>
              <w:t>15</w:t>
            </w:r>
          </w:p>
        </w:tc>
        <w:tc>
          <w:tcPr>
            <w:tcW w:w="1276" w:type="dxa"/>
            <w:vAlign w:val="center"/>
          </w:tcPr>
          <w:p w:rsidR="00D43628" w:rsidRDefault="006A3EEB">
            <w:pPr>
              <w:jc w:val="center"/>
            </w:pPr>
            <w:r>
              <w:rPr>
                <w:color w:val="000000"/>
                <w:sz w:val="24"/>
              </w:rPr>
              <w:t>688029</w:t>
            </w:r>
          </w:p>
        </w:tc>
        <w:tc>
          <w:tcPr>
            <w:tcW w:w="1701" w:type="dxa"/>
            <w:vAlign w:val="center"/>
          </w:tcPr>
          <w:p w:rsidR="00D43628" w:rsidRDefault="006A3EEB">
            <w:pPr>
              <w:jc w:val="center"/>
            </w:pPr>
            <w:r>
              <w:rPr>
                <w:color w:val="000000"/>
                <w:sz w:val="24"/>
              </w:rPr>
              <w:t>南微医学</w:t>
            </w:r>
          </w:p>
        </w:tc>
        <w:tc>
          <w:tcPr>
            <w:tcW w:w="1559" w:type="dxa"/>
            <w:vAlign w:val="center"/>
          </w:tcPr>
          <w:p w:rsidR="00D43628" w:rsidRDefault="006A3EEB">
            <w:pPr>
              <w:jc w:val="right"/>
            </w:pPr>
            <w:r>
              <w:rPr>
                <w:color w:val="000000"/>
                <w:sz w:val="24"/>
              </w:rPr>
              <w:t>99,444</w:t>
            </w:r>
          </w:p>
        </w:tc>
        <w:tc>
          <w:tcPr>
            <w:tcW w:w="1932" w:type="dxa"/>
            <w:vAlign w:val="center"/>
          </w:tcPr>
          <w:p w:rsidR="00D43628" w:rsidRDefault="006A3EEB">
            <w:pPr>
              <w:jc w:val="right"/>
            </w:pPr>
            <w:r>
              <w:rPr>
                <w:color w:val="000000"/>
                <w:sz w:val="24"/>
              </w:rPr>
              <w:t>15,970,706.40</w:t>
            </w:r>
          </w:p>
        </w:tc>
        <w:tc>
          <w:tcPr>
            <w:tcW w:w="1612" w:type="dxa"/>
            <w:vAlign w:val="center"/>
          </w:tcPr>
          <w:p w:rsidR="00D43628" w:rsidRDefault="006A3EEB">
            <w:pPr>
              <w:jc w:val="right"/>
            </w:pPr>
            <w:r>
              <w:rPr>
                <w:color w:val="000000"/>
                <w:sz w:val="24"/>
              </w:rPr>
              <w:t>2.06</w:t>
            </w:r>
          </w:p>
        </w:tc>
      </w:tr>
      <w:tr w:rsidR="00D43628">
        <w:trPr>
          <w:jc w:val="center"/>
        </w:trPr>
        <w:tc>
          <w:tcPr>
            <w:tcW w:w="817" w:type="dxa"/>
            <w:vAlign w:val="center"/>
          </w:tcPr>
          <w:p w:rsidR="00D43628" w:rsidRDefault="006A3EEB">
            <w:pPr>
              <w:jc w:val="center"/>
            </w:pPr>
            <w:r>
              <w:rPr>
                <w:color w:val="000000"/>
                <w:sz w:val="24"/>
              </w:rPr>
              <w:t>16</w:t>
            </w:r>
          </w:p>
        </w:tc>
        <w:tc>
          <w:tcPr>
            <w:tcW w:w="1276" w:type="dxa"/>
            <w:vAlign w:val="center"/>
          </w:tcPr>
          <w:p w:rsidR="00D43628" w:rsidRDefault="006A3EEB">
            <w:pPr>
              <w:jc w:val="center"/>
            </w:pPr>
            <w:r>
              <w:rPr>
                <w:color w:val="000000"/>
                <w:sz w:val="24"/>
              </w:rPr>
              <w:t>601658</w:t>
            </w:r>
          </w:p>
        </w:tc>
        <w:tc>
          <w:tcPr>
            <w:tcW w:w="1701" w:type="dxa"/>
            <w:vAlign w:val="center"/>
          </w:tcPr>
          <w:p w:rsidR="00D43628" w:rsidRDefault="006A3EEB">
            <w:pPr>
              <w:jc w:val="center"/>
            </w:pPr>
            <w:r>
              <w:rPr>
                <w:color w:val="000000"/>
                <w:sz w:val="24"/>
              </w:rPr>
              <w:t>邮储银行</w:t>
            </w:r>
          </w:p>
        </w:tc>
        <w:tc>
          <w:tcPr>
            <w:tcW w:w="1559" w:type="dxa"/>
            <w:vAlign w:val="center"/>
          </w:tcPr>
          <w:p w:rsidR="00D43628" w:rsidRDefault="006A3EEB">
            <w:pPr>
              <w:jc w:val="right"/>
            </w:pPr>
            <w:r>
              <w:rPr>
                <w:color w:val="000000"/>
                <w:sz w:val="24"/>
              </w:rPr>
              <w:t>2,661,428</w:t>
            </w:r>
          </w:p>
        </w:tc>
        <w:tc>
          <w:tcPr>
            <w:tcW w:w="1932" w:type="dxa"/>
            <w:vAlign w:val="center"/>
          </w:tcPr>
          <w:p w:rsidR="00D43628" w:rsidRDefault="006A3EEB">
            <w:pPr>
              <w:jc w:val="right"/>
            </w:pPr>
            <w:r>
              <w:rPr>
                <w:color w:val="000000"/>
                <w:sz w:val="24"/>
              </w:rPr>
              <w:t>15,595,968.08</w:t>
            </w:r>
          </w:p>
        </w:tc>
        <w:tc>
          <w:tcPr>
            <w:tcW w:w="1612" w:type="dxa"/>
            <w:vAlign w:val="center"/>
          </w:tcPr>
          <w:p w:rsidR="00D43628" w:rsidRDefault="006A3EEB">
            <w:pPr>
              <w:jc w:val="right"/>
            </w:pPr>
            <w:r>
              <w:rPr>
                <w:color w:val="000000"/>
                <w:sz w:val="24"/>
              </w:rPr>
              <w:t>2.01</w:t>
            </w:r>
          </w:p>
        </w:tc>
      </w:tr>
      <w:tr w:rsidR="00D43628">
        <w:trPr>
          <w:jc w:val="center"/>
        </w:trPr>
        <w:tc>
          <w:tcPr>
            <w:tcW w:w="817" w:type="dxa"/>
            <w:vAlign w:val="center"/>
          </w:tcPr>
          <w:p w:rsidR="00D43628" w:rsidRDefault="006A3EEB">
            <w:pPr>
              <w:jc w:val="center"/>
            </w:pPr>
            <w:r>
              <w:rPr>
                <w:color w:val="000000"/>
                <w:sz w:val="24"/>
              </w:rPr>
              <w:t>17</w:t>
            </w:r>
          </w:p>
        </w:tc>
        <w:tc>
          <w:tcPr>
            <w:tcW w:w="1276" w:type="dxa"/>
            <w:vAlign w:val="center"/>
          </w:tcPr>
          <w:p w:rsidR="00D43628" w:rsidRDefault="006A3EEB">
            <w:pPr>
              <w:jc w:val="center"/>
            </w:pPr>
            <w:r>
              <w:rPr>
                <w:color w:val="000000"/>
                <w:sz w:val="24"/>
              </w:rPr>
              <w:t>603882</w:t>
            </w:r>
          </w:p>
        </w:tc>
        <w:tc>
          <w:tcPr>
            <w:tcW w:w="1701" w:type="dxa"/>
            <w:vAlign w:val="center"/>
          </w:tcPr>
          <w:p w:rsidR="00D43628" w:rsidRDefault="006A3EEB">
            <w:pPr>
              <w:jc w:val="center"/>
            </w:pPr>
            <w:r>
              <w:rPr>
                <w:color w:val="000000"/>
                <w:sz w:val="24"/>
              </w:rPr>
              <w:t>金域医学</w:t>
            </w:r>
          </w:p>
        </w:tc>
        <w:tc>
          <w:tcPr>
            <w:tcW w:w="1559" w:type="dxa"/>
            <w:vAlign w:val="center"/>
          </w:tcPr>
          <w:p w:rsidR="00D43628" w:rsidRDefault="006A3EEB">
            <w:pPr>
              <w:jc w:val="right"/>
            </w:pPr>
            <w:r>
              <w:rPr>
                <w:color w:val="000000"/>
                <w:sz w:val="24"/>
              </w:rPr>
              <w:t>305,061</w:t>
            </w:r>
          </w:p>
        </w:tc>
        <w:tc>
          <w:tcPr>
            <w:tcW w:w="1932" w:type="dxa"/>
            <w:vAlign w:val="center"/>
          </w:tcPr>
          <w:p w:rsidR="00D43628" w:rsidRDefault="006A3EEB">
            <w:pPr>
              <w:jc w:val="right"/>
            </w:pPr>
            <w:r>
              <w:rPr>
                <w:color w:val="000000"/>
                <w:sz w:val="24"/>
              </w:rPr>
              <w:t>15,370,224.42</w:t>
            </w:r>
          </w:p>
        </w:tc>
        <w:tc>
          <w:tcPr>
            <w:tcW w:w="1612" w:type="dxa"/>
            <w:vAlign w:val="center"/>
          </w:tcPr>
          <w:p w:rsidR="00D43628" w:rsidRDefault="006A3EEB">
            <w:pPr>
              <w:jc w:val="right"/>
            </w:pPr>
            <w:r>
              <w:rPr>
                <w:color w:val="000000"/>
                <w:sz w:val="24"/>
              </w:rPr>
              <w:t>1.98</w:t>
            </w:r>
          </w:p>
        </w:tc>
      </w:tr>
      <w:tr w:rsidR="00D43628">
        <w:trPr>
          <w:jc w:val="center"/>
        </w:trPr>
        <w:tc>
          <w:tcPr>
            <w:tcW w:w="817" w:type="dxa"/>
            <w:vAlign w:val="center"/>
          </w:tcPr>
          <w:p w:rsidR="00D43628" w:rsidRDefault="006A3EEB">
            <w:pPr>
              <w:jc w:val="center"/>
            </w:pPr>
            <w:r>
              <w:rPr>
                <w:color w:val="000000"/>
                <w:sz w:val="24"/>
              </w:rPr>
              <w:t>18</w:t>
            </w:r>
          </w:p>
        </w:tc>
        <w:tc>
          <w:tcPr>
            <w:tcW w:w="1276" w:type="dxa"/>
            <w:vAlign w:val="center"/>
          </w:tcPr>
          <w:p w:rsidR="00D43628" w:rsidRDefault="006A3EEB">
            <w:pPr>
              <w:jc w:val="center"/>
            </w:pPr>
            <w:r>
              <w:rPr>
                <w:color w:val="000000"/>
                <w:sz w:val="24"/>
              </w:rPr>
              <w:t>600036</w:t>
            </w:r>
          </w:p>
        </w:tc>
        <w:tc>
          <w:tcPr>
            <w:tcW w:w="1701" w:type="dxa"/>
            <w:vAlign w:val="center"/>
          </w:tcPr>
          <w:p w:rsidR="00D43628" w:rsidRDefault="006A3EEB">
            <w:pPr>
              <w:jc w:val="center"/>
            </w:pPr>
            <w:r>
              <w:rPr>
                <w:color w:val="000000"/>
                <w:sz w:val="24"/>
              </w:rPr>
              <w:t>招商银行</w:t>
            </w:r>
          </w:p>
        </w:tc>
        <w:tc>
          <w:tcPr>
            <w:tcW w:w="1559" w:type="dxa"/>
            <w:vAlign w:val="center"/>
          </w:tcPr>
          <w:p w:rsidR="00D43628" w:rsidRDefault="006A3EEB">
            <w:pPr>
              <w:jc w:val="right"/>
            </w:pPr>
            <w:r>
              <w:rPr>
                <w:color w:val="000000"/>
                <w:sz w:val="24"/>
              </w:rPr>
              <w:t>271,800</w:t>
            </w:r>
          </w:p>
        </w:tc>
        <w:tc>
          <w:tcPr>
            <w:tcW w:w="1932" w:type="dxa"/>
            <w:vAlign w:val="center"/>
          </w:tcPr>
          <w:p w:rsidR="00D43628" w:rsidRDefault="006A3EEB">
            <w:pPr>
              <w:jc w:val="right"/>
            </w:pPr>
            <w:r>
              <w:rPr>
                <w:color w:val="000000"/>
                <w:sz w:val="24"/>
              </w:rPr>
              <w:t>10,214,244.00</w:t>
            </w:r>
          </w:p>
        </w:tc>
        <w:tc>
          <w:tcPr>
            <w:tcW w:w="1612" w:type="dxa"/>
            <w:vAlign w:val="center"/>
          </w:tcPr>
          <w:p w:rsidR="00D43628" w:rsidRDefault="006A3EEB">
            <w:pPr>
              <w:jc w:val="right"/>
            </w:pPr>
            <w:r>
              <w:rPr>
                <w:color w:val="000000"/>
                <w:sz w:val="24"/>
              </w:rPr>
              <w:t>1.31</w:t>
            </w:r>
          </w:p>
        </w:tc>
      </w:tr>
      <w:tr w:rsidR="00D43628">
        <w:trPr>
          <w:jc w:val="center"/>
        </w:trPr>
        <w:tc>
          <w:tcPr>
            <w:tcW w:w="817" w:type="dxa"/>
            <w:vAlign w:val="center"/>
          </w:tcPr>
          <w:p w:rsidR="00D43628" w:rsidRDefault="006A3EEB">
            <w:pPr>
              <w:jc w:val="center"/>
            </w:pPr>
            <w:r>
              <w:rPr>
                <w:color w:val="000000"/>
                <w:sz w:val="24"/>
              </w:rPr>
              <w:t>19</w:t>
            </w:r>
          </w:p>
        </w:tc>
        <w:tc>
          <w:tcPr>
            <w:tcW w:w="1276" w:type="dxa"/>
            <w:vAlign w:val="center"/>
          </w:tcPr>
          <w:p w:rsidR="00D43628" w:rsidRDefault="006A3EEB">
            <w:pPr>
              <w:jc w:val="center"/>
            </w:pPr>
            <w:r>
              <w:rPr>
                <w:color w:val="000000"/>
                <w:sz w:val="24"/>
              </w:rPr>
              <w:t>300788</w:t>
            </w:r>
          </w:p>
        </w:tc>
        <w:tc>
          <w:tcPr>
            <w:tcW w:w="1701" w:type="dxa"/>
            <w:vAlign w:val="center"/>
          </w:tcPr>
          <w:p w:rsidR="00D43628" w:rsidRDefault="006A3EEB">
            <w:pPr>
              <w:jc w:val="center"/>
            </w:pPr>
            <w:r>
              <w:rPr>
                <w:color w:val="000000"/>
                <w:sz w:val="24"/>
              </w:rPr>
              <w:t>中信出版</w:t>
            </w:r>
          </w:p>
        </w:tc>
        <w:tc>
          <w:tcPr>
            <w:tcW w:w="1559" w:type="dxa"/>
            <w:vAlign w:val="center"/>
          </w:tcPr>
          <w:p w:rsidR="00D43628" w:rsidRDefault="006A3EEB">
            <w:pPr>
              <w:jc w:val="right"/>
            </w:pPr>
            <w:r>
              <w:rPr>
                <w:color w:val="000000"/>
                <w:sz w:val="24"/>
              </w:rPr>
              <w:t>153,726</w:t>
            </w:r>
          </w:p>
        </w:tc>
        <w:tc>
          <w:tcPr>
            <w:tcW w:w="1932" w:type="dxa"/>
            <w:vAlign w:val="center"/>
          </w:tcPr>
          <w:p w:rsidR="00D43628" w:rsidRDefault="006A3EEB">
            <w:pPr>
              <w:jc w:val="right"/>
            </w:pPr>
            <w:r>
              <w:rPr>
                <w:color w:val="000000"/>
                <w:sz w:val="24"/>
              </w:rPr>
              <w:t>7,840,026.00</w:t>
            </w:r>
          </w:p>
        </w:tc>
        <w:tc>
          <w:tcPr>
            <w:tcW w:w="1612" w:type="dxa"/>
            <w:vAlign w:val="center"/>
          </w:tcPr>
          <w:p w:rsidR="00D43628" w:rsidRDefault="006A3EEB">
            <w:pPr>
              <w:jc w:val="right"/>
            </w:pPr>
            <w:r>
              <w:rPr>
                <w:color w:val="000000"/>
                <w:sz w:val="24"/>
              </w:rPr>
              <w:t>1.01</w:t>
            </w:r>
          </w:p>
        </w:tc>
      </w:tr>
      <w:tr w:rsidR="00D43628">
        <w:trPr>
          <w:jc w:val="center"/>
        </w:trPr>
        <w:tc>
          <w:tcPr>
            <w:tcW w:w="817" w:type="dxa"/>
            <w:vAlign w:val="center"/>
          </w:tcPr>
          <w:p w:rsidR="00D43628" w:rsidRDefault="006A3EEB">
            <w:pPr>
              <w:jc w:val="center"/>
            </w:pPr>
            <w:r>
              <w:rPr>
                <w:color w:val="000000"/>
                <w:sz w:val="24"/>
              </w:rPr>
              <w:t>20</w:t>
            </w:r>
          </w:p>
        </w:tc>
        <w:tc>
          <w:tcPr>
            <w:tcW w:w="1276" w:type="dxa"/>
            <w:vAlign w:val="center"/>
          </w:tcPr>
          <w:p w:rsidR="00D43628" w:rsidRDefault="006A3EEB">
            <w:pPr>
              <w:jc w:val="center"/>
            </w:pPr>
            <w:r>
              <w:rPr>
                <w:color w:val="000000"/>
                <w:sz w:val="24"/>
              </w:rPr>
              <w:t>000031</w:t>
            </w:r>
          </w:p>
        </w:tc>
        <w:tc>
          <w:tcPr>
            <w:tcW w:w="1701" w:type="dxa"/>
            <w:vAlign w:val="center"/>
          </w:tcPr>
          <w:p w:rsidR="00D43628" w:rsidRDefault="006A3EEB">
            <w:pPr>
              <w:jc w:val="center"/>
            </w:pPr>
            <w:r>
              <w:rPr>
                <w:color w:val="000000"/>
                <w:sz w:val="24"/>
              </w:rPr>
              <w:t>大悦城</w:t>
            </w:r>
          </w:p>
        </w:tc>
        <w:tc>
          <w:tcPr>
            <w:tcW w:w="1559" w:type="dxa"/>
            <w:vAlign w:val="center"/>
          </w:tcPr>
          <w:p w:rsidR="00D43628" w:rsidRDefault="006A3EEB">
            <w:pPr>
              <w:jc w:val="right"/>
            </w:pPr>
            <w:r>
              <w:rPr>
                <w:color w:val="000000"/>
                <w:sz w:val="24"/>
              </w:rPr>
              <w:t>1,079,139</w:t>
            </w:r>
          </w:p>
        </w:tc>
        <w:tc>
          <w:tcPr>
            <w:tcW w:w="1932" w:type="dxa"/>
            <w:vAlign w:val="center"/>
          </w:tcPr>
          <w:p w:rsidR="00D43628" w:rsidRDefault="006A3EEB">
            <w:pPr>
              <w:jc w:val="right"/>
            </w:pPr>
            <w:r>
              <w:rPr>
                <w:color w:val="000000"/>
                <w:sz w:val="24"/>
              </w:rPr>
              <w:t>7,748,218.02</w:t>
            </w:r>
          </w:p>
        </w:tc>
        <w:tc>
          <w:tcPr>
            <w:tcW w:w="1612" w:type="dxa"/>
            <w:vAlign w:val="center"/>
          </w:tcPr>
          <w:p w:rsidR="00D43628" w:rsidRDefault="006A3EEB">
            <w:pPr>
              <w:jc w:val="right"/>
            </w:pPr>
            <w:r>
              <w:rPr>
                <w:color w:val="000000"/>
                <w:sz w:val="24"/>
              </w:rPr>
              <w:t>1.00</w:t>
            </w:r>
          </w:p>
        </w:tc>
      </w:tr>
      <w:tr w:rsidR="00D43628">
        <w:trPr>
          <w:jc w:val="center"/>
        </w:trPr>
        <w:tc>
          <w:tcPr>
            <w:tcW w:w="817" w:type="dxa"/>
            <w:vAlign w:val="center"/>
          </w:tcPr>
          <w:p w:rsidR="00D43628" w:rsidRDefault="006A3EEB">
            <w:pPr>
              <w:jc w:val="center"/>
            </w:pPr>
            <w:r>
              <w:rPr>
                <w:color w:val="000000"/>
                <w:sz w:val="24"/>
              </w:rPr>
              <w:t>21</w:t>
            </w:r>
          </w:p>
        </w:tc>
        <w:tc>
          <w:tcPr>
            <w:tcW w:w="1276" w:type="dxa"/>
            <w:vAlign w:val="center"/>
          </w:tcPr>
          <w:p w:rsidR="00D43628" w:rsidRDefault="006A3EEB">
            <w:pPr>
              <w:jc w:val="center"/>
            </w:pPr>
            <w:r>
              <w:rPr>
                <w:color w:val="000000"/>
                <w:sz w:val="24"/>
              </w:rPr>
              <w:t>000759</w:t>
            </w:r>
          </w:p>
        </w:tc>
        <w:tc>
          <w:tcPr>
            <w:tcW w:w="1701" w:type="dxa"/>
            <w:vAlign w:val="center"/>
          </w:tcPr>
          <w:p w:rsidR="00D43628" w:rsidRDefault="006A3EEB">
            <w:pPr>
              <w:jc w:val="center"/>
            </w:pPr>
            <w:r>
              <w:rPr>
                <w:color w:val="000000"/>
                <w:sz w:val="24"/>
              </w:rPr>
              <w:t>中百集团</w:t>
            </w:r>
          </w:p>
        </w:tc>
        <w:tc>
          <w:tcPr>
            <w:tcW w:w="1559" w:type="dxa"/>
            <w:vAlign w:val="center"/>
          </w:tcPr>
          <w:p w:rsidR="00D43628" w:rsidRDefault="006A3EEB">
            <w:pPr>
              <w:jc w:val="right"/>
            </w:pPr>
            <w:r>
              <w:rPr>
                <w:color w:val="000000"/>
                <w:sz w:val="24"/>
              </w:rPr>
              <w:t>761,800</w:t>
            </w:r>
          </w:p>
        </w:tc>
        <w:tc>
          <w:tcPr>
            <w:tcW w:w="1932" w:type="dxa"/>
            <w:vAlign w:val="center"/>
          </w:tcPr>
          <w:p w:rsidR="00D43628" w:rsidRDefault="006A3EEB">
            <w:pPr>
              <w:jc w:val="right"/>
            </w:pPr>
            <w:r>
              <w:rPr>
                <w:color w:val="000000"/>
                <w:sz w:val="24"/>
              </w:rPr>
              <w:t>5,675,410.00</w:t>
            </w:r>
          </w:p>
        </w:tc>
        <w:tc>
          <w:tcPr>
            <w:tcW w:w="1612" w:type="dxa"/>
            <w:vAlign w:val="center"/>
          </w:tcPr>
          <w:p w:rsidR="00D43628" w:rsidRDefault="006A3EEB">
            <w:pPr>
              <w:jc w:val="right"/>
            </w:pPr>
            <w:r>
              <w:rPr>
                <w:color w:val="000000"/>
                <w:sz w:val="24"/>
              </w:rPr>
              <w:t>0.73</w:t>
            </w:r>
          </w:p>
        </w:tc>
      </w:tr>
      <w:tr w:rsidR="00D43628">
        <w:trPr>
          <w:jc w:val="center"/>
        </w:trPr>
        <w:tc>
          <w:tcPr>
            <w:tcW w:w="817" w:type="dxa"/>
            <w:vAlign w:val="center"/>
          </w:tcPr>
          <w:p w:rsidR="00D43628" w:rsidRDefault="006A3EEB">
            <w:pPr>
              <w:jc w:val="center"/>
            </w:pPr>
            <w:r>
              <w:rPr>
                <w:color w:val="000000"/>
                <w:sz w:val="24"/>
              </w:rPr>
              <w:t>22</w:t>
            </w:r>
          </w:p>
        </w:tc>
        <w:tc>
          <w:tcPr>
            <w:tcW w:w="1276" w:type="dxa"/>
            <w:vAlign w:val="center"/>
          </w:tcPr>
          <w:p w:rsidR="00D43628" w:rsidRDefault="006A3EEB">
            <w:pPr>
              <w:jc w:val="center"/>
            </w:pPr>
            <w:r>
              <w:rPr>
                <w:color w:val="000000"/>
                <w:sz w:val="24"/>
              </w:rPr>
              <w:t>688012</w:t>
            </w:r>
          </w:p>
        </w:tc>
        <w:tc>
          <w:tcPr>
            <w:tcW w:w="1701" w:type="dxa"/>
            <w:vAlign w:val="center"/>
          </w:tcPr>
          <w:p w:rsidR="00D43628" w:rsidRDefault="006A3EEB">
            <w:pPr>
              <w:jc w:val="center"/>
            </w:pPr>
            <w:r>
              <w:rPr>
                <w:color w:val="000000"/>
                <w:sz w:val="24"/>
              </w:rPr>
              <w:t>中微公司</w:t>
            </w:r>
          </w:p>
        </w:tc>
        <w:tc>
          <w:tcPr>
            <w:tcW w:w="1559" w:type="dxa"/>
            <w:vAlign w:val="center"/>
          </w:tcPr>
          <w:p w:rsidR="00D43628" w:rsidRDefault="006A3EEB">
            <w:pPr>
              <w:jc w:val="right"/>
            </w:pPr>
            <w:r>
              <w:rPr>
                <w:color w:val="000000"/>
                <w:sz w:val="24"/>
              </w:rPr>
              <w:t>23,850</w:t>
            </w:r>
          </w:p>
        </w:tc>
        <w:tc>
          <w:tcPr>
            <w:tcW w:w="1932" w:type="dxa"/>
            <w:vAlign w:val="center"/>
          </w:tcPr>
          <w:p w:rsidR="00D43628" w:rsidRDefault="006A3EEB">
            <w:pPr>
              <w:jc w:val="right"/>
            </w:pPr>
            <w:r>
              <w:rPr>
                <w:color w:val="000000"/>
                <w:sz w:val="24"/>
              </w:rPr>
              <w:t>2,126,466.00</w:t>
            </w:r>
          </w:p>
        </w:tc>
        <w:tc>
          <w:tcPr>
            <w:tcW w:w="1612" w:type="dxa"/>
            <w:vAlign w:val="center"/>
          </w:tcPr>
          <w:p w:rsidR="00D43628" w:rsidRDefault="006A3EEB">
            <w:pPr>
              <w:jc w:val="right"/>
            </w:pPr>
            <w:r>
              <w:rPr>
                <w:color w:val="000000"/>
                <w:sz w:val="24"/>
              </w:rPr>
              <w:t>0.27</w:t>
            </w:r>
          </w:p>
        </w:tc>
      </w:tr>
      <w:tr w:rsidR="00D43628">
        <w:trPr>
          <w:jc w:val="center"/>
        </w:trPr>
        <w:tc>
          <w:tcPr>
            <w:tcW w:w="817" w:type="dxa"/>
            <w:vAlign w:val="center"/>
          </w:tcPr>
          <w:p w:rsidR="00D43628" w:rsidRDefault="006A3EEB">
            <w:pPr>
              <w:jc w:val="center"/>
            </w:pPr>
            <w:r>
              <w:rPr>
                <w:color w:val="000000"/>
                <w:sz w:val="24"/>
              </w:rPr>
              <w:t>23</w:t>
            </w:r>
          </w:p>
        </w:tc>
        <w:tc>
          <w:tcPr>
            <w:tcW w:w="1276" w:type="dxa"/>
            <w:vAlign w:val="center"/>
          </w:tcPr>
          <w:p w:rsidR="00D43628" w:rsidRDefault="006A3EEB">
            <w:pPr>
              <w:jc w:val="center"/>
            </w:pPr>
            <w:r>
              <w:rPr>
                <w:color w:val="000000"/>
                <w:sz w:val="24"/>
              </w:rPr>
              <w:t>688166</w:t>
            </w:r>
          </w:p>
        </w:tc>
        <w:tc>
          <w:tcPr>
            <w:tcW w:w="1701" w:type="dxa"/>
            <w:vAlign w:val="center"/>
          </w:tcPr>
          <w:p w:rsidR="00D43628" w:rsidRDefault="006A3EEB">
            <w:pPr>
              <w:jc w:val="center"/>
            </w:pPr>
            <w:r>
              <w:rPr>
                <w:color w:val="000000"/>
                <w:sz w:val="24"/>
              </w:rPr>
              <w:t>博瑞医药</w:t>
            </w:r>
          </w:p>
        </w:tc>
        <w:tc>
          <w:tcPr>
            <w:tcW w:w="1559" w:type="dxa"/>
            <w:vAlign w:val="center"/>
          </w:tcPr>
          <w:p w:rsidR="00D43628" w:rsidRDefault="006A3EEB">
            <w:pPr>
              <w:jc w:val="right"/>
            </w:pPr>
            <w:r>
              <w:rPr>
                <w:color w:val="000000"/>
                <w:sz w:val="24"/>
              </w:rPr>
              <w:t>50,345</w:t>
            </w:r>
          </w:p>
        </w:tc>
        <w:tc>
          <w:tcPr>
            <w:tcW w:w="1932" w:type="dxa"/>
            <w:vAlign w:val="center"/>
          </w:tcPr>
          <w:p w:rsidR="00D43628" w:rsidRDefault="006A3EEB">
            <w:pPr>
              <w:jc w:val="right"/>
            </w:pPr>
            <w:r>
              <w:rPr>
                <w:color w:val="000000"/>
                <w:sz w:val="24"/>
              </w:rPr>
              <w:t>1,599,460.65</w:t>
            </w:r>
          </w:p>
        </w:tc>
        <w:tc>
          <w:tcPr>
            <w:tcW w:w="1612" w:type="dxa"/>
            <w:vAlign w:val="center"/>
          </w:tcPr>
          <w:p w:rsidR="00D43628" w:rsidRDefault="006A3EEB">
            <w:pPr>
              <w:jc w:val="right"/>
            </w:pPr>
            <w:r>
              <w:rPr>
                <w:color w:val="000000"/>
                <w:sz w:val="24"/>
              </w:rPr>
              <w:t>0.21</w:t>
            </w:r>
          </w:p>
        </w:tc>
      </w:tr>
      <w:tr w:rsidR="00D43628">
        <w:trPr>
          <w:jc w:val="center"/>
        </w:trPr>
        <w:tc>
          <w:tcPr>
            <w:tcW w:w="817" w:type="dxa"/>
            <w:vAlign w:val="center"/>
          </w:tcPr>
          <w:p w:rsidR="00D43628" w:rsidRDefault="006A3EEB">
            <w:pPr>
              <w:jc w:val="center"/>
            </w:pPr>
            <w:r>
              <w:rPr>
                <w:color w:val="000000"/>
                <w:sz w:val="24"/>
              </w:rPr>
              <w:t>24</w:t>
            </w:r>
          </w:p>
        </w:tc>
        <w:tc>
          <w:tcPr>
            <w:tcW w:w="1276" w:type="dxa"/>
            <w:vAlign w:val="center"/>
          </w:tcPr>
          <w:p w:rsidR="00D43628" w:rsidRDefault="006A3EEB">
            <w:pPr>
              <w:jc w:val="center"/>
            </w:pPr>
            <w:r>
              <w:rPr>
                <w:color w:val="000000"/>
                <w:sz w:val="24"/>
              </w:rPr>
              <w:t>000888</w:t>
            </w:r>
          </w:p>
        </w:tc>
        <w:tc>
          <w:tcPr>
            <w:tcW w:w="1701" w:type="dxa"/>
            <w:vAlign w:val="center"/>
          </w:tcPr>
          <w:p w:rsidR="00D43628" w:rsidRDefault="006A3EEB">
            <w:pPr>
              <w:jc w:val="center"/>
            </w:pPr>
            <w:r>
              <w:rPr>
                <w:color w:val="000000"/>
                <w:sz w:val="24"/>
              </w:rPr>
              <w:t>峨眉山</w:t>
            </w:r>
            <w:r>
              <w:rPr>
                <w:color w:val="000000"/>
                <w:sz w:val="24"/>
              </w:rPr>
              <w:t>A</w:t>
            </w:r>
          </w:p>
        </w:tc>
        <w:tc>
          <w:tcPr>
            <w:tcW w:w="1559" w:type="dxa"/>
            <w:vAlign w:val="center"/>
          </w:tcPr>
          <w:p w:rsidR="00D43628" w:rsidRDefault="006A3EEB">
            <w:pPr>
              <w:jc w:val="right"/>
            </w:pPr>
            <w:r>
              <w:rPr>
                <w:color w:val="000000"/>
                <w:sz w:val="24"/>
              </w:rPr>
              <w:t>88,888</w:t>
            </w:r>
          </w:p>
        </w:tc>
        <w:tc>
          <w:tcPr>
            <w:tcW w:w="1932" w:type="dxa"/>
            <w:vAlign w:val="center"/>
          </w:tcPr>
          <w:p w:rsidR="00D43628" w:rsidRDefault="006A3EEB">
            <w:pPr>
              <w:jc w:val="right"/>
            </w:pPr>
            <w:r>
              <w:rPr>
                <w:color w:val="000000"/>
                <w:sz w:val="24"/>
              </w:rPr>
              <w:t>583,105.28</w:t>
            </w:r>
          </w:p>
        </w:tc>
        <w:tc>
          <w:tcPr>
            <w:tcW w:w="1612" w:type="dxa"/>
            <w:vAlign w:val="center"/>
          </w:tcPr>
          <w:p w:rsidR="00D43628" w:rsidRDefault="006A3EEB">
            <w:pPr>
              <w:jc w:val="right"/>
            </w:pPr>
            <w:r>
              <w:rPr>
                <w:color w:val="000000"/>
                <w:sz w:val="24"/>
              </w:rPr>
              <w:t>0.08</w:t>
            </w:r>
          </w:p>
        </w:tc>
      </w:tr>
      <w:tr w:rsidR="00D43628">
        <w:trPr>
          <w:jc w:val="center"/>
        </w:trPr>
        <w:tc>
          <w:tcPr>
            <w:tcW w:w="817" w:type="dxa"/>
            <w:vAlign w:val="center"/>
          </w:tcPr>
          <w:p w:rsidR="00D43628" w:rsidRDefault="006A3EEB">
            <w:pPr>
              <w:jc w:val="center"/>
            </w:pPr>
            <w:r>
              <w:rPr>
                <w:color w:val="000000"/>
                <w:sz w:val="24"/>
              </w:rPr>
              <w:t>25</w:t>
            </w:r>
          </w:p>
        </w:tc>
        <w:tc>
          <w:tcPr>
            <w:tcW w:w="1276" w:type="dxa"/>
            <w:vAlign w:val="center"/>
          </w:tcPr>
          <w:p w:rsidR="00D43628" w:rsidRDefault="006A3EEB">
            <w:pPr>
              <w:jc w:val="center"/>
            </w:pPr>
            <w:r>
              <w:rPr>
                <w:color w:val="000000"/>
                <w:sz w:val="24"/>
              </w:rPr>
              <w:t>688023</w:t>
            </w:r>
          </w:p>
        </w:tc>
        <w:tc>
          <w:tcPr>
            <w:tcW w:w="1701" w:type="dxa"/>
            <w:vAlign w:val="center"/>
          </w:tcPr>
          <w:p w:rsidR="00D43628" w:rsidRDefault="006A3EEB">
            <w:pPr>
              <w:jc w:val="center"/>
            </w:pPr>
            <w:r>
              <w:rPr>
                <w:color w:val="000000"/>
                <w:sz w:val="24"/>
              </w:rPr>
              <w:t>安恒信息</w:t>
            </w:r>
          </w:p>
        </w:tc>
        <w:tc>
          <w:tcPr>
            <w:tcW w:w="1559" w:type="dxa"/>
            <w:vAlign w:val="center"/>
          </w:tcPr>
          <w:p w:rsidR="00D43628" w:rsidRDefault="006A3EEB">
            <w:pPr>
              <w:jc w:val="right"/>
            </w:pPr>
            <w:r>
              <w:rPr>
                <w:color w:val="000000"/>
                <w:sz w:val="24"/>
              </w:rPr>
              <w:t>2,728</w:t>
            </w:r>
          </w:p>
        </w:tc>
        <w:tc>
          <w:tcPr>
            <w:tcW w:w="1932" w:type="dxa"/>
            <w:vAlign w:val="center"/>
          </w:tcPr>
          <w:p w:rsidR="00D43628" w:rsidRDefault="006A3EEB">
            <w:pPr>
              <w:jc w:val="right"/>
            </w:pPr>
            <w:r>
              <w:rPr>
                <w:color w:val="000000"/>
                <w:sz w:val="24"/>
              </w:rPr>
              <w:t>334,261.84</w:t>
            </w:r>
          </w:p>
        </w:tc>
        <w:tc>
          <w:tcPr>
            <w:tcW w:w="1612" w:type="dxa"/>
            <w:vAlign w:val="center"/>
          </w:tcPr>
          <w:p w:rsidR="00D43628" w:rsidRDefault="006A3EEB">
            <w:pPr>
              <w:jc w:val="right"/>
            </w:pPr>
            <w:r>
              <w:rPr>
                <w:color w:val="000000"/>
                <w:sz w:val="24"/>
              </w:rPr>
              <w:t>0.04</w:t>
            </w:r>
          </w:p>
        </w:tc>
      </w:tr>
      <w:tr w:rsidR="00D43628">
        <w:trPr>
          <w:jc w:val="center"/>
        </w:trPr>
        <w:tc>
          <w:tcPr>
            <w:tcW w:w="817" w:type="dxa"/>
            <w:vAlign w:val="center"/>
          </w:tcPr>
          <w:p w:rsidR="00D43628" w:rsidRDefault="006A3EEB">
            <w:pPr>
              <w:jc w:val="center"/>
            </w:pPr>
            <w:r>
              <w:rPr>
                <w:color w:val="000000"/>
                <w:sz w:val="24"/>
              </w:rPr>
              <w:t>26</w:t>
            </w:r>
          </w:p>
        </w:tc>
        <w:tc>
          <w:tcPr>
            <w:tcW w:w="1276" w:type="dxa"/>
            <w:vAlign w:val="center"/>
          </w:tcPr>
          <w:p w:rsidR="00D43628" w:rsidRDefault="006A3EEB">
            <w:pPr>
              <w:jc w:val="center"/>
            </w:pPr>
            <w:r>
              <w:rPr>
                <w:color w:val="000000"/>
                <w:sz w:val="24"/>
              </w:rPr>
              <w:t>688181</w:t>
            </w:r>
          </w:p>
        </w:tc>
        <w:tc>
          <w:tcPr>
            <w:tcW w:w="1701" w:type="dxa"/>
            <w:vAlign w:val="center"/>
          </w:tcPr>
          <w:p w:rsidR="00D43628" w:rsidRDefault="006A3EEB">
            <w:pPr>
              <w:jc w:val="center"/>
            </w:pPr>
            <w:r>
              <w:rPr>
                <w:color w:val="000000"/>
                <w:sz w:val="24"/>
              </w:rPr>
              <w:t>八亿时空</w:t>
            </w:r>
          </w:p>
        </w:tc>
        <w:tc>
          <w:tcPr>
            <w:tcW w:w="1559" w:type="dxa"/>
            <w:vAlign w:val="center"/>
          </w:tcPr>
          <w:p w:rsidR="00D43628" w:rsidRDefault="006A3EEB">
            <w:pPr>
              <w:jc w:val="right"/>
            </w:pPr>
            <w:r>
              <w:rPr>
                <w:color w:val="000000"/>
                <w:sz w:val="24"/>
              </w:rPr>
              <w:t>4,306</w:t>
            </w:r>
          </w:p>
        </w:tc>
        <w:tc>
          <w:tcPr>
            <w:tcW w:w="1932" w:type="dxa"/>
            <w:vAlign w:val="center"/>
          </w:tcPr>
          <w:p w:rsidR="00D43628" w:rsidRDefault="006A3EEB">
            <w:pPr>
              <w:jc w:val="right"/>
            </w:pPr>
            <w:r>
              <w:rPr>
                <w:color w:val="000000"/>
                <w:sz w:val="24"/>
              </w:rPr>
              <w:t>189,377.88</w:t>
            </w:r>
          </w:p>
        </w:tc>
        <w:tc>
          <w:tcPr>
            <w:tcW w:w="1612" w:type="dxa"/>
            <w:vAlign w:val="center"/>
          </w:tcPr>
          <w:p w:rsidR="00D43628" w:rsidRDefault="006A3EEB">
            <w:pPr>
              <w:jc w:val="right"/>
            </w:pPr>
            <w:r>
              <w:rPr>
                <w:color w:val="000000"/>
                <w:sz w:val="24"/>
              </w:rPr>
              <w:t>0.02</w:t>
            </w:r>
          </w:p>
        </w:tc>
      </w:tr>
      <w:tr w:rsidR="00D43628">
        <w:trPr>
          <w:jc w:val="center"/>
        </w:trPr>
        <w:tc>
          <w:tcPr>
            <w:tcW w:w="817" w:type="dxa"/>
            <w:vAlign w:val="center"/>
          </w:tcPr>
          <w:p w:rsidR="00D43628" w:rsidRDefault="006A3EEB">
            <w:pPr>
              <w:jc w:val="center"/>
            </w:pPr>
            <w:r>
              <w:rPr>
                <w:color w:val="000000"/>
                <w:sz w:val="24"/>
              </w:rPr>
              <w:t>27</w:t>
            </w:r>
          </w:p>
        </w:tc>
        <w:tc>
          <w:tcPr>
            <w:tcW w:w="1276" w:type="dxa"/>
            <w:vAlign w:val="center"/>
          </w:tcPr>
          <w:p w:rsidR="00D43628" w:rsidRDefault="006A3EEB">
            <w:pPr>
              <w:jc w:val="center"/>
            </w:pPr>
            <w:r>
              <w:rPr>
                <w:color w:val="000000"/>
                <w:sz w:val="24"/>
              </w:rPr>
              <w:t>603808</w:t>
            </w:r>
          </w:p>
        </w:tc>
        <w:tc>
          <w:tcPr>
            <w:tcW w:w="1701" w:type="dxa"/>
            <w:vAlign w:val="center"/>
          </w:tcPr>
          <w:p w:rsidR="00D43628" w:rsidRDefault="006A3EEB">
            <w:pPr>
              <w:jc w:val="center"/>
            </w:pPr>
            <w:r>
              <w:rPr>
                <w:color w:val="000000"/>
                <w:sz w:val="24"/>
              </w:rPr>
              <w:t>歌力思</w:t>
            </w:r>
          </w:p>
        </w:tc>
        <w:tc>
          <w:tcPr>
            <w:tcW w:w="1559" w:type="dxa"/>
            <w:vAlign w:val="center"/>
          </w:tcPr>
          <w:p w:rsidR="00D43628" w:rsidRDefault="006A3EEB">
            <w:pPr>
              <w:jc w:val="right"/>
            </w:pPr>
            <w:r>
              <w:rPr>
                <w:color w:val="000000"/>
                <w:sz w:val="24"/>
              </w:rPr>
              <w:t>5,200</w:t>
            </w:r>
          </w:p>
        </w:tc>
        <w:tc>
          <w:tcPr>
            <w:tcW w:w="1932" w:type="dxa"/>
            <w:vAlign w:val="center"/>
          </w:tcPr>
          <w:p w:rsidR="00D43628" w:rsidRDefault="006A3EEB">
            <w:pPr>
              <w:jc w:val="right"/>
            </w:pPr>
            <w:r>
              <w:rPr>
                <w:color w:val="000000"/>
                <w:sz w:val="24"/>
              </w:rPr>
              <w:t>77,324.00</w:t>
            </w:r>
          </w:p>
        </w:tc>
        <w:tc>
          <w:tcPr>
            <w:tcW w:w="1612" w:type="dxa"/>
            <w:vAlign w:val="center"/>
          </w:tcPr>
          <w:p w:rsidR="00D43628" w:rsidRDefault="006A3EEB">
            <w:pPr>
              <w:jc w:val="right"/>
            </w:pPr>
            <w:r>
              <w:rPr>
                <w:color w:val="000000"/>
                <w:sz w:val="24"/>
              </w:rPr>
              <w:t>0.01</w:t>
            </w:r>
          </w:p>
        </w:tc>
      </w:tr>
      <w:tr w:rsidR="00D43628">
        <w:trPr>
          <w:jc w:val="center"/>
        </w:trPr>
        <w:tc>
          <w:tcPr>
            <w:tcW w:w="817" w:type="dxa"/>
            <w:vAlign w:val="center"/>
          </w:tcPr>
          <w:p w:rsidR="00D43628" w:rsidRDefault="006A3EEB">
            <w:pPr>
              <w:jc w:val="center"/>
            </w:pPr>
            <w:r>
              <w:rPr>
                <w:color w:val="000000"/>
                <w:sz w:val="24"/>
              </w:rPr>
              <w:t>28</w:t>
            </w:r>
          </w:p>
        </w:tc>
        <w:tc>
          <w:tcPr>
            <w:tcW w:w="1276" w:type="dxa"/>
            <w:vAlign w:val="center"/>
          </w:tcPr>
          <w:p w:rsidR="00D43628" w:rsidRDefault="006A3EEB">
            <w:pPr>
              <w:jc w:val="center"/>
            </w:pPr>
            <w:r>
              <w:rPr>
                <w:color w:val="000000"/>
                <w:sz w:val="24"/>
              </w:rPr>
              <w:t>002972</w:t>
            </w:r>
          </w:p>
        </w:tc>
        <w:tc>
          <w:tcPr>
            <w:tcW w:w="1701" w:type="dxa"/>
            <w:vAlign w:val="center"/>
          </w:tcPr>
          <w:p w:rsidR="00D43628" w:rsidRDefault="006A3EEB">
            <w:pPr>
              <w:jc w:val="center"/>
            </w:pPr>
            <w:r>
              <w:rPr>
                <w:color w:val="000000"/>
                <w:sz w:val="24"/>
              </w:rPr>
              <w:t>科安达</w:t>
            </w:r>
          </w:p>
        </w:tc>
        <w:tc>
          <w:tcPr>
            <w:tcW w:w="1559" w:type="dxa"/>
            <w:vAlign w:val="center"/>
          </w:tcPr>
          <w:p w:rsidR="00D43628" w:rsidRDefault="006A3EEB">
            <w:pPr>
              <w:jc w:val="right"/>
            </w:pPr>
            <w:r>
              <w:rPr>
                <w:color w:val="000000"/>
                <w:sz w:val="24"/>
              </w:rPr>
              <w:t>1,075</w:t>
            </w:r>
          </w:p>
        </w:tc>
        <w:tc>
          <w:tcPr>
            <w:tcW w:w="1932" w:type="dxa"/>
            <w:vAlign w:val="center"/>
          </w:tcPr>
          <w:p w:rsidR="00D43628" w:rsidRDefault="006A3EEB">
            <w:pPr>
              <w:jc w:val="right"/>
            </w:pPr>
            <w:r>
              <w:rPr>
                <w:color w:val="000000"/>
                <w:sz w:val="24"/>
              </w:rPr>
              <w:t>21,532.25</w:t>
            </w:r>
          </w:p>
        </w:tc>
        <w:tc>
          <w:tcPr>
            <w:tcW w:w="1612" w:type="dxa"/>
            <w:vAlign w:val="center"/>
          </w:tcPr>
          <w:p w:rsidR="00D43628" w:rsidRDefault="006A3EEB">
            <w:pPr>
              <w:jc w:val="right"/>
            </w:pPr>
            <w:r>
              <w:rPr>
                <w:color w:val="000000"/>
                <w:sz w:val="24"/>
              </w:rPr>
              <w:t>0.00</w:t>
            </w:r>
          </w:p>
        </w:tc>
      </w:tr>
      <w:tr w:rsidR="00D43628">
        <w:trPr>
          <w:jc w:val="center"/>
        </w:trPr>
        <w:tc>
          <w:tcPr>
            <w:tcW w:w="817" w:type="dxa"/>
            <w:vAlign w:val="center"/>
          </w:tcPr>
          <w:p w:rsidR="00D43628" w:rsidRDefault="006A3EEB">
            <w:pPr>
              <w:jc w:val="center"/>
            </w:pPr>
            <w:r>
              <w:rPr>
                <w:color w:val="000000"/>
                <w:sz w:val="24"/>
              </w:rPr>
              <w:t>29</w:t>
            </w:r>
          </w:p>
        </w:tc>
        <w:tc>
          <w:tcPr>
            <w:tcW w:w="1276" w:type="dxa"/>
            <w:vAlign w:val="center"/>
          </w:tcPr>
          <w:p w:rsidR="00D43628" w:rsidRDefault="006A3EEB">
            <w:pPr>
              <w:jc w:val="center"/>
            </w:pPr>
            <w:r>
              <w:rPr>
                <w:color w:val="000000"/>
                <w:sz w:val="24"/>
              </w:rPr>
              <w:t>603109</w:t>
            </w:r>
          </w:p>
        </w:tc>
        <w:tc>
          <w:tcPr>
            <w:tcW w:w="1701" w:type="dxa"/>
            <w:vAlign w:val="center"/>
          </w:tcPr>
          <w:p w:rsidR="00D43628" w:rsidRDefault="006A3EEB">
            <w:pPr>
              <w:jc w:val="center"/>
            </w:pPr>
            <w:r>
              <w:rPr>
                <w:color w:val="000000"/>
                <w:sz w:val="24"/>
              </w:rPr>
              <w:t>神驰机电</w:t>
            </w:r>
          </w:p>
        </w:tc>
        <w:tc>
          <w:tcPr>
            <w:tcW w:w="1559" w:type="dxa"/>
            <w:vAlign w:val="center"/>
          </w:tcPr>
          <w:p w:rsidR="00D43628" w:rsidRDefault="006A3EEB">
            <w:pPr>
              <w:jc w:val="right"/>
            </w:pPr>
            <w:r>
              <w:rPr>
                <w:color w:val="000000"/>
                <w:sz w:val="24"/>
              </w:rPr>
              <w:t>684</w:t>
            </w:r>
          </w:p>
        </w:tc>
        <w:tc>
          <w:tcPr>
            <w:tcW w:w="1932" w:type="dxa"/>
            <w:vAlign w:val="center"/>
          </w:tcPr>
          <w:p w:rsidR="00D43628" w:rsidRDefault="006A3EEB">
            <w:pPr>
              <w:jc w:val="right"/>
            </w:pPr>
            <w:r>
              <w:rPr>
                <w:color w:val="000000"/>
                <w:sz w:val="24"/>
              </w:rPr>
              <w:t>18,105.48</w:t>
            </w:r>
          </w:p>
        </w:tc>
        <w:tc>
          <w:tcPr>
            <w:tcW w:w="1612" w:type="dxa"/>
            <w:vAlign w:val="center"/>
          </w:tcPr>
          <w:p w:rsidR="00D43628" w:rsidRDefault="006A3EE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236557" w:rsidRDefault="001A59F9" w:rsidP="00236557">
      <w:pPr>
        <w:pStyle w:val="20"/>
        <w:spacing w:before="29" w:after="0" w:line="288" w:lineRule="auto"/>
        <w:rPr>
          <w:rFonts w:ascii="Times New Roman" w:hAnsi="Times New Roman"/>
          <w:kern w:val="0"/>
          <w:szCs w:val="24"/>
        </w:rPr>
      </w:pPr>
      <w:bookmarkStart w:id="136" w:name="_Toc361324882"/>
      <w:bookmarkStart w:id="137" w:name="_Toc35963692"/>
      <w:r w:rsidRPr="00236557">
        <w:rPr>
          <w:rFonts w:ascii="Times New Roman" w:hAnsi="Times New Roman"/>
          <w:kern w:val="0"/>
          <w:szCs w:val="24"/>
        </w:rPr>
        <w:t>8.4</w:t>
      </w:r>
      <w:bookmarkStart w:id="138" w:name="_Toc234814103"/>
      <w:r w:rsidRPr="00236557">
        <w:rPr>
          <w:rFonts w:ascii="Times New Roman" w:hAnsi="Times New Roman" w:hint="eastAsia"/>
          <w:kern w:val="0"/>
          <w:szCs w:val="24"/>
        </w:rPr>
        <w:t>报告期内股票投资组合的重大变动</w:t>
      </w:r>
      <w:bookmarkEnd w:id="136"/>
      <w:bookmarkEnd w:id="137"/>
      <w:bookmarkEnd w:id="138"/>
    </w:p>
    <w:p w:rsidR="001A59F9" w:rsidRPr="00236557" w:rsidRDefault="001A59F9" w:rsidP="00236557">
      <w:pPr>
        <w:spacing w:before="29" w:line="288" w:lineRule="auto"/>
        <w:rPr>
          <w:b/>
          <w:bCs/>
          <w:color w:val="000000"/>
          <w:kern w:val="0"/>
          <w:sz w:val="24"/>
        </w:rPr>
      </w:pPr>
      <w:r w:rsidRPr="00236557">
        <w:rPr>
          <w:b/>
          <w:bCs/>
          <w:color w:val="000000"/>
          <w:kern w:val="0"/>
          <w:sz w:val="24"/>
        </w:rPr>
        <w:t>8.4.1</w:t>
      </w:r>
      <w:r w:rsidRPr="00236557">
        <w:rPr>
          <w:rFonts w:hint="eastAsia"/>
          <w:b/>
          <w:bCs/>
          <w:color w:val="000000"/>
          <w:kern w:val="0"/>
          <w:sz w:val="24"/>
        </w:rPr>
        <w:t>累计买入金额超出</w:t>
      </w:r>
      <w:r w:rsidR="006A7E68" w:rsidRPr="00236557">
        <w:rPr>
          <w:rFonts w:hint="eastAsia"/>
          <w:b/>
          <w:bCs/>
          <w:color w:val="000000"/>
          <w:kern w:val="0"/>
          <w:sz w:val="24"/>
        </w:rPr>
        <w:t>期初</w:t>
      </w:r>
      <w:r w:rsidRPr="00236557">
        <w:rPr>
          <w:rFonts w:hint="eastAsia"/>
          <w:b/>
          <w:bCs/>
          <w:color w:val="000000"/>
          <w:kern w:val="0"/>
          <w:sz w:val="24"/>
        </w:rPr>
        <w:t>基金资产净值</w:t>
      </w:r>
      <w:r w:rsidR="006073BA" w:rsidRPr="00236557">
        <w:rPr>
          <w:b/>
          <w:bCs/>
          <w:color w:val="000000"/>
          <w:kern w:val="0"/>
          <w:sz w:val="24"/>
        </w:rPr>
        <w:t>2</w:t>
      </w:r>
      <w:r w:rsidR="006073BA" w:rsidRPr="00236557">
        <w:rPr>
          <w:b/>
          <w:bCs/>
          <w:color w:val="000000"/>
          <w:kern w:val="0"/>
          <w:sz w:val="24"/>
        </w:rPr>
        <w:t>％</w:t>
      </w:r>
      <w:r w:rsidRPr="00236557">
        <w:rPr>
          <w:rFonts w:hint="eastAsia"/>
          <w:b/>
          <w:bCs/>
          <w:color w:val="000000"/>
          <w:kern w:val="0"/>
          <w:sz w:val="24"/>
        </w:rPr>
        <w:t>或前</w:t>
      </w:r>
      <w:r w:rsidRPr="00236557">
        <w:rPr>
          <w:b/>
          <w:bCs/>
          <w:color w:val="000000"/>
          <w:kern w:val="0"/>
          <w:sz w:val="24"/>
        </w:rPr>
        <w:t>20</w:t>
      </w:r>
      <w:r w:rsidRPr="00236557">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43628">
        <w:tc>
          <w:tcPr>
            <w:tcW w:w="870" w:type="dxa"/>
            <w:vAlign w:val="center"/>
          </w:tcPr>
          <w:p w:rsidR="00D43628" w:rsidRDefault="006A3EEB">
            <w:pPr>
              <w:jc w:val="center"/>
            </w:pPr>
            <w:r>
              <w:rPr>
                <w:color w:val="000000"/>
                <w:sz w:val="24"/>
              </w:rPr>
              <w:t>1</w:t>
            </w:r>
          </w:p>
        </w:tc>
        <w:tc>
          <w:tcPr>
            <w:tcW w:w="1650" w:type="dxa"/>
            <w:vAlign w:val="center"/>
          </w:tcPr>
          <w:p w:rsidR="00D43628" w:rsidRDefault="006A3EEB">
            <w:pPr>
              <w:jc w:val="center"/>
            </w:pPr>
            <w:r>
              <w:rPr>
                <w:color w:val="000000"/>
                <w:sz w:val="24"/>
              </w:rPr>
              <w:t>603369</w:t>
            </w:r>
          </w:p>
        </w:tc>
        <w:tc>
          <w:tcPr>
            <w:tcW w:w="1980" w:type="dxa"/>
            <w:vAlign w:val="center"/>
          </w:tcPr>
          <w:p w:rsidR="00D43628" w:rsidRDefault="006A3EEB">
            <w:pPr>
              <w:jc w:val="center"/>
            </w:pPr>
            <w:r>
              <w:rPr>
                <w:color w:val="000000"/>
                <w:sz w:val="24"/>
              </w:rPr>
              <w:t>今世缘</w:t>
            </w:r>
          </w:p>
        </w:tc>
        <w:tc>
          <w:tcPr>
            <w:tcW w:w="2880" w:type="dxa"/>
            <w:vAlign w:val="center"/>
          </w:tcPr>
          <w:p w:rsidR="00D43628" w:rsidRDefault="006A3EEB">
            <w:pPr>
              <w:jc w:val="right"/>
            </w:pPr>
            <w:r>
              <w:rPr>
                <w:color w:val="000000"/>
                <w:sz w:val="24"/>
              </w:rPr>
              <w:t>157,739,631.17</w:t>
            </w:r>
          </w:p>
        </w:tc>
        <w:tc>
          <w:tcPr>
            <w:tcW w:w="1620" w:type="dxa"/>
            <w:vAlign w:val="center"/>
          </w:tcPr>
          <w:p w:rsidR="00D43628" w:rsidRDefault="006A3EEB">
            <w:pPr>
              <w:jc w:val="right"/>
            </w:pPr>
            <w:r>
              <w:rPr>
                <w:color w:val="000000"/>
                <w:sz w:val="24"/>
              </w:rPr>
              <w:t>11.83</w:t>
            </w:r>
          </w:p>
        </w:tc>
      </w:tr>
      <w:tr w:rsidR="00D43628">
        <w:tc>
          <w:tcPr>
            <w:tcW w:w="870" w:type="dxa"/>
            <w:vAlign w:val="center"/>
          </w:tcPr>
          <w:p w:rsidR="00D43628" w:rsidRDefault="006A3EEB">
            <w:pPr>
              <w:jc w:val="center"/>
            </w:pPr>
            <w:r>
              <w:rPr>
                <w:color w:val="000000"/>
                <w:sz w:val="24"/>
              </w:rPr>
              <w:t>2</w:t>
            </w:r>
          </w:p>
        </w:tc>
        <w:tc>
          <w:tcPr>
            <w:tcW w:w="1650" w:type="dxa"/>
            <w:vAlign w:val="center"/>
          </w:tcPr>
          <w:p w:rsidR="00D43628" w:rsidRDefault="006A3EEB">
            <w:pPr>
              <w:jc w:val="center"/>
            </w:pPr>
            <w:r>
              <w:rPr>
                <w:color w:val="000000"/>
                <w:sz w:val="24"/>
              </w:rPr>
              <w:t>000651</w:t>
            </w:r>
          </w:p>
        </w:tc>
        <w:tc>
          <w:tcPr>
            <w:tcW w:w="1980" w:type="dxa"/>
            <w:vAlign w:val="center"/>
          </w:tcPr>
          <w:p w:rsidR="00D43628" w:rsidRDefault="006A3EEB">
            <w:pPr>
              <w:jc w:val="center"/>
            </w:pPr>
            <w:r>
              <w:rPr>
                <w:color w:val="000000"/>
                <w:sz w:val="24"/>
              </w:rPr>
              <w:t>格力电器</w:t>
            </w:r>
          </w:p>
        </w:tc>
        <w:tc>
          <w:tcPr>
            <w:tcW w:w="2880" w:type="dxa"/>
            <w:vAlign w:val="center"/>
          </w:tcPr>
          <w:p w:rsidR="00D43628" w:rsidRDefault="006A3EEB">
            <w:pPr>
              <w:jc w:val="right"/>
            </w:pPr>
            <w:r>
              <w:rPr>
                <w:color w:val="000000"/>
                <w:sz w:val="24"/>
              </w:rPr>
              <w:t>154,585,612.07</w:t>
            </w:r>
          </w:p>
        </w:tc>
        <w:tc>
          <w:tcPr>
            <w:tcW w:w="1620" w:type="dxa"/>
            <w:vAlign w:val="center"/>
          </w:tcPr>
          <w:p w:rsidR="00D43628" w:rsidRDefault="006A3EEB">
            <w:pPr>
              <w:jc w:val="right"/>
            </w:pPr>
            <w:r>
              <w:rPr>
                <w:color w:val="000000"/>
                <w:sz w:val="24"/>
              </w:rPr>
              <w:t>11.59</w:t>
            </w:r>
          </w:p>
        </w:tc>
      </w:tr>
      <w:tr w:rsidR="00D43628">
        <w:tc>
          <w:tcPr>
            <w:tcW w:w="870" w:type="dxa"/>
            <w:vAlign w:val="center"/>
          </w:tcPr>
          <w:p w:rsidR="00D43628" w:rsidRDefault="006A3EEB">
            <w:pPr>
              <w:jc w:val="center"/>
            </w:pPr>
            <w:r>
              <w:rPr>
                <w:color w:val="000000"/>
                <w:sz w:val="24"/>
              </w:rPr>
              <w:t>3</w:t>
            </w:r>
          </w:p>
        </w:tc>
        <w:tc>
          <w:tcPr>
            <w:tcW w:w="1650" w:type="dxa"/>
            <w:vAlign w:val="center"/>
          </w:tcPr>
          <w:p w:rsidR="00D43628" w:rsidRDefault="006A3EEB">
            <w:pPr>
              <w:jc w:val="center"/>
            </w:pPr>
            <w:r>
              <w:rPr>
                <w:color w:val="000000"/>
                <w:sz w:val="24"/>
              </w:rPr>
              <w:t>000858</w:t>
            </w:r>
          </w:p>
        </w:tc>
        <w:tc>
          <w:tcPr>
            <w:tcW w:w="1980" w:type="dxa"/>
            <w:vAlign w:val="center"/>
          </w:tcPr>
          <w:p w:rsidR="00D43628" w:rsidRDefault="006A3EEB">
            <w:pPr>
              <w:jc w:val="center"/>
            </w:pPr>
            <w:r>
              <w:rPr>
                <w:color w:val="000000"/>
                <w:sz w:val="24"/>
              </w:rPr>
              <w:t>五粮液</w:t>
            </w:r>
          </w:p>
        </w:tc>
        <w:tc>
          <w:tcPr>
            <w:tcW w:w="2880" w:type="dxa"/>
            <w:vAlign w:val="center"/>
          </w:tcPr>
          <w:p w:rsidR="00D43628" w:rsidRDefault="006A3EEB">
            <w:pPr>
              <w:jc w:val="right"/>
            </w:pPr>
            <w:r>
              <w:rPr>
                <w:color w:val="000000"/>
                <w:sz w:val="24"/>
              </w:rPr>
              <w:t>144,765,988.66</w:t>
            </w:r>
          </w:p>
        </w:tc>
        <w:tc>
          <w:tcPr>
            <w:tcW w:w="1620" w:type="dxa"/>
            <w:vAlign w:val="center"/>
          </w:tcPr>
          <w:p w:rsidR="00D43628" w:rsidRDefault="006A3EEB">
            <w:pPr>
              <w:jc w:val="right"/>
            </w:pPr>
            <w:r>
              <w:rPr>
                <w:color w:val="000000"/>
                <w:sz w:val="24"/>
              </w:rPr>
              <w:t>10.86</w:t>
            </w:r>
          </w:p>
        </w:tc>
      </w:tr>
      <w:tr w:rsidR="00D43628">
        <w:tc>
          <w:tcPr>
            <w:tcW w:w="870" w:type="dxa"/>
            <w:vAlign w:val="center"/>
          </w:tcPr>
          <w:p w:rsidR="00D43628" w:rsidRDefault="006A3EEB">
            <w:pPr>
              <w:jc w:val="center"/>
            </w:pPr>
            <w:r>
              <w:rPr>
                <w:color w:val="000000"/>
                <w:sz w:val="24"/>
              </w:rPr>
              <w:t>4</w:t>
            </w:r>
          </w:p>
        </w:tc>
        <w:tc>
          <w:tcPr>
            <w:tcW w:w="1650" w:type="dxa"/>
            <w:vAlign w:val="center"/>
          </w:tcPr>
          <w:p w:rsidR="00D43628" w:rsidRDefault="006A3EEB">
            <w:pPr>
              <w:jc w:val="center"/>
            </w:pPr>
            <w:r>
              <w:rPr>
                <w:color w:val="000000"/>
                <w:sz w:val="24"/>
              </w:rPr>
              <w:t>603886</w:t>
            </w:r>
          </w:p>
        </w:tc>
        <w:tc>
          <w:tcPr>
            <w:tcW w:w="1980" w:type="dxa"/>
            <w:vAlign w:val="center"/>
          </w:tcPr>
          <w:p w:rsidR="00D43628" w:rsidRDefault="006A3EEB">
            <w:pPr>
              <w:jc w:val="center"/>
            </w:pPr>
            <w:r>
              <w:rPr>
                <w:color w:val="000000"/>
                <w:sz w:val="24"/>
              </w:rPr>
              <w:t>元祖股份</w:t>
            </w:r>
          </w:p>
        </w:tc>
        <w:tc>
          <w:tcPr>
            <w:tcW w:w="2880" w:type="dxa"/>
            <w:vAlign w:val="center"/>
          </w:tcPr>
          <w:p w:rsidR="00D43628" w:rsidRDefault="006A3EEB">
            <w:pPr>
              <w:jc w:val="right"/>
            </w:pPr>
            <w:r>
              <w:rPr>
                <w:color w:val="000000"/>
                <w:sz w:val="24"/>
              </w:rPr>
              <w:t>123,319,665.68</w:t>
            </w:r>
          </w:p>
        </w:tc>
        <w:tc>
          <w:tcPr>
            <w:tcW w:w="1620" w:type="dxa"/>
            <w:vAlign w:val="center"/>
          </w:tcPr>
          <w:p w:rsidR="00D43628" w:rsidRDefault="006A3EEB">
            <w:pPr>
              <w:jc w:val="right"/>
            </w:pPr>
            <w:r>
              <w:rPr>
                <w:color w:val="000000"/>
                <w:sz w:val="24"/>
              </w:rPr>
              <w:t>9.25</w:t>
            </w:r>
          </w:p>
        </w:tc>
      </w:tr>
      <w:tr w:rsidR="00D43628">
        <w:tc>
          <w:tcPr>
            <w:tcW w:w="870" w:type="dxa"/>
            <w:vAlign w:val="center"/>
          </w:tcPr>
          <w:p w:rsidR="00D43628" w:rsidRDefault="006A3EEB">
            <w:pPr>
              <w:jc w:val="center"/>
            </w:pPr>
            <w:r>
              <w:rPr>
                <w:color w:val="000000"/>
                <w:sz w:val="24"/>
              </w:rPr>
              <w:t>5</w:t>
            </w:r>
          </w:p>
        </w:tc>
        <w:tc>
          <w:tcPr>
            <w:tcW w:w="1650" w:type="dxa"/>
            <w:vAlign w:val="center"/>
          </w:tcPr>
          <w:p w:rsidR="00D43628" w:rsidRDefault="006A3EEB">
            <w:pPr>
              <w:jc w:val="center"/>
            </w:pPr>
            <w:r>
              <w:rPr>
                <w:color w:val="000000"/>
                <w:sz w:val="24"/>
              </w:rPr>
              <w:t>600559</w:t>
            </w:r>
          </w:p>
        </w:tc>
        <w:tc>
          <w:tcPr>
            <w:tcW w:w="1980" w:type="dxa"/>
            <w:vAlign w:val="center"/>
          </w:tcPr>
          <w:p w:rsidR="00D43628" w:rsidRDefault="006A3EEB">
            <w:pPr>
              <w:jc w:val="center"/>
            </w:pPr>
            <w:r>
              <w:rPr>
                <w:color w:val="000000"/>
                <w:sz w:val="24"/>
              </w:rPr>
              <w:t>老白干酒</w:t>
            </w:r>
          </w:p>
        </w:tc>
        <w:tc>
          <w:tcPr>
            <w:tcW w:w="2880" w:type="dxa"/>
            <w:vAlign w:val="center"/>
          </w:tcPr>
          <w:p w:rsidR="00D43628" w:rsidRDefault="006A3EEB">
            <w:pPr>
              <w:jc w:val="right"/>
            </w:pPr>
            <w:r>
              <w:rPr>
                <w:color w:val="000000"/>
                <w:sz w:val="24"/>
              </w:rPr>
              <w:t>115,215,264.59</w:t>
            </w:r>
          </w:p>
        </w:tc>
        <w:tc>
          <w:tcPr>
            <w:tcW w:w="1620" w:type="dxa"/>
            <w:vAlign w:val="center"/>
          </w:tcPr>
          <w:p w:rsidR="00D43628" w:rsidRDefault="006A3EEB">
            <w:pPr>
              <w:jc w:val="right"/>
            </w:pPr>
            <w:r>
              <w:rPr>
                <w:color w:val="000000"/>
                <w:sz w:val="24"/>
              </w:rPr>
              <w:t>8.64</w:t>
            </w:r>
          </w:p>
        </w:tc>
      </w:tr>
      <w:tr w:rsidR="00D43628">
        <w:tc>
          <w:tcPr>
            <w:tcW w:w="870" w:type="dxa"/>
            <w:vAlign w:val="center"/>
          </w:tcPr>
          <w:p w:rsidR="00D43628" w:rsidRDefault="006A3EEB">
            <w:pPr>
              <w:jc w:val="center"/>
            </w:pPr>
            <w:r>
              <w:rPr>
                <w:color w:val="000000"/>
                <w:sz w:val="24"/>
              </w:rPr>
              <w:t>6</w:t>
            </w:r>
          </w:p>
        </w:tc>
        <w:tc>
          <w:tcPr>
            <w:tcW w:w="1650" w:type="dxa"/>
            <w:vAlign w:val="center"/>
          </w:tcPr>
          <w:p w:rsidR="00D43628" w:rsidRDefault="006A3EEB">
            <w:pPr>
              <w:jc w:val="center"/>
            </w:pPr>
            <w:r>
              <w:rPr>
                <w:color w:val="000000"/>
                <w:sz w:val="24"/>
              </w:rPr>
              <w:t>000002</w:t>
            </w:r>
          </w:p>
        </w:tc>
        <w:tc>
          <w:tcPr>
            <w:tcW w:w="1980" w:type="dxa"/>
            <w:vAlign w:val="center"/>
          </w:tcPr>
          <w:p w:rsidR="00D43628" w:rsidRDefault="006A3EEB">
            <w:pPr>
              <w:jc w:val="center"/>
            </w:pPr>
            <w:r>
              <w:rPr>
                <w:color w:val="000000"/>
                <w:sz w:val="24"/>
              </w:rPr>
              <w:t>万科</w:t>
            </w:r>
            <w:r>
              <w:rPr>
                <w:color w:val="000000"/>
                <w:sz w:val="24"/>
              </w:rPr>
              <w:t>A</w:t>
            </w:r>
          </w:p>
        </w:tc>
        <w:tc>
          <w:tcPr>
            <w:tcW w:w="2880" w:type="dxa"/>
            <w:vAlign w:val="center"/>
          </w:tcPr>
          <w:p w:rsidR="00D43628" w:rsidRDefault="006A3EEB">
            <w:pPr>
              <w:jc w:val="right"/>
            </w:pPr>
            <w:r>
              <w:rPr>
                <w:color w:val="000000"/>
                <w:sz w:val="24"/>
              </w:rPr>
              <w:t>107,872,480.46</w:t>
            </w:r>
          </w:p>
        </w:tc>
        <w:tc>
          <w:tcPr>
            <w:tcW w:w="1620" w:type="dxa"/>
            <w:vAlign w:val="center"/>
          </w:tcPr>
          <w:p w:rsidR="00D43628" w:rsidRDefault="006A3EEB">
            <w:pPr>
              <w:jc w:val="right"/>
            </w:pPr>
            <w:r>
              <w:rPr>
                <w:color w:val="000000"/>
                <w:sz w:val="24"/>
              </w:rPr>
              <w:t>8.09</w:t>
            </w:r>
          </w:p>
        </w:tc>
      </w:tr>
      <w:tr w:rsidR="00D43628">
        <w:tc>
          <w:tcPr>
            <w:tcW w:w="870" w:type="dxa"/>
            <w:vAlign w:val="center"/>
          </w:tcPr>
          <w:p w:rsidR="00D43628" w:rsidRDefault="006A3EEB">
            <w:pPr>
              <w:jc w:val="center"/>
            </w:pPr>
            <w:r>
              <w:rPr>
                <w:color w:val="000000"/>
                <w:sz w:val="24"/>
              </w:rPr>
              <w:t>7</w:t>
            </w:r>
          </w:p>
        </w:tc>
        <w:tc>
          <w:tcPr>
            <w:tcW w:w="1650" w:type="dxa"/>
            <w:vAlign w:val="center"/>
          </w:tcPr>
          <w:p w:rsidR="00D43628" w:rsidRDefault="006A3EEB">
            <w:pPr>
              <w:jc w:val="center"/>
            </w:pPr>
            <w:r>
              <w:rPr>
                <w:color w:val="000000"/>
                <w:sz w:val="24"/>
              </w:rPr>
              <w:t>600887</w:t>
            </w:r>
          </w:p>
        </w:tc>
        <w:tc>
          <w:tcPr>
            <w:tcW w:w="1980" w:type="dxa"/>
            <w:vAlign w:val="center"/>
          </w:tcPr>
          <w:p w:rsidR="00D43628" w:rsidRDefault="006A3EEB">
            <w:pPr>
              <w:jc w:val="center"/>
            </w:pPr>
            <w:r>
              <w:rPr>
                <w:color w:val="000000"/>
                <w:sz w:val="24"/>
              </w:rPr>
              <w:t>伊利股份</w:t>
            </w:r>
          </w:p>
        </w:tc>
        <w:tc>
          <w:tcPr>
            <w:tcW w:w="2880" w:type="dxa"/>
            <w:vAlign w:val="center"/>
          </w:tcPr>
          <w:p w:rsidR="00D43628" w:rsidRDefault="006A3EEB">
            <w:pPr>
              <w:jc w:val="right"/>
            </w:pPr>
            <w:r>
              <w:rPr>
                <w:color w:val="000000"/>
                <w:sz w:val="24"/>
              </w:rPr>
              <w:t>102,926,940.25</w:t>
            </w:r>
          </w:p>
        </w:tc>
        <w:tc>
          <w:tcPr>
            <w:tcW w:w="1620" w:type="dxa"/>
            <w:vAlign w:val="center"/>
          </w:tcPr>
          <w:p w:rsidR="00D43628" w:rsidRDefault="006A3EEB">
            <w:pPr>
              <w:jc w:val="right"/>
            </w:pPr>
            <w:r>
              <w:rPr>
                <w:color w:val="000000"/>
                <w:sz w:val="24"/>
              </w:rPr>
              <w:t>7.72</w:t>
            </w:r>
          </w:p>
        </w:tc>
      </w:tr>
      <w:tr w:rsidR="00D43628">
        <w:tc>
          <w:tcPr>
            <w:tcW w:w="870" w:type="dxa"/>
            <w:vAlign w:val="center"/>
          </w:tcPr>
          <w:p w:rsidR="00D43628" w:rsidRDefault="006A3EEB">
            <w:pPr>
              <w:jc w:val="center"/>
            </w:pPr>
            <w:r>
              <w:rPr>
                <w:color w:val="000000"/>
                <w:sz w:val="24"/>
              </w:rPr>
              <w:t>8</w:t>
            </w:r>
          </w:p>
        </w:tc>
        <w:tc>
          <w:tcPr>
            <w:tcW w:w="1650" w:type="dxa"/>
            <w:vAlign w:val="center"/>
          </w:tcPr>
          <w:p w:rsidR="00D43628" w:rsidRDefault="006A3EEB">
            <w:pPr>
              <w:jc w:val="center"/>
            </w:pPr>
            <w:r>
              <w:rPr>
                <w:color w:val="000000"/>
                <w:sz w:val="24"/>
              </w:rPr>
              <w:t>601155</w:t>
            </w:r>
          </w:p>
        </w:tc>
        <w:tc>
          <w:tcPr>
            <w:tcW w:w="1980" w:type="dxa"/>
            <w:vAlign w:val="center"/>
          </w:tcPr>
          <w:p w:rsidR="00D43628" w:rsidRDefault="006A3EEB">
            <w:pPr>
              <w:jc w:val="center"/>
            </w:pPr>
            <w:r>
              <w:rPr>
                <w:color w:val="000000"/>
                <w:sz w:val="24"/>
              </w:rPr>
              <w:t>新城控股</w:t>
            </w:r>
          </w:p>
        </w:tc>
        <w:tc>
          <w:tcPr>
            <w:tcW w:w="2880" w:type="dxa"/>
            <w:vAlign w:val="center"/>
          </w:tcPr>
          <w:p w:rsidR="00D43628" w:rsidRDefault="006A3EEB">
            <w:pPr>
              <w:jc w:val="right"/>
            </w:pPr>
            <w:r>
              <w:rPr>
                <w:color w:val="000000"/>
                <w:sz w:val="24"/>
              </w:rPr>
              <w:t>95,968,247.72</w:t>
            </w:r>
          </w:p>
        </w:tc>
        <w:tc>
          <w:tcPr>
            <w:tcW w:w="1620" w:type="dxa"/>
            <w:vAlign w:val="center"/>
          </w:tcPr>
          <w:p w:rsidR="00D43628" w:rsidRDefault="006A3EEB">
            <w:pPr>
              <w:jc w:val="right"/>
            </w:pPr>
            <w:r>
              <w:rPr>
                <w:color w:val="000000"/>
                <w:sz w:val="24"/>
              </w:rPr>
              <w:t>7.20</w:t>
            </w:r>
          </w:p>
        </w:tc>
      </w:tr>
      <w:tr w:rsidR="00D43628">
        <w:tc>
          <w:tcPr>
            <w:tcW w:w="870" w:type="dxa"/>
            <w:vAlign w:val="center"/>
          </w:tcPr>
          <w:p w:rsidR="00D43628" w:rsidRDefault="006A3EEB">
            <w:pPr>
              <w:jc w:val="center"/>
            </w:pPr>
            <w:r>
              <w:rPr>
                <w:color w:val="000000"/>
                <w:sz w:val="24"/>
              </w:rPr>
              <w:t>9</w:t>
            </w:r>
          </w:p>
        </w:tc>
        <w:tc>
          <w:tcPr>
            <w:tcW w:w="1650" w:type="dxa"/>
            <w:vAlign w:val="center"/>
          </w:tcPr>
          <w:p w:rsidR="00D43628" w:rsidRDefault="006A3EEB">
            <w:pPr>
              <w:jc w:val="center"/>
            </w:pPr>
            <w:r>
              <w:rPr>
                <w:color w:val="000000"/>
                <w:sz w:val="24"/>
              </w:rPr>
              <w:t>600048</w:t>
            </w:r>
          </w:p>
        </w:tc>
        <w:tc>
          <w:tcPr>
            <w:tcW w:w="1980" w:type="dxa"/>
            <w:vAlign w:val="center"/>
          </w:tcPr>
          <w:p w:rsidR="00D43628" w:rsidRDefault="006A3EEB">
            <w:pPr>
              <w:jc w:val="center"/>
            </w:pPr>
            <w:r>
              <w:rPr>
                <w:color w:val="000000"/>
                <w:sz w:val="24"/>
              </w:rPr>
              <w:t>保利地产</w:t>
            </w:r>
          </w:p>
        </w:tc>
        <w:tc>
          <w:tcPr>
            <w:tcW w:w="2880" w:type="dxa"/>
            <w:vAlign w:val="center"/>
          </w:tcPr>
          <w:p w:rsidR="00D43628" w:rsidRDefault="006A3EEB">
            <w:pPr>
              <w:jc w:val="right"/>
            </w:pPr>
            <w:r>
              <w:rPr>
                <w:color w:val="000000"/>
                <w:sz w:val="24"/>
              </w:rPr>
              <w:t>89,421,855.12</w:t>
            </w:r>
          </w:p>
        </w:tc>
        <w:tc>
          <w:tcPr>
            <w:tcW w:w="1620" w:type="dxa"/>
            <w:vAlign w:val="center"/>
          </w:tcPr>
          <w:p w:rsidR="00D43628" w:rsidRDefault="006A3EEB">
            <w:pPr>
              <w:jc w:val="right"/>
            </w:pPr>
            <w:r>
              <w:rPr>
                <w:color w:val="000000"/>
                <w:sz w:val="24"/>
              </w:rPr>
              <w:t>6.71</w:t>
            </w:r>
          </w:p>
        </w:tc>
      </w:tr>
      <w:tr w:rsidR="00D43628">
        <w:tc>
          <w:tcPr>
            <w:tcW w:w="870" w:type="dxa"/>
            <w:vAlign w:val="center"/>
          </w:tcPr>
          <w:p w:rsidR="00D43628" w:rsidRDefault="006A3EEB">
            <w:pPr>
              <w:jc w:val="center"/>
            </w:pPr>
            <w:r>
              <w:rPr>
                <w:color w:val="000000"/>
                <w:sz w:val="24"/>
              </w:rPr>
              <w:t>10</w:t>
            </w:r>
          </w:p>
        </w:tc>
        <w:tc>
          <w:tcPr>
            <w:tcW w:w="1650" w:type="dxa"/>
            <w:vAlign w:val="center"/>
          </w:tcPr>
          <w:p w:rsidR="00D43628" w:rsidRDefault="006A3EEB">
            <w:pPr>
              <w:jc w:val="center"/>
            </w:pPr>
            <w:r>
              <w:rPr>
                <w:color w:val="000000"/>
                <w:sz w:val="24"/>
              </w:rPr>
              <w:t>300146</w:t>
            </w:r>
          </w:p>
        </w:tc>
        <w:tc>
          <w:tcPr>
            <w:tcW w:w="1980" w:type="dxa"/>
            <w:vAlign w:val="center"/>
          </w:tcPr>
          <w:p w:rsidR="00D43628" w:rsidRDefault="006A3EEB">
            <w:pPr>
              <w:jc w:val="center"/>
            </w:pPr>
            <w:r>
              <w:rPr>
                <w:color w:val="000000"/>
                <w:sz w:val="24"/>
              </w:rPr>
              <w:t>汤臣倍健</w:t>
            </w:r>
          </w:p>
        </w:tc>
        <w:tc>
          <w:tcPr>
            <w:tcW w:w="2880" w:type="dxa"/>
            <w:vAlign w:val="center"/>
          </w:tcPr>
          <w:p w:rsidR="00D43628" w:rsidRDefault="006A3EEB">
            <w:pPr>
              <w:jc w:val="right"/>
            </w:pPr>
            <w:r>
              <w:rPr>
                <w:color w:val="000000"/>
                <w:sz w:val="24"/>
              </w:rPr>
              <w:t>56,725,156.82</w:t>
            </w:r>
          </w:p>
        </w:tc>
        <w:tc>
          <w:tcPr>
            <w:tcW w:w="1620" w:type="dxa"/>
            <w:vAlign w:val="center"/>
          </w:tcPr>
          <w:p w:rsidR="00D43628" w:rsidRDefault="006A3EEB">
            <w:pPr>
              <w:jc w:val="right"/>
            </w:pPr>
            <w:r>
              <w:rPr>
                <w:color w:val="000000"/>
                <w:sz w:val="24"/>
              </w:rPr>
              <w:t>4.25</w:t>
            </w:r>
          </w:p>
        </w:tc>
      </w:tr>
      <w:tr w:rsidR="00D43628">
        <w:tc>
          <w:tcPr>
            <w:tcW w:w="870" w:type="dxa"/>
            <w:vAlign w:val="center"/>
          </w:tcPr>
          <w:p w:rsidR="00D43628" w:rsidRDefault="006A3EEB">
            <w:pPr>
              <w:jc w:val="center"/>
            </w:pPr>
            <w:r>
              <w:rPr>
                <w:color w:val="000000"/>
                <w:sz w:val="24"/>
              </w:rPr>
              <w:t>11</w:t>
            </w:r>
          </w:p>
        </w:tc>
        <w:tc>
          <w:tcPr>
            <w:tcW w:w="1650" w:type="dxa"/>
            <w:vAlign w:val="center"/>
          </w:tcPr>
          <w:p w:rsidR="00D43628" w:rsidRDefault="006A3EEB">
            <w:pPr>
              <w:jc w:val="center"/>
            </w:pPr>
            <w:r>
              <w:rPr>
                <w:color w:val="000000"/>
                <w:sz w:val="24"/>
              </w:rPr>
              <w:t>600132</w:t>
            </w:r>
          </w:p>
        </w:tc>
        <w:tc>
          <w:tcPr>
            <w:tcW w:w="1980" w:type="dxa"/>
            <w:vAlign w:val="center"/>
          </w:tcPr>
          <w:p w:rsidR="00D43628" w:rsidRDefault="006A3EEB">
            <w:pPr>
              <w:jc w:val="center"/>
            </w:pPr>
            <w:r>
              <w:rPr>
                <w:color w:val="000000"/>
                <w:sz w:val="24"/>
              </w:rPr>
              <w:t>重庆啤酒</w:t>
            </w:r>
          </w:p>
        </w:tc>
        <w:tc>
          <w:tcPr>
            <w:tcW w:w="2880" w:type="dxa"/>
            <w:vAlign w:val="center"/>
          </w:tcPr>
          <w:p w:rsidR="00D43628" w:rsidRDefault="006A3EEB">
            <w:pPr>
              <w:jc w:val="right"/>
            </w:pPr>
            <w:r>
              <w:rPr>
                <w:color w:val="000000"/>
                <w:sz w:val="24"/>
              </w:rPr>
              <w:t>51,196,156.47</w:t>
            </w:r>
          </w:p>
        </w:tc>
        <w:tc>
          <w:tcPr>
            <w:tcW w:w="1620" w:type="dxa"/>
            <w:vAlign w:val="center"/>
          </w:tcPr>
          <w:p w:rsidR="00D43628" w:rsidRDefault="006A3EEB">
            <w:pPr>
              <w:jc w:val="right"/>
            </w:pPr>
            <w:r>
              <w:rPr>
                <w:color w:val="000000"/>
                <w:sz w:val="24"/>
              </w:rPr>
              <w:t>3.84</w:t>
            </w:r>
          </w:p>
        </w:tc>
      </w:tr>
      <w:tr w:rsidR="00D43628">
        <w:tc>
          <w:tcPr>
            <w:tcW w:w="870" w:type="dxa"/>
            <w:vAlign w:val="center"/>
          </w:tcPr>
          <w:p w:rsidR="00D43628" w:rsidRDefault="006A3EEB">
            <w:pPr>
              <w:jc w:val="center"/>
            </w:pPr>
            <w:r>
              <w:rPr>
                <w:color w:val="000000"/>
                <w:sz w:val="24"/>
              </w:rPr>
              <w:t>12</w:t>
            </w:r>
          </w:p>
        </w:tc>
        <w:tc>
          <w:tcPr>
            <w:tcW w:w="1650" w:type="dxa"/>
            <w:vAlign w:val="center"/>
          </w:tcPr>
          <w:p w:rsidR="00D43628" w:rsidRDefault="006A3EEB">
            <w:pPr>
              <w:jc w:val="center"/>
            </w:pPr>
            <w:r>
              <w:rPr>
                <w:color w:val="000000"/>
                <w:sz w:val="24"/>
              </w:rPr>
              <w:t>000031</w:t>
            </w:r>
          </w:p>
        </w:tc>
        <w:tc>
          <w:tcPr>
            <w:tcW w:w="1980" w:type="dxa"/>
            <w:vAlign w:val="center"/>
          </w:tcPr>
          <w:p w:rsidR="00D43628" w:rsidRDefault="006A3EEB">
            <w:pPr>
              <w:jc w:val="center"/>
            </w:pPr>
            <w:r>
              <w:rPr>
                <w:color w:val="000000"/>
                <w:sz w:val="24"/>
              </w:rPr>
              <w:t>大悦城</w:t>
            </w:r>
          </w:p>
        </w:tc>
        <w:tc>
          <w:tcPr>
            <w:tcW w:w="2880" w:type="dxa"/>
            <w:vAlign w:val="center"/>
          </w:tcPr>
          <w:p w:rsidR="00D43628" w:rsidRDefault="006A3EEB">
            <w:pPr>
              <w:jc w:val="right"/>
            </w:pPr>
            <w:r>
              <w:rPr>
                <w:color w:val="000000"/>
                <w:sz w:val="24"/>
              </w:rPr>
              <w:t>48,372,999.84</w:t>
            </w:r>
          </w:p>
        </w:tc>
        <w:tc>
          <w:tcPr>
            <w:tcW w:w="1620" w:type="dxa"/>
            <w:vAlign w:val="center"/>
          </w:tcPr>
          <w:p w:rsidR="00D43628" w:rsidRDefault="006A3EEB">
            <w:pPr>
              <w:jc w:val="right"/>
            </w:pPr>
            <w:r>
              <w:rPr>
                <w:color w:val="000000"/>
                <w:sz w:val="24"/>
              </w:rPr>
              <w:t>3.63</w:t>
            </w:r>
          </w:p>
        </w:tc>
      </w:tr>
      <w:tr w:rsidR="00D43628">
        <w:tc>
          <w:tcPr>
            <w:tcW w:w="870" w:type="dxa"/>
            <w:vAlign w:val="center"/>
          </w:tcPr>
          <w:p w:rsidR="00D43628" w:rsidRDefault="006A3EEB">
            <w:pPr>
              <w:jc w:val="center"/>
            </w:pPr>
            <w:r>
              <w:rPr>
                <w:color w:val="000000"/>
                <w:sz w:val="24"/>
              </w:rPr>
              <w:t>13</w:t>
            </w:r>
          </w:p>
        </w:tc>
        <w:tc>
          <w:tcPr>
            <w:tcW w:w="1650" w:type="dxa"/>
            <w:vAlign w:val="center"/>
          </w:tcPr>
          <w:p w:rsidR="00D43628" w:rsidRDefault="006A3EEB">
            <w:pPr>
              <w:jc w:val="center"/>
            </w:pPr>
            <w:r>
              <w:rPr>
                <w:color w:val="000000"/>
                <w:sz w:val="24"/>
              </w:rPr>
              <w:t>600007</w:t>
            </w:r>
          </w:p>
        </w:tc>
        <w:tc>
          <w:tcPr>
            <w:tcW w:w="1980" w:type="dxa"/>
            <w:vAlign w:val="center"/>
          </w:tcPr>
          <w:p w:rsidR="00D43628" w:rsidRDefault="006A3EEB">
            <w:pPr>
              <w:jc w:val="center"/>
            </w:pPr>
            <w:r>
              <w:rPr>
                <w:color w:val="000000"/>
                <w:sz w:val="24"/>
              </w:rPr>
              <w:t>中国国贸</w:t>
            </w:r>
          </w:p>
        </w:tc>
        <w:tc>
          <w:tcPr>
            <w:tcW w:w="2880" w:type="dxa"/>
            <w:vAlign w:val="center"/>
          </w:tcPr>
          <w:p w:rsidR="00D43628" w:rsidRDefault="006A3EEB">
            <w:pPr>
              <w:jc w:val="right"/>
            </w:pPr>
            <w:r>
              <w:rPr>
                <w:color w:val="000000"/>
                <w:sz w:val="24"/>
              </w:rPr>
              <w:t>46,233,830.38</w:t>
            </w:r>
          </w:p>
        </w:tc>
        <w:tc>
          <w:tcPr>
            <w:tcW w:w="1620" w:type="dxa"/>
            <w:vAlign w:val="center"/>
          </w:tcPr>
          <w:p w:rsidR="00D43628" w:rsidRDefault="006A3EEB">
            <w:pPr>
              <w:jc w:val="right"/>
            </w:pPr>
            <w:r>
              <w:rPr>
                <w:color w:val="000000"/>
                <w:sz w:val="24"/>
              </w:rPr>
              <w:t>3.47</w:t>
            </w:r>
          </w:p>
        </w:tc>
      </w:tr>
      <w:tr w:rsidR="00D43628">
        <w:tc>
          <w:tcPr>
            <w:tcW w:w="870" w:type="dxa"/>
            <w:vAlign w:val="center"/>
          </w:tcPr>
          <w:p w:rsidR="00D43628" w:rsidRDefault="006A3EEB">
            <w:pPr>
              <w:jc w:val="center"/>
            </w:pPr>
            <w:r>
              <w:rPr>
                <w:color w:val="000000"/>
                <w:sz w:val="24"/>
              </w:rPr>
              <w:t>14</w:t>
            </w:r>
          </w:p>
        </w:tc>
        <w:tc>
          <w:tcPr>
            <w:tcW w:w="1650" w:type="dxa"/>
            <w:vAlign w:val="center"/>
          </w:tcPr>
          <w:p w:rsidR="00D43628" w:rsidRDefault="006A3EEB">
            <w:pPr>
              <w:jc w:val="center"/>
            </w:pPr>
            <w:r>
              <w:rPr>
                <w:color w:val="000000"/>
                <w:sz w:val="24"/>
              </w:rPr>
              <w:t>002216</w:t>
            </w:r>
          </w:p>
        </w:tc>
        <w:tc>
          <w:tcPr>
            <w:tcW w:w="1980" w:type="dxa"/>
            <w:vAlign w:val="center"/>
          </w:tcPr>
          <w:p w:rsidR="00D43628" w:rsidRDefault="006A3EEB">
            <w:pPr>
              <w:jc w:val="center"/>
            </w:pPr>
            <w:r>
              <w:rPr>
                <w:color w:val="000000"/>
                <w:sz w:val="24"/>
              </w:rPr>
              <w:t>三全食品</w:t>
            </w:r>
          </w:p>
        </w:tc>
        <w:tc>
          <w:tcPr>
            <w:tcW w:w="2880" w:type="dxa"/>
            <w:vAlign w:val="center"/>
          </w:tcPr>
          <w:p w:rsidR="00D43628" w:rsidRDefault="006A3EEB">
            <w:pPr>
              <w:jc w:val="right"/>
            </w:pPr>
            <w:r>
              <w:rPr>
                <w:color w:val="000000"/>
                <w:sz w:val="24"/>
              </w:rPr>
              <w:t>45,659,968.56</w:t>
            </w:r>
          </w:p>
        </w:tc>
        <w:tc>
          <w:tcPr>
            <w:tcW w:w="1620" w:type="dxa"/>
            <w:vAlign w:val="center"/>
          </w:tcPr>
          <w:p w:rsidR="00D43628" w:rsidRDefault="006A3EEB">
            <w:pPr>
              <w:jc w:val="right"/>
            </w:pPr>
            <w:r>
              <w:rPr>
                <w:color w:val="000000"/>
                <w:sz w:val="24"/>
              </w:rPr>
              <w:t>3.42</w:t>
            </w:r>
          </w:p>
        </w:tc>
      </w:tr>
      <w:tr w:rsidR="00D43628">
        <w:tc>
          <w:tcPr>
            <w:tcW w:w="870" w:type="dxa"/>
            <w:vAlign w:val="center"/>
          </w:tcPr>
          <w:p w:rsidR="00D43628" w:rsidRDefault="006A3EEB">
            <w:pPr>
              <w:jc w:val="center"/>
            </w:pPr>
            <w:r>
              <w:rPr>
                <w:color w:val="000000"/>
                <w:sz w:val="24"/>
              </w:rPr>
              <w:t>15</w:t>
            </w:r>
          </w:p>
        </w:tc>
        <w:tc>
          <w:tcPr>
            <w:tcW w:w="1650" w:type="dxa"/>
            <w:vAlign w:val="center"/>
          </w:tcPr>
          <w:p w:rsidR="00D43628" w:rsidRDefault="006A3EEB">
            <w:pPr>
              <w:jc w:val="center"/>
            </w:pPr>
            <w:r>
              <w:rPr>
                <w:color w:val="000000"/>
                <w:sz w:val="24"/>
              </w:rPr>
              <w:t>000961</w:t>
            </w:r>
          </w:p>
        </w:tc>
        <w:tc>
          <w:tcPr>
            <w:tcW w:w="1980" w:type="dxa"/>
            <w:vAlign w:val="center"/>
          </w:tcPr>
          <w:p w:rsidR="00D43628" w:rsidRDefault="006A3EEB">
            <w:pPr>
              <w:jc w:val="center"/>
            </w:pPr>
            <w:r>
              <w:rPr>
                <w:color w:val="000000"/>
                <w:sz w:val="24"/>
              </w:rPr>
              <w:t>中南建设</w:t>
            </w:r>
          </w:p>
        </w:tc>
        <w:tc>
          <w:tcPr>
            <w:tcW w:w="2880" w:type="dxa"/>
            <w:vAlign w:val="center"/>
          </w:tcPr>
          <w:p w:rsidR="00D43628" w:rsidRDefault="006A3EEB">
            <w:pPr>
              <w:jc w:val="right"/>
            </w:pPr>
            <w:r>
              <w:rPr>
                <w:color w:val="000000"/>
                <w:sz w:val="24"/>
              </w:rPr>
              <w:t>43,813,031.34</w:t>
            </w:r>
          </w:p>
        </w:tc>
        <w:tc>
          <w:tcPr>
            <w:tcW w:w="1620" w:type="dxa"/>
            <w:vAlign w:val="center"/>
          </w:tcPr>
          <w:p w:rsidR="00D43628" w:rsidRDefault="006A3EEB">
            <w:pPr>
              <w:jc w:val="right"/>
            </w:pPr>
            <w:r>
              <w:rPr>
                <w:color w:val="000000"/>
                <w:sz w:val="24"/>
              </w:rPr>
              <w:t>3.29</w:t>
            </w:r>
          </w:p>
        </w:tc>
      </w:tr>
      <w:tr w:rsidR="00D43628">
        <w:tc>
          <w:tcPr>
            <w:tcW w:w="870" w:type="dxa"/>
            <w:vAlign w:val="center"/>
          </w:tcPr>
          <w:p w:rsidR="00D43628" w:rsidRDefault="006A3EEB">
            <w:pPr>
              <w:jc w:val="center"/>
            </w:pPr>
            <w:r>
              <w:rPr>
                <w:color w:val="000000"/>
                <w:sz w:val="24"/>
              </w:rPr>
              <w:t>16</w:t>
            </w:r>
          </w:p>
        </w:tc>
        <w:tc>
          <w:tcPr>
            <w:tcW w:w="1650" w:type="dxa"/>
            <w:vAlign w:val="center"/>
          </w:tcPr>
          <w:p w:rsidR="00D43628" w:rsidRDefault="006A3EEB">
            <w:pPr>
              <w:jc w:val="center"/>
            </w:pPr>
            <w:r>
              <w:rPr>
                <w:color w:val="000000"/>
                <w:sz w:val="24"/>
              </w:rPr>
              <w:t>600383</w:t>
            </w:r>
          </w:p>
        </w:tc>
        <w:tc>
          <w:tcPr>
            <w:tcW w:w="1980" w:type="dxa"/>
            <w:vAlign w:val="center"/>
          </w:tcPr>
          <w:p w:rsidR="00D43628" w:rsidRDefault="006A3EEB">
            <w:pPr>
              <w:jc w:val="center"/>
            </w:pPr>
            <w:r>
              <w:rPr>
                <w:color w:val="000000"/>
                <w:sz w:val="24"/>
              </w:rPr>
              <w:t>金地集团</w:t>
            </w:r>
          </w:p>
        </w:tc>
        <w:tc>
          <w:tcPr>
            <w:tcW w:w="2880" w:type="dxa"/>
            <w:vAlign w:val="center"/>
          </w:tcPr>
          <w:p w:rsidR="00D43628" w:rsidRDefault="006A3EEB">
            <w:pPr>
              <w:jc w:val="right"/>
            </w:pPr>
            <w:r>
              <w:rPr>
                <w:color w:val="000000"/>
                <w:sz w:val="24"/>
              </w:rPr>
              <w:t>43,129,133.89</w:t>
            </w:r>
          </w:p>
        </w:tc>
        <w:tc>
          <w:tcPr>
            <w:tcW w:w="1620" w:type="dxa"/>
            <w:vAlign w:val="center"/>
          </w:tcPr>
          <w:p w:rsidR="00D43628" w:rsidRDefault="006A3EEB">
            <w:pPr>
              <w:jc w:val="right"/>
            </w:pPr>
            <w:r>
              <w:rPr>
                <w:color w:val="000000"/>
                <w:sz w:val="24"/>
              </w:rPr>
              <w:t>3.23</w:t>
            </w:r>
          </w:p>
        </w:tc>
      </w:tr>
      <w:tr w:rsidR="00D43628">
        <w:tc>
          <w:tcPr>
            <w:tcW w:w="870" w:type="dxa"/>
            <w:vAlign w:val="center"/>
          </w:tcPr>
          <w:p w:rsidR="00D43628" w:rsidRDefault="006A3EEB">
            <w:pPr>
              <w:jc w:val="center"/>
            </w:pPr>
            <w:r>
              <w:rPr>
                <w:color w:val="000000"/>
                <w:sz w:val="24"/>
              </w:rPr>
              <w:lastRenderedPageBreak/>
              <w:t>17</w:t>
            </w:r>
          </w:p>
        </w:tc>
        <w:tc>
          <w:tcPr>
            <w:tcW w:w="1650" w:type="dxa"/>
            <w:vAlign w:val="center"/>
          </w:tcPr>
          <w:p w:rsidR="00D43628" w:rsidRDefault="006A3EEB">
            <w:pPr>
              <w:jc w:val="center"/>
            </w:pPr>
            <w:r>
              <w:rPr>
                <w:color w:val="000000"/>
                <w:sz w:val="24"/>
              </w:rPr>
              <w:t>300059</w:t>
            </w:r>
          </w:p>
        </w:tc>
        <w:tc>
          <w:tcPr>
            <w:tcW w:w="1980" w:type="dxa"/>
            <w:vAlign w:val="center"/>
          </w:tcPr>
          <w:p w:rsidR="00D43628" w:rsidRDefault="006A3EEB">
            <w:pPr>
              <w:jc w:val="center"/>
            </w:pPr>
            <w:r>
              <w:rPr>
                <w:color w:val="000000"/>
                <w:sz w:val="24"/>
              </w:rPr>
              <w:t>东方财富</w:t>
            </w:r>
          </w:p>
        </w:tc>
        <w:tc>
          <w:tcPr>
            <w:tcW w:w="2880" w:type="dxa"/>
            <w:vAlign w:val="center"/>
          </w:tcPr>
          <w:p w:rsidR="00D43628" w:rsidRDefault="006A3EEB">
            <w:pPr>
              <w:jc w:val="right"/>
            </w:pPr>
            <w:r>
              <w:rPr>
                <w:color w:val="000000"/>
                <w:sz w:val="24"/>
              </w:rPr>
              <w:t>42,074,264.68</w:t>
            </w:r>
          </w:p>
        </w:tc>
        <w:tc>
          <w:tcPr>
            <w:tcW w:w="1620" w:type="dxa"/>
            <w:vAlign w:val="center"/>
          </w:tcPr>
          <w:p w:rsidR="00D43628" w:rsidRDefault="006A3EEB">
            <w:pPr>
              <w:jc w:val="right"/>
            </w:pPr>
            <w:r>
              <w:rPr>
                <w:color w:val="000000"/>
                <w:sz w:val="24"/>
              </w:rPr>
              <w:t>3.16</w:t>
            </w:r>
          </w:p>
        </w:tc>
      </w:tr>
      <w:tr w:rsidR="00D43628">
        <w:tc>
          <w:tcPr>
            <w:tcW w:w="870" w:type="dxa"/>
            <w:vAlign w:val="center"/>
          </w:tcPr>
          <w:p w:rsidR="00D43628" w:rsidRDefault="006A3EEB">
            <w:pPr>
              <w:jc w:val="center"/>
            </w:pPr>
            <w:r>
              <w:rPr>
                <w:color w:val="000000"/>
                <w:sz w:val="24"/>
              </w:rPr>
              <w:t>18</w:t>
            </w:r>
          </w:p>
        </w:tc>
        <w:tc>
          <w:tcPr>
            <w:tcW w:w="1650" w:type="dxa"/>
            <w:vAlign w:val="center"/>
          </w:tcPr>
          <w:p w:rsidR="00D43628" w:rsidRDefault="006A3EEB">
            <w:pPr>
              <w:jc w:val="center"/>
            </w:pPr>
            <w:r>
              <w:rPr>
                <w:color w:val="000000"/>
                <w:sz w:val="24"/>
              </w:rPr>
              <w:t>600600</w:t>
            </w:r>
          </w:p>
        </w:tc>
        <w:tc>
          <w:tcPr>
            <w:tcW w:w="1980" w:type="dxa"/>
            <w:vAlign w:val="center"/>
          </w:tcPr>
          <w:p w:rsidR="00D43628" w:rsidRDefault="006A3EEB">
            <w:pPr>
              <w:jc w:val="center"/>
            </w:pPr>
            <w:r>
              <w:rPr>
                <w:color w:val="000000"/>
                <w:sz w:val="24"/>
              </w:rPr>
              <w:t>青岛啤酒</w:t>
            </w:r>
          </w:p>
        </w:tc>
        <w:tc>
          <w:tcPr>
            <w:tcW w:w="2880" w:type="dxa"/>
            <w:vAlign w:val="center"/>
          </w:tcPr>
          <w:p w:rsidR="00D43628" w:rsidRDefault="006A3EEB">
            <w:pPr>
              <w:jc w:val="right"/>
            </w:pPr>
            <w:r>
              <w:rPr>
                <w:color w:val="000000"/>
                <w:sz w:val="24"/>
              </w:rPr>
              <w:t>41,495,245.12</w:t>
            </w:r>
          </w:p>
        </w:tc>
        <w:tc>
          <w:tcPr>
            <w:tcW w:w="1620" w:type="dxa"/>
            <w:vAlign w:val="center"/>
          </w:tcPr>
          <w:p w:rsidR="00D43628" w:rsidRDefault="006A3EEB">
            <w:pPr>
              <w:jc w:val="right"/>
            </w:pPr>
            <w:r>
              <w:rPr>
                <w:color w:val="000000"/>
                <w:sz w:val="24"/>
              </w:rPr>
              <w:t>3.11</w:t>
            </w:r>
          </w:p>
        </w:tc>
      </w:tr>
      <w:tr w:rsidR="00D43628">
        <w:tc>
          <w:tcPr>
            <w:tcW w:w="870" w:type="dxa"/>
            <w:vAlign w:val="center"/>
          </w:tcPr>
          <w:p w:rsidR="00D43628" w:rsidRDefault="006A3EEB">
            <w:pPr>
              <w:jc w:val="center"/>
            </w:pPr>
            <w:r>
              <w:rPr>
                <w:color w:val="000000"/>
                <w:sz w:val="24"/>
              </w:rPr>
              <w:t>19</w:t>
            </w:r>
          </w:p>
        </w:tc>
        <w:tc>
          <w:tcPr>
            <w:tcW w:w="1650" w:type="dxa"/>
            <w:vAlign w:val="center"/>
          </w:tcPr>
          <w:p w:rsidR="00D43628" w:rsidRDefault="006A3EEB">
            <w:pPr>
              <w:jc w:val="center"/>
            </w:pPr>
            <w:r>
              <w:rPr>
                <w:color w:val="000000"/>
                <w:sz w:val="24"/>
              </w:rPr>
              <w:t>002461</w:t>
            </w:r>
          </w:p>
        </w:tc>
        <w:tc>
          <w:tcPr>
            <w:tcW w:w="1980" w:type="dxa"/>
            <w:vAlign w:val="center"/>
          </w:tcPr>
          <w:p w:rsidR="00D43628" w:rsidRDefault="006A3EEB">
            <w:pPr>
              <w:jc w:val="center"/>
            </w:pPr>
            <w:r>
              <w:rPr>
                <w:color w:val="000000"/>
                <w:sz w:val="24"/>
              </w:rPr>
              <w:t>珠江啤酒</w:t>
            </w:r>
          </w:p>
        </w:tc>
        <w:tc>
          <w:tcPr>
            <w:tcW w:w="2880" w:type="dxa"/>
            <w:vAlign w:val="center"/>
          </w:tcPr>
          <w:p w:rsidR="00D43628" w:rsidRDefault="006A3EEB">
            <w:pPr>
              <w:jc w:val="right"/>
            </w:pPr>
            <w:r>
              <w:rPr>
                <w:color w:val="000000"/>
                <w:sz w:val="24"/>
              </w:rPr>
              <w:t>38,262,893.07</w:t>
            </w:r>
          </w:p>
        </w:tc>
        <w:tc>
          <w:tcPr>
            <w:tcW w:w="1620" w:type="dxa"/>
            <w:vAlign w:val="center"/>
          </w:tcPr>
          <w:p w:rsidR="00D43628" w:rsidRDefault="006A3EEB">
            <w:pPr>
              <w:jc w:val="right"/>
            </w:pPr>
            <w:r>
              <w:rPr>
                <w:color w:val="000000"/>
                <w:sz w:val="24"/>
              </w:rPr>
              <w:t>2.87</w:t>
            </w:r>
          </w:p>
        </w:tc>
      </w:tr>
      <w:tr w:rsidR="00D43628">
        <w:tc>
          <w:tcPr>
            <w:tcW w:w="870" w:type="dxa"/>
            <w:vAlign w:val="center"/>
          </w:tcPr>
          <w:p w:rsidR="00D43628" w:rsidRDefault="006A3EEB">
            <w:pPr>
              <w:jc w:val="center"/>
            </w:pPr>
            <w:r>
              <w:rPr>
                <w:color w:val="000000"/>
                <w:sz w:val="24"/>
              </w:rPr>
              <w:t>20</w:t>
            </w:r>
          </w:p>
        </w:tc>
        <w:tc>
          <w:tcPr>
            <w:tcW w:w="1650" w:type="dxa"/>
            <w:vAlign w:val="center"/>
          </w:tcPr>
          <w:p w:rsidR="00D43628" w:rsidRDefault="006A3EEB">
            <w:pPr>
              <w:jc w:val="center"/>
            </w:pPr>
            <w:r>
              <w:rPr>
                <w:color w:val="000000"/>
                <w:sz w:val="24"/>
              </w:rPr>
              <w:t>300309</w:t>
            </w:r>
          </w:p>
        </w:tc>
        <w:tc>
          <w:tcPr>
            <w:tcW w:w="1980" w:type="dxa"/>
            <w:vAlign w:val="center"/>
          </w:tcPr>
          <w:p w:rsidR="00D43628" w:rsidRDefault="006A3EEB">
            <w:pPr>
              <w:jc w:val="center"/>
            </w:pPr>
            <w:r>
              <w:rPr>
                <w:color w:val="000000"/>
                <w:sz w:val="24"/>
              </w:rPr>
              <w:t>吉艾科技</w:t>
            </w:r>
          </w:p>
        </w:tc>
        <w:tc>
          <w:tcPr>
            <w:tcW w:w="2880" w:type="dxa"/>
            <w:vAlign w:val="center"/>
          </w:tcPr>
          <w:p w:rsidR="00D43628" w:rsidRDefault="006A3EEB">
            <w:pPr>
              <w:jc w:val="right"/>
            </w:pPr>
            <w:r>
              <w:rPr>
                <w:color w:val="000000"/>
                <w:sz w:val="24"/>
              </w:rPr>
              <w:t>37,517,114.23</w:t>
            </w:r>
          </w:p>
        </w:tc>
        <w:tc>
          <w:tcPr>
            <w:tcW w:w="1620" w:type="dxa"/>
            <w:vAlign w:val="center"/>
          </w:tcPr>
          <w:p w:rsidR="00D43628" w:rsidRDefault="006A3EEB">
            <w:pPr>
              <w:jc w:val="right"/>
            </w:pPr>
            <w:r>
              <w:rPr>
                <w:color w:val="000000"/>
                <w:sz w:val="24"/>
              </w:rPr>
              <w:t>2.81</w:t>
            </w:r>
          </w:p>
        </w:tc>
      </w:tr>
      <w:tr w:rsidR="00D43628">
        <w:tc>
          <w:tcPr>
            <w:tcW w:w="870" w:type="dxa"/>
            <w:vAlign w:val="center"/>
          </w:tcPr>
          <w:p w:rsidR="00D43628" w:rsidRDefault="006A3EEB">
            <w:pPr>
              <w:jc w:val="center"/>
            </w:pPr>
            <w:r>
              <w:rPr>
                <w:color w:val="000000"/>
                <w:sz w:val="24"/>
              </w:rPr>
              <w:t>21</w:t>
            </w:r>
          </w:p>
        </w:tc>
        <w:tc>
          <w:tcPr>
            <w:tcW w:w="1650" w:type="dxa"/>
            <w:vAlign w:val="center"/>
          </w:tcPr>
          <w:p w:rsidR="00D43628" w:rsidRDefault="006A3EEB">
            <w:pPr>
              <w:jc w:val="center"/>
            </w:pPr>
            <w:r>
              <w:rPr>
                <w:color w:val="000000"/>
                <w:sz w:val="24"/>
              </w:rPr>
              <w:t>300759</w:t>
            </w:r>
          </w:p>
        </w:tc>
        <w:tc>
          <w:tcPr>
            <w:tcW w:w="1980" w:type="dxa"/>
            <w:vAlign w:val="center"/>
          </w:tcPr>
          <w:p w:rsidR="00D43628" w:rsidRDefault="006A3EEB">
            <w:pPr>
              <w:jc w:val="center"/>
            </w:pPr>
            <w:r>
              <w:rPr>
                <w:color w:val="000000"/>
                <w:sz w:val="24"/>
              </w:rPr>
              <w:t>康龙化成</w:t>
            </w:r>
          </w:p>
        </w:tc>
        <w:tc>
          <w:tcPr>
            <w:tcW w:w="2880" w:type="dxa"/>
            <w:vAlign w:val="center"/>
          </w:tcPr>
          <w:p w:rsidR="00D43628" w:rsidRDefault="006A3EEB">
            <w:pPr>
              <w:jc w:val="right"/>
            </w:pPr>
            <w:r>
              <w:rPr>
                <w:color w:val="000000"/>
                <w:sz w:val="24"/>
              </w:rPr>
              <w:t>34,251,941.34</w:t>
            </w:r>
          </w:p>
        </w:tc>
        <w:tc>
          <w:tcPr>
            <w:tcW w:w="1620" w:type="dxa"/>
            <w:vAlign w:val="center"/>
          </w:tcPr>
          <w:p w:rsidR="00D43628" w:rsidRDefault="006A3EEB">
            <w:pPr>
              <w:jc w:val="right"/>
            </w:pPr>
            <w:r>
              <w:rPr>
                <w:color w:val="000000"/>
                <w:sz w:val="24"/>
              </w:rPr>
              <w:t>2.57</w:t>
            </w:r>
          </w:p>
        </w:tc>
      </w:tr>
      <w:tr w:rsidR="00D43628">
        <w:tc>
          <w:tcPr>
            <w:tcW w:w="870" w:type="dxa"/>
            <w:vAlign w:val="center"/>
          </w:tcPr>
          <w:p w:rsidR="00D43628" w:rsidRDefault="006A3EEB">
            <w:pPr>
              <w:jc w:val="center"/>
            </w:pPr>
            <w:r>
              <w:rPr>
                <w:color w:val="000000"/>
                <w:sz w:val="24"/>
              </w:rPr>
              <w:t>22</w:t>
            </w:r>
          </w:p>
        </w:tc>
        <w:tc>
          <w:tcPr>
            <w:tcW w:w="1650" w:type="dxa"/>
            <w:vAlign w:val="center"/>
          </w:tcPr>
          <w:p w:rsidR="00D43628" w:rsidRDefault="006A3EEB">
            <w:pPr>
              <w:jc w:val="center"/>
            </w:pPr>
            <w:r>
              <w:rPr>
                <w:color w:val="000000"/>
                <w:sz w:val="24"/>
              </w:rPr>
              <w:t>300755</w:t>
            </w:r>
          </w:p>
        </w:tc>
        <w:tc>
          <w:tcPr>
            <w:tcW w:w="1980" w:type="dxa"/>
            <w:vAlign w:val="center"/>
          </w:tcPr>
          <w:p w:rsidR="00D43628" w:rsidRDefault="006A3EEB">
            <w:pPr>
              <w:jc w:val="center"/>
            </w:pPr>
            <w:r>
              <w:rPr>
                <w:color w:val="000000"/>
                <w:sz w:val="24"/>
              </w:rPr>
              <w:t>华致酒行</w:t>
            </w:r>
          </w:p>
        </w:tc>
        <w:tc>
          <w:tcPr>
            <w:tcW w:w="2880" w:type="dxa"/>
            <w:vAlign w:val="center"/>
          </w:tcPr>
          <w:p w:rsidR="00D43628" w:rsidRDefault="006A3EEB">
            <w:pPr>
              <w:jc w:val="right"/>
            </w:pPr>
            <w:r>
              <w:rPr>
                <w:color w:val="000000"/>
                <w:sz w:val="24"/>
              </w:rPr>
              <w:t>33,475,333.87</w:t>
            </w:r>
          </w:p>
        </w:tc>
        <w:tc>
          <w:tcPr>
            <w:tcW w:w="1620" w:type="dxa"/>
            <w:vAlign w:val="center"/>
          </w:tcPr>
          <w:p w:rsidR="00D43628" w:rsidRDefault="006A3EEB">
            <w:pPr>
              <w:jc w:val="right"/>
            </w:pPr>
            <w:r>
              <w:rPr>
                <w:color w:val="000000"/>
                <w:sz w:val="24"/>
              </w:rPr>
              <w:t>2.51</w:t>
            </w:r>
          </w:p>
        </w:tc>
      </w:tr>
      <w:tr w:rsidR="00D43628">
        <w:tc>
          <w:tcPr>
            <w:tcW w:w="870" w:type="dxa"/>
            <w:vAlign w:val="center"/>
          </w:tcPr>
          <w:p w:rsidR="00D43628" w:rsidRDefault="006A3EEB">
            <w:pPr>
              <w:jc w:val="center"/>
            </w:pPr>
            <w:r>
              <w:rPr>
                <w:color w:val="000000"/>
                <w:sz w:val="24"/>
              </w:rPr>
              <w:t>23</w:t>
            </w:r>
          </w:p>
        </w:tc>
        <w:tc>
          <w:tcPr>
            <w:tcW w:w="1650" w:type="dxa"/>
            <w:vAlign w:val="center"/>
          </w:tcPr>
          <w:p w:rsidR="00D43628" w:rsidRDefault="006A3EEB">
            <w:pPr>
              <w:jc w:val="center"/>
            </w:pPr>
            <w:r>
              <w:rPr>
                <w:color w:val="000000"/>
                <w:sz w:val="24"/>
              </w:rPr>
              <w:t>600036</w:t>
            </w:r>
          </w:p>
        </w:tc>
        <w:tc>
          <w:tcPr>
            <w:tcW w:w="1980" w:type="dxa"/>
            <w:vAlign w:val="center"/>
          </w:tcPr>
          <w:p w:rsidR="00D43628" w:rsidRDefault="006A3EEB">
            <w:pPr>
              <w:jc w:val="center"/>
            </w:pPr>
            <w:r>
              <w:rPr>
                <w:color w:val="000000"/>
                <w:sz w:val="24"/>
              </w:rPr>
              <w:t>招商银行</w:t>
            </w:r>
          </w:p>
        </w:tc>
        <w:tc>
          <w:tcPr>
            <w:tcW w:w="2880" w:type="dxa"/>
            <w:vAlign w:val="center"/>
          </w:tcPr>
          <w:p w:rsidR="00D43628" w:rsidRDefault="006A3EEB">
            <w:pPr>
              <w:jc w:val="right"/>
            </w:pPr>
            <w:r>
              <w:rPr>
                <w:color w:val="000000"/>
                <w:sz w:val="24"/>
              </w:rPr>
              <w:t>33,360,128.74</w:t>
            </w:r>
          </w:p>
        </w:tc>
        <w:tc>
          <w:tcPr>
            <w:tcW w:w="1620" w:type="dxa"/>
            <w:vAlign w:val="center"/>
          </w:tcPr>
          <w:p w:rsidR="00D43628" w:rsidRDefault="006A3EEB">
            <w:pPr>
              <w:jc w:val="right"/>
            </w:pPr>
            <w:r>
              <w:rPr>
                <w:color w:val="000000"/>
                <w:sz w:val="24"/>
              </w:rPr>
              <w:t>2.50</w:t>
            </w:r>
          </w:p>
        </w:tc>
      </w:tr>
      <w:tr w:rsidR="00D43628">
        <w:tc>
          <w:tcPr>
            <w:tcW w:w="870" w:type="dxa"/>
            <w:vAlign w:val="center"/>
          </w:tcPr>
          <w:p w:rsidR="00D43628" w:rsidRDefault="006A3EEB">
            <w:pPr>
              <w:jc w:val="center"/>
            </w:pPr>
            <w:r>
              <w:rPr>
                <w:color w:val="000000"/>
                <w:sz w:val="24"/>
              </w:rPr>
              <w:t>24</w:t>
            </w:r>
          </w:p>
        </w:tc>
        <w:tc>
          <w:tcPr>
            <w:tcW w:w="1650" w:type="dxa"/>
            <w:vAlign w:val="center"/>
          </w:tcPr>
          <w:p w:rsidR="00D43628" w:rsidRDefault="006A3EEB">
            <w:pPr>
              <w:jc w:val="center"/>
            </w:pPr>
            <w:r>
              <w:rPr>
                <w:color w:val="000000"/>
                <w:sz w:val="24"/>
              </w:rPr>
              <w:t>300180</w:t>
            </w:r>
          </w:p>
        </w:tc>
        <w:tc>
          <w:tcPr>
            <w:tcW w:w="1980" w:type="dxa"/>
            <w:vAlign w:val="center"/>
          </w:tcPr>
          <w:p w:rsidR="00D43628" w:rsidRDefault="006A3EEB">
            <w:pPr>
              <w:jc w:val="center"/>
            </w:pPr>
            <w:r>
              <w:rPr>
                <w:color w:val="000000"/>
                <w:sz w:val="24"/>
              </w:rPr>
              <w:t>华峰超纤</w:t>
            </w:r>
          </w:p>
        </w:tc>
        <w:tc>
          <w:tcPr>
            <w:tcW w:w="2880" w:type="dxa"/>
            <w:vAlign w:val="center"/>
          </w:tcPr>
          <w:p w:rsidR="00D43628" w:rsidRDefault="006A3EEB">
            <w:pPr>
              <w:jc w:val="right"/>
            </w:pPr>
            <w:r>
              <w:rPr>
                <w:color w:val="000000"/>
                <w:sz w:val="24"/>
              </w:rPr>
              <w:t>32,187,223.11</w:t>
            </w:r>
          </w:p>
        </w:tc>
        <w:tc>
          <w:tcPr>
            <w:tcW w:w="1620" w:type="dxa"/>
            <w:vAlign w:val="center"/>
          </w:tcPr>
          <w:p w:rsidR="00D43628" w:rsidRDefault="006A3EEB">
            <w:pPr>
              <w:jc w:val="right"/>
            </w:pPr>
            <w:r>
              <w:rPr>
                <w:color w:val="000000"/>
                <w:sz w:val="24"/>
              </w:rPr>
              <w:t>2.41</w:t>
            </w:r>
          </w:p>
        </w:tc>
      </w:tr>
      <w:tr w:rsidR="00D43628">
        <w:tc>
          <w:tcPr>
            <w:tcW w:w="870" w:type="dxa"/>
            <w:vAlign w:val="center"/>
          </w:tcPr>
          <w:p w:rsidR="00D43628" w:rsidRDefault="006A3EEB">
            <w:pPr>
              <w:jc w:val="center"/>
            </w:pPr>
            <w:r>
              <w:rPr>
                <w:color w:val="000000"/>
                <w:sz w:val="24"/>
              </w:rPr>
              <w:t>25</w:t>
            </w:r>
          </w:p>
        </w:tc>
        <w:tc>
          <w:tcPr>
            <w:tcW w:w="1650" w:type="dxa"/>
            <w:vAlign w:val="center"/>
          </w:tcPr>
          <w:p w:rsidR="00D43628" w:rsidRDefault="006A3EEB">
            <w:pPr>
              <w:jc w:val="center"/>
            </w:pPr>
            <w:r>
              <w:rPr>
                <w:color w:val="000000"/>
                <w:sz w:val="24"/>
              </w:rPr>
              <w:t>600529</w:t>
            </w:r>
          </w:p>
        </w:tc>
        <w:tc>
          <w:tcPr>
            <w:tcW w:w="1980" w:type="dxa"/>
            <w:vAlign w:val="center"/>
          </w:tcPr>
          <w:p w:rsidR="00D43628" w:rsidRDefault="006A3EEB">
            <w:pPr>
              <w:jc w:val="center"/>
            </w:pPr>
            <w:r>
              <w:rPr>
                <w:color w:val="000000"/>
                <w:sz w:val="24"/>
              </w:rPr>
              <w:t>山东药玻</w:t>
            </w:r>
          </w:p>
        </w:tc>
        <w:tc>
          <w:tcPr>
            <w:tcW w:w="2880" w:type="dxa"/>
            <w:vAlign w:val="center"/>
          </w:tcPr>
          <w:p w:rsidR="00D43628" w:rsidRDefault="006A3EEB">
            <w:pPr>
              <w:jc w:val="right"/>
            </w:pPr>
            <w:r>
              <w:rPr>
                <w:color w:val="000000"/>
                <w:sz w:val="24"/>
              </w:rPr>
              <w:t>30,655,299.48</w:t>
            </w:r>
          </w:p>
        </w:tc>
        <w:tc>
          <w:tcPr>
            <w:tcW w:w="1620" w:type="dxa"/>
            <w:vAlign w:val="center"/>
          </w:tcPr>
          <w:p w:rsidR="00D43628" w:rsidRDefault="006A3EEB">
            <w:pPr>
              <w:jc w:val="right"/>
            </w:pPr>
            <w:r>
              <w:rPr>
                <w:color w:val="000000"/>
                <w:sz w:val="24"/>
              </w:rPr>
              <w:t>2.30</w:t>
            </w:r>
          </w:p>
        </w:tc>
      </w:tr>
      <w:tr w:rsidR="00D43628">
        <w:tc>
          <w:tcPr>
            <w:tcW w:w="870" w:type="dxa"/>
            <w:vAlign w:val="center"/>
          </w:tcPr>
          <w:p w:rsidR="00D43628" w:rsidRDefault="006A3EEB">
            <w:pPr>
              <w:jc w:val="center"/>
            </w:pPr>
            <w:r>
              <w:rPr>
                <w:color w:val="000000"/>
                <w:sz w:val="24"/>
              </w:rPr>
              <w:t>26</w:t>
            </w:r>
          </w:p>
        </w:tc>
        <w:tc>
          <w:tcPr>
            <w:tcW w:w="1650" w:type="dxa"/>
            <w:vAlign w:val="center"/>
          </w:tcPr>
          <w:p w:rsidR="00D43628" w:rsidRDefault="006A3EEB">
            <w:pPr>
              <w:jc w:val="center"/>
            </w:pPr>
            <w:r>
              <w:rPr>
                <w:color w:val="000000"/>
                <w:sz w:val="24"/>
              </w:rPr>
              <w:t>601009</w:t>
            </w:r>
          </w:p>
        </w:tc>
        <w:tc>
          <w:tcPr>
            <w:tcW w:w="1980" w:type="dxa"/>
            <w:vAlign w:val="center"/>
          </w:tcPr>
          <w:p w:rsidR="00D43628" w:rsidRDefault="006A3EEB">
            <w:pPr>
              <w:jc w:val="center"/>
            </w:pPr>
            <w:r>
              <w:rPr>
                <w:color w:val="000000"/>
                <w:sz w:val="24"/>
              </w:rPr>
              <w:t>南京银行</w:t>
            </w:r>
          </w:p>
        </w:tc>
        <w:tc>
          <w:tcPr>
            <w:tcW w:w="2880" w:type="dxa"/>
            <w:vAlign w:val="center"/>
          </w:tcPr>
          <w:p w:rsidR="00D43628" w:rsidRDefault="006A3EEB">
            <w:pPr>
              <w:jc w:val="right"/>
            </w:pPr>
            <w:r>
              <w:rPr>
                <w:color w:val="000000"/>
                <w:sz w:val="24"/>
              </w:rPr>
              <w:t>29,029,667.00</w:t>
            </w:r>
          </w:p>
        </w:tc>
        <w:tc>
          <w:tcPr>
            <w:tcW w:w="1620" w:type="dxa"/>
            <w:vAlign w:val="center"/>
          </w:tcPr>
          <w:p w:rsidR="00D43628" w:rsidRDefault="006A3EEB">
            <w:pPr>
              <w:jc w:val="right"/>
            </w:pPr>
            <w:r>
              <w:rPr>
                <w:color w:val="000000"/>
                <w:sz w:val="24"/>
              </w:rPr>
              <w:t>2.18</w:t>
            </w:r>
          </w:p>
        </w:tc>
      </w:tr>
      <w:tr w:rsidR="00D43628">
        <w:tc>
          <w:tcPr>
            <w:tcW w:w="870" w:type="dxa"/>
            <w:vAlign w:val="center"/>
          </w:tcPr>
          <w:p w:rsidR="00D43628" w:rsidRDefault="006A3EEB">
            <w:pPr>
              <w:jc w:val="center"/>
            </w:pPr>
            <w:r>
              <w:rPr>
                <w:color w:val="000000"/>
                <w:sz w:val="24"/>
              </w:rPr>
              <w:t>27</w:t>
            </w:r>
          </w:p>
        </w:tc>
        <w:tc>
          <w:tcPr>
            <w:tcW w:w="1650" w:type="dxa"/>
            <w:vAlign w:val="center"/>
          </w:tcPr>
          <w:p w:rsidR="00D43628" w:rsidRDefault="006A3EEB">
            <w:pPr>
              <w:jc w:val="center"/>
            </w:pPr>
            <w:r>
              <w:rPr>
                <w:color w:val="000000"/>
                <w:sz w:val="24"/>
              </w:rPr>
              <w:t>000895</w:t>
            </w:r>
          </w:p>
        </w:tc>
        <w:tc>
          <w:tcPr>
            <w:tcW w:w="1980" w:type="dxa"/>
            <w:vAlign w:val="center"/>
          </w:tcPr>
          <w:p w:rsidR="00D43628" w:rsidRDefault="006A3EEB">
            <w:pPr>
              <w:jc w:val="center"/>
            </w:pPr>
            <w:r>
              <w:rPr>
                <w:color w:val="000000"/>
                <w:sz w:val="24"/>
              </w:rPr>
              <w:t>双汇发展</w:t>
            </w:r>
          </w:p>
        </w:tc>
        <w:tc>
          <w:tcPr>
            <w:tcW w:w="2880" w:type="dxa"/>
            <w:vAlign w:val="center"/>
          </w:tcPr>
          <w:p w:rsidR="00D43628" w:rsidRDefault="006A3EEB">
            <w:pPr>
              <w:jc w:val="right"/>
            </w:pPr>
            <w:r>
              <w:rPr>
                <w:color w:val="000000"/>
                <w:sz w:val="24"/>
              </w:rPr>
              <w:t>28,709,666.40</w:t>
            </w:r>
          </w:p>
        </w:tc>
        <w:tc>
          <w:tcPr>
            <w:tcW w:w="1620" w:type="dxa"/>
            <w:vAlign w:val="center"/>
          </w:tcPr>
          <w:p w:rsidR="00D43628" w:rsidRDefault="006A3EEB">
            <w:pPr>
              <w:jc w:val="right"/>
            </w:pPr>
            <w:r>
              <w:rPr>
                <w:color w:val="000000"/>
                <w:sz w:val="24"/>
              </w:rPr>
              <w:t>2.15</w:t>
            </w:r>
          </w:p>
        </w:tc>
      </w:tr>
      <w:tr w:rsidR="00D43628">
        <w:tc>
          <w:tcPr>
            <w:tcW w:w="870" w:type="dxa"/>
            <w:vAlign w:val="center"/>
          </w:tcPr>
          <w:p w:rsidR="00D43628" w:rsidRDefault="006A3EEB">
            <w:pPr>
              <w:jc w:val="center"/>
            </w:pPr>
            <w:r>
              <w:rPr>
                <w:color w:val="000000"/>
                <w:sz w:val="24"/>
              </w:rPr>
              <w:t>28</w:t>
            </w:r>
          </w:p>
        </w:tc>
        <w:tc>
          <w:tcPr>
            <w:tcW w:w="1650" w:type="dxa"/>
            <w:vAlign w:val="center"/>
          </w:tcPr>
          <w:p w:rsidR="00D43628" w:rsidRDefault="006A3EEB">
            <w:pPr>
              <w:jc w:val="center"/>
            </w:pPr>
            <w:r>
              <w:rPr>
                <w:color w:val="000000"/>
                <w:sz w:val="24"/>
              </w:rPr>
              <w:t>600597</w:t>
            </w:r>
          </w:p>
        </w:tc>
        <w:tc>
          <w:tcPr>
            <w:tcW w:w="1980" w:type="dxa"/>
            <w:vAlign w:val="center"/>
          </w:tcPr>
          <w:p w:rsidR="00D43628" w:rsidRDefault="006A3EEB">
            <w:pPr>
              <w:jc w:val="center"/>
            </w:pPr>
            <w:r>
              <w:rPr>
                <w:color w:val="000000"/>
                <w:sz w:val="24"/>
              </w:rPr>
              <w:t>光明乳业</w:t>
            </w:r>
          </w:p>
        </w:tc>
        <w:tc>
          <w:tcPr>
            <w:tcW w:w="2880" w:type="dxa"/>
            <w:vAlign w:val="center"/>
          </w:tcPr>
          <w:p w:rsidR="00D43628" w:rsidRDefault="006A3EEB">
            <w:pPr>
              <w:jc w:val="right"/>
            </w:pPr>
            <w:r>
              <w:rPr>
                <w:color w:val="000000"/>
                <w:sz w:val="24"/>
              </w:rPr>
              <w:t>28,331,007.15</w:t>
            </w:r>
          </w:p>
        </w:tc>
        <w:tc>
          <w:tcPr>
            <w:tcW w:w="1620" w:type="dxa"/>
            <w:vAlign w:val="center"/>
          </w:tcPr>
          <w:p w:rsidR="00D43628" w:rsidRDefault="006A3EEB">
            <w:pPr>
              <w:jc w:val="right"/>
            </w:pPr>
            <w:r>
              <w:rPr>
                <w:color w:val="000000"/>
                <w:sz w:val="24"/>
              </w:rPr>
              <w:t>2.12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8.4.2</w:t>
      </w:r>
      <w:r w:rsidRPr="00236557">
        <w:rPr>
          <w:rFonts w:hint="eastAsia"/>
          <w:b/>
          <w:bCs/>
          <w:color w:val="000000"/>
          <w:kern w:val="0"/>
          <w:sz w:val="24"/>
        </w:rPr>
        <w:t>累计卖出金额超出</w:t>
      </w:r>
      <w:r w:rsidR="006A7E68" w:rsidRPr="00236557">
        <w:rPr>
          <w:rFonts w:hint="eastAsia"/>
          <w:b/>
          <w:bCs/>
          <w:color w:val="000000"/>
          <w:kern w:val="0"/>
          <w:sz w:val="24"/>
        </w:rPr>
        <w:t>期初</w:t>
      </w:r>
      <w:r w:rsidRPr="00236557">
        <w:rPr>
          <w:rFonts w:hint="eastAsia"/>
          <w:b/>
          <w:bCs/>
          <w:color w:val="000000"/>
          <w:kern w:val="0"/>
          <w:sz w:val="24"/>
        </w:rPr>
        <w:t>基金资产净值</w:t>
      </w:r>
      <w:r w:rsidR="006073BA" w:rsidRPr="00236557">
        <w:rPr>
          <w:b/>
          <w:bCs/>
          <w:color w:val="000000"/>
          <w:kern w:val="0"/>
          <w:sz w:val="24"/>
        </w:rPr>
        <w:t>2</w:t>
      </w:r>
      <w:r w:rsidR="006073BA" w:rsidRPr="00236557">
        <w:rPr>
          <w:b/>
          <w:bCs/>
          <w:color w:val="000000"/>
          <w:kern w:val="0"/>
          <w:sz w:val="24"/>
        </w:rPr>
        <w:t>％</w:t>
      </w:r>
      <w:r w:rsidRPr="00236557">
        <w:rPr>
          <w:rFonts w:hint="eastAsia"/>
          <w:b/>
          <w:bCs/>
          <w:color w:val="000000"/>
          <w:kern w:val="0"/>
          <w:sz w:val="24"/>
        </w:rPr>
        <w:t>或前</w:t>
      </w:r>
      <w:r w:rsidRPr="00236557">
        <w:rPr>
          <w:b/>
          <w:bCs/>
          <w:color w:val="000000"/>
          <w:kern w:val="0"/>
          <w:sz w:val="24"/>
        </w:rPr>
        <w:t>20</w:t>
      </w:r>
      <w:r w:rsidRPr="00236557">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43628">
        <w:tc>
          <w:tcPr>
            <w:tcW w:w="870" w:type="dxa"/>
            <w:vAlign w:val="center"/>
          </w:tcPr>
          <w:p w:rsidR="00D43628" w:rsidRDefault="006A3EEB">
            <w:pPr>
              <w:jc w:val="center"/>
            </w:pPr>
            <w:r>
              <w:rPr>
                <w:color w:val="000000"/>
                <w:sz w:val="24"/>
              </w:rPr>
              <w:t>1</w:t>
            </w:r>
          </w:p>
        </w:tc>
        <w:tc>
          <w:tcPr>
            <w:tcW w:w="1650" w:type="dxa"/>
            <w:vAlign w:val="center"/>
          </w:tcPr>
          <w:p w:rsidR="00D43628" w:rsidRDefault="006A3EEB">
            <w:pPr>
              <w:jc w:val="center"/>
            </w:pPr>
            <w:r>
              <w:rPr>
                <w:color w:val="000000"/>
                <w:sz w:val="24"/>
              </w:rPr>
              <w:t>000858</w:t>
            </w:r>
          </w:p>
        </w:tc>
        <w:tc>
          <w:tcPr>
            <w:tcW w:w="1980" w:type="dxa"/>
            <w:vAlign w:val="center"/>
          </w:tcPr>
          <w:p w:rsidR="00D43628" w:rsidRDefault="006A3EEB">
            <w:pPr>
              <w:jc w:val="center"/>
            </w:pPr>
            <w:r>
              <w:rPr>
                <w:color w:val="000000"/>
                <w:sz w:val="24"/>
              </w:rPr>
              <w:t>五粮液</w:t>
            </w:r>
          </w:p>
        </w:tc>
        <w:tc>
          <w:tcPr>
            <w:tcW w:w="2880" w:type="dxa"/>
            <w:vAlign w:val="center"/>
          </w:tcPr>
          <w:p w:rsidR="00D43628" w:rsidRDefault="006A3EEB">
            <w:pPr>
              <w:jc w:val="right"/>
            </w:pPr>
            <w:r>
              <w:rPr>
                <w:color w:val="000000"/>
                <w:sz w:val="24"/>
              </w:rPr>
              <w:t>279,544,809.45</w:t>
            </w:r>
          </w:p>
        </w:tc>
        <w:tc>
          <w:tcPr>
            <w:tcW w:w="1620" w:type="dxa"/>
            <w:vAlign w:val="center"/>
          </w:tcPr>
          <w:p w:rsidR="00D43628" w:rsidRDefault="006A3EEB">
            <w:pPr>
              <w:jc w:val="right"/>
            </w:pPr>
            <w:r>
              <w:rPr>
                <w:color w:val="000000"/>
                <w:sz w:val="24"/>
              </w:rPr>
              <w:t>20.97</w:t>
            </w:r>
          </w:p>
        </w:tc>
      </w:tr>
      <w:tr w:rsidR="00D43628">
        <w:tc>
          <w:tcPr>
            <w:tcW w:w="870" w:type="dxa"/>
            <w:vAlign w:val="center"/>
          </w:tcPr>
          <w:p w:rsidR="00D43628" w:rsidRDefault="006A3EEB">
            <w:pPr>
              <w:jc w:val="center"/>
            </w:pPr>
            <w:r>
              <w:rPr>
                <w:color w:val="000000"/>
                <w:sz w:val="24"/>
              </w:rPr>
              <w:t>2</w:t>
            </w:r>
          </w:p>
        </w:tc>
        <w:tc>
          <w:tcPr>
            <w:tcW w:w="1650" w:type="dxa"/>
            <w:vAlign w:val="center"/>
          </w:tcPr>
          <w:p w:rsidR="00D43628" w:rsidRDefault="006A3EEB">
            <w:pPr>
              <w:jc w:val="center"/>
            </w:pPr>
            <w:r>
              <w:rPr>
                <w:color w:val="000000"/>
                <w:sz w:val="24"/>
              </w:rPr>
              <w:t>600559</w:t>
            </w:r>
          </w:p>
        </w:tc>
        <w:tc>
          <w:tcPr>
            <w:tcW w:w="1980" w:type="dxa"/>
            <w:vAlign w:val="center"/>
          </w:tcPr>
          <w:p w:rsidR="00D43628" w:rsidRDefault="006A3EEB">
            <w:pPr>
              <w:jc w:val="center"/>
            </w:pPr>
            <w:r>
              <w:rPr>
                <w:color w:val="000000"/>
                <w:sz w:val="24"/>
              </w:rPr>
              <w:t>老白干酒</w:t>
            </w:r>
          </w:p>
        </w:tc>
        <w:tc>
          <w:tcPr>
            <w:tcW w:w="2880" w:type="dxa"/>
            <w:vAlign w:val="center"/>
          </w:tcPr>
          <w:p w:rsidR="00D43628" w:rsidRDefault="006A3EEB">
            <w:pPr>
              <w:jc w:val="right"/>
            </w:pPr>
            <w:r>
              <w:rPr>
                <w:color w:val="000000"/>
                <w:sz w:val="24"/>
              </w:rPr>
              <w:t>199,682,455.89</w:t>
            </w:r>
          </w:p>
        </w:tc>
        <w:tc>
          <w:tcPr>
            <w:tcW w:w="1620" w:type="dxa"/>
            <w:vAlign w:val="center"/>
          </w:tcPr>
          <w:p w:rsidR="00D43628" w:rsidRDefault="006A3EEB">
            <w:pPr>
              <w:jc w:val="right"/>
            </w:pPr>
            <w:r>
              <w:rPr>
                <w:color w:val="000000"/>
                <w:sz w:val="24"/>
              </w:rPr>
              <w:t>14.98</w:t>
            </w:r>
          </w:p>
        </w:tc>
      </w:tr>
      <w:tr w:rsidR="00D43628">
        <w:tc>
          <w:tcPr>
            <w:tcW w:w="870" w:type="dxa"/>
            <w:vAlign w:val="center"/>
          </w:tcPr>
          <w:p w:rsidR="00D43628" w:rsidRDefault="006A3EEB">
            <w:pPr>
              <w:jc w:val="center"/>
            </w:pPr>
            <w:r>
              <w:rPr>
                <w:color w:val="000000"/>
                <w:sz w:val="24"/>
              </w:rPr>
              <w:t>3</w:t>
            </w:r>
          </w:p>
        </w:tc>
        <w:tc>
          <w:tcPr>
            <w:tcW w:w="1650" w:type="dxa"/>
            <w:vAlign w:val="center"/>
          </w:tcPr>
          <w:p w:rsidR="00D43628" w:rsidRDefault="006A3EEB">
            <w:pPr>
              <w:jc w:val="center"/>
            </w:pPr>
            <w:r>
              <w:rPr>
                <w:color w:val="000000"/>
                <w:sz w:val="24"/>
              </w:rPr>
              <w:t>601155</w:t>
            </w:r>
          </w:p>
        </w:tc>
        <w:tc>
          <w:tcPr>
            <w:tcW w:w="1980" w:type="dxa"/>
            <w:vAlign w:val="center"/>
          </w:tcPr>
          <w:p w:rsidR="00D43628" w:rsidRDefault="006A3EEB">
            <w:pPr>
              <w:jc w:val="center"/>
            </w:pPr>
            <w:r>
              <w:rPr>
                <w:color w:val="000000"/>
                <w:sz w:val="24"/>
              </w:rPr>
              <w:t>新城控股</w:t>
            </w:r>
          </w:p>
        </w:tc>
        <w:tc>
          <w:tcPr>
            <w:tcW w:w="2880" w:type="dxa"/>
            <w:vAlign w:val="center"/>
          </w:tcPr>
          <w:p w:rsidR="00D43628" w:rsidRDefault="006A3EEB">
            <w:pPr>
              <w:jc w:val="right"/>
            </w:pPr>
            <w:r>
              <w:rPr>
                <w:color w:val="000000"/>
                <w:sz w:val="24"/>
              </w:rPr>
              <w:t>184,675,332.12</w:t>
            </w:r>
          </w:p>
        </w:tc>
        <w:tc>
          <w:tcPr>
            <w:tcW w:w="1620" w:type="dxa"/>
            <w:vAlign w:val="center"/>
          </w:tcPr>
          <w:p w:rsidR="00D43628" w:rsidRDefault="006A3EEB">
            <w:pPr>
              <w:jc w:val="right"/>
            </w:pPr>
            <w:r>
              <w:rPr>
                <w:color w:val="000000"/>
                <w:sz w:val="24"/>
              </w:rPr>
              <w:t>13.85</w:t>
            </w:r>
          </w:p>
        </w:tc>
      </w:tr>
      <w:tr w:rsidR="00D43628">
        <w:tc>
          <w:tcPr>
            <w:tcW w:w="870" w:type="dxa"/>
            <w:vAlign w:val="center"/>
          </w:tcPr>
          <w:p w:rsidR="00D43628" w:rsidRDefault="006A3EEB">
            <w:pPr>
              <w:jc w:val="center"/>
            </w:pPr>
            <w:r>
              <w:rPr>
                <w:color w:val="000000"/>
                <w:sz w:val="24"/>
              </w:rPr>
              <w:t>4</w:t>
            </w:r>
          </w:p>
        </w:tc>
        <w:tc>
          <w:tcPr>
            <w:tcW w:w="1650" w:type="dxa"/>
            <w:vAlign w:val="center"/>
          </w:tcPr>
          <w:p w:rsidR="00D43628" w:rsidRDefault="006A3EEB">
            <w:pPr>
              <w:jc w:val="center"/>
            </w:pPr>
            <w:r>
              <w:rPr>
                <w:color w:val="000000"/>
                <w:sz w:val="24"/>
              </w:rPr>
              <w:t>600048</w:t>
            </w:r>
          </w:p>
        </w:tc>
        <w:tc>
          <w:tcPr>
            <w:tcW w:w="1980" w:type="dxa"/>
            <w:vAlign w:val="center"/>
          </w:tcPr>
          <w:p w:rsidR="00D43628" w:rsidRDefault="006A3EEB">
            <w:pPr>
              <w:jc w:val="center"/>
            </w:pPr>
            <w:r>
              <w:rPr>
                <w:color w:val="000000"/>
                <w:sz w:val="24"/>
              </w:rPr>
              <w:t>保利地产</w:t>
            </w:r>
          </w:p>
        </w:tc>
        <w:tc>
          <w:tcPr>
            <w:tcW w:w="2880" w:type="dxa"/>
            <w:vAlign w:val="center"/>
          </w:tcPr>
          <w:p w:rsidR="00D43628" w:rsidRDefault="006A3EEB">
            <w:pPr>
              <w:jc w:val="right"/>
            </w:pPr>
            <w:r>
              <w:rPr>
                <w:color w:val="000000"/>
                <w:sz w:val="24"/>
              </w:rPr>
              <w:t>171,247,946.17</w:t>
            </w:r>
          </w:p>
        </w:tc>
        <w:tc>
          <w:tcPr>
            <w:tcW w:w="1620" w:type="dxa"/>
            <w:vAlign w:val="center"/>
          </w:tcPr>
          <w:p w:rsidR="00D43628" w:rsidRDefault="006A3EEB">
            <w:pPr>
              <w:jc w:val="right"/>
            </w:pPr>
            <w:r>
              <w:rPr>
                <w:color w:val="000000"/>
                <w:sz w:val="24"/>
              </w:rPr>
              <w:t>12.84</w:t>
            </w:r>
          </w:p>
        </w:tc>
      </w:tr>
      <w:tr w:rsidR="00D43628">
        <w:tc>
          <w:tcPr>
            <w:tcW w:w="870" w:type="dxa"/>
            <w:vAlign w:val="center"/>
          </w:tcPr>
          <w:p w:rsidR="00D43628" w:rsidRDefault="006A3EEB">
            <w:pPr>
              <w:jc w:val="center"/>
            </w:pPr>
            <w:r>
              <w:rPr>
                <w:color w:val="000000"/>
                <w:sz w:val="24"/>
              </w:rPr>
              <w:t>5</w:t>
            </w:r>
          </w:p>
        </w:tc>
        <w:tc>
          <w:tcPr>
            <w:tcW w:w="1650" w:type="dxa"/>
            <w:vAlign w:val="center"/>
          </w:tcPr>
          <w:p w:rsidR="00D43628" w:rsidRDefault="006A3EEB">
            <w:pPr>
              <w:jc w:val="center"/>
            </w:pPr>
            <w:r>
              <w:rPr>
                <w:color w:val="000000"/>
                <w:sz w:val="24"/>
              </w:rPr>
              <w:t>600519</w:t>
            </w:r>
          </w:p>
        </w:tc>
        <w:tc>
          <w:tcPr>
            <w:tcW w:w="1980" w:type="dxa"/>
            <w:vAlign w:val="center"/>
          </w:tcPr>
          <w:p w:rsidR="00D43628" w:rsidRDefault="006A3EEB">
            <w:pPr>
              <w:jc w:val="center"/>
            </w:pPr>
            <w:r>
              <w:rPr>
                <w:color w:val="000000"/>
                <w:sz w:val="24"/>
              </w:rPr>
              <w:t>贵州茅台</w:t>
            </w:r>
          </w:p>
        </w:tc>
        <w:tc>
          <w:tcPr>
            <w:tcW w:w="2880" w:type="dxa"/>
            <w:vAlign w:val="center"/>
          </w:tcPr>
          <w:p w:rsidR="00D43628" w:rsidRDefault="006A3EEB">
            <w:pPr>
              <w:jc w:val="right"/>
            </w:pPr>
            <w:r>
              <w:rPr>
                <w:color w:val="000000"/>
                <w:sz w:val="24"/>
              </w:rPr>
              <w:t>169,775,934.48</w:t>
            </w:r>
          </w:p>
        </w:tc>
        <w:tc>
          <w:tcPr>
            <w:tcW w:w="1620" w:type="dxa"/>
            <w:vAlign w:val="center"/>
          </w:tcPr>
          <w:p w:rsidR="00D43628" w:rsidRDefault="006A3EEB">
            <w:pPr>
              <w:jc w:val="right"/>
            </w:pPr>
            <w:r>
              <w:rPr>
                <w:color w:val="000000"/>
                <w:sz w:val="24"/>
              </w:rPr>
              <w:t>12.73</w:t>
            </w:r>
          </w:p>
        </w:tc>
      </w:tr>
      <w:tr w:rsidR="00D43628">
        <w:tc>
          <w:tcPr>
            <w:tcW w:w="870" w:type="dxa"/>
            <w:vAlign w:val="center"/>
          </w:tcPr>
          <w:p w:rsidR="00D43628" w:rsidRDefault="006A3EEB">
            <w:pPr>
              <w:jc w:val="center"/>
            </w:pPr>
            <w:r>
              <w:rPr>
                <w:color w:val="000000"/>
                <w:sz w:val="24"/>
              </w:rPr>
              <w:t>6</w:t>
            </w:r>
          </w:p>
        </w:tc>
        <w:tc>
          <w:tcPr>
            <w:tcW w:w="1650" w:type="dxa"/>
            <w:vAlign w:val="center"/>
          </w:tcPr>
          <w:p w:rsidR="00D43628" w:rsidRDefault="006A3EEB">
            <w:pPr>
              <w:jc w:val="center"/>
            </w:pPr>
            <w:r>
              <w:rPr>
                <w:color w:val="000000"/>
                <w:sz w:val="24"/>
              </w:rPr>
              <w:t>600887</w:t>
            </w:r>
          </w:p>
        </w:tc>
        <w:tc>
          <w:tcPr>
            <w:tcW w:w="1980" w:type="dxa"/>
            <w:vAlign w:val="center"/>
          </w:tcPr>
          <w:p w:rsidR="00D43628" w:rsidRDefault="006A3EEB">
            <w:pPr>
              <w:jc w:val="center"/>
            </w:pPr>
            <w:r>
              <w:rPr>
                <w:color w:val="000000"/>
                <w:sz w:val="24"/>
              </w:rPr>
              <w:t>伊利股份</w:t>
            </w:r>
          </w:p>
        </w:tc>
        <w:tc>
          <w:tcPr>
            <w:tcW w:w="2880" w:type="dxa"/>
            <w:vAlign w:val="center"/>
          </w:tcPr>
          <w:p w:rsidR="00D43628" w:rsidRDefault="006A3EEB">
            <w:pPr>
              <w:jc w:val="right"/>
            </w:pPr>
            <w:r>
              <w:rPr>
                <w:color w:val="000000"/>
                <w:sz w:val="24"/>
              </w:rPr>
              <w:t>160,492,481.24</w:t>
            </w:r>
          </w:p>
        </w:tc>
        <w:tc>
          <w:tcPr>
            <w:tcW w:w="1620" w:type="dxa"/>
            <w:vAlign w:val="center"/>
          </w:tcPr>
          <w:p w:rsidR="00D43628" w:rsidRDefault="006A3EEB">
            <w:pPr>
              <w:jc w:val="right"/>
            </w:pPr>
            <w:r>
              <w:rPr>
                <w:color w:val="000000"/>
                <w:sz w:val="24"/>
              </w:rPr>
              <w:t>12.04</w:t>
            </w:r>
          </w:p>
        </w:tc>
      </w:tr>
      <w:tr w:rsidR="00D43628">
        <w:tc>
          <w:tcPr>
            <w:tcW w:w="870" w:type="dxa"/>
            <w:vAlign w:val="center"/>
          </w:tcPr>
          <w:p w:rsidR="00D43628" w:rsidRDefault="006A3EEB">
            <w:pPr>
              <w:jc w:val="center"/>
            </w:pPr>
            <w:r>
              <w:rPr>
                <w:color w:val="000000"/>
                <w:sz w:val="24"/>
              </w:rPr>
              <w:t>7</w:t>
            </w:r>
          </w:p>
        </w:tc>
        <w:tc>
          <w:tcPr>
            <w:tcW w:w="1650" w:type="dxa"/>
            <w:vAlign w:val="center"/>
          </w:tcPr>
          <w:p w:rsidR="00D43628" w:rsidRDefault="006A3EEB">
            <w:pPr>
              <w:jc w:val="center"/>
            </w:pPr>
            <w:r>
              <w:rPr>
                <w:color w:val="000000"/>
                <w:sz w:val="24"/>
              </w:rPr>
              <w:t>000002</w:t>
            </w:r>
          </w:p>
        </w:tc>
        <w:tc>
          <w:tcPr>
            <w:tcW w:w="1980" w:type="dxa"/>
            <w:vAlign w:val="center"/>
          </w:tcPr>
          <w:p w:rsidR="00D43628" w:rsidRDefault="006A3EEB">
            <w:pPr>
              <w:jc w:val="center"/>
            </w:pPr>
            <w:r>
              <w:rPr>
                <w:color w:val="000000"/>
                <w:sz w:val="24"/>
              </w:rPr>
              <w:t>万科</w:t>
            </w:r>
            <w:r>
              <w:rPr>
                <w:color w:val="000000"/>
                <w:sz w:val="24"/>
              </w:rPr>
              <w:t>A</w:t>
            </w:r>
          </w:p>
        </w:tc>
        <w:tc>
          <w:tcPr>
            <w:tcW w:w="2880" w:type="dxa"/>
            <w:vAlign w:val="center"/>
          </w:tcPr>
          <w:p w:rsidR="00D43628" w:rsidRDefault="006A3EEB">
            <w:pPr>
              <w:jc w:val="right"/>
            </w:pPr>
            <w:r>
              <w:rPr>
                <w:color w:val="000000"/>
                <w:sz w:val="24"/>
              </w:rPr>
              <w:t>156,941,467.70</w:t>
            </w:r>
          </w:p>
        </w:tc>
        <w:tc>
          <w:tcPr>
            <w:tcW w:w="1620" w:type="dxa"/>
            <w:vAlign w:val="center"/>
          </w:tcPr>
          <w:p w:rsidR="00D43628" w:rsidRDefault="006A3EEB">
            <w:pPr>
              <w:jc w:val="right"/>
            </w:pPr>
            <w:r>
              <w:rPr>
                <w:color w:val="000000"/>
                <w:sz w:val="24"/>
              </w:rPr>
              <w:t>11.77</w:t>
            </w:r>
          </w:p>
        </w:tc>
      </w:tr>
      <w:tr w:rsidR="00D43628">
        <w:tc>
          <w:tcPr>
            <w:tcW w:w="870" w:type="dxa"/>
            <w:vAlign w:val="center"/>
          </w:tcPr>
          <w:p w:rsidR="00D43628" w:rsidRDefault="006A3EEB">
            <w:pPr>
              <w:jc w:val="center"/>
            </w:pPr>
            <w:r>
              <w:rPr>
                <w:color w:val="000000"/>
                <w:sz w:val="24"/>
              </w:rPr>
              <w:t>8</w:t>
            </w:r>
          </w:p>
        </w:tc>
        <w:tc>
          <w:tcPr>
            <w:tcW w:w="1650" w:type="dxa"/>
            <w:vAlign w:val="center"/>
          </w:tcPr>
          <w:p w:rsidR="00D43628" w:rsidRDefault="006A3EEB">
            <w:pPr>
              <w:jc w:val="center"/>
            </w:pPr>
            <w:r>
              <w:rPr>
                <w:color w:val="000000"/>
                <w:sz w:val="24"/>
              </w:rPr>
              <w:t>603808</w:t>
            </w:r>
          </w:p>
        </w:tc>
        <w:tc>
          <w:tcPr>
            <w:tcW w:w="1980" w:type="dxa"/>
            <w:vAlign w:val="center"/>
          </w:tcPr>
          <w:p w:rsidR="00D43628" w:rsidRDefault="006A3EEB">
            <w:pPr>
              <w:jc w:val="center"/>
            </w:pPr>
            <w:r>
              <w:rPr>
                <w:color w:val="000000"/>
                <w:sz w:val="24"/>
              </w:rPr>
              <w:t>歌力思</w:t>
            </w:r>
          </w:p>
        </w:tc>
        <w:tc>
          <w:tcPr>
            <w:tcW w:w="2880" w:type="dxa"/>
            <w:vAlign w:val="center"/>
          </w:tcPr>
          <w:p w:rsidR="00D43628" w:rsidRDefault="006A3EEB">
            <w:pPr>
              <w:jc w:val="right"/>
            </w:pPr>
            <w:r>
              <w:rPr>
                <w:color w:val="000000"/>
                <w:sz w:val="24"/>
              </w:rPr>
              <w:t>142,618,640.56</w:t>
            </w:r>
          </w:p>
        </w:tc>
        <w:tc>
          <w:tcPr>
            <w:tcW w:w="1620" w:type="dxa"/>
            <w:vAlign w:val="center"/>
          </w:tcPr>
          <w:p w:rsidR="00D43628" w:rsidRDefault="006A3EEB">
            <w:pPr>
              <w:jc w:val="right"/>
            </w:pPr>
            <w:r>
              <w:rPr>
                <w:color w:val="000000"/>
                <w:sz w:val="24"/>
              </w:rPr>
              <w:t>10.70</w:t>
            </w:r>
          </w:p>
        </w:tc>
      </w:tr>
      <w:tr w:rsidR="00D43628">
        <w:tc>
          <w:tcPr>
            <w:tcW w:w="870" w:type="dxa"/>
            <w:vAlign w:val="center"/>
          </w:tcPr>
          <w:p w:rsidR="00D43628" w:rsidRDefault="006A3EEB">
            <w:pPr>
              <w:jc w:val="center"/>
            </w:pPr>
            <w:r>
              <w:rPr>
                <w:color w:val="000000"/>
                <w:sz w:val="24"/>
              </w:rPr>
              <w:t>9</w:t>
            </w:r>
          </w:p>
        </w:tc>
        <w:tc>
          <w:tcPr>
            <w:tcW w:w="1650" w:type="dxa"/>
            <w:vAlign w:val="center"/>
          </w:tcPr>
          <w:p w:rsidR="00D43628" w:rsidRDefault="006A3EEB">
            <w:pPr>
              <w:jc w:val="center"/>
            </w:pPr>
            <w:r>
              <w:rPr>
                <w:color w:val="000000"/>
                <w:sz w:val="24"/>
              </w:rPr>
              <w:t>000651</w:t>
            </w:r>
          </w:p>
        </w:tc>
        <w:tc>
          <w:tcPr>
            <w:tcW w:w="1980" w:type="dxa"/>
            <w:vAlign w:val="center"/>
          </w:tcPr>
          <w:p w:rsidR="00D43628" w:rsidRDefault="006A3EEB">
            <w:pPr>
              <w:jc w:val="center"/>
            </w:pPr>
            <w:r>
              <w:rPr>
                <w:color w:val="000000"/>
                <w:sz w:val="24"/>
              </w:rPr>
              <w:t>格力电器</w:t>
            </w:r>
          </w:p>
        </w:tc>
        <w:tc>
          <w:tcPr>
            <w:tcW w:w="2880" w:type="dxa"/>
            <w:vAlign w:val="center"/>
          </w:tcPr>
          <w:p w:rsidR="00D43628" w:rsidRDefault="006A3EEB">
            <w:pPr>
              <w:jc w:val="right"/>
            </w:pPr>
            <w:r>
              <w:rPr>
                <w:color w:val="000000"/>
                <w:sz w:val="24"/>
              </w:rPr>
              <w:t>122,870,726.93</w:t>
            </w:r>
          </w:p>
        </w:tc>
        <w:tc>
          <w:tcPr>
            <w:tcW w:w="1620" w:type="dxa"/>
            <w:vAlign w:val="center"/>
          </w:tcPr>
          <w:p w:rsidR="00D43628" w:rsidRDefault="006A3EEB">
            <w:pPr>
              <w:jc w:val="right"/>
            </w:pPr>
            <w:r>
              <w:rPr>
                <w:color w:val="000000"/>
                <w:sz w:val="24"/>
              </w:rPr>
              <w:t>9.22</w:t>
            </w:r>
          </w:p>
        </w:tc>
      </w:tr>
      <w:tr w:rsidR="00D43628">
        <w:tc>
          <w:tcPr>
            <w:tcW w:w="870" w:type="dxa"/>
            <w:vAlign w:val="center"/>
          </w:tcPr>
          <w:p w:rsidR="00D43628" w:rsidRDefault="006A3EEB">
            <w:pPr>
              <w:jc w:val="center"/>
            </w:pPr>
            <w:r>
              <w:rPr>
                <w:color w:val="000000"/>
                <w:sz w:val="24"/>
              </w:rPr>
              <w:t>10</w:t>
            </w:r>
          </w:p>
        </w:tc>
        <w:tc>
          <w:tcPr>
            <w:tcW w:w="1650" w:type="dxa"/>
            <w:vAlign w:val="center"/>
          </w:tcPr>
          <w:p w:rsidR="00D43628" w:rsidRDefault="006A3EEB">
            <w:pPr>
              <w:jc w:val="center"/>
            </w:pPr>
            <w:r>
              <w:rPr>
                <w:color w:val="000000"/>
                <w:sz w:val="24"/>
              </w:rPr>
              <w:t>300146</w:t>
            </w:r>
          </w:p>
        </w:tc>
        <w:tc>
          <w:tcPr>
            <w:tcW w:w="1980" w:type="dxa"/>
            <w:vAlign w:val="center"/>
          </w:tcPr>
          <w:p w:rsidR="00D43628" w:rsidRDefault="006A3EEB">
            <w:pPr>
              <w:jc w:val="center"/>
            </w:pPr>
            <w:r>
              <w:rPr>
                <w:color w:val="000000"/>
                <w:sz w:val="24"/>
              </w:rPr>
              <w:t>汤臣倍健</w:t>
            </w:r>
          </w:p>
        </w:tc>
        <w:tc>
          <w:tcPr>
            <w:tcW w:w="2880" w:type="dxa"/>
            <w:vAlign w:val="center"/>
          </w:tcPr>
          <w:p w:rsidR="00D43628" w:rsidRDefault="006A3EEB">
            <w:pPr>
              <w:jc w:val="right"/>
            </w:pPr>
            <w:r>
              <w:rPr>
                <w:color w:val="000000"/>
                <w:sz w:val="24"/>
              </w:rPr>
              <w:t>122,475,195.58</w:t>
            </w:r>
          </w:p>
        </w:tc>
        <w:tc>
          <w:tcPr>
            <w:tcW w:w="1620" w:type="dxa"/>
            <w:vAlign w:val="center"/>
          </w:tcPr>
          <w:p w:rsidR="00D43628" w:rsidRDefault="006A3EEB">
            <w:pPr>
              <w:jc w:val="right"/>
            </w:pPr>
            <w:r>
              <w:rPr>
                <w:color w:val="000000"/>
                <w:sz w:val="24"/>
              </w:rPr>
              <w:t>9.19</w:t>
            </w:r>
          </w:p>
        </w:tc>
      </w:tr>
      <w:tr w:rsidR="00D43628">
        <w:tc>
          <w:tcPr>
            <w:tcW w:w="870" w:type="dxa"/>
            <w:vAlign w:val="center"/>
          </w:tcPr>
          <w:p w:rsidR="00D43628" w:rsidRDefault="006A3EEB">
            <w:pPr>
              <w:jc w:val="center"/>
            </w:pPr>
            <w:r>
              <w:rPr>
                <w:color w:val="000000"/>
                <w:sz w:val="24"/>
              </w:rPr>
              <w:t>11</w:t>
            </w:r>
          </w:p>
        </w:tc>
        <w:tc>
          <w:tcPr>
            <w:tcW w:w="1650" w:type="dxa"/>
            <w:vAlign w:val="center"/>
          </w:tcPr>
          <w:p w:rsidR="00D43628" w:rsidRDefault="006A3EEB">
            <w:pPr>
              <w:jc w:val="center"/>
            </w:pPr>
            <w:r>
              <w:rPr>
                <w:color w:val="000000"/>
                <w:sz w:val="24"/>
              </w:rPr>
              <w:t>002304</w:t>
            </w:r>
          </w:p>
        </w:tc>
        <w:tc>
          <w:tcPr>
            <w:tcW w:w="1980" w:type="dxa"/>
            <w:vAlign w:val="center"/>
          </w:tcPr>
          <w:p w:rsidR="00D43628" w:rsidRDefault="006A3EEB">
            <w:pPr>
              <w:jc w:val="center"/>
            </w:pPr>
            <w:r>
              <w:rPr>
                <w:color w:val="000000"/>
                <w:sz w:val="24"/>
              </w:rPr>
              <w:t>洋河股份</w:t>
            </w:r>
          </w:p>
        </w:tc>
        <w:tc>
          <w:tcPr>
            <w:tcW w:w="2880" w:type="dxa"/>
            <w:vAlign w:val="center"/>
          </w:tcPr>
          <w:p w:rsidR="00D43628" w:rsidRDefault="006A3EEB">
            <w:pPr>
              <w:jc w:val="right"/>
            </w:pPr>
            <w:r>
              <w:rPr>
                <w:color w:val="000000"/>
                <w:sz w:val="24"/>
              </w:rPr>
              <w:t>115,999,514.16</w:t>
            </w:r>
          </w:p>
        </w:tc>
        <w:tc>
          <w:tcPr>
            <w:tcW w:w="1620" w:type="dxa"/>
            <w:vAlign w:val="center"/>
          </w:tcPr>
          <w:p w:rsidR="00D43628" w:rsidRDefault="006A3EEB">
            <w:pPr>
              <w:jc w:val="right"/>
            </w:pPr>
            <w:r>
              <w:rPr>
                <w:color w:val="000000"/>
                <w:sz w:val="24"/>
              </w:rPr>
              <w:t>8.70</w:t>
            </w:r>
          </w:p>
        </w:tc>
      </w:tr>
      <w:tr w:rsidR="00D43628">
        <w:tc>
          <w:tcPr>
            <w:tcW w:w="870" w:type="dxa"/>
            <w:vAlign w:val="center"/>
          </w:tcPr>
          <w:p w:rsidR="00D43628" w:rsidRDefault="006A3EEB">
            <w:pPr>
              <w:jc w:val="center"/>
            </w:pPr>
            <w:r>
              <w:rPr>
                <w:color w:val="000000"/>
                <w:sz w:val="24"/>
              </w:rPr>
              <w:t>12</w:t>
            </w:r>
          </w:p>
        </w:tc>
        <w:tc>
          <w:tcPr>
            <w:tcW w:w="1650" w:type="dxa"/>
            <w:vAlign w:val="center"/>
          </w:tcPr>
          <w:p w:rsidR="00D43628" w:rsidRDefault="006A3EEB">
            <w:pPr>
              <w:jc w:val="center"/>
            </w:pPr>
            <w:r>
              <w:rPr>
                <w:color w:val="000000"/>
                <w:sz w:val="24"/>
              </w:rPr>
              <w:t>603886</w:t>
            </w:r>
          </w:p>
        </w:tc>
        <w:tc>
          <w:tcPr>
            <w:tcW w:w="1980" w:type="dxa"/>
            <w:vAlign w:val="center"/>
          </w:tcPr>
          <w:p w:rsidR="00D43628" w:rsidRDefault="006A3EEB">
            <w:pPr>
              <w:jc w:val="center"/>
            </w:pPr>
            <w:r>
              <w:rPr>
                <w:color w:val="000000"/>
                <w:sz w:val="24"/>
              </w:rPr>
              <w:t>元祖股份</w:t>
            </w:r>
          </w:p>
        </w:tc>
        <w:tc>
          <w:tcPr>
            <w:tcW w:w="2880" w:type="dxa"/>
            <w:vAlign w:val="center"/>
          </w:tcPr>
          <w:p w:rsidR="00D43628" w:rsidRDefault="006A3EEB">
            <w:pPr>
              <w:jc w:val="right"/>
            </w:pPr>
            <w:r>
              <w:rPr>
                <w:color w:val="000000"/>
                <w:sz w:val="24"/>
              </w:rPr>
              <w:t>114,871,878.30</w:t>
            </w:r>
          </w:p>
        </w:tc>
        <w:tc>
          <w:tcPr>
            <w:tcW w:w="1620" w:type="dxa"/>
            <w:vAlign w:val="center"/>
          </w:tcPr>
          <w:p w:rsidR="00D43628" w:rsidRDefault="006A3EEB">
            <w:pPr>
              <w:jc w:val="right"/>
            </w:pPr>
            <w:r>
              <w:rPr>
                <w:color w:val="000000"/>
                <w:sz w:val="24"/>
              </w:rPr>
              <w:t>8.62</w:t>
            </w:r>
          </w:p>
        </w:tc>
      </w:tr>
      <w:tr w:rsidR="00D43628">
        <w:tc>
          <w:tcPr>
            <w:tcW w:w="870" w:type="dxa"/>
            <w:vAlign w:val="center"/>
          </w:tcPr>
          <w:p w:rsidR="00D43628" w:rsidRDefault="006A3EEB">
            <w:pPr>
              <w:jc w:val="center"/>
            </w:pPr>
            <w:r>
              <w:rPr>
                <w:color w:val="000000"/>
                <w:sz w:val="24"/>
              </w:rPr>
              <w:t>13</w:t>
            </w:r>
          </w:p>
        </w:tc>
        <w:tc>
          <w:tcPr>
            <w:tcW w:w="1650" w:type="dxa"/>
            <w:vAlign w:val="center"/>
          </w:tcPr>
          <w:p w:rsidR="00D43628" w:rsidRDefault="006A3EEB">
            <w:pPr>
              <w:jc w:val="center"/>
            </w:pPr>
            <w:r>
              <w:rPr>
                <w:color w:val="000000"/>
                <w:sz w:val="24"/>
              </w:rPr>
              <w:t>603369</w:t>
            </w:r>
          </w:p>
        </w:tc>
        <w:tc>
          <w:tcPr>
            <w:tcW w:w="1980" w:type="dxa"/>
            <w:vAlign w:val="center"/>
          </w:tcPr>
          <w:p w:rsidR="00D43628" w:rsidRDefault="006A3EEB">
            <w:pPr>
              <w:jc w:val="center"/>
            </w:pPr>
            <w:r>
              <w:rPr>
                <w:color w:val="000000"/>
                <w:sz w:val="24"/>
              </w:rPr>
              <w:t>今世缘</w:t>
            </w:r>
          </w:p>
        </w:tc>
        <w:tc>
          <w:tcPr>
            <w:tcW w:w="2880" w:type="dxa"/>
            <w:vAlign w:val="center"/>
          </w:tcPr>
          <w:p w:rsidR="00D43628" w:rsidRDefault="006A3EEB">
            <w:pPr>
              <w:jc w:val="right"/>
            </w:pPr>
            <w:r>
              <w:rPr>
                <w:color w:val="000000"/>
                <w:sz w:val="24"/>
              </w:rPr>
              <w:t>110,842,957.96</w:t>
            </w:r>
          </w:p>
        </w:tc>
        <w:tc>
          <w:tcPr>
            <w:tcW w:w="1620" w:type="dxa"/>
            <w:vAlign w:val="center"/>
          </w:tcPr>
          <w:p w:rsidR="00D43628" w:rsidRDefault="006A3EEB">
            <w:pPr>
              <w:jc w:val="right"/>
            </w:pPr>
            <w:r>
              <w:rPr>
                <w:color w:val="000000"/>
                <w:sz w:val="24"/>
              </w:rPr>
              <w:t>8.31</w:t>
            </w:r>
          </w:p>
        </w:tc>
      </w:tr>
      <w:tr w:rsidR="00D43628">
        <w:tc>
          <w:tcPr>
            <w:tcW w:w="870" w:type="dxa"/>
            <w:vAlign w:val="center"/>
          </w:tcPr>
          <w:p w:rsidR="00D43628" w:rsidRDefault="006A3EEB">
            <w:pPr>
              <w:jc w:val="center"/>
            </w:pPr>
            <w:r>
              <w:rPr>
                <w:color w:val="000000"/>
                <w:sz w:val="24"/>
              </w:rPr>
              <w:t>14</w:t>
            </w:r>
          </w:p>
        </w:tc>
        <w:tc>
          <w:tcPr>
            <w:tcW w:w="1650" w:type="dxa"/>
            <w:vAlign w:val="center"/>
          </w:tcPr>
          <w:p w:rsidR="00D43628" w:rsidRDefault="006A3EEB">
            <w:pPr>
              <w:jc w:val="center"/>
            </w:pPr>
            <w:r>
              <w:rPr>
                <w:color w:val="000000"/>
                <w:sz w:val="24"/>
              </w:rPr>
              <w:t>002216</w:t>
            </w:r>
          </w:p>
        </w:tc>
        <w:tc>
          <w:tcPr>
            <w:tcW w:w="1980" w:type="dxa"/>
            <w:vAlign w:val="center"/>
          </w:tcPr>
          <w:p w:rsidR="00D43628" w:rsidRDefault="006A3EEB">
            <w:pPr>
              <w:jc w:val="center"/>
            </w:pPr>
            <w:r>
              <w:rPr>
                <w:color w:val="000000"/>
                <w:sz w:val="24"/>
              </w:rPr>
              <w:t>三全食品</w:t>
            </w:r>
          </w:p>
        </w:tc>
        <w:tc>
          <w:tcPr>
            <w:tcW w:w="2880" w:type="dxa"/>
            <w:vAlign w:val="center"/>
          </w:tcPr>
          <w:p w:rsidR="00D43628" w:rsidRDefault="006A3EEB">
            <w:pPr>
              <w:jc w:val="right"/>
            </w:pPr>
            <w:r>
              <w:rPr>
                <w:color w:val="000000"/>
                <w:sz w:val="24"/>
              </w:rPr>
              <w:t>90,542,726.95</w:t>
            </w:r>
          </w:p>
        </w:tc>
        <w:tc>
          <w:tcPr>
            <w:tcW w:w="1620" w:type="dxa"/>
            <w:vAlign w:val="center"/>
          </w:tcPr>
          <w:p w:rsidR="00D43628" w:rsidRDefault="006A3EEB">
            <w:pPr>
              <w:jc w:val="right"/>
            </w:pPr>
            <w:r>
              <w:rPr>
                <w:color w:val="000000"/>
                <w:sz w:val="24"/>
              </w:rPr>
              <w:t>6.79</w:t>
            </w:r>
          </w:p>
        </w:tc>
      </w:tr>
      <w:tr w:rsidR="00D43628">
        <w:tc>
          <w:tcPr>
            <w:tcW w:w="870" w:type="dxa"/>
            <w:vAlign w:val="center"/>
          </w:tcPr>
          <w:p w:rsidR="00D43628" w:rsidRDefault="006A3EEB">
            <w:pPr>
              <w:jc w:val="center"/>
            </w:pPr>
            <w:r>
              <w:rPr>
                <w:color w:val="000000"/>
                <w:sz w:val="24"/>
              </w:rPr>
              <w:t>15</w:t>
            </w:r>
          </w:p>
        </w:tc>
        <w:tc>
          <w:tcPr>
            <w:tcW w:w="1650" w:type="dxa"/>
            <w:vAlign w:val="center"/>
          </w:tcPr>
          <w:p w:rsidR="00D43628" w:rsidRDefault="006A3EEB">
            <w:pPr>
              <w:jc w:val="center"/>
            </w:pPr>
            <w:r>
              <w:rPr>
                <w:color w:val="000000"/>
                <w:sz w:val="24"/>
              </w:rPr>
              <w:t>600276</w:t>
            </w:r>
          </w:p>
        </w:tc>
        <w:tc>
          <w:tcPr>
            <w:tcW w:w="1980" w:type="dxa"/>
            <w:vAlign w:val="center"/>
          </w:tcPr>
          <w:p w:rsidR="00D43628" w:rsidRDefault="006A3EEB">
            <w:pPr>
              <w:jc w:val="center"/>
            </w:pPr>
            <w:r>
              <w:rPr>
                <w:color w:val="000000"/>
                <w:sz w:val="24"/>
              </w:rPr>
              <w:t>恒瑞医药</w:t>
            </w:r>
          </w:p>
        </w:tc>
        <w:tc>
          <w:tcPr>
            <w:tcW w:w="2880" w:type="dxa"/>
            <w:vAlign w:val="center"/>
          </w:tcPr>
          <w:p w:rsidR="00D43628" w:rsidRDefault="006A3EEB">
            <w:pPr>
              <w:jc w:val="right"/>
            </w:pPr>
            <w:r>
              <w:rPr>
                <w:color w:val="000000"/>
                <w:sz w:val="24"/>
              </w:rPr>
              <w:t>76,650,420.82</w:t>
            </w:r>
          </w:p>
        </w:tc>
        <w:tc>
          <w:tcPr>
            <w:tcW w:w="1620" w:type="dxa"/>
            <w:vAlign w:val="center"/>
          </w:tcPr>
          <w:p w:rsidR="00D43628" w:rsidRDefault="006A3EEB">
            <w:pPr>
              <w:jc w:val="right"/>
            </w:pPr>
            <w:r>
              <w:rPr>
                <w:color w:val="000000"/>
                <w:sz w:val="24"/>
              </w:rPr>
              <w:t>5.75</w:t>
            </w:r>
          </w:p>
        </w:tc>
      </w:tr>
      <w:tr w:rsidR="00D43628">
        <w:tc>
          <w:tcPr>
            <w:tcW w:w="870" w:type="dxa"/>
            <w:vAlign w:val="center"/>
          </w:tcPr>
          <w:p w:rsidR="00D43628" w:rsidRDefault="006A3EEB">
            <w:pPr>
              <w:jc w:val="center"/>
            </w:pPr>
            <w:r>
              <w:rPr>
                <w:color w:val="000000"/>
                <w:sz w:val="24"/>
              </w:rPr>
              <w:t>16</w:t>
            </w:r>
          </w:p>
        </w:tc>
        <w:tc>
          <w:tcPr>
            <w:tcW w:w="1650" w:type="dxa"/>
            <w:vAlign w:val="center"/>
          </w:tcPr>
          <w:p w:rsidR="00D43628" w:rsidRDefault="006A3EEB">
            <w:pPr>
              <w:jc w:val="center"/>
            </w:pPr>
            <w:r>
              <w:rPr>
                <w:color w:val="000000"/>
                <w:sz w:val="24"/>
              </w:rPr>
              <w:t>600383</w:t>
            </w:r>
          </w:p>
        </w:tc>
        <w:tc>
          <w:tcPr>
            <w:tcW w:w="1980" w:type="dxa"/>
            <w:vAlign w:val="center"/>
          </w:tcPr>
          <w:p w:rsidR="00D43628" w:rsidRDefault="006A3EEB">
            <w:pPr>
              <w:jc w:val="center"/>
            </w:pPr>
            <w:r>
              <w:rPr>
                <w:color w:val="000000"/>
                <w:sz w:val="24"/>
              </w:rPr>
              <w:t>金地集团</w:t>
            </w:r>
          </w:p>
        </w:tc>
        <w:tc>
          <w:tcPr>
            <w:tcW w:w="2880" w:type="dxa"/>
            <w:vAlign w:val="center"/>
          </w:tcPr>
          <w:p w:rsidR="00D43628" w:rsidRDefault="006A3EEB">
            <w:pPr>
              <w:jc w:val="right"/>
            </w:pPr>
            <w:r>
              <w:rPr>
                <w:color w:val="000000"/>
                <w:sz w:val="24"/>
              </w:rPr>
              <w:t>50,294,678.31</w:t>
            </w:r>
          </w:p>
        </w:tc>
        <w:tc>
          <w:tcPr>
            <w:tcW w:w="1620" w:type="dxa"/>
            <w:vAlign w:val="center"/>
          </w:tcPr>
          <w:p w:rsidR="00D43628" w:rsidRDefault="006A3EEB">
            <w:pPr>
              <w:jc w:val="right"/>
            </w:pPr>
            <w:r>
              <w:rPr>
                <w:color w:val="000000"/>
                <w:sz w:val="24"/>
              </w:rPr>
              <w:t>3.77</w:t>
            </w:r>
          </w:p>
        </w:tc>
      </w:tr>
      <w:tr w:rsidR="00D43628">
        <w:tc>
          <w:tcPr>
            <w:tcW w:w="870" w:type="dxa"/>
            <w:vAlign w:val="center"/>
          </w:tcPr>
          <w:p w:rsidR="00D43628" w:rsidRDefault="006A3EEB">
            <w:pPr>
              <w:jc w:val="center"/>
            </w:pPr>
            <w:r>
              <w:rPr>
                <w:color w:val="000000"/>
                <w:sz w:val="24"/>
              </w:rPr>
              <w:t>17</w:t>
            </w:r>
          </w:p>
        </w:tc>
        <w:tc>
          <w:tcPr>
            <w:tcW w:w="1650" w:type="dxa"/>
            <w:vAlign w:val="center"/>
          </w:tcPr>
          <w:p w:rsidR="00D43628" w:rsidRDefault="006A3EEB">
            <w:pPr>
              <w:jc w:val="center"/>
            </w:pPr>
            <w:r>
              <w:rPr>
                <w:color w:val="000000"/>
                <w:sz w:val="24"/>
              </w:rPr>
              <w:t>000961</w:t>
            </w:r>
          </w:p>
        </w:tc>
        <w:tc>
          <w:tcPr>
            <w:tcW w:w="1980" w:type="dxa"/>
            <w:vAlign w:val="center"/>
          </w:tcPr>
          <w:p w:rsidR="00D43628" w:rsidRDefault="006A3EEB">
            <w:pPr>
              <w:jc w:val="center"/>
            </w:pPr>
            <w:r>
              <w:rPr>
                <w:color w:val="000000"/>
                <w:sz w:val="24"/>
              </w:rPr>
              <w:t>中南建设</w:t>
            </w:r>
          </w:p>
        </w:tc>
        <w:tc>
          <w:tcPr>
            <w:tcW w:w="2880" w:type="dxa"/>
            <w:vAlign w:val="center"/>
          </w:tcPr>
          <w:p w:rsidR="00D43628" w:rsidRDefault="006A3EEB">
            <w:pPr>
              <w:jc w:val="right"/>
            </w:pPr>
            <w:r>
              <w:rPr>
                <w:color w:val="000000"/>
                <w:sz w:val="24"/>
              </w:rPr>
              <w:t>49,506,243.29</w:t>
            </w:r>
          </w:p>
        </w:tc>
        <w:tc>
          <w:tcPr>
            <w:tcW w:w="1620" w:type="dxa"/>
            <w:vAlign w:val="center"/>
          </w:tcPr>
          <w:p w:rsidR="00D43628" w:rsidRDefault="006A3EEB">
            <w:pPr>
              <w:jc w:val="right"/>
            </w:pPr>
            <w:r>
              <w:rPr>
                <w:color w:val="000000"/>
                <w:sz w:val="24"/>
              </w:rPr>
              <w:t>3.71</w:t>
            </w:r>
          </w:p>
        </w:tc>
      </w:tr>
      <w:tr w:rsidR="00D43628">
        <w:tc>
          <w:tcPr>
            <w:tcW w:w="870" w:type="dxa"/>
            <w:vAlign w:val="center"/>
          </w:tcPr>
          <w:p w:rsidR="00D43628" w:rsidRDefault="006A3EEB">
            <w:pPr>
              <w:jc w:val="center"/>
            </w:pPr>
            <w:r>
              <w:rPr>
                <w:color w:val="000000"/>
                <w:sz w:val="24"/>
              </w:rPr>
              <w:t>18</w:t>
            </w:r>
          </w:p>
        </w:tc>
        <w:tc>
          <w:tcPr>
            <w:tcW w:w="1650" w:type="dxa"/>
            <w:vAlign w:val="center"/>
          </w:tcPr>
          <w:p w:rsidR="00D43628" w:rsidRDefault="006A3EEB">
            <w:pPr>
              <w:jc w:val="center"/>
            </w:pPr>
            <w:r>
              <w:rPr>
                <w:color w:val="000000"/>
                <w:sz w:val="24"/>
              </w:rPr>
              <w:t>300059</w:t>
            </w:r>
          </w:p>
        </w:tc>
        <w:tc>
          <w:tcPr>
            <w:tcW w:w="1980" w:type="dxa"/>
            <w:vAlign w:val="center"/>
          </w:tcPr>
          <w:p w:rsidR="00D43628" w:rsidRDefault="006A3EEB">
            <w:pPr>
              <w:jc w:val="center"/>
            </w:pPr>
            <w:r>
              <w:rPr>
                <w:color w:val="000000"/>
                <w:sz w:val="24"/>
              </w:rPr>
              <w:t>东方财富</w:t>
            </w:r>
          </w:p>
        </w:tc>
        <w:tc>
          <w:tcPr>
            <w:tcW w:w="2880" w:type="dxa"/>
            <w:vAlign w:val="center"/>
          </w:tcPr>
          <w:p w:rsidR="00D43628" w:rsidRDefault="006A3EEB">
            <w:pPr>
              <w:jc w:val="right"/>
            </w:pPr>
            <w:r>
              <w:rPr>
                <w:color w:val="000000"/>
                <w:sz w:val="24"/>
              </w:rPr>
              <w:t>45,991,267.54</w:t>
            </w:r>
          </w:p>
        </w:tc>
        <w:tc>
          <w:tcPr>
            <w:tcW w:w="1620" w:type="dxa"/>
            <w:vAlign w:val="center"/>
          </w:tcPr>
          <w:p w:rsidR="00D43628" w:rsidRDefault="006A3EEB">
            <w:pPr>
              <w:jc w:val="right"/>
            </w:pPr>
            <w:r>
              <w:rPr>
                <w:color w:val="000000"/>
                <w:sz w:val="24"/>
              </w:rPr>
              <w:t>3.45</w:t>
            </w:r>
          </w:p>
        </w:tc>
      </w:tr>
      <w:tr w:rsidR="00D43628">
        <w:tc>
          <w:tcPr>
            <w:tcW w:w="870" w:type="dxa"/>
            <w:vAlign w:val="center"/>
          </w:tcPr>
          <w:p w:rsidR="00D43628" w:rsidRDefault="006A3EEB">
            <w:pPr>
              <w:jc w:val="center"/>
            </w:pPr>
            <w:r>
              <w:rPr>
                <w:color w:val="000000"/>
                <w:sz w:val="24"/>
              </w:rPr>
              <w:t>19</w:t>
            </w:r>
          </w:p>
        </w:tc>
        <w:tc>
          <w:tcPr>
            <w:tcW w:w="1650" w:type="dxa"/>
            <w:vAlign w:val="center"/>
          </w:tcPr>
          <w:p w:rsidR="00D43628" w:rsidRDefault="006A3EEB">
            <w:pPr>
              <w:jc w:val="center"/>
            </w:pPr>
            <w:r>
              <w:rPr>
                <w:color w:val="000000"/>
                <w:sz w:val="24"/>
              </w:rPr>
              <w:t>000031</w:t>
            </w:r>
          </w:p>
        </w:tc>
        <w:tc>
          <w:tcPr>
            <w:tcW w:w="1980" w:type="dxa"/>
            <w:vAlign w:val="center"/>
          </w:tcPr>
          <w:p w:rsidR="00D43628" w:rsidRDefault="006A3EEB">
            <w:pPr>
              <w:jc w:val="center"/>
            </w:pPr>
            <w:r>
              <w:rPr>
                <w:color w:val="000000"/>
                <w:sz w:val="24"/>
              </w:rPr>
              <w:t>大悦城</w:t>
            </w:r>
          </w:p>
        </w:tc>
        <w:tc>
          <w:tcPr>
            <w:tcW w:w="2880" w:type="dxa"/>
            <w:vAlign w:val="center"/>
          </w:tcPr>
          <w:p w:rsidR="00D43628" w:rsidRDefault="006A3EEB">
            <w:pPr>
              <w:jc w:val="right"/>
            </w:pPr>
            <w:r>
              <w:rPr>
                <w:color w:val="000000"/>
                <w:sz w:val="24"/>
              </w:rPr>
              <w:t>42,903,149.84</w:t>
            </w:r>
          </w:p>
        </w:tc>
        <w:tc>
          <w:tcPr>
            <w:tcW w:w="1620" w:type="dxa"/>
            <w:vAlign w:val="center"/>
          </w:tcPr>
          <w:p w:rsidR="00D43628" w:rsidRDefault="006A3EEB">
            <w:pPr>
              <w:jc w:val="right"/>
            </w:pPr>
            <w:r>
              <w:rPr>
                <w:color w:val="000000"/>
                <w:sz w:val="24"/>
              </w:rPr>
              <w:t>3.22</w:t>
            </w:r>
          </w:p>
        </w:tc>
      </w:tr>
      <w:tr w:rsidR="00D43628">
        <w:tc>
          <w:tcPr>
            <w:tcW w:w="870" w:type="dxa"/>
            <w:vAlign w:val="center"/>
          </w:tcPr>
          <w:p w:rsidR="00D43628" w:rsidRDefault="006A3EEB">
            <w:pPr>
              <w:jc w:val="center"/>
            </w:pPr>
            <w:r>
              <w:rPr>
                <w:color w:val="000000"/>
                <w:sz w:val="24"/>
              </w:rPr>
              <w:t>20</w:t>
            </w:r>
          </w:p>
        </w:tc>
        <w:tc>
          <w:tcPr>
            <w:tcW w:w="1650" w:type="dxa"/>
            <w:vAlign w:val="center"/>
          </w:tcPr>
          <w:p w:rsidR="00D43628" w:rsidRDefault="006A3EEB">
            <w:pPr>
              <w:jc w:val="center"/>
            </w:pPr>
            <w:r>
              <w:rPr>
                <w:color w:val="000000"/>
                <w:sz w:val="24"/>
              </w:rPr>
              <w:t>300755</w:t>
            </w:r>
          </w:p>
        </w:tc>
        <w:tc>
          <w:tcPr>
            <w:tcW w:w="1980" w:type="dxa"/>
            <w:vAlign w:val="center"/>
          </w:tcPr>
          <w:p w:rsidR="00D43628" w:rsidRDefault="006A3EEB">
            <w:pPr>
              <w:jc w:val="center"/>
            </w:pPr>
            <w:r>
              <w:rPr>
                <w:color w:val="000000"/>
                <w:sz w:val="24"/>
              </w:rPr>
              <w:t>华致酒行</w:t>
            </w:r>
          </w:p>
        </w:tc>
        <w:tc>
          <w:tcPr>
            <w:tcW w:w="2880" w:type="dxa"/>
            <w:vAlign w:val="center"/>
          </w:tcPr>
          <w:p w:rsidR="00D43628" w:rsidRDefault="006A3EEB">
            <w:pPr>
              <w:jc w:val="right"/>
            </w:pPr>
            <w:r>
              <w:rPr>
                <w:color w:val="000000"/>
                <w:sz w:val="24"/>
              </w:rPr>
              <w:t>35,091,147.77</w:t>
            </w:r>
          </w:p>
        </w:tc>
        <w:tc>
          <w:tcPr>
            <w:tcW w:w="1620" w:type="dxa"/>
            <w:vAlign w:val="center"/>
          </w:tcPr>
          <w:p w:rsidR="00D43628" w:rsidRDefault="006A3EEB">
            <w:pPr>
              <w:jc w:val="right"/>
            </w:pPr>
            <w:r>
              <w:rPr>
                <w:color w:val="000000"/>
                <w:sz w:val="24"/>
              </w:rPr>
              <w:t>2.63</w:t>
            </w:r>
          </w:p>
        </w:tc>
      </w:tr>
      <w:tr w:rsidR="00D43628">
        <w:tc>
          <w:tcPr>
            <w:tcW w:w="870" w:type="dxa"/>
            <w:vAlign w:val="center"/>
          </w:tcPr>
          <w:p w:rsidR="00D43628" w:rsidRDefault="006A3EEB">
            <w:pPr>
              <w:jc w:val="center"/>
            </w:pPr>
            <w:r>
              <w:rPr>
                <w:color w:val="000000"/>
                <w:sz w:val="24"/>
              </w:rPr>
              <w:t>21</w:t>
            </w:r>
          </w:p>
        </w:tc>
        <w:tc>
          <w:tcPr>
            <w:tcW w:w="1650" w:type="dxa"/>
            <w:vAlign w:val="center"/>
          </w:tcPr>
          <w:p w:rsidR="00D43628" w:rsidRDefault="006A3EEB">
            <w:pPr>
              <w:jc w:val="center"/>
            </w:pPr>
            <w:r>
              <w:rPr>
                <w:color w:val="000000"/>
                <w:sz w:val="24"/>
              </w:rPr>
              <w:t>300759</w:t>
            </w:r>
          </w:p>
        </w:tc>
        <w:tc>
          <w:tcPr>
            <w:tcW w:w="1980" w:type="dxa"/>
            <w:vAlign w:val="center"/>
          </w:tcPr>
          <w:p w:rsidR="00D43628" w:rsidRDefault="006A3EEB">
            <w:pPr>
              <w:jc w:val="center"/>
            </w:pPr>
            <w:r>
              <w:rPr>
                <w:color w:val="000000"/>
                <w:sz w:val="24"/>
              </w:rPr>
              <w:t>康龙化成</w:t>
            </w:r>
          </w:p>
        </w:tc>
        <w:tc>
          <w:tcPr>
            <w:tcW w:w="2880" w:type="dxa"/>
            <w:vAlign w:val="center"/>
          </w:tcPr>
          <w:p w:rsidR="00D43628" w:rsidRDefault="006A3EEB">
            <w:pPr>
              <w:jc w:val="right"/>
            </w:pPr>
            <w:r>
              <w:rPr>
                <w:color w:val="000000"/>
                <w:sz w:val="24"/>
              </w:rPr>
              <w:t>32,993,367.09</w:t>
            </w:r>
          </w:p>
        </w:tc>
        <w:tc>
          <w:tcPr>
            <w:tcW w:w="1620" w:type="dxa"/>
            <w:vAlign w:val="center"/>
          </w:tcPr>
          <w:p w:rsidR="00D43628" w:rsidRDefault="006A3EEB">
            <w:pPr>
              <w:jc w:val="right"/>
            </w:pPr>
            <w:r>
              <w:rPr>
                <w:color w:val="000000"/>
                <w:sz w:val="24"/>
              </w:rPr>
              <w:t>2.47</w:t>
            </w:r>
          </w:p>
        </w:tc>
      </w:tr>
      <w:tr w:rsidR="00D43628">
        <w:tc>
          <w:tcPr>
            <w:tcW w:w="870" w:type="dxa"/>
            <w:vAlign w:val="center"/>
          </w:tcPr>
          <w:p w:rsidR="00D43628" w:rsidRDefault="006A3EEB">
            <w:pPr>
              <w:jc w:val="center"/>
            </w:pPr>
            <w:r>
              <w:rPr>
                <w:color w:val="000000"/>
                <w:sz w:val="24"/>
              </w:rPr>
              <w:t>22</w:t>
            </w:r>
          </w:p>
        </w:tc>
        <w:tc>
          <w:tcPr>
            <w:tcW w:w="1650" w:type="dxa"/>
            <w:vAlign w:val="center"/>
          </w:tcPr>
          <w:p w:rsidR="00D43628" w:rsidRDefault="006A3EEB">
            <w:pPr>
              <w:jc w:val="center"/>
            </w:pPr>
            <w:r>
              <w:rPr>
                <w:color w:val="000000"/>
                <w:sz w:val="24"/>
              </w:rPr>
              <w:t>600073</w:t>
            </w:r>
          </w:p>
        </w:tc>
        <w:tc>
          <w:tcPr>
            <w:tcW w:w="1980" w:type="dxa"/>
            <w:vAlign w:val="center"/>
          </w:tcPr>
          <w:p w:rsidR="00D43628" w:rsidRDefault="006A3EEB">
            <w:pPr>
              <w:jc w:val="center"/>
            </w:pPr>
            <w:r>
              <w:rPr>
                <w:color w:val="000000"/>
                <w:sz w:val="24"/>
              </w:rPr>
              <w:t>上海梅林</w:t>
            </w:r>
          </w:p>
        </w:tc>
        <w:tc>
          <w:tcPr>
            <w:tcW w:w="2880" w:type="dxa"/>
            <w:vAlign w:val="center"/>
          </w:tcPr>
          <w:p w:rsidR="00D43628" w:rsidRDefault="006A3EEB">
            <w:pPr>
              <w:jc w:val="right"/>
            </w:pPr>
            <w:r>
              <w:rPr>
                <w:color w:val="000000"/>
                <w:sz w:val="24"/>
              </w:rPr>
              <w:t>32,676,402.47</w:t>
            </w:r>
          </w:p>
        </w:tc>
        <w:tc>
          <w:tcPr>
            <w:tcW w:w="1620" w:type="dxa"/>
            <w:vAlign w:val="center"/>
          </w:tcPr>
          <w:p w:rsidR="00D43628" w:rsidRDefault="006A3EEB">
            <w:pPr>
              <w:jc w:val="right"/>
            </w:pPr>
            <w:r>
              <w:rPr>
                <w:color w:val="000000"/>
                <w:sz w:val="24"/>
              </w:rPr>
              <w:t>2.45</w:t>
            </w:r>
          </w:p>
        </w:tc>
      </w:tr>
      <w:tr w:rsidR="00D43628">
        <w:tc>
          <w:tcPr>
            <w:tcW w:w="870" w:type="dxa"/>
            <w:vAlign w:val="center"/>
          </w:tcPr>
          <w:p w:rsidR="00D43628" w:rsidRDefault="006A3EEB">
            <w:pPr>
              <w:jc w:val="center"/>
            </w:pPr>
            <w:r>
              <w:rPr>
                <w:color w:val="000000"/>
                <w:sz w:val="24"/>
              </w:rPr>
              <w:lastRenderedPageBreak/>
              <w:t>23</w:t>
            </w:r>
          </w:p>
        </w:tc>
        <w:tc>
          <w:tcPr>
            <w:tcW w:w="1650" w:type="dxa"/>
            <w:vAlign w:val="center"/>
          </w:tcPr>
          <w:p w:rsidR="00D43628" w:rsidRDefault="006A3EEB">
            <w:pPr>
              <w:jc w:val="center"/>
            </w:pPr>
            <w:r>
              <w:rPr>
                <w:color w:val="000000"/>
                <w:sz w:val="24"/>
              </w:rPr>
              <w:t>601009</w:t>
            </w:r>
          </w:p>
        </w:tc>
        <w:tc>
          <w:tcPr>
            <w:tcW w:w="1980" w:type="dxa"/>
            <w:vAlign w:val="center"/>
          </w:tcPr>
          <w:p w:rsidR="00D43628" w:rsidRDefault="006A3EEB">
            <w:pPr>
              <w:jc w:val="center"/>
            </w:pPr>
            <w:r>
              <w:rPr>
                <w:color w:val="000000"/>
                <w:sz w:val="24"/>
              </w:rPr>
              <w:t>南京银行</w:t>
            </w:r>
          </w:p>
        </w:tc>
        <w:tc>
          <w:tcPr>
            <w:tcW w:w="2880" w:type="dxa"/>
            <w:vAlign w:val="center"/>
          </w:tcPr>
          <w:p w:rsidR="00D43628" w:rsidRDefault="006A3EEB">
            <w:pPr>
              <w:jc w:val="right"/>
            </w:pPr>
            <w:r>
              <w:rPr>
                <w:color w:val="000000"/>
                <w:sz w:val="24"/>
              </w:rPr>
              <w:t>30,497,742.00</w:t>
            </w:r>
          </w:p>
        </w:tc>
        <w:tc>
          <w:tcPr>
            <w:tcW w:w="1620" w:type="dxa"/>
            <w:vAlign w:val="center"/>
          </w:tcPr>
          <w:p w:rsidR="00D43628" w:rsidRDefault="006A3EEB">
            <w:pPr>
              <w:jc w:val="right"/>
            </w:pPr>
            <w:r>
              <w:rPr>
                <w:color w:val="000000"/>
                <w:sz w:val="24"/>
              </w:rPr>
              <w:t>2.29</w:t>
            </w:r>
          </w:p>
        </w:tc>
      </w:tr>
      <w:tr w:rsidR="00D43628">
        <w:tc>
          <w:tcPr>
            <w:tcW w:w="870" w:type="dxa"/>
            <w:vAlign w:val="center"/>
          </w:tcPr>
          <w:p w:rsidR="00D43628" w:rsidRDefault="006A3EEB">
            <w:pPr>
              <w:jc w:val="center"/>
            </w:pPr>
            <w:r>
              <w:rPr>
                <w:color w:val="000000"/>
                <w:sz w:val="24"/>
              </w:rPr>
              <w:t>24</w:t>
            </w:r>
          </w:p>
        </w:tc>
        <w:tc>
          <w:tcPr>
            <w:tcW w:w="1650" w:type="dxa"/>
            <w:vAlign w:val="center"/>
          </w:tcPr>
          <w:p w:rsidR="00D43628" w:rsidRDefault="006A3EEB">
            <w:pPr>
              <w:jc w:val="center"/>
            </w:pPr>
            <w:r>
              <w:rPr>
                <w:color w:val="000000"/>
                <w:sz w:val="24"/>
              </w:rPr>
              <w:t>000661</w:t>
            </w:r>
          </w:p>
        </w:tc>
        <w:tc>
          <w:tcPr>
            <w:tcW w:w="1980" w:type="dxa"/>
            <w:vAlign w:val="center"/>
          </w:tcPr>
          <w:p w:rsidR="00D43628" w:rsidRDefault="006A3EEB">
            <w:pPr>
              <w:jc w:val="center"/>
            </w:pPr>
            <w:r>
              <w:rPr>
                <w:color w:val="000000"/>
                <w:sz w:val="24"/>
              </w:rPr>
              <w:t>长春高新</w:t>
            </w:r>
          </w:p>
        </w:tc>
        <w:tc>
          <w:tcPr>
            <w:tcW w:w="2880" w:type="dxa"/>
            <w:vAlign w:val="center"/>
          </w:tcPr>
          <w:p w:rsidR="00D43628" w:rsidRDefault="006A3EEB">
            <w:pPr>
              <w:jc w:val="right"/>
            </w:pPr>
            <w:r>
              <w:rPr>
                <w:color w:val="000000"/>
                <w:sz w:val="24"/>
              </w:rPr>
              <w:t>30,037,778.90</w:t>
            </w:r>
          </w:p>
        </w:tc>
        <w:tc>
          <w:tcPr>
            <w:tcW w:w="1620" w:type="dxa"/>
            <w:vAlign w:val="center"/>
          </w:tcPr>
          <w:p w:rsidR="00D43628" w:rsidRDefault="006A3EEB">
            <w:pPr>
              <w:jc w:val="right"/>
            </w:pPr>
            <w:r>
              <w:rPr>
                <w:color w:val="000000"/>
                <w:sz w:val="24"/>
              </w:rPr>
              <w:t>2.25</w:t>
            </w:r>
          </w:p>
        </w:tc>
      </w:tr>
      <w:tr w:rsidR="00D43628">
        <w:tc>
          <w:tcPr>
            <w:tcW w:w="870" w:type="dxa"/>
            <w:vAlign w:val="center"/>
          </w:tcPr>
          <w:p w:rsidR="00D43628" w:rsidRDefault="006A3EEB">
            <w:pPr>
              <w:jc w:val="center"/>
            </w:pPr>
            <w:r>
              <w:rPr>
                <w:color w:val="000000"/>
                <w:sz w:val="24"/>
              </w:rPr>
              <w:t>25</w:t>
            </w:r>
          </w:p>
        </w:tc>
        <w:tc>
          <w:tcPr>
            <w:tcW w:w="1650" w:type="dxa"/>
            <w:vAlign w:val="center"/>
          </w:tcPr>
          <w:p w:rsidR="00D43628" w:rsidRDefault="006A3EEB">
            <w:pPr>
              <w:jc w:val="center"/>
            </w:pPr>
            <w:r>
              <w:rPr>
                <w:color w:val="000000"/>
                <w:sz w:val="24"/>
              </w:rPr>
              <w:t>002773</w:t>
            </w:r>
          </w:p>
        </w:tc>
        <w:tc>
          <w:tcPr>
            <w:tcW w:w="1980" w:type="dxa"/>
            <w:vAlign w:val="center"/>
          </w:tcPr>
          <w:p w:rsidR="00D43628" w:rsidRDefault="006A3EEB">
            <w:pPr>
              <w:jc w:val="center"/>
            </w:pPr>
            <w:r>
              <w:rPr>
                <w:color w:val="000000"/>
                <w:sz w:val="24"/>
              </w:rPr>
              <w:t>康弘药业</w:t>
            </w:r>
          </w:p>
        </w:tc>
        <w:tc>
          <w:tcPr>
            <w:tcW w:w="2880" w:type="dxa"/>
            <w:vAlign w:val="center"/>
          </w:tcPr>
          <w:p w:rsidR="00D43628" w:rsidRDefault="006A3EEB">
            <w:pPr>
              <w:jc w:val="right"/>
            </w:pPr>
            <w:r>
              <w:rPr>
                <w:color w:val="000000"/>
                <w:sz w:val="24"/>
              </w:rPr>
              <w:t>28,987,369.83</w:t>
            </w:r>
          </w:p>
        </w:tc>
        <w:tc>
          <w:tcPr>
            <w:tcW w:w="1620" w:type="dxa"/>
            <w:vAlign w:val="center"/>
          </w:tcPr>
          <w:p w:rsidR="00D43628" w:rsidRDefault="006A3EEB">
            <w:pPr>
              <w:jc w:val="right"/>
            </w:pPr>
            <w:r>
              <w:rPr>
                <w:color w:val="000000"/>
                <w:sz w:val="24"/>
              </w:rPr>
              <w:t>2.17</w:t>
            </w:r>
          </w:p>
        </w:tc>
      </w:tr>
      <w:tr w:rsidR="00D43628">
        <w:tc>
          <w:tcPr>
            <w:tcW w:w="870" w:type="dxa"/>
            <w:vAlign w:val="center"/>
          </w:tcPr>
          <w:p w:rsidR="00D43628" w:rsidRDefault="006A3EEB">
            <w:pPr>
              <w:jc w:val="center"/>
            </w:pPr>
            <w:r>
              <w:rPr>
                <w:color w:val="000000"/>
                <w:sz w:val="24"/>
              </w:rPr>
              <w:t>26</w:t>
            </w:r>
          </w:p>
        </w:tc>
        <w:tc>
          <w:tcPr>
            <w:tcW w:w="1650" w:type="dxa"/>
            <w:vAlign w:val="center"/>
          </w:tcPr>
          <w:p w:rsidR="00D43628" w:rsidRDefault="006A3EEB">
            <w:pPr>
              <w:jc w:val="center"/>
            </w:pPr>
            <w:r>
              <w:rPr>
                <w:color w:val="000000"/>
                <w:sz w:val="24"/>
              </w:rPr>
              <w:t>300309</w:t>
            </w:r>
          </w:p>
        </w:tc>
        <w:tc>
          <w:tcPr>
            <w:tcW w:w="1980" w:type="dxa"/>
            <w:vAlign w:val="center"/>
          </w:tcPr>
          <w:p w:rsidR="00D43628" w:rsidRDefault="006A3EEB">
            <w:pPr>
              <w:jc w:val="center"/>
            </w:pPr>
            <w:r>
              <w:rPr>
                <w:color w:val="000000"/>
                <w:sz w:val="24"/>
              </w:rPr>
              <w:t>吉艾科技</w:t>
            </w:r>
          </w:p>
        </w:tc>
        <w:tc>
          <w:tcPr>
            <w:tcW w:w="2880" w:type="dxa"/>
            <w:vAlign w:val="center"/>
          </w:tcPr>
          <w:p w:rsidR="00D43628" w:rsidRDefault="006A3EEB">
            <w:pPr>
              <w:jc w:val="right"/>
            </w:pPr>
            <w:r>
              <w:rPr>
                <w:color w:val="000000"/>
                <w:sz w:val="24"/>
              </w:rPr>
              <w:t>28,658,544.31</w:t>
            </w:r>
          </w:p>
        </w:tc>
        <w:tc>
          <w:tcPr>
            <w:tcW w:w="1620" w:type="dxa"/>
            <w:vAlign w:val="center"/>
          </w:tcPr>
          <w:p w:rsidR="00D43628" w:rsidRDefault="006A3EEB">
            <w:pPr>
              <w:jc w:val="right"/>
            </w:pPr>
            <w:r>
              <w:rPr>
                <w:color w:val="000000"/>
                <w:sz w:val="24"/>
              </w:rPr>
              <w:t>2.15</w:t>
            </w:r>
          </w:p>
        </w:tc>
      </w:tr>
      <w:tr w:rsidR="00D43628">
        <w:tc>
          <w:tcPr>
            <w:tcW w:w="870" w:type="dxa"/>
            <w:vAlign w:val="center"/>
          </w:tcPr>
          <w:p w:rsidR="00D43628" w:rsidRDefault="006A3EEB">
            <w:pPr>
              <w:jc w:val="center"/>
            </w:pPr>
            <w:r>
              <w:rPr>
                <w:color w:val="000000"/>
                <w:sz w:val="24"/>
              </w:rPr>
              <w:t>27</w:t>
            </w:r>
          </w:p>
        </w:tc>
        <w:tc>
          <w:tcPr>
            <w:tcW w:w="1650" w:type="dxa"/>
            <w:vAlign w:val="center"/>
          </w:tcPr>
          <w:p w:rsidR="00D43628" w:rsidRDefault="006A3EEB">
            <w:pPr>
              <w:jc w:val="center"/>
            </w:pPr>
            <w:r>
              <w:rPr>
                <w:color w:val="000000"/>
                <w:sz w:val="24"/>
              </w:rPr>
              <w:t>300180</w:t>
            </w:r>
          </w:p>
        </w:tc>
        <w:tc>
          <w:tcPr>
            <w:tcW w:w="1980" w:type="dxa"/>
            <w:vAlign w:val="center"/>
          </w:tcPr>
          <w:p w:rsidR="00D43628" w:rsidRDefault="006A3EEB">
            <w:pPr>
              <w:jc w:val="center"/>
            </w:pPr>
            <w:r>
              <w:rPr>
                <w:color w:val="000000"/>
                <w:sz w:val="24"/>
              </w:rPr>
              <w:t>华峰超纤</w:t>
            </w:r>
          </w:p>
        </w:tc>
        <w:tc>
          <w:tcPr>
            <w:tcW w:w="2880" w:type="dxa"/>
            <w:vAlign w:val="center"/>
          </w:tcPr>
          <w:p w:rsidR="00D43628" w:rsidRDefault="006A3EEB">
            <w:pPr>
              <w:jc w:val="right"/>
            </w:pPr>
            <w:r>
              <w:rPr>
                <w:color w:val="000000"/>
                <w:sz w:val="24"/>
              </w:rPr>
              <w:t>28,206,733.10</w:t>
            </w:r>
          </w:p>
        </w:tc>
        <w:tc>
          <w:tcPr>
            <w:tcW w:w="1620" w:type="dxa"/>
            <w:vAlign w:val="center"/>
          </w:tcPr>
          <w:p w:rsidR="00D43628" w:rsidRDefault="006A3EEB">
            <w:pPr>
              <w:jc w:val="right"/>
            </w:pPr>
            <w:r>
              <w:rPr>
                <w:color w:val="000000"/>
                <w:sz w:val="24"/>
              </w:rPr>
              <w:t>2.12</w:t>
            </w:r>
          </w:p>
        </w:tc>
      </w:tr>
      <w:tr w:rsidR="00D43628">
        <w:tc>
          <w:tcPr>
            <w:tcW w:w="870" w:type="dxa"/>
            <w:vAlign w:val="center"/>
          </w:tcPr>
          <w:p w:rsidR="00D43628" w:rsidRDefault="006A3EEB">
            <w:pPr>
              <w:jc w:val="center"/>
            </w:pPr>
            <w:r>
              <w:rPr>
                <w:color w:val="000000"/>
                <w:sz w:val="24"/>
              </w:rPr>
              <w:t>28</w:t>
            </w:r>
          </w:p>
        </w:tc>
        <w:tc>
          <w:tcPr>
            <w:tcW w:w="1650" w:type="dxa"/>
            <w:vAlign w:val="center"/>
          </w:tcPr>
          <w:p w:rsidR="00D43628" w:rsidRDefault="006A3EEB">
            <w:pPr>
              <w:jc w:val="center"/>
            </w:pPr>
            <w:r>
              <w:rPr>
                <w:color w:val="000000"/>
                <w:sz w:val="24"/>
              </w:rPr>
              <w:t>600597</w:t>
            </w:r>
          </w:p>
        </w:tc>
        <w:tc>
          <w:tcPr>
            <w:tcW w:w="1980" w:type="dxa"/>
            <w:vAlign w:val="center"/>
          </w:tcPr>
          <w:p w:rsidR="00D43628" w:rsidRDefault="006A3EEB">
            <w:pPr>
              <w:jc w:val="center"/>
            </w:pPr>
            <w:r>
              <w:rPr>
                <w:color w:val="000000"/>
                <w:sz w:val="24"/>
              </w:rPr>
              <w:t>光明乳业</w:t>
            </w:r>
          </w:p>
        </w:tc>
        <w:tc>
          <w:tcPr>
            <w:tcW w:w="2880" w:type="dxa"/>
            <w:vAlign w:val="center"/>
          </w:tcPr>
          <w:p w:rsidR="00D43628" w:rsidRDefault="006A3EEB">
            <w:pPr>
              <w:jc w:val="right"/>
            </w:pPr>
            <w:r>
              <w:rPr>
                <w:color w:val="000000"/>
                <w:sz w:val="24"/>
              </w:rPr>
              <w:t>28,079,858.74</w:t>
            </w:r>
          </w:p>
        </w:tc>
        <w:tc>
          <w:tcPr>
            <w:tcW w:w="1620" w:type="dxa"/>
            <w:vAlign w:val="center"/>
          </w:tcPr>
          <w:p w:rsidR="00D43628" w:rsidRDefault="006A3EEB">
            <w:pPr>
              <w:jc w:val="right"/>
            </w:pPr>
            <w:r>
              <w:rPr>
                <w:color w:val="000000"/>
                <w:sz w:val="24"/>
              </w:rPr>
              <w:t>2.11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8.4.3</w:t>
      </w:r>
      <w:r w:rsidRPr="00236557">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2,341,499,481.56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3,281,934,450.17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236557" w:rsidRDefault="001A59F9" w:rsidP="00236557">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3693"/>
      <w:r w:rsidRPr="00236557">
        <w:rPr>
          <w:rFonts w:ascii="Times New Roman" w:hAnsi="Times New Roman"/>
          <w:kern w:val="0"/>
          <w:szCs w:val="24"/>
        </w:rPr>
        <w:t>8.5</w:t>
      </w:r>
      <w:r w:rsidRPr="00236557">
        <w:rPr>
          <w:rFonts w:ascii="Times New Roman" w:hAnsi="Times New Roman" w:hint="eastAsia"/>
          <w:kern w:val="0"/>
          <w:szCs w:val="24"/>
        </w:rPr>
        <w:t>期末按债券品种分类的债券投资组合</w:t>
      </w:r>
      <w:bookmarkEnd w:id="139"/>
      <w:bookmarkEnd w:id="140"/>
      <w:bookmarkEnd w:id="141"/>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35963694"/>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3596369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3596369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3596369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3596369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3596369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3596370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236557" w:rsidRDefault="001A59F9" w:rsidP="00236557">
      <w:pPr>
        <w:spacing w:before="29" w:line="288" w:lineRule="auto"/>
        <w:rPr>
          <w:b/>
          <w:bCs/>
          <w:color w:val="000000"/>
          <w:kern w:val="0"/>
          <w:sz w:val="24"/>
        </w:rPr>
      </w:pPr>
      <w:r w:rsidRPr="00236557">
        <w:rPr>
          <w:b/>
          <w:bCs/>
          <w:color w:val="000000"/>
          <w:kern w:val="0"/>
          <w:sz w:val="24"/>
        </w:rPr>
        <w:t>8.12.3</w:t>
      </w:r>
      <w:r w:rsidR="006E25E5" w:rsidRPr="00236557">
        <w:rPr>
          <w:rFonts w:hint="eastAsia"/>
          <w:b/>
          <w:bCs/>
          <w:color w:val="000000"/>
          <w:kern w:val="0"/>
          <w:sz w:val="24"/>
        </w:rPr>
        <w:t>其他</w:t>
      </w:r>
      <w:r w:rsidRPr="00236557">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433,926.42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16,736.71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27,728.43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478,391.56</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8.12.4</w:t>
      </w:r>
      <w:r w:rsidR="00C37053" w:rsidRPr="00236557">
        <w:rPr>
          <w:rFonts w:hint="eastAsia"/>
          <w:b/>
          <w:bCs/>
          <w:color w:val="000000"/>
          <w:kern w:val="0"/>
          <w:sz w:val="24"/>
        </w:rPr>
        <w:t>报告</w:t>
      </w:r>
      <w:r w:rsidRPr="00236557">
        <w:rPr>
          <w:rFonts w:hint="eastAsia"/>
          <w:b/>
          <w:bCs/>
          <w:color w:val="000000"/>
          <w:kern w:val="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8.12.5</w:t>
      </w:r>
      <w:r w:rsidR="00C37053" w:rsidRPr="00236557">
        <w:rPr>
          <w:rFonts w:hint="eastAsia"/>
          <w:b/>
          <w:bCs/>
          <w:color w:val="000000"/>
          <w:kern w:val="0"/>
          <w:sz w:val="24"/>
        </w:rPr>
        <w:t>报告</w:t>
      </w:r>
      <w:r w:rsidRPr="00236557">
        <w:rPr>
          <w:rFonts w:hint="eastAsia"/>
          <w:b/>
          <w:bCs/>
          <w:color w:val="000000"/>
          <w:kern w:val="0"/>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36557" w:rsidRDefault="001A59F9" w:rsidP="00236557">
      <w:pPr>
        <w:spacing w:before="29" w:line="288" w:lineRule="auto"/>
        <w:rPr>
          <w:b/>
          <w:bCs/>
          <w:color w:val="000000"/>
          <w:kern w:val="0"/>
          <w:sz w:val="24"/>
        </w:rPr>
      </w:pPr>
      <w:r w:rsidRPr="00236557">
        <w:rPr>
          <w:b/>
          <w:bCs/>
          <w:color w:val="000000"/>
          <w:kern w:val="0"/>
          <w:sz w:val="24"/>
        </w:rPr>
        <w:t>8.12.6</w:t>
      </w:r>
      <w:r w:rsidRPr="00236557">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3596370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370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B30A6A" w:rsidRPr="00A138F0" w:rsidTr="00B30A6A">
        <w:trPr>
          <w:jc w:val="center"/>
        </w:trPr>
        <w:tc>
          <w:tcPr>
            <w:tcW w:w="964" w:type="pct"/>
            <w:vMerge w:val="restart"/>
            <w:tcBorders>
              <w:top w:val="single" w:sz="8" w:space="0" w:color="000000"/>
              <w:left w:val="single" w:sz="8" w:space="0" w:color="000000"/>
              <w:right w:val="single" w:sz="8" w:space="0" w:color="000000"/>
            </w:tcBorders>
            <w:vAlign w:val="center"/>
          </w:tcPr>
          <w:p w:rsidR="00D43628" w:rsidRDefault="006A3EE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w:t>
            </w:r>
            <w:r w:rsidRPr="00A138F0">
              <w:rPr>
                <w:rFonts w:hint="eastAsia"/>
                <w:szCs w:val="21"/>
              </w:rPr>
              <w:lastRenderedPageBreak/>
              <w:t>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lastRenderedPageBreak/>
              <w:t>持有人结构</w:t>
            </w:r>
          </w:p>
        </w:tc>
      </w:tr>
      <w:tr w:rsidR="00B30A6A" w:rsidRPr="00A138F0" w:rsidTr="00B30A6A">
        <w:trPr>
          <w:jc w:val="center"/>
        </w:trPr>
        <w:tc>
          <w:tcPr>
            <w:tcW w:w="964" w:type="pct"/>
            <w:vMerge/>
            <w:tcBorders>
              <w:left w:val="single" w:sz="8" w:space="0" w:color="000000"/>
              <w:right w:val="single" w:sz="8" w:space="0" w:color="000000"/>
            </w:tcBorders>
          </w:tcPr>
          <w:p w:rsidR="00D43628" w:rsidRDefault="00D4362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30A6A" w:rsidRPr="00A138F0" w:rsidTr="00B30A6A">
        <w:trPr>
          <w:jc w:val="center"/>
        </w:trPr>
        <w:tc>
          <w:tcPr>
            <w:tcW w:w="964" w:type="pct"/>
            <w:vMerge/>
            <w:tcBorders>
              <w:left w:val="single" w:sz="8" w:space="0" w:color="000000"/>
              <w:bottom w:val="single" w:sz="8" w:space="0" w:color="000000"/>
              <w:right w:val="single" w:sz="8" w:space="0" w:color="000000"/>
            </w:tcBorders>
          </w:tcPr>
          <w:p w:rsidR="00D43628" w:rsidRDefault="00D4362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30A6A" w:rsidRPr="00A138F0" w:rsidTr="00B30A6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43628" w:rsidRDefault="006A3EEB">
            <w:pPr>
              <w:jc w:val="right"/>
            </w:pPr>
            <w:r>
              <w:rPr>
                <w:kern w:val="0"/>
                <w:szCs w:val="21"/>
              </w:rPr>
              <w:t>9,761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75,103.48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96,125,801.08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13.11%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636,959,277.26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86.89%</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3596370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37,406.36</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3596370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370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2</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2,328,151,050.59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1,698,785,312.26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138,825,157.87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1,104,525,391.79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733,085,078.34</w:t>
            </w:r>
          </w:p>
        </w:tc>
      </w:tr>
    </w:tbl>
    <w:p w:rsidR="00D43628" w:rsidRDefault="006A3EE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370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35963707"/>
      <w:r w:rsidRPr="00761CD0">
        <w:rPr>
          <w:rFonts w:ascii="Times New Roman" w:hAnsi="Times New Roman"/>
          <w:kern w:val="0"/>
          <w:szCs w:val="24"/>
        </w:rPr>
        <w:lastRenderedPageBreak/>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3596370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D43628" w:rsidRDefault="006A3EE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3596370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3596371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3711"/>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Pr="00A968D5"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90,000.00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3712"/>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D43628" w:rsidRDefault="006A3EE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43628" w:rsidRDefault="006A3EEB">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D43628" w:rsidRDefault="006A3EEB">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D43628" w:rsidRDefault="006A3EE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371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lastRenderedPageBreak/>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D43628">
        <w:tc>
          <w:tcPr>
            <w:tcW w:w="1560" w:type="dxa"/>
            <w:vAlign w:val="center"/>
          </w:tcPr>
          <w:p w:rsidR="00D43628" w:rsidRDefault="006A3EEB">
            <w:pPr>
              <w:jc w:val="left"/>
            </w:pPr>
            <w:r>
              <w:rPr>
                <w:rFonts w:eastAsiaTheme="minorEastAsia"/>
                <w:color w:val="000000" w:themeColor="text1"/>
                <w:sz w:val="24"/>
              </w:rPr>
              <w:t>光大证券股份有限公司</w:t>
            </w:r>
          </w:p>
        </w:tc>
        <w:tc>
          <w:tcPr>
            <w:tcW w:w="780" w:type="dxa"/>
            <w:vAlign w:val="center"/>
          </w:tcPr>
          <w:p w:rsidR="00D43628" w:rsidRDefault="006A3EEB">
            <w:pPr>
              <w:jc w:val="right"/>
            </w:pPr>
            <w:r>
              <w:rPr>
                <w:rFonts w:eastAsiaTheme="minorEastAsia"/>
                <w:color w:val="000000" w:themeColor="text1"/>
                <w:sz w:val="24"/>
              </w:rPr>
              <w:t>2</w:t>
            </w:r>
          </w:p>
        </w:tc>
        <w:tc>
          <w:tcPr>
            <w:tcW w:w="1800" w:type="dxa"/>
            <w:vAlign w:val="center"/>
          </w:tcPr>
          <w:p w:rsidR="00D43628" w:rsidRDefault="006A3EEB">
            <w:pPr>
              <w:jc w:val="right"/>
            </w:pPr>
            <w:r>
              <w:rPr>
                <w:rFonts w:eastAsiaTheme="minorEastAsia"/>
                <w:color w:val="000000" w:themeColor="text1"/>
                <w:sz w:val="24"/>
              </w:rPr>
              <w:t>924,279,244.53</w:t>
            </w:r>
          </w:p>
        </w:tc>
        <w:tc>
          <w:tcPr>
            <w:tcW w:w="1080" w:type="dxa"/>
            <w:vAlign w:val="center"/>
          </w:tcPr>
          <w:p w:rsidR="00D43628" w:rsidRDefault="006A3EEB">
            <w:pPr>
              <w:jc w:val="right"/>
            </w:pPr>
            <w:r>
              <w:rPr>
                <w:rFonts w:eastAsiaTheme="minorEastAsia"/>
                <w:color w:val="000000" w:themeColor="text1"/>
                <w:sz w:val="24"/>
              </w:rPr>
              <w:t>16.51%</w:t>
            </w:r>
          </w:p>
        </w:tc>
        <w:tc>
          <w:tcPr>
            <w:tcW w:w="1620" w:type="dxa"/>
            <w:vAlign w:val="center"/>
          </w:tcPr>
          <w:p w:rsidR="00D43628" w:rsidRDefault="006A3EEB">
            <w:pPr>
              <w:jc w:val="right"/>
            </w:pPr>
            <w:r>
              <w:rPr>
                <w:rFonts w:eastAsiaTheme="minorEastAsia"/>
                <w:color w:val="000000" w:themeColor="text1"/>
                <w:sz w:val="24"/>
              </w:rPr>
              <w:t>860,777.08</w:t>
            </w:r>
          </w:p>
        </w:tc>
        <w:tc>
          <w:tcPr>
            <w:tcW w:w="1080" w:type="dxa"/>
            <w:vAlign w:val="center"/>
          </w:tcPr>
          <w:p w:rsidR="00D43628" w:rsidRDefault="006A3EEB">
            <w:pPr>
              <w:jc w:val="right"/>
            </w:pPr>
            <w:r>
              <w:rPr>
                <w:rFonts w:eastAsiaTheme="minorEastAsia"/>
                <w:color w:val="000000" w:themeColor="text1"/>
                <w:sz w:val="24"/>
              </w:rPr>
              <w:t>16.50%</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国金证券股份有限公司</w:t>
            </w:r>
          </w:p>
        </w:tc>
        <w:tc>
          <w:tcPr>
            <w:tcW w:w="780" w:type="dxa"/>
            <w:vAlign w:val="center"/>
          </w:tcPr>
          <w:p w:rsidR="00D43628" w:rsidRDefault="006A3EEB">
            <w:pPr>
              <w:jc w:val="right"/>
            </w:pPr>
            <w:r>
              <w:rPr>
                <w:rFonts w:eastAsiaTheme="minorEastAsia"/>
                <w:color w:val="000000" w:themeColor="text1"/>
                <w:sz w:val="24"/>
              </w:rPr>
              <w:t>2</w:t>
            </w:r>
          </w:p>
        </w:tc>
        <w:tc>
          <w:tcPr>
            <w:tcW w:w="1800" w:type="dxa"/>
            <w:vAlign w:val="center"/>
          </w:tcPr>
          <w:p w:rsidR="00D43628" w:rsidRDefault="006A3EEB">
            <w:pPr>
              <w:jc w:val="right"/>
            </w:pPr>
            <w:r>
              <w:rPr>
                <w:rFonts w:eastAsiaTheme="minorEastAsia"/>
                <w:color w:val="000000" w:themeColor="text1"/>
                <w:sz w:val="24"/>
              </w:rPr>
              <w:t>754,230,125.49</w:t>
            </w:r>
          </w:p>
        </w:tc>
        <w:tc>
          <w:tcPr>
            <w:tcW w:w="1080" w:type="dxa"/>
            <w:vAlign w:val="center"/>
          </w:tcPr>
          <w:p w:rsidR="00D43628" w:rsidRDefault="006A3EEB">
            <w:pPr>
              <w:jc w:val="right"/>
            </w:pPr>
            <w:r>
              <w:rPr>
                <w:rFonts w:eastAsiaTheme="minorEastAsia"/>
                <w:color w:val="000000" w:themeColor="text1"/>
                <w:sz w:val="24"/>
              </w:rPr>
              <w:t>13.47%</w:t>
            </w:r>
          </w:p>
        </w:tc>
        <w:tc>
          <w:tcPr>
            <w:tcW w:w="1620" w:type="dxa"/>
            <w:vAlign w:val="center"/>
          </w:tcPr>
          <w:p w:rsidR="00D43628" w:rsidRDefault="006A3EEB">
            <w:pPr>
              <w:jc w:val="right"/>
            </w:pPr>
            <w:r>
              <w:rPr>
                <w:rFonts w:eastAsiaTheme="minorEastAsia"/>
                <w:color w:val="000000" w:themeColor="text1"/>
                <w:sz w:val="24"/>
              </w:rPr>
              <w:t>702,409.61</w:t>
            </w:r>
          </w:p>
        </w:tc>
        <w:tc>
          <w:tcPr>
            <w:tcW w:w="1080" w:type="dxa"/>
            <w:vAlign w:val="center"/>
          </w:tcPr>
          <w:p w:rsidR="00D43628" w:rsidRDefault="006A3EEB">
            <w:pPr>
              <w:jc w:val="right"/>
            </w:pPr>
            <w:r>
              <w:rPr>
                <w:rFonts w:eastAsiaTheme="minorEastAsia"/>
                <w:color w:val="000000" w:themeColor="text1"/>
                <w:sz w:val="24"/>
              </w:rPr>
              <w:t>13.47%</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兴业证券股份有限公司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733,603,807.83</w:t>
            </w:r>
          </w:p>
        </w:tc>
        <w:tc>
          <w:tcPr>
            <w:tcW w:w="1080" w:type="dxa"/>
            <w:vAlign w:val="center"/>
          </w:tcPr>
          <w:p w:rsidR="00D43628" w:rsidRDefault="006A3EEB">
            <w:pPr>
              <w:jc w:val="right"/>
            </w:pPr>
            <w:r>
              <w:rPr>
                <w:rFonts w:eastAsiaTheme="minorEastAsia"/>
                <w:color w:val="000000" w:themeColor="text1"/>
                <w:sz w:val="24"/>
              </w:rPr>
              <w:t>13.10%</w:t>
            </w:r>
          </w:p>
        </w:tc>
        <w:tc>
          <w:tcPr>
            <w:tcW w:w="1620" w:type="dxa"/>
            <w:vAlign w:val="center"/>
          </w:tcPr>
          <w:p w:rsidR="00D43628" w:rsidRDefault="006A3EEB">
            <w:pPr>
              <w:jc w:val="right"/>
            </w:pPr>
            <w:r>
              <w:rPr>
                <w:rFonts w:eastAsiaTheme="minorEastAsia"/>
                <w:color w:val="000000" w:themeColor="text1"/>
                <w:sz w:val="24"/>
              </w:rPr>
              <w:t>683,202.78</w:t>
            </w:r>
          </w:p>
        </w:tc>
        <w:tc>
          <w:tcPr>
            <w:tcW w:w="1080" w:type="dxa"/>
            <w:vAlign w:val="center"/>
          </w:tcPr>
          <w:p w:rsidR="00D43628" w:rsidRDefault="006A3EEB">
            <w:pPr>
              <w:jc w:val="right"/>
            </w:pPr>
            <w:r>
              <w:rPr>
                <w:rFonts w:eastAsiaTheme="minorEastAsia"/>
                <w:color w:val="000000" w:themeColor="text1"/>
                <w:sz w:val="24"/>
              </w:rPr>
              <w:t>13.10%</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申万宏源证券有限公司</w:t>
            </w:r>
          </w:p>
        </w:tc>
        <w:tc>
          <w:tcPr>
            <w:tcW w:w="780" w:type="dxa"/>
            <w:vAlign w:val="center"/>
          </w:tcPr>
          <w:p w:rsidR="00D43628" w:rsidRDefault="006A3EEB">
            <w:pPr>
              <w:jc w:val="right"/>
            </w:pPr>
            <w:r>
              <w:rPr>
                <w:rFonts w:eastAsiaTheme="minorEastAsia"/>
                <w:color w:val="000000" w:themeColor="text1"/>
                <w:sz w:val="24"/>
              </w:rPr>
              <w:t>3</w:t>
            </w:r>
          </w:p>
        </w:tc>
        <w:tc>
          <w:tcPr>
            <w:tcW w:w="1800" w:type="dxa"/>
            <w:vAlign w:val="center"/>
          </w:tcPr>
          <w:p w:rsidR="00D43628" w:rsidRDefault="006A3EEB">
            <w:pPr>
              <w:jc w:val="right"/>
            </w:pPr>
            <w:r>
              <w:rPr>
                <w:rFonts w:eastAsiaTheme="minorEastAsia"/>
                <w:color w:val="000000" w:themeColor="text1"/>
                <w:sz w:val="24"/>
              </w:rPr>
              <w:t>667,072,195.44</w:t>
            </w:r>
          </w:p>
        </w:tc>
        <w:tc>
          <w:tcPr>
            <w:tcW w:w="1080" w:type="dxa"/>
            <w:vAlign w:val="center"/>
          </w:tcPr>
          <w:p w:rsidR="00D43628" w:rsidRDefault="006A3EEB">
            <w:pPr>
              <w:jc w:val="right"/>
            </w:pPr>
            <w:r>
              <w:rPr>
                <w:rFonts w:eastAsiaTheme="minorEastAsia"/>
                <w:color w:val="000000" w:themeColor="text1"/>
                <w:sz w:val="24"/>
              </w:rPr>
              <w:t>11.91%</w:t>
            </w:r>
          </w:p>
        </w:tc>
        <w:tc>
          <w:tcPr>
            <w:tcW w:w="1620" w:type="dxa"/>
            <w:vAlign w:val="center"/>
          </w:tcPr>
          <w:p w:rsidR="00D43628" w:rsidRDefault="006A3EEB">
            <w:pPr>
              <w:jc w:val="right"/>
            </w:pPr>
            <w:r>
              <w:rPr>
                <w:rFonts w:eastAsiaTheme="minorEastAsia"/>
                <w:color w:val="000000" w:themeColor="text1"/>
                <w:sz w:val="24"/>
              </w:rPr>
              <w:t>621,934.48</w:t>
            </w:r>
          </w:p>
        </w:tc>
        <w:tc>
          <w:tcPr>
            <w:tcW w:w="1080" w:type="dxa"/>
            <w:vAlign w:val="center"/>
          </w:tcPr>
          <w:p w:rsidR="00D43628" w:rsidRDefault="006A3EEB">
            <w:pPr>
              <w:jc w:val="right"/>
            </w:pPr>
            <w:r>
              <w:rPr>
                <w:rFonts w:eastAsiaTheme="minorEastAsia"/>
                <w:color w:val="000000" w:themeColor="text1"/>
                <w:sz w:val="24"/>
              </w:rPr>
              <w:t>11.92%</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国泰君安证券股份有限公司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582,255,721.66</w:t>
            </w:r>
          </w:p>
        </w:tc>
        <w:tc>
          <w:tcPr>
            <w:tcW w:w="1080" w:type="dxa"/>
            <w:vAlign w:val="center"/>
          </w:tcPr>
          <w:p w:rsidR="00D43628" w:rsidRDefault="006A3EEB">
            <w:pPr>
              <w:jc w:val="right"/>
            </w:pPr>
            <w:r>
              <w:rPr>
                <w:rFonts w:eastAsiaTheme="minorEastAsia"/>
                <w:color w:val="000000" w:themeColor="text1"/>
                <w:sz w:val="24"/>
              </w:rPr>
              <w:t>10.40%</w:t>
            </w:r>
          </w:p>
        </w:tc>
        <w:tc>
          <w:tcPr>
            <w:tcW w:w="1620" w:type="dxa"/>
            <w:vAlign w:val="center"/>
          </w:tcPr>
          <w:p w:rsidR="00D43628" w:rsidRDefault="006A3EEB">
            <w:pPr>
              <w:jc w:val="right"/>
            </w:pPr>
            <w:r>
              <w:rPr>
                <w:rFonts w:eastAsiaTheme="minorEastAsia"/>
                <w:color w:val="000000" w:themeColor="text1"/>
                <w:sz w:val="24"/>
              </w:rPr>
              <w:t>542,249.17</w:t>
            </w:r>
          </w:p>
        </w:tc>
        <w:tc>
          <w:tcPr>
            <w:tcW w:w="1080" w:type="dxa"/>
            <w:vAlign w:val="center"/>
          </w:tcPr>
          <w:p w:rsidR="00D43628" w:rsidRDefault="006A3EEB">
            <w:pPr>
              <w:jc w:val="right"/>
            </w:pPr>
            <w:r>
              <w:rPr>
                <w:rFonts w:eastAsiaTheme="minorEastAsia"/>
                <w:color w:val="000000" w:themeColor="text1"/>
                <w:sz w:val="24"/>
              </w:rPr>
              <w:t>10.40%</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东北证券股份有限公司</w:t>
            </w:r>
          </w:p>
        </w:tc>
        <w:tc>
          <w:tcPr>
            <w:tcW w:w="780" w:type="dxa"/>
            <w:vAlign w:val="center"/>
          </w:tcPr>
          <w:p w:rsidR="00D43628" w:rsidRDefault="006A3EEB">
            <w:pPr>
              <w:jc w:val="right"/>
            </w:pPr>
            <w:r>
              <w:rPr>
                <w:rFonts w:eastAsiaTheme="minorEastAsia"/>
                <w:color w:val="000000" w:themeColor="text1"/>
                <w:sz w:val="24"/>
              </w:rPr>
              <w:t>2</w:t>
            </w:r>
          </w:p>
        </w:tc>
        <w:tc>
          <w:tcPr>
            <w:tcW w:w="1800" w:type="dxa"/>
            <w:vAlign w:val="center"/>
          </w:tcPr>
          <w:p w:rsidR="00D43628" w:rsidRDefault="006A3EEB">
            <w:pPr>
              <w:jc w:val="right"/>
            </w:pPr>
            <w:r>
              <w:rPr>
                <w:rFonts w:eastAsiaTheme="minorEastAsia"/>
                <w:color w:val="000000" w:themeColor="text1"/>
                <w:sz w:val="24"/>
              </w:rPr>
              <w:t>524,305,596.25</w:t>
            </w:r>
          </w:p>
        </w:tc>
        <w:tc>
          <w:tcPr>
            <w:tcW w:w="1080" w:type="dxa"/>
            <w:vAlign w:val="center"/>
          </w:tcPr>
          <w:p w:rsidR="00D43628" w:rsidRDefault="006A3EEB">
            <w:pPr>
              <w:jc w:val="right"/>
            </w:pPr>
            <w:r>
              <w:rPr>
                <w:rFonts w:eastAsiaTheme="minorEastAsia"/>
                <w:color w:val="000000" w:themeColor="text1"/>
                <w:sz w:val="24"/>
              </w:rPr>
              <w:t>9.36%</w:t>
            </w:r>
          </w:p>
        </w:tc>
        <w:tc>
          <w:tcPr>
            <w:tcW w:w="1620" w:type="dxa"/>
            <w:vAlign w:val="center"/>
          </w:tcPr>
          <w:p w:rsidR="00D43628" w:rsidRDefault="006A3EEB">
            <w:pPr>
              <w:jc w:val="right"/>
            </w:pPr>
            <w:r>
              <w:rPr>
                <w:rFonts w:eastAsiaTheme="minorEastAsia"/>
                <w:color w:val="000000" w:themeColor="text1"/>
                <w:sz w:val="24"/>
              </w:rPr>
              <w:t>488,285.88</w:t>
            </w:r>
          </w:p>
        </w:tc>
        <w:tc>
          <w:tcPr>
            <w:tcW w:w="1080" w:type="dxa"/>
            <w:vAlign w:val="center"/>
          </w:tcPr>
          <w:p w:rsidR="00D43628" w:rsidRDefault="006A3EEB">
            <w:pPr>
              <w:jc w:val="right"/>
            </w:pPr>
            <w:r>
              <w:rPr>
                <w:rFonts w:eastAsiaTheme="minorEastAsia"/>
                <w:color w:val="000000" w:themeColor="text1"/>
                <w:sz w:val="24"/>
              </w:rPr>
              <w:t>9.36%</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天风证券股份有限公司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389,803,384.93</w:t>
            </w:r>
          </w:p>
        </w:tc>
        <w:tc>
          <w:tcPr>
            <w:tcW w:w="1080" w:type="dxa"/>
            <w:vAlign w:val="center"/>
          </w:tcPr>
          <w:p w:rsidR="00D43628" w:rsidRDefault="006A3EEB">
            <w:pPr>
              <w:jc w:val="right"/>
            </w:pPr>
            <w:r>
              <w:rPr>
                <w:rFonts w:eastAsiaTheme="minorEastAsia"/>
                <w:color w:val="000000" w:themeColor="text1"/>
                <w:sz w:val="24"/>
              </w:rPr>
              <w:t>6.96%</w:t>
            </w:r>
          </w:p>
        </w:tc>
        <w:tc>
          <w:tcPr>
            <w:tcW w:w="1620" w:type="dxa"/>
            <w:vAlign w:val="center"/>
          </w:tcPr>
          <w:p w:rsidR="00D43628" w:rsidRDefault="006A3EEB">
            <w:pPr>
              <w:jc w:val="right"/>
            </w:pPr>
            <w:r>
              <w:rPr>
                <w:rFonts w:eastAsiaTheme="minorEastAsia"/>
                <w:color w:val="000000" w:themeColor="text1"/>
                <w:sz w:val="24"/>
              </w:rPr>
              <w:t>363,023.66</w:t>
            </w:r>
          </w:p>
        </w:tc>
        <w:tc>
          <w:tcPr>
            <w:tcW w:w="1080" w:type="dxa"/>
            <w:vAlign w:val="center"/>
          </w:tcPr>
          <w:p w:rsidR="00D43628" w:rsidRDefault="006A3EEB">
            <w:pPr>
              <w:jc w:val="right"/>
            </w:pPr>
            <w:r>
              <w:rPr>
                <w:rFonts w:eastAsiaTheme="minorEastAsia"/>
                <w:color w:val="000000" w:themeColor="text1"/>
                <w:sz w:val="24"/>
              </w:rPr>
              <w:t>6.96%</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华泰证券股份有限公司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274,915,525.43</w:t>
            </w:r>
          </w:p>
        </w:tc>
        <w:tc>
          <w:tcPr>
            <w:tcW w:w="1080" w:type="dxa"/>
            <w:vAlign w:val="center"/>
          </w:tcPr>
          <w:p w:rsidR="00D43628" w:rsidRDefault="006A3EEB">
            <w:pPr>
              <w:jc w:val="right"/>
            </w:pPr>
            <w:r>
              <w:rPr>
                <w:rFonts w:eastAsiaTheme="minorEastAsia"/>
                <w:color w:val="000000" w:themeColor="text1"/>
                <w:sz w:val="24"/>
              </w:rPr>
              <w:t>4.91%</w:t>
            </w:r>
          </w:p>
        </w:tc>
        <w:tc>
          <w:tcPr>
            <w:tcW w:w="1620" w:type="dxa"/>
            <w:vAlign w:val="center"/>
          </w:tcPr>
          <w:p w:rsidR="00D43628" w:rsidRDefault="006A3EEB">
            <w:pPr>
              <w:jc w:val="right"/>
            </w:pPr>
            <w:r>
              <w:rPr>
                <w:rFonts w:eastAsiaTheme="minorEastAsia"/>
                <w:color w:val="000000" w:themeColor="text1"/>
                <w:sz w:val="24"/>
              </w:rPr>
              <w:t>256,028.42</w:t>
            </w:r>
          </w:p>
        </w:tc>
        <w:tc>
          <w:tcPr>
            <w:tcW w:w="1080" w:type="dxa"/>
            <w:vAlign w:val="center"/>
          </w:tcPr>
          <w:p w:rsidR="00D43628" w:rsidRDefault="006A3EEB">
            <w:pPr>
              <w:jc w:val="right"/>
            </w:pPr>
            <w:r>
              <w:rPr>
                <w:rFonts w:eastAsiaTheme="minorEastAsia"/>
                <w:color w:val="000000" w:themeColor="text1"/>
                <w:sz w:val="24"/>
              </w:rPr>
              <w:t>4.91%</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中国国际金融股份有限公司</w:t>
            </w:r>
          </w:p>
        </w:tc>
        <w:tc>
          <w:tcPr>
            <w:tcW w:w="780" w:type="dxa"/>
            <w:vAlign w:val="center"/>
          </w:tcPr>
          <w:p w:rsidR="00D43628" w:rsidRDefault="006A3EEB">
            <w:pPr>
              <w:jc w:val="right"/>
            </w:pPr>
            <w:r>
              <w:rPr>
                <w:rFonts w:eastAsiaTheme="minorEastAsia"/>
                <w:color w:val="000000" w:themeColor="text1"/>
                <w:sz w:val="24"/>
              </w:rPr>
              <w:t>2</w:t>
            </w:r>
          </w:p>
        </w:tc>
        <w:tc>
          <w:tcPr>
            <w:tcW w:w="1800" w:type="dxa"/>
            <w:vAlign w:val="center"/>
          </w:tcPr>
          <w:p w:rsidR="00D43628" w:rsidRDefault="006A3EEB">
            <w:pPr>
              <w:jc w:val="right"/>
            </w:pPr>
            <w:r>
              <w:rPr>
                <w:rFonts w:eastAsiaTheme="minorEastAsia"/>
                <w:color w:val="000000" w:themeColor="text1"/>
                <w:sz w:val="24"/>
              </w:rPr>
              <w:t>227,466,333.49</w:t>
            </w:r>
          </w:p>
        </w:tc>
        <w:tc>
          <w:tcPr>
            <w:tcW w:w="1080" w:type="dxa"/>
            <w:vAlign w:val="center"/>
          </w:tcPr>
          <w:p w:rsidR="00D43628" w:rsidRDefault="006A3EEB">
            <w:pPr>
              <w:jc w:val="right"/>
            </w:pPr>
            <w:r>
              <w:rPr>
                <w:rFonts w:eastAsiaTheme="minorEastAsia"/>
                <w:color w:val="000000" w:themeColor="text1"/>
                <w:sz w:val="24"/>
              </w:rPr>
              <w:t>4.06%</w:t>
            </w:r>
          </w:p>
        </w:tc>
        <w:tc>
          <w:tcPr>
            <w:tcW w:w="1620" w:type="dxa"/>
            <w:vAlign w:val="center"/>
          </w:tcPr>
          <w:p w:rsidR="00D43628" w:rsidRDefault="006A3EEB">
            <w:pPr>
              <w:jc w:val="right"/>
            </w:pPr>
            <w:r>
              <w:rPr>
                <w:rFonts w:eastAsiaTheme="minorEastAsia"/>
                <w:color w:val="000000" w:themeColor="text1"/>
                <w:sz w:val="24"/>
              </w:rPr>
              <w:t>212,669.88</w:t>
            </w:r>
          </w:p>
        </w:tc>
        <w:tc>
          <w:tcPr>
            <w:tcW w:w="1080" w:type="dxa"/>
            <w:vAlign w:val="center"/>
          </w:tcPr>
          <w:p w:rsidR="00D43628" w:rsidRDefault="006A3EEB">
            <w:pPr>
              <w:jc w:val="right"/>
            </w:pPr>
            <w:r>
              <w:rPr>
                <w:rFonts w:eastAsiaTheme="minorEastAsia"/>
                <w:color w:val="000000" w:themeColor="text1"/>
                <w:sz w:val="24"/>
              </w:rPr>
              <w:t>4.08%</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招商证券股份有限公司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207,975,068.22</w:t>
            </w:r>
          </w:p>
        </w:tc>
        <w:tc>
          <w:tcPr>
            <w:tcW w:w="1080" w:type="dxa"/>
            <w:vAlign w:val="center"/>
          </w:tcPr>
          <w:p w:rsidR="00D43628" w:rsidRDefault="006A3EEB">
            <w:pPr>
              <w:jc w:val="right"/>
            </w:pPr>
            <w:r>
              <w:rPr>
                <w:rFonts w:eastAsiaTheme="minorEastAsia"/>
                <w:color w:val="000000" w:themeColor="text1"/>
                <w:sz w:val="24"/>
              </w:rPr>
              <w:t>3.71%</w:t>
            </w:r>
          </w:p>
        </w:tc>
        <w:tc>
          <w:tcPr>
            <w:tcW w:w="1620" w:type="dxa"/>
            <w:vAlign w:val="center"/>
          </w:tcPr>
          <w:p w:rsidR="00D43628" w:rsidRDefault="006A3EEB">
            <w:pPr>
              <w:jc w:val="right"/>
            </w:pPr>
            <w:r>
              <w:rPr>
                <w:rFonts w:eastAsiaTheme="minorEastAsia"/>
                <w:color w:val="000000" w:themeColor="text1"/>
                <w:sz w:val="24"/>
              </w:rPr>
              <w:t>193,688.08</w:t>
            </w:r>
          </w:p>
        </w:tc>
        <w:tc>
          <w:tcPr>
            <w:tcW w:w="1080" w:type="dxa"/>
            <w:vAlign w:val="center"/>
          </w:tcPr>
          <w:p w:rsidR="00D43628" w:rsidRDefault="006A3EEB">
            <w:pPr>
              <w:jc w:val="right"/>
            </w:pPr>
            <w:r>
              <w:rPr>
                <w:rFonts w:eastAsiaTheme="minorEastAsia"/>
                <w:color w:val="000000" w:themeColor="text1"/>
                <w:sz w:val="24"/>
              </w:rPr>
              <w:t>3.71%</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中信证券股份有限公司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166,741,007.78</w:t>
            </w:r>
          </w:p>
        </w:tc>
        <w:tc>
          <w:tcPr>
            <w:tcW w:w="1080" w:type="dxa"/>
            <w:vAlign w:val="center"/>
          </w:tcPr>
          <w:p w:rsidR="00D43628" w:rsidRDefault="006A3EEB">
            <w:pPr>
              <w:jc w:val="right"/>
            </w:pPr>
            <w:r>
              <w:rPr>
                <w:rFonts w:eastAsiaTheme="minorEastAsia"/>
                <w:color w:val="000000" w:themeColor="text1"/>
                <w:sz w:val="24"/>
              </w:rPr>
              <w:t>2.98%</w:t>
            </w:r>
          </w:p>
        </w:tc>
        <w:tc>
          <w:tcPr>
            <w:tcW w:w="1620" w:type="dxa"/>
            <w:vAlign w:val="center"/>
          </w:tcPr>
          <w:p w:rsidR="00D43628" w:rsidRDefault="006A3EEB">
            <w:pPr>
              <w:jc w:val="right"/>
            </w:pPr>
            <w:r>
              <w:rPr>
                <w:rFonts w:eastAsiaTheme="minorEastAsia"/>
                <w:color w:val="000000" w:themeColor="text1"/>
                <w:sz w:val="24"/>
              </w:rPr>
              <w:t>155,287.52</w:t>
            </w:r>
          </w:p>
        </w:tc>
        <w:tc>
          <w:tcPr>
            <w:tcW w:w="1080" w:type="dxa"/>
            <w:vAlign w:val="center"/>
          </w:tcPr>
          <w:p w:rsidR="00D43628" w:rsidRDefault="006A3EEB">
            <w:pPr>
              <w:jc w:val="right"/>
            </w:pPr>
            <w:r>
              <w:rPr>
                <w:rFonts w:eastAsiaTheme="minorEastAsia"/>
                <w:color w:val="000000" w:themeColor="text1"/>
                <w:sz w:val="24"/>
              </w:rPr>
              <w:t>2.98%</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国信证券股份有限公司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129,872,428.15</w:t>
            </w:r>
          </w:p>
        </w:tc>
        <w:tc>
          <w:tcPr>
            <w:tcW w:w="1080" w:type="dxa"/>
            <w:vAlign w:val="center"/>
          </w:tcPr>
          <w:p w:rsidR="00D43628" w:rsidRDefault="006A3EEB">
            <w:pPr>
              <w:jc w:val="right"/>
            </w:pPr>
            <w:r>
              <w:rPr>
                <w:rFonts w:eastAsiaTheme="minorEastAsia"/>
                <w:color w:val="000000" w:themeColor="text1"/>
                <w:sz w:val="24"/>
              </w:rPr>
              <w:t>2.32%</w:t>
            </w:r>
          </w:p>
        </w:tc>
        <w:tc>
          <w:tcPr>
            <w:tcW w:w="1620" w:type="dxa"/>
            <w:vAlign w:val="center"/>
          </w:tcPr>
          <w:p w:rsidR="00D43628" w:rsidRDefault="006A3EEB">
            <w:pPr>
              <w:jc w:val="right"/>
            </w:pPr>
            <w:r>
              <w:rPr>
                <w:rFonts w:eastAsiaTheme="minorEastAsia"/>
                <w:color w:val="000000" w:themeColor="text1"/>
                <w:sz w:val="24"/>
              </w:rPr>
              <w:t>120,951.17</w:t>
            </w:r>
          </w:p>
        </w:tc>
        <w:tc>
          <w:tcPr>
            <w:tcW w:w="1080" w:type="dxa"/>
            <w:vAlign w:val="center"/>
          </w:tcPr>
          <w:p w:rsidR="00D43628" w:rsidRDefault="006A3EEB">
            <w:pPr>
              <w:jc w:val="right"/>
            </w:pPr>
            <w:r>
              <w:rPr>
                <w:rFonts w:eastAsiaTheme="minorEastAsia"/>
                <w:color w:val="000000" w:themeColor="text1"/>
                <w:sz w:val="24"/>
              </w:rPr>
              <w:t>2.32%</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瑞银证券有限责任公司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16,106,442.75</w:t>
            </w:r>
          </w:p>
        </w:tc>
        <w:tc>
          <w:tcPr>
            <w:tcW w:w="1080" w:type="dxa"/>
            <w:vAlign w:val="center"/>
          </w:tcPr>
          <w:p w:rsidR="00D43628" w:rsidRDefault="006A3EEB">
            <w:pPr>
              <w:jc w:val="right"/>
            </w:pPr>
            <w:r>
              <w:rPr>
                <w:rFonts w:eastAsiaTheme="minorEastAsia"/>
                <w:color w:val="000000" w:themeColor="text1"/>
                <w:sz w:val="24"/>
              </w:rPr>
              <w:t>0.29%</w:t>
            </w:r>
          </w:p>
        </w:tc>
        <w:tc>
          <w:tcPr>
            <w:tcW w:w="1620" w:type="dxa"/>
            <w:vAlign w:val="center"/>
          </w:tcPr>
          <w:p w:rsidR="00D43628" w:rsidRDefault="006A3EEB">
            <w:pPr>
              <w:jc w:val="right"/>
            </w:pPr>
            <w:r>
              <w:rPr>
                <w:rFonts w:eastAsiaTheme="minorEastAsia"/>
                <w:color w:val="000000" w:themeColor="text1"/>
                <w:sz w:val="24"/>
              </w:rPr>
              <w:t>14,999.86</w:t>
            </w:r>
          </w:p>
        </w:tc>
        <w:tc>
          <w:tcPr>
            <w:tcW w:w="1080" w:type="dxa"/>
            <w:vAlign w:val="center"/>
          </w:tcPr>
          <w:p w:rsidR="00D43628" w:rsidRDefault="006A3EEB">
            <w:pPr>
              <w:jc w:val="right"/>
            </w:pPr>
            <w:r>
              <w:rPr>
                <w:rFonts w:eastAsiaTheme="minorEastAsia"/>
                <w:color w:val="000000" w:themeColor="text1"/>
                <w:sz w:val="24"/>
              </w:rPr>
              <w:t>0.29%</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中银国际证券股份有限公司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中泰证券股份有限公司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安信证券股份有限公司</w:t>
            </w:r>
          </w:p>
        </w:tc>
        <w:tc>
          <w:tcPr>
            <w:tcW w:w="780" w:type="dxa"/>
            <w:vAlign w:val="center"/>
          </w:tcPr>
          <w:p w:rsidR="00D43628" w:rsidRDefault="006A3EEB">
            <w:pPr>
              <w:jc w:val="right"/>
            </w:pPr>
            <w:r>
              <w:rPr>
                <w:rFonts w:eastAsiaTheme="minorEastAsia"/>
                <w:color w:val="000000" w:themeColor="text1"/>
                <w:sz w:val="24"/>
              </w:rPr>
              <w:t>2</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长城证券股份有限公司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国海证券股份有限公司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lastRenderedPageBreak/>
              <w:t>海通证券股份有限公司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华创证券有限责任公司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华西证券股份有限公司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西部证券股份有限公司</w:t>
            </w:r>
          </w:p>
        </w:tc>
        <w:tc>
          <w:tcPr>
            <w:tcW w:w="780" w:type="dxa"/>
            <w:vAlign w:val="center"/>
          </w:tcPr>
          <w:p w:rsidR="00D43628" w:rsidRDefault="006A3EEB">
            <w:pPr>
              <w:jc w:val="right"/>
            </w:pPr>
            <w:r>
              <w:rPr>
                <w:rFonts w:eastAsiaTheme="minorEastAsia"/>
                <w:color w:val="000000" w:themeColor="text1"/>
                <w:sz w:val="24"/>
              </w:rPr>
              <w:t>2</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中国银河证券股份有限公司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英大证券有限责任公司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r w:rsidR="00D43628">
        <w:tc>
          <w:tcPr>
            <w:tcW w:w="1560" w:type="dxa"/>
            <w:vAlign w:val="center"/>
          </w:tcPr>
          <w:p w:rsidR="00D43628" w:rsidRDefault="006A3EEB">
            <w:pPr>
              <w:jc w:val="left"/>
            </w:pPr>
            <w:r>
              <w:rPr>
                <w:rFonts w:eastAsiaTheme="minorEastAsia"/>
                <w:color w:val="000000" w:themeColor="text1"/>
                <w:sz w:val="24"/>
              </w:rPr>
              <w:t>中信建投证券股份有限公司</w:t>
            </w:r>
          </w:p>
        </w:tc>
        <w:tc>
          <w:tcPr>
            <w:tcW w:w="780" w:type="dxa"/>
            <w:vAlign w:val="center"/>
          </w:tcPr>
          <w:p w:rsidR="00D43628" w:rsidRDefault="006A3EEB">
            <w:pPr>
              <w:jc w:val="right"/>
            </w:pPr>
            <w:r>
              <w:rPr>
                <w:rFonts w:eastAsiaTheme="minorEastAsia"/>
                <w:color w:val="000000" w:themeColor="text1"/>
                <w:sz w:val="24"/>
              </w:rPr>
              <w:t>1</w:t>
            </w:r>
          </w:p>
        </w:tc>
        <w:tc>
          <w:tcPr>
            <w:tcW w:w="180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62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right"/>
            </w:pPr>
            <w:r>
              <w:rPr>
                <w:rFonts w:eastAsiaTheme="minorEastAsia"/>
                <w:color w:val="000000" w:themeColor="text1"/>
                <w:sz w:val="24"/>
              </w:rPr>
              <w:t>-</w:t>
            </w:r>
          </w:p>
        </w:tc>
        <w:tc>
          <w:tcPr>
            <w:tcW w:w="1080" w:type="dxa"/>
            <w:vAlign w:val="center"/>
          </w:tcPr>
          <w:p w:rsidR="00D43628" w:rsidRDefault="006A3EEB">
            <w:pPr>
              <w:jc w:val="left"/>
            </w:pPr>
            <w:r>
              <w:rPr>
                <w:rFonts w:eastAsiaTheme="minorEastAsia"/>
                <w:color w:val="000000" w:themeColor="text1"/>
                <w:sz w:val="24"/>
              </w:rPr>
              <w:t>-</w:t>
            </w:r>
          </w:p>
        </w:tc>
      </w:tr>
    </w:tbl>
    <w:p w:rsidR="00D43628" w:rsidRDefault="006A3EE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r>
        <w:rPr>
          <w:rFonts w:eastAsiaTheme="minorEastAsia"/>
          <w:color w:val="000000" w:themeColor="text1"/>
          <w:sz w:val="24"/>
        </w:rPr>
        <w:t xml:space="preserve">   </w:t>
      </w:r>
    </w:p>
    <w:p w:rsidR="00D43628" w:rsidRDefault="006A3EE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1"/>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2" w:name="_Toc361324901"/>
      <w:bookmarkStart w:id="193" w:name="_Toc3596371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203ED" w:rsidTr="00D203ED">
        <w:tc>
          <w:tcPr>
            <w:tcW w:w="720" w:type="dxa"/>
            <w:vAlign w:val="center"/>
          </w:tcPr>
          <w:p w:rsidR="001A59F9" w:rsidRPr="00D203ED" w:rsidRDefault="001A59F9" w:rsidP="00AF2491">
            <w:pPr>
              <w:spacing w:before="29" w:line="288" w:lineRule="auto"/>
              <w:jc w:val="center"/>
              <w:rPr>
                <w:color w:val="000000"/>
                <w:sz w:val="24"/>
              </w:rPr>
            </w:pPr>
            <w:r w:rsidRPr="00D203ED">
              <w:rPr>
                <w:rFonts w:hint="eastAsia"/>
                <w:color w:val="000000"/>
                <w:sz w:val="24"/>
              </w:rPr>
              <w:t>序号</w:t>
            </w:r>
          </w:p>
        </w:tc>
        <w:tc>
          <w:tcPr>
            <w:tcW w:w="4320" w:type="dxa"/>
            <w:vAlign w:val="center"/>
          </w:tcPr>
          <w:p w:rsidR="001A59F9" w:rsidRPr="00D203ED" w:rsidRDefault="001A59F9" w:rsidP="00AF2491">
            <w:pPr>
              <w:spacing w:before="29" w:line="288" w:lineRule="auto"/>
              <w:jc w:val="center"/>
              <w:rPr>
                <w:color w:val="000000"/>
                <w:sz w:val="24"/>
              </w:rPr>
            </w:pPr>
            <w:r w:rsidRPr="00D203ED">
              <w:rPr>
                <w:rFonts w:hint="eastAsia"/>
                <w:color w:val="000000"/>
                <w:sz w:val="24"/>
              </w:rPr>
              <w:t>公告事项</w:t>
            </w:r>
          </w:p>
        </w:tc>
        <w:tc>
          <w:tcPr>
            <w:tcW w:w="2331" w:type="dxa"/>
            <w:vAlign w:val="center"/>
          </w:tcPr>
          <w:p w:rsidR="001A59F9" w:rsidRPr="00D203ED" w:rsidRDefault="001A59F9" w:rsidP="00AF2491">
            <w:pPr>
              <w:spacing w:before="29" w:line="288" w:lineRule="auto"/>
              <w:jc w:val="center"/>
              <w:rPr>
                <w:color w:val="000000"/>
                <w:sz w:val="24"/>
              </w:rPr>
            </w:pPr>
            <w:r w:rsidRPr="00D203ED">
              <w:rPr>
                <w:rFonts w:hint="eastAsia"/>
                <w:color w:val="000000"/>
                <w:sz w:val="24"/>
              </w:rPr>
              <w:t>法定披露方式</w:t>
            </w:r>
          </w:p>
        </w:tc>
        <w:tc>
          <w:tcPr>
            <w:tcW w:w="1629" w:type="dxa"/>
            <w:vAlign w:val="center"/>
          </w:tcPr>
          <w:p w:rsidR="001A59F9" w:rsidRPr="00D203ED" w:rsidRDefault="001A59F9" w:rsidP="00AF2491">
            <w:pPr>
              <w:spacing w:before="29" w:line="288" w:lineRule="auto"/>
              <w:jc w:val="center"/>
              <w:rPr>
                <w:color w:val="000000"/>
                <w:sz w:val="24"/>
              </w:rPr>
            </w:pPr>
            <w:r w:rsidRPr="00D203ED">
              <w:rPr>
                <w:rFonts w:hint="eastAsia"/>
                <w:color w:val="000000"/>
                <w:sz w:val="24"/>
              </w:rPr>
              <w:t>法定披露日期</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交银施罗德基金管理有限公司关于调整投资者场外投资旗下部分基金单笔最低申购金额、最低赎回份额和最低保留余额限制的公告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2019-01-15</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w:t>
            </w:r>
            <w:r w:rsidRPr="00D203ED">
              <w:rPr>
                <w:rFonts w:hint="eastAsia"/>
                <w:sz w:val="24"/>
              </w:rPr>
              <w:t>2018</w:t>
            </w:r>
            <w:r w:rsidRPr="00D203ED">
              <w:rPr>
                <w:rFonts w:hint="eastAsia"/>
                <w:sz w:val="24"/>
              </w:rPr>
              <w:t>年第</w:t>
            </w:r>
            <w:r w:rsidRPr="00D203ED">
              <w:rPr>
                <w:rFonts w:hint="eastAsia"/>
                <w:sz w:val="24"/>
              </w:rPr>
              <w:t>4</w:t>
            </w:r>
            <w:r w:rsidRPr="00D203ED">
              <w:rPr>
                <w:rFonts w:hint="eastAsia"/>
                <w:sz w:val="24"/>
              </w:rPr>
              <w:t>季度报告</w:t>
            </w:r>
          </w:p>
        </w:tc>
        <w:tc>
          <w:tcPr>
            <w:tcW w:w="2331" w:type="dxa"/>
            <w:vAlign w:val="center"/>
          </w:tcPr>
          <w:p w:rsidR="00D203ED" w:rsidRPr="00D203ED" w:rsidRDefault="00D203ED" w:rsidP="00D203ED">
            <w:pPr>
              <w:rPr>
                <w:sz w:val="24"/>
              </w:rPr>
            </w:pPr>
            <w:r w:rsidRPr="00D203ED">
              <w:rPr>
                <w:rFonts w:hint="eastAsia"/>
                <w:sz w:val="24"/>
              </w:rPr>
              <w:t>上海证券报</w:t>
            </w:r>
          </w:p>
        </w:tc>
        <w:tc>
          <w:tcPr>
            <w:tcW w:w="1629" w:type="dxa"/>
            <w:vAlign w:val="center"/>
          </w:tcPr>
          <w:p w:rsidR="00D203ED" w:rsidRPr="00D203ED" w:rsidRDefault="00D203ED" w:rsidP="00D203ED">
            <w:pPr>
              <w:rPr>
                <w:sz w:val="24"/>
              </w:rPr>
            </w:pPr>
            <w:r w:rsidRPr="00D203ED">
              <w:rPr>
                <w:rFonts w:hint="eastAsia"/>
                <w:sz w:val="24"/>
              </w:rPr>
              <w:t>2019-01-21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3</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交银施罗德基金管理有限公司关于开展网上直销交易平台交易费率优惠活动的公告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2019-01-28</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lastRenderedPageBreak/>
              <w:t>4</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交银施罗德基金管理有限公司关于暂停大泰金石基金销售有限公司办理相关销售业务的公告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2019-01-29</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5</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交银施罗德基金管理有限公司关于总经理变更的公告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2019-02-28</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6</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交银施罗德基金管理有限公司关于暂停苏州财路基金销售有限公司办理相关销售业务的公告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2019-03-07</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7</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交银施罗德品质升级混合型证券投资基金（更新）招募说明书摘要（</w:t>
            </w:r>
            <w:r w:rsidRPr="00D203ED">
              <w:rPr>
                <w:rFonts w:hint="eastAsia"/>
                <w:sz w:val="24"/>
              </w:rPr>
              <w:t>2019</w:t>
            </w:r>
            <w:r w:rsidRPr="00D203ED">
              <w:rPr>
                <w:rFonts w:hint="eastAsia"/>
                <w:sz w:val="24"/>
              </w:rPr>
              <w:t>年第</w:t>
            </w:r>
            <w:r w:rsidRPr="00D203ED">
              <w:rPr>
                <w:rFonts w:hint="eastAsia"/>
                <w:sz w:val="24"/>
              </w:rPr>
              <w:t>1</w:t>
            </w:r>
            <w:r w:rsidRPr="00D203ED">
              <w:rPr>
                <w:rFonts w:hint="eastAsia"/>
                <w:sz w:val="24"/>
              </w:rPr>
              <w:t>号</w:t>
            </w:r>
            <w:r w:rsidRPr="00D203ED">
              <w:rPr>
                <w:rFonts w:hint="eastAsia"/>
                <w:sz w:val="24"/>
              </w:rPr>
              <w:t>)</w:t>
            </w:r>
          </w:p>
        </w:tc>
        <w:tc>
          <w:tcPr>
            <w:tcW w:w="2331" w:type="dxa"/>
            <w:vAlign w:val="center"/>
          </w:tcPr>
          <w:p w:rsidR="00D203ED" w:rsidRPr="00D203ED" w:rsidRDefault="00D203ED" w:rsidP="00D203ED">
            <w:pPr>
              <w:rPr>
                <w:sz w:val="24"/>
              </w:rPr>
            </w:pPr>
            <w:r w:rsidRPr="00D203ED">
              <w:rPr>
                <w:rFonts w:hint="eastAsia"/>
                <w:sz w:val="24"/>
              </w:rPr>
              <w:t>上海证券报</w:t>
            </w:r>
          </w:p>
        </w:tc>
        <w:tc>
          <w:tcPr>
            <w:tcW w:w="1629" w:type="dxa"/>
            <w:vAlign w:val="center"/>
          </w:tcPr>
          <w:p w:rsidR="00D203ED" w:rsidRPr="00D203ED" w:rsidRDefault="00D203ED" w:rsidP="00D203ED">
            <w:pPr>
              <w:rPr>
                <w:sz w:val="24"/>
              </w:rPr>
            </w:pPr>
            <w:r w:rsidRPr="00D203ED">
              <w:rPr>
                <w:rFonts w:hint="eastAsia"/>
                <w:sz w:val="24"/>
              </w:rPr>
              <w:t>2019-03-25</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8</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w:t>
            </w:r>
            <w:r w:rsidRPr="00D203ED">
              <w:rPr>
                <w:rFonts w:hint="eastAsia"/>
                <w:sz w:val="24"/>
              </w:rPr>
              <w:t>2018</w:t>
            </w:r>
            <w:r w:rsidRPr="00D203ED">
              <w:rPr>
                <w:rFonts w:hint="eastAsia"/>
                <w:sz w:val="24"/>
              </w:rPr>
              <w:t>年年度报告摘要</w:t>
            </w:r>
          </w:p>
        </w:tc>
        <w:tc>
          <w:tcPr>
            <w:tcW w:w="2331" w:type="dxa"/>
            <w:vAlign w:val="center"/>
          </w:tcPr>
          <w:p w:rsidR="00D203ED" w:rsidRPr="00D203ED" w:rsidRDefault="00D203ED" w:rsidP="00D203ED">
            <w:pPr>
              <w:rPr>
                <w:sz w:val="24"/>
              </w:rPr>
            </w:pPr>
            <w:r w:rsidRPr="00D203ED">
              <w:rPr>
                <w:rFonts w:hint="eastAsia"/>
                <w:sz w:val="24"/>
              </w:rPr>
              <w:t>上海证券报</w:t>
            </w:r>
          </w:p>
        </w:tc>
        <w:tc>
          <w:tcPr>
            <w:tcW w:w="1629" w:type="dxa"/>
            <w:vAlign w:val="center"/>
          </w:tcPr>
          <w:p w:rsidR="00D203ED" w:rsidRPr="00D203ED" w:rsidRDefault="00D203ED" w:rsidP="00D203ED">
            <w:pPr>
              <w:rPr>
                <w:sz w:val="24"/>
              </w:rPr>
            </w:pPr>
            <w:r w:rsidRPr="00D203ED">
              <w:rPr>
                <w:rFonts w:hint="eastAsia"/>
                <w:sz w:val="24"/>
              </w:rPr>
              <w:t>2019-03-27</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9</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交银施罗德基金管理有限公司关于旗下部分基金参加交通银行股份有限公司手机银行基金前端申购（含定期定额投资）费率优惠活动的公告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2019-04-01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10</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交银施罗德基金管理有限公司关于旗下部分基金参与奕丰基金销售有限公司基金前端申购（含定期定额投资）费率优惠活动的公告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2019-04-12</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11</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交银施罗德基金管理有限公司关于取消纸质对账单寄送的公告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2019-04-12</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12</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w:t>
            </w:r>
            <w:r w:rsidRPr="00D203ED">
              <w:rPr>
                <w:rFonts w:hint="eastAsia"/>
                <w:sz w:val="24"/>
              </w:rPr>
              <w:t>2019</w:t>
            </w:r>
            <w:r w:rsidRPr="00D203ED">
              <w:rPr>
                <w:rFonts w:hint="eastAsia"/>
                <w:sz w:val="24"/>
              </w:rPr>
              <w:t>年第</w:t>
            </w:r>
            <w:r w:rsidRPr="00D203ED">
              <w:rPr>
                <w:rFonts w:hint="eastAsia"/>
                <w:sz w:val="24"/>
              </w:rPr>
              <w:t>1</w:t>
            </w:r>
            <w:r w:rsidRPr="00D203ED">
              <w:rPr>
                <w:rFonts w:hint="eastAsia"/>
                <w:sz w:val="24"/>
              </w:rPr>
              <w:t>季度报告</w:t>
            </w:r>
          </w:p>
        </w:tc>
        <w:tc>
          <w:tcPr>
            <w:tcW w:w="2331" w:type="dxa"/>
            <w:vAlign w:val="center"/>
          </w:tcPr>
          <w:p w:rsidR="00D203ED" w:rsidRPr="00D203ED" w:rsidRDefault="00D203ED" w:rsidP="00D203ED">
            <w:pPr>
              <w:rPr>
                <w:sz w:val="24"/>
              </w:rPr>
            </w:pPr>
            <w:r w:rsidRPr="00D203ED">
              <w:rPr>
                <w:rFonts w:hint="eastAsia"/>
                <w:sz w:val="24"/>
              </w:rPr>
              <w:t>上海证券报</w:t>
            </w:r>
          </w:p>
        </w:tc>
        <w:tc>
          <w:tcPr>
            <w:tcW w:w="1629" w:type="dxa"/>
            <w:vAlign w:val="center"/>
          </w:tcPr>
          <w:p w:rsidR="00D203ED" w:rsidRPr="00D203ED" w:rsidRDefault="00D203ED" w:rsidP="00D203ED">
            <w:pPr>
              <w:rPr>
                <w:sz w:val="24"/>
              </w:rPr>
            </w:pPr>
            <w:r w:rsidRPr="00D203ED">
              <w:rPr>
                <w:rFonts w:hint="eastAsia"/>
                <w:sz w:val="24"/>
              </w:rPr>
              <w:t>2019-04-20</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13</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2019-04-23</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14</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2019-05-23</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15</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交银施罗德基金管理有限公司关于旗下部分基金可投资科创板股票的公告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2019-06-22</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16</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交银施罗德基金管理有限公司关于旗下基金所持股票估值调整的公告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2019-07-05</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17</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交银施罗德基金管理有限公司关于旗下基金所持股票估值调整的公告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2019-07-09</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18</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w:t>
            </w:r>
            <w:r w:rsidRPr="00D203ED">
              <w:rPr>
                <w:rFonts w:hint="eastAsia"/>
                <w:sz w:val="24"/>
              </w:rPr>
              <w:t>2019</w:t>
            </w:r>
            <w:r w:rsidRPr="00D203ED">
              <w:rPr>
                <w:rFonts w:hint="eastAsia"/>
                <w:sz w:val="24"/>
              </w:rPr>
              <w:t>年第</w:t>
            </w:r>
            <w:r w:rsidRPr="00D203ED">
              <w:rPr>
                <w:rFonts w:hint="eastAsia"/>
                <w:sz w:val="24"/>
              </w:rPr>
              <w:t>2</w:t>
            </w:r>
            <w:r w:rsidRPr="00D203ED">
              <w:rPr>
                <w:rFonts w:hint="eastAsia"/>
                <w:sz w:val="24"/>
              </w:rPr>
              <w:t>季度报告</w:t>
            </w:r>
          </w:p>
        </w:tc>
        <w:tc>
          <w:tcPr>
            <w:tcW w:w="2331" w:type="dxa"/>
            <w:vAlign w:val="center"/>
          </w:tcPr>
          <w:p w:rsidR="00D203ED" w:rsidRPr="00D203ED" w:rsidRDefault="00D203ED" w:rsidP="00D203ED">
            <w:pPr>
              <w:rPr>
                <w:sz w:val="24"/>
              </w:rPr>
            </w:pPr>
            <w:r w:rsidRPr="00D203ED">
              <w:rPr>
                <w:rFonts w:hint="eastAsia"/>
                <w:sz w:val="24"/>
              </w:rPr>
              <w:t>上海证券报</w:t>
            </w:r>
          </w:p>
        </w:tc>
        <w:tc>
          <w:tcPr>
            <w:tcW w:w="1629" w:type="dxa"/>
            <w:vAlign w:val="center"/>
          </w:tcPr>
          <w:p w:rsidR="00D203ED" w:rsidRPr="00D203ED" w:rsidRDefault="00D203ED" w:rsidP="00D203ED">
            <w:pPr>
              <w:rPr>
                <w:sz w:val="24"/>
              </w:rPr>
            </w:pPr>
            <w:r w:rsidRPr="00D203ED">
              <w:rPr>
                <w:rFonts w:hint="eastAsia"/>
                <w:sz w:val="24"/>
              </w:rPr>
              <w:t>2019-07-17</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19</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w:t>
            </w:r>
            <w:r w:rsidRPr="00D203ED">
              <w:rPr>
                <w:rFonts w:hint="eastAsia"/>
                <w:sz w:val="24"/>
              </w:rPr>
              <w:lastRenderedPageBreak/>
              <w:t>金</w:t>
            </w:r>
            <w:r w:rsidRPr="00D203ED">
              <w:rPr>
                <w:rFonts w:hint="eastAsia"/>
                <w:sz w:val="24"/>
              </w:rPr>
              <w:t>2019</w:t>
            </w:r>
            <w:r w:rsidRPr="00D203ED">
              <w:rPr>
                <w:rFonts w:hint="eastAsia"/>
                <w:sz w:val="24"/>
              </w:rPr>
              <w:t>年半年度报告摘要</w:t>
            </w:r>
          </w:p>
        </w:tc>
        <w:tc>
          <w:tcPr>
            <w:tcW w:w="2331" w:type="dxa"/>
            <w:vAlign w:val="center"/>
          </w:tcPr>
          <w:p w:rsidR="00D203ED" w:rsidRPr="00D203ED" w:rsidRDefault="00D203ED" w:rsidP="00D203ED">
            <w:pPr>
              <w:rPr>
                <w:sz w:val="24"/>
              </w:rPr>
            </w:pPr>
            <w:r w:rsidRPr="00D203ED">
              <w:rPr>
                <w:rFonts w:hint="eastAsia"/>
                <w:sz w:val="24"/>
              </w:rPr>
              <w:lastRenderedPageBreak/>
              <w:t>上海证券报</w:t>
            </w:r>
          </w:p>
        </w:tc>
        <w:tc>
          <w:tcPr>
            <w:tcW w:w="1629" w:type="dxa"/>
            <w:vAlign w:val="center"/>
          </w:tcPr>
          <w:p w:rsidR="00D203ED" w:rsidRPr="00D203ED" w:rsidRDefault="00D203ED" w:rsidP="00D203ED">
            <w:pPr>
              <w:rPr>
                <w:sz w:val="24"/>
              </w:rPr>
            </w:pPr>
            <w:r w:rsidRPr="00D203ED">
              <w:rPr>
                <w:rFonts w:hint="eastAsia"/>
                <w:sz w:val="24"/>
              </w:rPr>
              <w:t>2019-08-29</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20</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交银施罗德品质升级混合型证券投资基金（更新）招募说明书摘要（</w:t>
            </w:r>
            <w:r w:rsidRPr="00D203ED">
              <w:rPr>
                <w:rFonts w:hint="eastAsia"/>
                <w:sz w:val="24"/>
              </w:rPr>
              <w:t>2019</w:t>
            </w:r>
            <w:r w:rsidRPr="00D203ED">
              <w:rPr>
                <w:rFonts w:hint="eastAsia"/>
                <w:sz w:val="24"/>
              </w:rPr>
              <w:t>年第</w:t>
            </w:r>
            <w:r w:rsidRPr="00D203ED">
              <w:rPr>
                <w:rFonts w:hint="eastAsia"/>
                <w:sz w:val="24"/>
              </w:rPr>
              <w:t>2</w:t>
            </w:r>
            <w:r w:rsidRPr="00D203ED">
              <w:rPr>
                <w:rFonts w:hint="eastAsia"/>
                <w:sz w:val="24"/>
              </w:rPr>
              <w:t>号</w:t>
            </w:r>
            <w:r w:rsidRPr="00D203ED">
              <w:rPr>
                <w:rFonts w:hint="eastAsia"/>
                <w:sz w:val="24"/>
              </w:rPr>
              <w:t>)</w:t>
            </w:r>
          </w:p>
        </w:tc>
        <w:tc>
          <w:tcPr>
            <w:tcW w:w="2331" w:type="dxa"/>
            <w:vAlign w:val="center"/>
          </w:tcPr>
          <w:p w:rsidR="00D203ED" w:rsidRPr="00D203ED" w:rsidRDefault="00D203ED" w:rsidP="00D203ED">
            <w:pPr>
              <w:rPr>
                <w:sz w:val="24"/>
              </w:rPr>
            </w:pPr>
            <w:r w:rsidRPr="00D203ED">
              <w:rPr>
                <w:rFonts w:hint="eastAsia"/>
                <w:sz w:val="24"/>
              </w:rPr>
              <w:t>上海证券报</w:t>
            </w:r>
          </w:p>
        </w:tc>
        <w:tc>
          <w:tcPr>
            <w:tcW w:w="1629" w:type="dxa"/>
            <w:vAlign w:val="center"/>
          </w:tcPr>
          <w:p w:rsidR="00D203ED" w:rsidRPr="00D203ED" w:rsidRDefault="00D203ED" w:rsidP="00D203ED">
            <w:pPr>
              <w:rPr>
                <w:sz w:val="24"/>
              </w:rPr>
            </w:pPr>
            <w:r w:rsidRPr="00D203ED">
              <w:rPr>
                <w:rFonts w:hint="eastAsia"/>
                <w:sz w:val="24"/>
              </w:rPr>
              <w:t>2019-09-21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21</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交银施罗德基金管理有限公司关于首席信息官任职的公告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2019-09-21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22</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交银施罗德基金管理有限公司关于增加江苏汇林保大基金销售有限公司为旗下基金销售机构的公告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2019-10-08</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23</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交银施罗德基金管理有限公司关于增加上海大智慧基金销售有限公司为旗下基金销售机构的公告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2019-10-11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24</w:t>
            </w:r>
          </w:p>
        </w:tc>
        <w:tc>
          <w:tcPr>
            <w:tcW w:w="4320" w:type="dxa"/>
            <w:vAlign w:val="center"/>
          </w:tcPr>
          <w:p w:rsidR="00D203ED" w:rsidRPr="00D203ED" w:rsidRDefault="00D203ED" w:rsidP="00D203ED">
            <w:pPr>
              <w:rPr>
                <w:sz w:val="24"/>
              </w:rPr>
            </w:pPr>
            <w:r w:rsidRPr="00D203ED">
              <w:rPr>
                <w:rFonts w:hint="eastAsia"/>
                <w:sz w:val="24"/>
              </w:rPr>
              <w:t>交银施罗德基金管理有限公司旗下部分基金</w:t>
            </w:r>
            <w:r w:rsidRPr="00D203ED">
              <w:rPr>
                <w:rFonts w:hint="eastAsia"/>
                <w:sz w:val="24"/>
              </w:rPr>
              <w:t>2019</w:t>
            </w:r>
            <w:r w:rsidRPr="00D203ED">
              <w:rPr>
                <w:rFonts w:hint="eastAsia"/>
                <w:sz w:val="24"/>
              </w:rPr>
              <w:t>年第三季度报告提示性公告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2019-10-22</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25</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w:t>
            </w:r>
            <w:r w:rsidRPr="00D203ED">
              <w:rPr>
                <w:rFonts w:hint="eastAsia"/>
                <w:sz w:val="24"/>
              </w:rPr>
              <w:t>2019</w:t>
            </w:r>
            <w:r w:rsidRPr="00D203ED">
              <w:rPr>
                <w:rFonts w:hint="eastAsia"/>
                <w:sz w:val="24"/>
              </w:rPr>
              <w:t>年第</w:t>
            </w:r>
            <w:r w:rsidRPr="00D203ED">
              <w:rPr>
                <w:rFonts w:hint="eastAsia"/>
                <w:sz w:val="24"/>
              </w:rPr>
              <w:t>3</w:t>
            </w:r>
            <w:r w:rsidRPr="00D203ED">
              <w:rPr>
                <w:rFonts w:hint="eastAsia"/>
                <w:sz w:val="24"/>
              </w:rPr>
              <w:t>季度报告</w:t>
            </w:r>
          </w:p>
        </w:tc>
        <w:tc>
          <w:tcPr>
            <w:tcW w:w="2331" w:type="dxa"/>
            <w:vAlign w:val="center"/>
          </w:tcPr>
          <w:p w:rsidR="00D203ED" w:rsidRPr="00D203ED" w:rsidRDefault="00D203ED" w:rsidP="00D203ED">
            <w:pPr>
              <w:rPr>
                <w:sz w:val="24"/>
              </w:rPr>
            </w:pPr>
            <w:r w:rsidRPr="00D203ED">
              <w:rPr>
                <w:rFonts w:hint="eastAsia"/>
                <w:sz w:val="24"/>
              </w:rPr>
              <w:t>公司网站</w:t>
            </w:r>
          </w:p>
        </w:tc>
        <w:tc>
          <w:tcPr>
            <w:tcW w:w="1629" w:type="dxa"/>
            <w:vAlign w:val="center"/>
          </w:tcPr>
          <w:p w:rsidR="00D203ED" w:rsidRPr="00D203ED" w:rsidRDefault="00D203ED" w:rsidP="00D203ED">
            <w:pPr>
              <w:rPr>
                <w:sz w:val="24"/>
              </w:rPr>
            </w:pPr>
            <w:r w:rsidRPr="00D203ED">
              <w:rPr>
                <w:rFonts w:hint="eastAsia"/>
                <w:sz w:val="24"/>
              </w:rPr>
              <w:t>2019-10-22</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26</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交银施罗德基金管理有限公司关于增加玄元保险代理有限公司为旗下基金销售机构的公告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2019-10-25</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27</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交银施罗德基金管理有限公司关于提醒投资者及时提供或更新身份信息资料的公告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2019-10-28</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28</w:t>
            </w:r>
          </w:p>
        </w:tc>
        <w:tc>
          <w:tcPr>
            <w:tcW w:w="4320" w:type="dxa"/>
            <w:vAlign w:val="center"/>
          </w:tcPr>
          <w:p w:rsidR="00D203ED" w:rsidRPr="00D203ED" w:rsidRDefault="00D203ED" w:rsidP="00D203ED">
            <w:pPr>
              <w:rPr>
                <w:sz w:val="24"/>
              </w:rPr>
            </w:pPr>
            <w:r w:rsidRPr="00D203ED">
              <w:rPr>
                <w:rFonts w:hint="eastAsia"/>
                <w:sz w:val="24"/>
              </w:rPr>
              <w:t>交银施罗德基金管理有限公司根据《公开募集证券投资基金信息披露管理办法》修改旗下</w:t>
            </w:r>
            <w:r w:rsidRPr="00D203ED">
              <w:rPr>
                <w:rFonts w:hint="eastAsia"/>
                <w:sz w:val="24"/>
              </w:rPr>
              <w:t>30</w:t>
            </w:r>
            <w:r w:rsidRPr="00D203ED">
              <w:rPr>
                <w:rFonts w:hint="eastAsia"/>
                <w:sz w:val="24"/>
              </w:rPr>
              <w:t>只公募基金基金合同、托管协议及招募说明书的公告</w:t>
            </w:r>
          </w:p>
        </w:tc>
        <w:tc>
          <w:tcPr>
            <w:tcW w:w="2331" w:type="dxa"/>
            <w:vAlign w:val="center"/>
          </w:tcPr>
          <w:p w:rsidR="00D203ED" w:rsidRPr="00D203ED" w:rsidRDefault="00D203ED" w:rsidP="00D203ED">
            <w:pPr>
              <w:rPr>
                <w:sz w:val="24"/>
              </w:rPr>
            </w:pPr>
            <w:r w:rsidRPr="00D203ED">
              <w:rPr>
                <w:rFonts w:hint="eastAsia"/>
                <w:sz w:val="24"/>
              </w:rPr>
              <w:t>中国证券报、上海证券报、证券时报</w:t>
            </w:r>
          </w:p>
        </w:tc>
        <w:tc>
          <w:tcPr>
            <w:tcW w:w="1629" w:type="dxa"/>
            <w:vAlign w:val="center"/>
          </w:tcPr>
          <w:p w:rsidR="00D203ED" w:rsidRPr="00D203ED" w:rsidRDefault="00D203ED" w:rsidP="00D203ED">
            <w:pPr>
              <w:rPr>
                <w:sz w:val="24"/>
              </w:rPr>
            </w:pPr>
            <w:r w:rsidRPr="00D203ED">
              <w:rPr>
                <w:rFonts w:hint="eastAsia"/>
                <w:sz w:val="24"/>
              </w:rPr>
              <w:t>2019-11-21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29</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交银施罗德品质升级混合型证券投资基金基金合同</w:t>
            </w:r>
          </w:p>
        </w:tc>
        <w:tc>
          <w:tcPr>
            <w:tcW w:w="2331" w:type="dxa"/>
            <w:vAlign w:val="center"/>
          </w:tcPr>
          <w:p w:rsidR="00D203ED" w:rsidRPr="00D203ED" w:rsidRDefault="00D203ED" w:rsidP="00D203ED">
            <w:pPr>
              <w:rPr>
                <w:sz w:val="24"/>
              </w:rPr>
            </w:pPr>
            <w:r w:rsidRPr="00D203ED">
              <w:rPr>
                <w:rFonts w:hint="eastAsia"/>
                <w:sz w:val="24"/>
              </w:rPr>
              <w:t>公司网站</w:t>
            </w:r>
          </w:p>
        </w:tc>
        <w:tc>
          <w:tcPr>
            <w:tcW w:w="1629" w:type="dxa"/>
            <w:vAlign w:val="center"/>
          </w:tcPr>
          <w:p w:rsidR="00D203ED" w:rsidRPr="00D203ED" w:rsidRDefault="00D203ED" w:rsidP="00D203ED">
            <w:pPr>
              <w:rPr>
                <w:sz w:val="24"/>
              </w:rPr>
            </w:pPr>
            <w:r w:rsidRPr="00D203ED">
              <w:rPr>
                <w:rFonts w:hint="eastAsia"/>
                <w:sz w:val="24"/>
              </w:rPr>
              <w:t>2019-11-21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30</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交银施罗德品质升级混合型证券投资基金托管协议</w:t>
            </w:r>
          </w:p>
        </w:tc>
        <w:tc>
          <w:tcPr>
            <w:tcW w:w="2331" w:type="dxa"/>
            <w:vAlign w:val="center"/>
          </w:tcPr>
          <w:p w:rsidR="00D203ED" w:rsidRPr="00D203ED" w:rsidRDefault="00D203ED" w:rsidP="00D203ED">
            <w:pPr>
              <w:rPr>
                <w:sz w:val="24"/>
              </w:rPr>
            </w:pPr>
            <w:r w:rsidRPr="00D203ED">
              <w:rPr>
                <w:rFonts w:hint="eastAsia"/>
                <w:sz w:val="24"/>
              </w:rPr>
              <w:t>公司网站</w:t>
            </w:r>
          </w:p>
        </w:tc>
        <w:tc>
          <w:tcPr>
            <w:tcW w:w="1629" w:type="dxa"/>
            <w:vAlign w:val="center"/>
          </w:tcPr>
          <w:p w:rsidR="00D203ED" w:rsidRPr="00D203ED" w:rsidRDefault="00D203ED" w:rsidP="00D203ED">
            <w:pPr>
              <w:rPr>
                <w:sz w:val="24"/>
              </w:rPr>
            </w:pPr>
            <w:r w:rsidRPr="00D203ED">
              <w:rPr>
                <w:rFonts w:hint="eastAsia"/>
                <w:sz w:val="24"/>
              </w:rPr>
              <w:t>2019-11-21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31</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交银施罗德品质升级混合型证券投资基金招募说明书</w:t>
            </w:r>
          </w:p>
        </w:tc>
        <w:tc>
          <w:tcPr>
            <w:tcW w:w="2331" w:type="dxa"/>
            <w:vAlign w:val="center"/>
          </w:tcPr>
          <w:p w:rsidR="00D203ED" w:rsidRPr="00D203ED" w:rsidRDefault="00D203ED" w:rsidP="00D203ED">
            <w:pPr>
              <w:rPr>
                <w:sz w:val="24"/>
              </w:rPr>
            </w:pPr>
            <w:r w:rsidRPr="00D203ED">
              <w:rPr>
                <w:rFonts w:hint="eastAsia"/>
                <w:sz w:val="24"/>
              </w:rPr>
              <w:t>公司网站</w:t>
            </w:r>
          </w:p>
        </w:tc>
        <w:tc>
          <w:tcPr>
            <w:tcW w:w="1629" w:type="dxa"/>
            <w:vAlign w:val="center"/>
          </w:tcPr>
          <w:p w:rsidR="00D203ED" w:rsidRPr="00D203ED" w:rsidRDefault="00D203ED" w:rsidP="00D203ED">
            <w:pPr>
              <w:rPr>
                <w:sz w:val="24"/>
              </w:rPr>
            </w:pPr>
            <w:r w:rsidRPr="00D203ED">
              <w:rPr>
                <w:rFonts w:hint="eastAsia"/>
                <w:sz w:val="24"/>
              </w:rPr>
              <w:t>2019-11-21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32</w:t>
            </w:r>
          </w:p>
        </w:tc>
        <w:tc>
          <w:tcPr>
            <w:tcW w:w="4320" w:type="dxa"/>
            <w:vAlign w:val="center"/>
          </w:tcPr>
          <w:p w:rsidR="00D203ED" w:rsidRPr="00D203ED" w:rsidRDefault="00D203ED" w:rsidP="00D203ED">
            <w:pPr>
              <w:rPr>
                <w:sz w:val="24"/>
              </w:rPr>
            </w:pPr>
            <w:r w:rsidRPr="00D203ED">
              <w:rPr>
                <w:rFonts w:hint="eastAsia"/>
                <w:sz w:val="24"/>
              </w:rPr>
              <w:t>交银施罗德品质升级混合型证券投资基金招募说明书摘要</w:t>
            </w:r>
          </w:p>
        </w:tc>
        <w:tc>
          <w:tcPr>
            <w:tcW w:w="2331" w:type="dxa"/>
            <w:vAlign w:val="center"/>
          </w:tcPr>
          <w:p w:rsidR="00D203ED" w:rsidRPr="00D203ED" w:rsidRDefault="00D203ED" w:rsidP="00D203ED">
            <w:pPr>
              <w:rPr>
                <w:sz w:val="24"/>
              </w:rPr>
            </w:pPr>
            <w:r w:rsidRPr="00D203ED">
              <w:rPr>
                <w:rFonts w:hint="eastAsia"/>
                <w:sz w:val="24"/>
              </w:rPr>
              <w:t>公司网站</w:t>
            </w:r>
          </w:p>
        </w:tc>
        <w:tc>
          <w:tcPr>
            <w:tcW w:w="1629" w:type="dxa"/>
            <w:vAlign w:val="center"/>
          </w:tcPr>
          <w:p w:rsidR="00D203ED" w:rsidRPr="00D203ED" w:rsidRDefault="00D203ED" w:rsidP="00D203ED">
            <w:pPr>
              <w:rPr>
                <w:sz w:val="24"/>
              </w:rPr>
            </w:pPr>
            <w:r w:rsidRPr="00D203ED">
              <w:rPr>
                <w:rFonts w:hint="eastAsia"/>
                <w:sz w:val="24"/>
              </w:rPr>
              <w:t>2019-11-21</w:t>
            </w:r>
          </w:p>
        </w:tc>
      </w:tr>
      <w:tr w:rsidR="00D203ED" w:rsidRPr="00D203ED" w:rsidTr="00D203ED">
        <w:tc>
          <w:tcPr>
            <w:tcW w:w="720" w:type="dxa"/>
            <w:vAlign w:val="center"/>
          </w:tcPr>
          <w:p w:rsidR="00D203ED" w:rsidRPr="00D203ED" w:rsidRDefault="00D203ED" w:rsidP="00D203ED">
            <w:pPr>
              <w:jc w:val="center"/>
              <w:rPr>
                <w:sz w:val="24"/>
              </w:rPr>
            </w:pPr>
            <w:r w:rsidRPr="00D203ED">
              <w:rPr>
                <w:color w:val="000000"/>
                <w:sz w:val="24"/>
              </w:rPr>
              <w:t>33</w:t>
            </w:r>
          </w:p>
        </w:tc>
        <w:tc>
          <w:tcPr>
            <w:tcW w:w="4320" w:type="dxa"/>
            <w:vAlign w:val="center"/>
          </w:tcPr>
          <w:p w:rsidR="00D203ED" w:rsidRPr="00D203ED" w:rsidRDefault="00D203ED" w:rsidP="00D203ED">
            <w:pPr>
              <w:rPr>
                <w:sz w:val="24"/>
              </w:rPr>
            </w:pPr>
            <w:r w:rsidRPr="00D203ED">
              <w:rPr>
                <w:rFonts w:hint="eastAsia"/>
                <w:sz w:val="24"/>
              </w:rPr>
              <w:t>交银施罗德基金管理有限公司关于增加上海浦东发展银行股份有限公司为旗下基金销售机构的公告</w:t>
            </w:r>
          </w:p>
        </w:tc>
        <w:tc>
          <w:tcPr>
            <w:tcW w:w="2331" w:type="dxa"/>
            <w:vAlign w:val="center"/>
          </w:tcPr>
          <w:p w:rsidR="00D203ED" w:rsidRPr="00D203ED" w:rsidRDefault="00D203ED" w:rsidP="00D203ED">
            <w:pPr>
              <w:rPr>
                <w:sz w:val="24"/>
              </w:rPr>
            </w:pPr>
            <w:r w:rsidRPr="00D203ED">
              <w:rPr>
                <w:rFonts w:hint="eastAsia"/>
                <w:sz w:val="24"/>
              </w:rPr>
              <w:t>中国证券报、上海证券报</w:t>
            </w:r>
          </w:p>
        </w:tc>
        <w:tc>
          <w:tcPr>
            <w:tcW w:w="1629" w:type="dxa"/>
            <w:vAlign w:val="center"/>
          </w:tcPr>
          <w:p w:rsidR="00D203ED" w:rsidRPr="00D203ED" w:rsidRDefault="00D203ED" w:rsidP="00D203ED">
            <w:pPr>
              <w:rPr>
                <w:sz w:val="24"/>
              </w:rPr>
            </w:pPr>
            <w:r w:rsidRPr="00D203ED">
              <w:rPr>
                <w:rFonts w:hint="eastAsia"/>
                <w:sz w:val="24"/>
              </w:rPr>
              <w:t>2019-11-21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4" w:name="_Toc374532345"/>
      <w:bookmarkStart w:id="195" w:name="_Toc35963715"/>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4"/>
      <w:bookmarkEnd w:id="195"/>
    </w:p>
    <w:p w:rsidR="00E56DA8" w:rsidRPr="00236557" w:rsidRDefault="00E56DA8" w:rsidP="00236557">
      <w:pPr>
        <w:pStyle w:val="20"/>
        <w:spacing w:before="29" w:after="0" w:line="288" w:lineRule="auto"/>
        <w:rPr>
          <w:rFonts w:ascii="Times New Roman" w:hAnsi="Times New Roman"/>
          <w:kern w:val="0"/>
          <w:szCs w:val="24"/>
        </w:rPr>
      </w:pPr>
      <w:bookmarkStart w:id="196" w:name="_Toc35963716"/>
      <w:r w:rsidRPr="00236557">
        <w:rPr>
          <w:rFonts w:ascii="Times New Roman" w:hAnsi="Times New Roman" w:hint="eastAsia"/>
          <w:kern w:val="0"/>
          <w:szCs w:val="24"/>
        </w:rPr>
        <w:t xml:space="preserve">12.1 </w:t>
      </w:r>
      <w:r w:rsidRPr="00236557">
        <w:rPr>
          <w:rFonts w:ascii="Times New Roman" w:hAnsi="Times New Roman" w:hint="eastAsia"/>
          <w:kern w:val="0"/>
          <w:szCs w:val="24"/>
        </w:rPr>
        <w:t>影响投资者决策的其他重要信息</w:t>
      </w:r>
      <w:bookmarkEnd w:id="196"/>
    </w:p>
    <w:p w:rsidR="00D43628" w:rsidRPr="00236557" w:rsidRDefault="006A3EEB">
      <w:pPr>
        <w:spacing w:line="360" w:lineRule="auto"/>
        <w:ind w:firstLineChars="200" w:firstLine="480"/>
        <w:rPr>
          <w:rFonts w:ascii="宋体" w:hAnsi="宋体"/>
          <w:color w:val="000000"/>
          <w:sz w:val="24"/>
        </w:rPr>
      </w:pPr>
      <w:r w:rsidRPr="00236557">
        <w:rPr>
          <w:rFonts w:ascii="宋体" w:hAnsi="宋体"/>
          <w:color w:val="000000"/>
          <w:sz w:val="24"/>
        </w:rPr>
        <w:t>1、根据《公开募集证券投资基金信息披露管理办法》的有关规定及相关监管要求，</w:t>
      </w:r>
      <w:r w:rsidRPr="00236557">
        <w:rPr>
          <w:rFonts w:ascii="宋体" w:hAnsi="宋体"/>
          <w:color w:val="000000"/>
          <w:sz w:val="24"/>
        </w:rPr>
        <w:lastRenderedPageBreak/>
        <w:t>经与基金托管人协商一致并报监管机构备案，基金管理人对本基金基金合同等法律文件中信息披露相关规定作相应修改，欲知详情请查阅本基金管理人发布的最新法律文件。</w:t>
      </w:r>
    </w:p>
    <w:p w:rsidR="00E56DA8" w:rsidRPr="00236557" w:rsidRDefault="00E56DA8" w:rsidP="00E56DA8">
      <w:pPr>
        <w:spacing w:line="360" w:lineRule="auto"/>
        <w:ind w:firstLineChars="200" w:firstLine="480"/>
        <w:rPr>
          <w:rFonts w:ascii="宋体" w:hAnsi="宋体"/>
          <w:color w:val="000000"/>
          <w:sz w:val="24"/>
        </w:rPr>
      </w:pPr>
      <w:r w:rsidRPr="00236557">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7" w:name="_Toc225500055"/>
      <w:bookmarkStart w:id="198" w:name="_Toc361324903"/>
      <w:bookmarkStart w:id="199" w:name="_Toc3596371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7"/>
      <w:bookmarkEnd w:id="198"/>
      <w:bookmarkEnd w:id="19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0" w:name="_Toc361324904"/>
      <w:bookmarkStart w:id="201" w:name="_Toc3596371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0"/>
      <w:bookmarkEnd w:id="201"/>
    </w:p>
    <w:p w:rsidR="00D43628" w:rsidRDefault="006A3EEB">
      <w:pPr>
        <w:spacing w:before="29" w:line="288" w:lineRule="auto"/>
        <w:rPr>
          <w:color w:val="000000"/>
          <w:sz w:val="24"/>
        </w:rPr>
      </w:pPr>
      <w:r>
        <w:rPr>
          <w:color w:val="000000"/>
          <w:sz w:val="24"/>
        </w:rPr>
        <w:t>1</w:t>
      </w:r>
      <w:r>
        <w:rPr>
          <w:color w:val="000000"/>
          <w:sz w:val="24"/>
        </w:rPr>
        <w:t>、中国证监会准予交银施罗德品质升级混合型证券投资基金募集注册的文件；</w:t>
      </w:r>
      <w:r>
        <w:rPr>
          <w:color w:val="000000"/>
          <w:sz w:val="24"/>
        </w:rPr>
        <w:t xml:space="preserve"> </w:t>
      </w:r>
    </w:p>
    <w:p w:rsidR="00D43628" w:rsidRDefault="006A3EEB">
      <w:pPr>
        <w:spacing w:before="29" w:line="288" w:lineRule="auto"/>
        <w:rPr>
          <w:color w:val="000000"/>
          <w:sz w:val="24"/>
        </w:rPr>
      </w:pPr>
      <w:r>
        <w:rPr>
          <w:color w:val="000000"/>
          <w:sz w:val="24"/>
        </w:rPr>
        <w:t>2</w:t>
      </w:r>
      <w:r>
        <w:rPr>
          <w:color w:val="000000"/>
          <w:sz w:val="24"/>
        </w:rPr>
        <w:t>、《交银施罗德品质升级混合型证券投资基金基金合同》；</w:t>
      </w:r>
      <w:r>
        <w:rPr>
          <w:color w:val="000000"/>
          <w:sz w:val="24"/>
        </w:rPr>
        <w:t xml:space="preserve"> </w:t>
      </w:r>
    </w:p>
    <w:p w:rsidR="00D43628" w:rsidRDefault="006A3EEB">
      <w:pPr>
        <w:spacing w:before="29" w:line="288" w:lineRule="auto"/>
        <w:rPr>
          <w:color w:val="000000"/>
          <w:sz w:val="24"/>
        </w:rPr>
      </w:pPr>
      <w:r>
        <w:rPr>
          <w:color w:val="000000"/>
          <w:sz w:val="24"/>
        </w:rPr>
        <w:t>3</w:t>
      </w:r>
      <w:r>
        <w:rPr>
          <w:color w:val="000000"/>
          <w:sz w:val="24"/>
        </w:rPr>
        <w:t>、《交银施罗德品质升级混合型证券投资基金招募说明书》；</w:t>
      </w:r>
      <w:r>
        <w:rPr>
          <w:color w:val="000000"/>
          <w:sz w:val="24"/>
        </w:rPr>
        <w:t xml:space="preserve"> </w:t>
      </w:r>
    </w:p>
    <w:p w:rsidR="00D43628" w:rsidRDefault="006A3EEB">
      <w:pPr>
        <w:spacing w:before="29" w:line="288" w:lineRule="auto"/>
        <w:rPr>
          <w:color w:val="000000"/>
          <w:sz w:val="24"/>
        </w:rPr>
      </w:pPr>
      <w:r>
        <w:rPr>
          <w:color w:val="000000"/>
          <w:sz w:val="24"/>
        </w:rPr>
        <w:t>4</w:t>
      </w:r>
      <w:r>
        <w:rPr>
          <w:color w:val="000000"/>
          <w:sz w:val="24"/>
        </w:rPr>
        <w:t>、《交银施罗德品质升级混合型证券投资基金托管协议》；</w:t>
      </w:r>
      <w:r>
        <w:rPr>
          <w:color w:val="000000"/>
          <w:sz w:val="24"/>
        </w:rPr>
        <w:t xml:space="preserve"> </w:t>
      </w:r>
    </w:p>
    <w:p w:rsidR="00D43628" w:rsidRDefault="006A3EEB">
      <w:pPr>
        <w:spacing w:before="29" w:line="288" w:lineRule="auto"/>
        <w:rPr>
          <w:color w:val="000000"/>
          <w:sz w:val="24"/>
        </w:rPr>
      </w:pPr>
      <w:r>
        <w:rPr>
          <w:color w:val="000000"/>
          <w:sz w:val="24"/>
        </w:rPr>
        <w:t>5</w:t>
      </w:r>
      <w:r>
        <w:rPr>
          <w:color w:val="000000"/>
          <w:sz w:val="24"/>
        </w:rPr>
        <w:t>、关于申请募集注册交银施罗德品质升级混合型证券投资基金的法律意见书；</w:t>
      </w:r>
      <w:r>
        <w:rPr>
          <w:color w:val="000000"/>
          <w:sz w:val="24"/>
        </w:rPr>
        <w:t xml:space="preserve"> </w:t>
      </w:r>
    </w:p>
    <w:p w:rsidR="00D43628" w:rsidRDefault="006A3EE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D43628" w:rsidRDefault="006A3EE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、报告期内交银施罗德品质升级混合型证券投资基金在指定报刊上各项公告的原稿。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5"/>
      <w:bookmarkStart w:id="203" w:name="_Toc35963719"/>
      <w:r w:rsidRPr="00761CD0">
        <w:rPr>
          <w:rFonts w:ascii="Times New Roman" w:hAnsi="Times New Roman"/>
          <w:kern w:val="0"/>
          <w:szCs w:val="24"/>
        </w:rPr>
        <w:t>13.2</w:t>
      </w:r>
      <w:r w:rsidRPr="00761CD0">
        <w:rPr>
          <w:rFonts w:ascii="Times New Roman" w:hAnsi="Times New Roman" w:hint="eastAsia"/>
          <w:kern w:val="0"/>
          <w:szCs w:val="24"/>
        </w:rPr>
        <w:t>存放地点</w:t>
      </w:r>
      <w:bookmarkEnd w:id="202"/>
      <w:bookmarkEnd w:id="20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6"/>
      <w:bookmarkStart w:id="205" w:name="_Toc35963720"/>
      <w:r w:rsidRPr="00761CD0">
        <w:rPr>
          <w:rFonts w:ascii="Times New Roman" w:hAnsi="Times New Roman"/>
          <w:kern w:val="0"/>
          <w:szCs w:val="24"/>
        </w:rPr>
        <w:t>13.3</w:t>
      </w:r>
      <w:r w:rsidRPr="00761CD0">
        <w:rPr>
          <w:rFonts w:ascii="Times New Roman" w:hAnsi="Times New Roman" w:hint="eastAsia"/>
          <w:kern w:val="0"/>
          <w:szCs w:val="24"/>
        </w:rPr>
        <w:t>查阅方式</w:t>
      </w:r>
      <w:bookmarkEnd w:id="204"/>
      <w:bookmarkEnd w:id="205"/>
    </w:p>
    <w:p w:rsidR="00D43628" w:rsidRDefault="006A3EE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D0" w:rsidRDefault="00D101D0">
      <w:r>
        <w:separator/>
      </w:r>
    </w:p>
  </w:endnote>
  <w:endnote w:type="continuationSeparator" w:id="0">
    <w:p w:rsidR="00D101D0" w:rsidRDefault="00D1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36557">
      <w:rPr>
        <w:noProof/>
        <w:kern w:val="0"/>
        <w:szCs w:val="21"/>
      </w:rPr>
      <w:t>3</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36557">
      <w:rPr>
        <w:noProof/>
        <w:kern w:val="0"/>
        <w:szCs w:val="21"/>
      </w:rPr>
      <w:t>56</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D0" w:rsidRDefault="00D101D0">
      <w:r>
        <w:separator/>
      </w:r>
    </w:p>
  </w:footnote>
  <w:footnote w:type="continuationSeparator" w:id="0">
    <w:p w:rsidR="00D101D0" w:rsidRDefault="00D1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交银施罗德品质升级混合型证券投资基金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557"/>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3EEB"/>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0D0"/>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4A"/>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95B"/>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4AD"/>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A6A"/>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21B"/>
    <w:rsid w:val="00C539AE"/>
    <w:rsid w:val="00C54F7F"/>
    <w:rsid w:val="00C55D39"/>
    <w:rsid w:val="00C55FBF"/>
    <w:rsid w:val="00C56816"/>
    <w:rsid w:val="00C56892"/>
    <w:rsid w:val="00C5718C"/>
    <w:rsid w:val="00C57E68"/>
    <w:rsid w:val="00C601C9"/>
    <w:rsid w:val="00C6212F"/>
    <w:rsid w:val="00C623C6"/>
    <w:rsid w:val="00C631D3"/>
    <w:rsid w:val="00C63FE2"/>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1D0"/>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3ED"/>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3628"/>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118BD7"/>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7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7FCA-43B0-44BC-940E-64A2F38A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56</Pages>
  <Words>7527</Words>
  <Characters>42905</Characters>
  <Application>Microsoft Office Word</Application>
  <DocSecurity>0</DocSecurity>
  <Lines>357</Lines>
  <Paragraphs>100</Paragraphs>
  <ScaleCrop>false</ScaleCrop>
  <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1508</cp:revision>
  <cp:lastPrinted>2007-07-19T00:46:00Z</cp:lastPrinted>
  <dcterms:created xsi:type="dcterms:W3CDTF">2013-08-07T09:12:00Z</dcterms:created>
  <dcterms:modified xsi:type="dcterms:W3CDTF">2020-03-24T09:34:00Z</dcterms:modified>
</cp:coreProperties>
</file>