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352AD" w:rsidRDefault="001A59F9" w:rsidP="00F352AD">
      <w:pPr>
        <w:spacing w:before="29" w:line="288" w:lineRule="auto"/>
        <w:jc w:val="center"/>
        <w:rPr>
          <w:b/>
          <w:sz w:val="36"/>
          <w:szCs w:val="36"/>
        </w:rPr>
      </w:pPr>
      <w:bookmarkStart w:id="0" w:name="_Toc361324840"/>
      <w:r w:rsidRPr="00F352AD">
        <w:rPr>
          <w:b/>
          <w:sz w:val="36"/>
          <w:szCs w:val="36"/>
        </w:rPr>
        <w:t>交银施罗德裕盈纯债债券型证券投资基金</w:t>
      </w:r>
      <w:bookmarkEnd w:id="0"/>
    </w:p>
    <w:p w:rsidR="001A59F9" w:rsidRPr="00F352AD" w:rsidRDefault="001A59F9" w:rsidP="00F352AD">
      <w:pPr>
        <w:spacing w:before="29" w:line="288" w:lineRule="auto"/>
        <w:jc w:val="center"/>
        <w:rPr>
          <w:b/>
          <w:sz w:val="36"/>
          <w:szCs w:val="36"/>
        </w:rPr>
      </w:pPr>
      <w:bookmarkStart w:id="1" w:name="_Toc361324841"/>
      <w:r w:rsidRPr="00F352AD">
        <w:rPr>
          <w:b/>
          <w:sz w:val="36"/>
          <w:szCs w:val="36"/>
        </w:rPr>
        <w:t>2019</w:t>
      </w:r>
      <w:r w:rsidRPr="00F352AD">
        <w:rPr>
          <w:b/>
          <w:sz w:val="36"/>
          <w:szCs w:val="36"/>
        </w:rPr>
        <w:t>年年度报告</w:t>
      </w:r>
      <w:bookmarkEnd w:id="1"/>
    </w:p>
    <w:p w:rsidR="001A59F9" w:rsidRPr="00F352AD" w:rsidRDefault="00F64FAD" w:rsidP="00F352AD">
      <w:pPr>
        <w:spacing w:before="29" w:line="288" w:lineRule="auto"/>
        <w:jc w:val="center"/>
        <w:rPr>
          <w:b/>
          <w:sz w:val="36"/>
          <w:szCs w:val="36"/>
        </w:rPr>
      </w:pPr>
      <w:r w:rsidRPr="00F352AD">
        <w:rPr>
          <w:b/>
          <w:sz w:val="36"/>
          <w:szCs w:val="36"/>
        </w:rPr>
        <w:t>2019</w:t>
      </w:r>
      <w:r w:rsidRPr="00F352AD">
        <w:rPr>
          <w:b/>
          <w:sz w:val="36"/>
          <w:szCs w:val="36"/>
        </w:rPr>
        <w:t>年</w:t>
      </w:r>
      <w:r w:rsidRPr="00F352AD">
        <w:rPr>
          <w:b/>
          <w:sz w:val="36"/>
          <w:szCs w:val="36"/>
        </w:rPr>
        <w:t>12</w:t>
      </w:r>
      <w:r w:rsidRPr="00F352AD">
        <w:rPr>
          <w:b/>
          <w:sz w:val="36"/>
          <w:szCs w:val="36"/>
        </w:rPr>
        <w:t>月</w:t>
      </w:r>
      <w:r w:rsidRPr="00F352AD">
        <w:rPr>
          <w:b/>
          <w:sz w:val="36"/>
          <w:szCs w:val="36"/>
        </w:rPr>
        <w:t>31</w:t>
      </w:r>
      <w:r w:rsidRPr="00F352AD">
        <w:rPr>
          <w:b/>
          <w:sz w:val="36"/>
          <w:szCs w:val="36"/>
        </w:rPr>
        <w:t>日</w:t>
      </w: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基金管理人：</w:t>
      </w:r>
      <w:r w:rsidRPr="00F352AD">
        <w:rPr>
          <w:b/>
          <w:color w:val="000000"/>
          <w:sz w:val="24"/>
        </w:rPr>
        <w:t>交银施罗德基金管理有限公司</w:t>
      </w: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基金托管人：</w:t>
      </w:r>
      <w:r w:rsidRPr="00F352AD">
        <w:rPr>
          <w:b/>
          <w:color w:val="000000"/>
          <w:sz w:val="24"/>
        </w:rPr>
        <w:t>兴业银行股份有限公司</w:t>
      </w:r>
    </w:p>
    <w:p w:rsidR="001A59F9" w:rsidRPr="00F352AD" w:rsidRDefault="001A59F9" w:rsidP="00F352AD">
      <w:pPr>
        <w:spacing w:before="29" w:line="288" w:lineRule="auto"/>
        <w:ind w:firstLineChars="900" w:firstLine="2168"/>
        <w:rPr>
          <w:b/>
          <w:color w:val="000000"/>
          <w:sz w:val="24"/>
        </w:rPr>
        <w:sectPr w:rsidR="001A59F9" w:rsidRPr="00F352AD" w:rsidSect="00F87B7B">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sidRPr="00F352AD">
        <w:rPr>
          <w:rFonts w:hint="eastAsia"/>
          <w:b/>
          <w:color w:val="000000"/>
          <w:sz w:val="24"/>
        </w:rPr>
        <w:t>报告送出日期：</w:t>
      </w:r>
      <w:r w:rsidRPr="00F352AD">
        <w:rPr>
          <w:b/>
          <w:color w:val="000000"/>
          <w:sz w:val="24"/>
        </w:rPr>
        <w:t>二〇二〇年三月三十日</w:t>
      </w: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35962763"/>
      <w:r w:rsidRPr="00F454EC">
        <w:rPr>
          <w:rFonts w:hint="eastAsia"/>
          <w:b/>
          <w:bCs/>
          <w:szCs w:val="24"/>
          <w:lang w:val="en-US"/>
        </w:rPr>
        <w:lastRenderedPageBreak/>
        <w:t>§</w:t>
      </w:r>
      <w:r w:rsidRPr="00F454EC">
        <w:rPr>
          <w:b/>
          <w:bCs/>
          <w:szCs w:val="24"/>
          <w:lang w:val="en-US"/>
        </w:rPr>
        <w:t xml:space="preserve">1  </w:t>
      </w:r>
      <w:r w:rsidRPr="00F454EC">
        <w:rPr>
          <w:rFonts w:hint="eastAsia"/>
          <w:b/>
          <w:bCs/>
          <w:szCs w:val="24"/>
          <w:lang w:val="en-US"/>
        </w:rPr>
        <w:t>重要提示及目录</w:t>
      </w:r>
      <w:bookmarkEnd w:id="2"/>
      <w:bookmarkEnd w:id="3"/>
      <w:bookmarkEnd w:id="4"/>
    </w:p>
    <w:p w:rsidR="00DB6EA0" w:rsidRPr="00DB6EA0" w:rsidRDefault="00DB6EA0" w:rsidP="00DB6EA0"/>
    <w:p w:rsidR="001A59F9" w:rsidRPr="0029530A" w:rsidRDefault="001A59F9" w:rsidP="0029530A">
      <w:pPr>
        <w:pStyle w:val="20"/>
        <w:spacing w:before="29" w:after="0" w:line="288" w:lineRule="auto"/>
        <w:rPr>
          <w:rFonts w:ascii="Times New Roman" w:hAnsi="Times New Roman"/>
          <w:kern w:val="0"/>
          <w:szCs w:val="24"/>
        </w:rPr>
      </w:pPr>
      <w:bookmarkStart w:id="5" w:name="_Toc361324843"/>
      <w:bookmarkStart w:id="6" w:name="_Toc35962764"/>
      <w:r w:rsidRPr="0029530A">
        <w:rPr>
          <w:rFonts w:ascii="Times New Roman" w:hAnsi="Times New Roman"/>
          <w:kern w:val="0"/>
          <w:szCs w:val="24"/>
        </w:rPr>
        <w:t xml:space="preserve">1.1 </w:t>
      </w:r>
      <w:r w:rsidRPr="0029530A">
        <w:rPr>
          <w:rFonts w:ascii="Times New Roman" w:hAnsi="Times New Roman" w:hint="eastAsia"/>
          <w:kern w:val="0"/>
          <w:szCs w:val="24"/>
        </w:rPr>
        <w:t>重要提示</w:t>
      </w:r>
      <w:bookmarkEnd w:id="5"/>
      <w:bookmarkEnd w:id="6"/>
    </w:p>
    <w:p w:rsidR="00E92FD2" w:rsidRDefault="00D05009">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E92FD2" w:rsidRDefault="00D05009">
      <w:pPr>
        <w:spacing w:before="29" w:line="288" w:lineRule="auto"/>
        <w:ind w:firstLineChars="200" w:firstLine="480"/>
        <w:rPr>
          <w:color w:val="000000"/>
          <w:sz w:val="24"/>
        </w:rPr>
      </w:pPr>
      <w:r>
        <w:rPr>
          <w:color w:val="000000"/>
          <w:sz w:val="24"/>
        </w:rPr>
        <w:t>基金托管人兴业银行股份有限公司根据本基金合同规定，于</w:t>
      </w:r>
      <w:r>
        <w:rPr>
          <w:color w:val="000000"/>
          <w:sz w:val="24"/>
        </w:rPr>
        <w:t>2020</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E92FD2" w:rsidRDefault="00D05009">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E92FD2" w:rsidRDefault="00D05009">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29530A" w:rsidRDefault="001A59F9" w:rsidP="0029530A">
      <w:pPr>
        <w:spacing w:before="29" w:line="288" w:lineRule="auto"/>
        <w:ind w:firstLineChars="200" w:firstLine="480"/>
        <w:rPr>
          <w:color w:val="000000"/>
          <w:sz w:val="24"/>
        </w:rPr>
      </w:pPr>
      <w:r w:rsidRPr="0029530A">
        <w:rPr>
          <w:color w:val="000000"/>
          <w:sz w:val="24"/>
        </w:rPr>
        <w:t>本报告期自</w:t>
      </w:r>
      <w:r w:rsidRPr="0029530A">
        <w:rPr>
          <w:color w:val="000000"/>
          <w:sz w:val="24"/>
        </w:rPr>
        <w:t>2019</w:t>
      </w:r>
      <w:r w:rsidRPr="0029530A">
        <w:rPr>
          <w:color w:val="000000"/>
          <w:sz w:val="24"/>
        </w:rPr>
        <w:t>年</w:t>
      </w:r>
      <w:r w:rsidRPr="0029530A">
        <w:rPr>
          <w:color w:val="000000"/>
          <w:sz w:val="24"/>
        </w:rPr>
        <w:t>1</w:t>
      </w:r>
      <w:r w:rsidRPr="0029530A">
        <w:rPr>
          <w:color w:val="000000"/>
          <w:sz w:val="24"/>
        </w:rPr>
        <w:t>月</w:t>
      </w:r>
      <w:r w:rsidRPr="0029530A">
        <w:rPr>
          <w:color w:val="000000"/>
          <w:sz w:val="24"/>
        </w:rPr>
        <w:t>1</w:t>
      </w:r>
      <w:r w:rsidRPr="0029530A">
        <w:rPr>
          <w:color w:val="000000"/>
          <w:sz w:val="24"/>
        </w:rPr>
        <w:t>日起至</w:t>
      </w:r>
      <w:r w:rsidRPr="0029530A">
        <w:rPr>
          <w:color w:val="000000"/>
          <w:sz w:val="24"/>
        </w:rPr>
        <w:t>12</w:t>
      </w:r>
      <w:r w:rsidRPr="0029530A">
        <w:rPr>
          <w:color w:val="000000"/>
          <w:sz w:val="24"/>
        </w:rPr>
        <w:t>月</w:t>
      </w:r>
      <w:r w:rsidRPr="0029530A">
        <w:rPr>
          <w:color w:val="000000"/>
          <w:sz w:val="24"/>
        </w:rPr>
        <w:t>31</w:t>
      </w:r>
      <w:r w:rsidRPr="0029530A">
        <w:rPr>
          <w:color w:val="000000"/>
          <w:sz w:val="24"/>
        </w:rPr>
        <w:t>日止。</w:t>
      </w:r>
    </w:p>
    <w:p w:rsidR="00352EBB" w:rsidRPr="00D564C7" w:rsidRDefault="001A59F9" w:rsidP="00CC5FB9">
      <w:pPr>
        <w:pStyle w:val="20"/>
        <w:spacing w:before="29" w:after="0" w:line="288" w:lineRule="auto"/>
        <w:rPr>
          <w:b w:val="0"/>
          <w:color w:val="000000"/>
          <w:szCs w:val="21"/>
        </w:rPr>
      </w:pPr>
      <w:r w:rsidRPr="00D564C7">
        <w:rPr>
          <w:rFonts w:asciiTheme="minorEastAsia" w:eastAsiaTheme="minorEastAsia" w:hAnsiTheme="minorEastAsia"/>
          <w:szCs w:val="21"/>
        </w:rPr>
        <w:br w:type="page"/>
      </w:r>
      <w:bookmarkStart w:id="7" w:name="_Toc245193808"/>
      <w:bookmarkStart w:id="8" w:name="_Toc35962765"/>
      <w:r w:rsidR="00352EBB" w:rsidRPr="00CC5FB9">
        <w:rPr>
          <w:rFonts w:ascii="Times New Roman" w:hAnsi="Times New Roman"/>
          <w:kern w:val="0"/>
          <w:szCs w:val="24"/>
        </w:rPr>
        <w:lastRenderedPageBreak/>
        <w:t>1.2</w:t>
      </w:r>
      <w:r w:rsidR="00352EBB" w:rsidRPr="00CC5FB9">
        <w:rPr>
          <w:rFonts w:ascii="Times New Roman" w:hAnsi="Times New Roman" w:hint="eastAsia"/>
          <w:kern w:val="0"/>
          <w:szCs w:val="24"/>
        </w:rPr>
        <w:t>目录</w:t>
      </w:r>
      <w:bookmarkEnd w:id="7"/>
      <w:bookmarkEnd w:id="8"/>
    </w:p>
    <w:p w:rsidR="003C488C" w:rsidRPr="00FC674E" w:rsidRDefault="003C488C" w:rsidP="00FC674E">
      <w:pPr>
        <w:spacing w:line="360" w:lineRule="auto"/>
        <w:ind w:firstLineChars="50" w:firstLine="120"/>
        <w:rPr>
          <w:rFonts w:ascii="宋体" w:hAnsi="宋体"/>
          <w:b/>
          <w:color w:val="000000"/>
          <w:sz w:val="24"/>
        </w:rPr>
      </w:pPr>
    </w:p>
    <w:p w:rsidR="00CC5FB9" w:rsidRDefault="00BB29CC">
      <w:pPr>
        <w:pStyle w:val="11"/>
        <w:rPr>
          <w:rFonts w:asciiTheme="minorHAnsi" w:eastAsiaTheme="minorEastAsia" w:hAnsiTheme="minorHAnsi" w:cstheme="minorBidi"/>
          <w:noProof/>
          <w:szCs w:val="22"/>
        </w:rPr>
      </w:pPr>
      <w:r w:rsidRPr="00FC674E">
        <w:rPr>
          <w:color w:val="000000"/>
          <w:kern w:val="0"/>
          <w:sz w:val="24"/>
        </w:rPr>
        <w:fldChar w:fldCharType="begin"/>
      </w:r>
      <w:r w:rsidR="00D43325" w:rsidRPr="00FC674E">
        <w:rPr>
          <w:color w:val="000000"/>
          <w:kern w:val="0"/>
          <w:sz w:val="24"/>
        </w:rPr>
        <w:instrText xml:space="preserve"> TOC \o "1-3" \h \z \u </w:instrText>
      </w:r>
      <w:r w:rsidRPr="00FC674E">
        <w:rPr>
          <w:color w:val="000000"/>
          <w:kern w:val="0"/>
          <w:sz w:val="24"/>
        </w:rPr>
        <w:fldChar w:fldCharType="separate"/>
      </w:r>
      <w:hyperlink w:anchor="_Toc35962763" w:history="1">
        <w:r w:rsidR="00CC5FB9" w:rsidRPr="00E9117B">
          <w:rPr>
            <w:rStyle w:val="a9"/>
            <w:b/>
            <w:bCs/>
            <w:noProof/>
          </w:rPr>
          <w:t xml:space="preserve">§1  </w:t>
        </w:r>
        <w:r w:rsidR="00CC5FB9" w:rsidRPr="00E9117B">
          <w:rPr>
            <w:rStyle w:val="a9"/>
            <w:rFonts w:hint="eastAsia"/>
            <w:b/>
            <w:bCs/>
            <w:noProof/>
          </w:rPr>
          <w:t>重要提示及目录</w:t>
        </w:r>
        <w:r w:rsidR="00CC5FB9">
          <w:rPr>
            <w:noProof/>
            <w:webHidden/>
          </w:rPr>
          <w:tab/>
        </w:r>
        <w:r w:rsidR="00CC5FB9">
          <w:rPr>
            <w:noProof/>
            <w:webHidden/>
          </w:rPr>
          <w:fldChar w:fldCharType="begin"/>
        </w:r>
        <w:r w:rsidR="00CC5FB9">
          <w:rPr>
            <w:noProof/>
            <w:webHidden/>
          </w:rPr>
          <w:instrText xml:space="preserve"> PAGEREF _Toc35962763 \h </w:instrText>
        </w:r>
        <w:r w:rsidR="00CC5FB9">
          <w:rPr>
            <w:noProof/>
            <w:webHidden/>
          </w:rPr>
        </w:r>
        <w:r w:rsidR="00CC5FB9">
          <w:rPr>
            <w:noProof/>
            <w:webHidden/>
          </w:rPr>
          <w:fldChar w:fldCharType="separate"/>
        </w:r>
        <w:r w:rsidR="00CC5FB9">
          <w:rPr>
            <w:noProof/>
            <w:webHidden/>
          </w:rPr>
          <w:t>2</w:t>
        </w:r>
        <w:r w:rsidR="00CC5FB9">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764" w:history="1">
        <w:r w:rsidRPr="00E9117B">
          <w:rPr>
            <w:rStyle w:val="a9"/>
            <w:noProof/>
          </w:rPr>
          <w:t xml:space="preserve">1.1 </w:t>
        </w:r>
        <w:r w:rsidRPr="00E9117B">
          <w:rPr>
            <w:rStyle w:val="a9"/>
            <w:rFonts w:hint="eastAsia"/>
            <w:noProof/>
          </w:rPr>
          <w:t>重要提示</w:t>
        </w:r>
        <w:r>
          <w:rPr>
            <w:noProof/>
            <w:webHidden/>
          </w:rPr>
          <w:tab/>
        </w:r>
        <w:r>
          <w:rPr>
            <w:noProof/>
            <w:webHidden/>
          </w:rPr>
          <w:fldChar w:fldCharType="begin"/>
        </w:r>
        <w:r>
          <w:rPr>
            <w:noProof/>
            <w:webHidden/>
          </w:rPr>
          <w:instrText xml:space="preserve"> PAGEREF _Toc35962764 \h </w:instrText>
        </w:r>
        <w:r>
          <w:rPr>
            <w:noProof/>
            <w:webHidden/>
          </w:rPr>
        </w:r>
        <w:r>
          <w:rPr>
            <w:noProof/>
            <w:webHidden/>
          </w:rPr>
          <w:fldChar w:fldCharType="separate"/>
        </w:r>
        <w:r>
          <w:rPr>
            <w:noProof/>
            <w:webHidden/>
          </w:rPr>
          <w:t>2</w:t>
        </w:r>
        <w:r>
          <w:rPr>
            <w:noProof/>
            <w:webHidden/>
          </w:rPr>
          <w:fldChar w:fldCharType="end"/>
        </w:r>
      </w:hyperlink>
    </w:p>
    <w:p w:rsidR="00CC5FB9" w:rsidRDefault="00CC5FB9" w:rsidP="00CC5FB9">
      <w:pPr>
        <w:pStyle w:val="22"/>
        <w:tabs>
          <w:tab w:val="clear" w:pos="1260"/>
        </w:tabs>
        <w:ind w:left="420"/>
        <w:rPr>
          <w:rFonts w:asciiTheme="minorHAnsi" w:eastAsiaTheme="minorEastAsia" w:hAnsiTheme="minorHAnsi" w:cstheme="minorBidi"/>
          <w:noProof/>
          <w:kern w:val="2"/>
          <w:szCs w:val="22"/>
        </w:rPr>
      </w:pPr>
      <w:hyperlink w:anchor="_Toc35962765" w:history="1">
        <w:r w:rsidRPr="00E9117B">
          <w:rPr>
            <w:rStyle w:val="a9"/>
            <w:noProof/>
          </w:rPr>
          <w:t>1.2</w:t>
        </w:r>
        <w:r w:rsidRPr="00E9117B">
          <w:rPr>
            <w:rStyle w:val="a9"/>
            <w:rFonts w:hint="eastAsia"/>
            <w:noProof/>
          </w:rPr>
          <w:t>目录</w:t>
        </w:r>
        <w:r>
          <w:rPr>
            <w:noProof/>
            <w:webHidden/>
          </w:rPr>
          <w:tab/>
          <w:t xml:space="preserve"> </w:t>
        </w:r>
        <w:bookmarkStart w:id="9" w:name="_GoBack"/>
        <w:bookmarkEnd w:id="9"/>
        <w:r>
          <w:rPr>
            <w:noProof/>
            <w:webHidden/>
          </w:rPr>
          <w:fldChar w:fldCharType="begin"/>
        </w:r>
        <w:r>
          <w:rPr>
            <w:noProof/>
            <w:webHidden/>
          </w:rPr>
          <w:instrText xml:space="preserve"> PAGEREF _Toc35962765 \h </w:instrText>
        </w:r>
        <w:r>
          <w:rPr>
            <w:noProof/>
            <w:webHidden/>
          </w:rPr>
        </w:r>
        <w:r>
          <w:rPr>
            <w:noProof/>
            <w:webHidden/>
          </w:rPr>
          <w:fldChar w:fldCharType="separate"/>
        </w:r>
        <w:r>
          <w:rPr>
            <w:noProof/>
            <w:webHidden/>
          </w:rPr>
          <w:t>3</w:t>
        </w:r>
        <w:r>
          <w:rPr>
            <w:noProof/>
            <w:webHidden/>
          </w:rPr>
          <w:fldChar w:fldCharType="end"/>
        </w:r>
      </w:hyperlink>
    </w:p>
    <w:p w:rsidR="00CC5FB9" w:rsidRDefault="00CC5FB9">
      <w:pPr>
        <w:pStyle w:val="11"/>
        <w:rPr>
          <w:rFonts w:asciiTheme="minorHAnsi" w:eastAsiaTheme="minorEastAsia" w:hAnsiTheme="minorHAnsi" w:cstheme="minorBidi"/>
          <w:noProof/>
          <w:szCs w:val="22"/>
        </w:rPr>
      </w:pPr>
      <w:hyperlink w:anchor="_Toc35962766" w:history="1">
        <w:r w:rsidRPr="00E9117B">
          <w:rPr>
            <w:rStyle w:val="a9"/>
            <w:b/>
            <w:bCs/>
            <w:noProof/>
          </w:rPr>
          <w:t xml:space="preserve">§2  </w:t>
        </w:r>
        <w:r w:rsidRPr="00E9117B">
          <w:rPr>
            <w:rStyle w:val="a9"/>
            <w:rFonts w:hint="eastAsia"/>
            <w:b/>
            <w:bCs/>
            <w:noProof/>
          </w:rPr>
          <w:t>基金简介</w:t>
        </w:r>
        <w:r>
          <w:rPr>
            <w:noProof/>
            <w:webHidden/>
          </w:rPr>
          <w:tab/>
        </w:r>
        <w:r>
          <w:rPr>
            <w:noProof/>
            <w:webHidden/>
          </w:rPr>
          <w:fldChar w:fldCharType="begin"/>
        </w:r>
        <w:r>
          <w:rPr>
            <w:noProof/>
            <w:webHidden/>
          </w:rPr>
          <w:instrText xml:space="preserve"> PAGEREF _Toc35962766 \h </w:instrText>
        </w:r>
        <w:r>
          <w:rPr>
            <w:noProof/>
            <w:webHidden/>
          </w:rPr>
        </w:r>
        <w:r>
          <w:rPr>
            <w:noProof/>
            <w:webHidden/>
          </w:rPr>
          <w:fldChar w:fldCharType="separate"/>
        </w:r>
        <w:r>
          <w:rPr>
            <w:noProof/>
            <w:webHidden/>
          </w:rPr>
          <w:t>5</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767" w:history="1">
        <w:r w:rsidRPr="00E9117B">
          <w:rPr>
            <w:rStyle w:val="a9"/>
            <w:noProof/>
          </w:rPr>
          <w:t>2.1</w:t>
        </w:r>
        <w:r w:rsidRPr="00E9117B">
          <w:rPr>
            <w:rStyle w:val="a9"/>
            <w:rFonts w:hint="eastAsia"/>
            <w:noProof/>
          </w:rPr>
          <w:t>基金基本情况</w:t>
        </w:r>
        <w:r>
          <w:rPr>
            <w:noProof/>
            <w:webHidden/>
          </w:rPr>
          <w:tab/>
        </w:r>
        <w:r>
          <w:rPr>
            <w:noProof/>
            <w:webHidden/>
          </w:rPr>
          <w:fldChar w:fldCharType="begin"/>
        </w:r>
        <w:r>
          <w:rPr>
            <w:noProof/>
            <w:webHidden/>
          </w:rPr>
          <w:instrText xml:space="preserve"> PAGEREF _Toc35962767 \h </w:instrText>
        </w:r>
        <w:r>
          <w:rPr>
            <w:noProof/>
            <w:webHidden/>
          </w:rPr>
        </w:r>
        <w:r>
          <w:rPr>
            <w:noProof/>
            <w:webHidden/>
          </w:rPr>
          <w:fldChar w:fldCharType="separate"/>
        </w:r>
        <w:r>
          <w:rPr>
            <w:noProof/>
            <w:webHidden/>
          </w:rPr>
          <w:t>5</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768" w:history="1">
        <w:r w:rsidRPr="00E9117B">
          <w:rPr>
            <w:rStyle w:val="a9"/>
            <w:noProof/>
          </w:rPr>
          <w:t xml:space="preserve">2.2 </w:t>
        </w:r>
        <w:r w:rsidRPr="00E9117B">
          <w:rPr>
            <w:rStyle w:val="a9"/>
            <w:rFonts w:hint="eastAsia"/>
            <w:noProof/>
          </w:rPr>
          <w:t>基金产品说明</w:t>
        </w:r>
        <w:r>
          <w:rPr>
            <w:noProof/>
            <w:webHidden/>
          </w:rPr>
          <w:tab/>
        </w:r>
        <w:r>
          <w:rPr>
            <w:noProof/>
            <w:webHidden/>
          </w:rPr>
          <w:fldChar w:fldCharType="begin"/>
        </w:r>
        <w:r>
          <w:rPr>
            <w:noProof/>
            <w:webHidden/>
          </w:rPr>
          <w:instrText xml:space="preserve"> PAGEREF _Toc35962768 \h </w:instrText>
        </w:r>
        <w:r>
          <w:rPr>
            <w:noProof/>
            <w:webHidden/>
          </w:rPr>
        </w:r>
        <w:r>
          <w:rPr>
            <w:noProof/>
            <w:webHidden/>
          </w:rPr>
          <w:fldChar w:fldCharType="separate"/>
        </w:r>
        <w:r>
          <w:rPr>
            <w:noProof/>
            <w:webHidden/>
          </w:rPr>
          <w:t>5</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769" w:history="1">
        <w:r w:rsidRPr="00E9117B">
          <w:rPr>
            <w:rStyle w:val="a9"/>
            <w:noProof/>
          </w:rPr>
          <w:t xml:space="preserve">2.3 </w:t>
        </w:r>
        <w:r w:rsidRPr="00E9117B">
          <w:rPr>
            <w:rStyle w:val="a9"/>
            <w:rFonts w:hint="eastAsia"/>
            <w:noProof/>
          </w:rPr>
          <w:t>基金管理人和基金托管人</w:t>
        </w:r>
        <w:r>
          <w:rPr>
            <w:noProof/>
            <w:webHidden/>
          </w:rPr>
          <w:tab/>
        </w:r>
        <w:r>
          <w:rPr>
            <w:noProof/>
            <w:webHidden/>
          </w:rPr>
          <w:fldChar w:fldCharType="begin"/>
        </w:r>
        <w:r>
          <w:rPr>
            <w:noProof/>
            <w:webHidden/>
          </w:rPr>
          <w:instrText xml:space="preserve"> PAGEREF _Toc35962769 \h </w:instrText>
        </w:r>
        <w:r>
          <w:rPr>
            <w:noProof/>
            <w:webHidden/>
          </w:rPr>
        </w:r>
        <w:r>
          <w:rPr>
            <w:noProof/>
            <w:webHidden/>
          </w:rPr>
          <w:fldChar w:fldCharType="separate"/>
        </w:r>
        <w:r>
          <w:rPr>
            <w:noProof/>
            <w:webHidden/>
          </w:rPr>
          <w:t>6</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770" w:history="1">
        <w:r w:rsidRPr="00E9117B">
          <w:rPr>
            <w:rStyle w:val="a9"/>
            <w:noProof/>
          </w:rPr>
          <w:t xml:space="preserve">2.4 </w:t>
        </w:r>
        <w:r w:rsidRPr="00E9117B">
          <w:rPr>
            <w:rStyle w:val="a9"/>
            <w:rFonts w:hint="eastAsia"/>
            <w:noProof/>
          </w:rPr>
          <w:t>信息披露方式</w:t>
        </w:r>
        <w:r>
          <w:rPr>
            <w:noProof/>
            <w:webHidden/>
          </w:rPr>
          <w:tab/>
        </w:r>
        <w:r>
          <w:rPr>
            <w:noProof/>
            <w:webHidden/>
          </w:rPr>
          <w:fldChar w:fldCharType="begin"/>
        </w:r>
        <w:r>
          <w:rPr>
            <w:noProof/>
            <w:webHidden/>
          </w:rPr>
          <w:instrText xml:space="preserve"> PAGEREF _Toc35962770 \h </w:instrText>
        </w:r>
        <w:r>
          <w:rPr>
            <w:noProof/>
            <w:webHidden/>
          </w:rPr>
        </w:r>
        <w:r>
          <w:rPr>
            <w:noProof/>
            <w:webHidden/>
          </w:rPr>
          <w:fldChar w:fldCharType="separate"/>
        </w:r>
        <w:r>
          <w:rPr>
            <w:noProof/>
            <w:webHidden/>
          </w:rPr>
          <w:t>6</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771" w:history="1">
        <w:r w:rsidRPr="00E9117B">
          <w:rPr>
            <w:rStyle w:val="a9"/>
            <w:noProof/>
          </w:rPr>
          <w:t xml:space="preserve">2.5 </w:t>
        </w:r>
        <w:r w:rsidRPr="00E9117B">
          <w:rPr>
            <w:rStyle w:val="a9"/>
            <w:rFonts w:hint="eastAsia"/>
            <w:noProof/>
          </w:rPr>
          <w:t>其他相关资料</w:t>
        </w:r>
        <w:r>
          <w:rPr>
            <w:noProof/>
            <w:webHidden/>
          </w:rPr>
          <w:tab/>
        </w:r>
        <w:r>
          <w:rPr>
            <w:noProof/>
            <w:webHidden/>
          </w:rPr>
          <w:fldChar w:fldCharType="begin"/>
        </w:r>
        <w:r>
          <w:rPr>
            <w:noProof/>
            <w:webHidden/>
          </w:rPr>
          <w:instrText xml:space="preserve"> PAGEREF _Toc35962771 \h </w:instrText>
        </w:r>
        <w:r>
          <w:rPr>
            <w:noProof/>
            <w:webHidden/>
          </w:rPr>
        </w:r>
        <w:r>
          <w:rPr>
            <w:noProof/>
            <w:webHidden/>
          </w:rPr>
          <w:fldChar w:fldCharType="separate"/>
        </w:r>
        <w:r>
          <w:rPr>
            <w:noProof/>
            <w:webHidden/>
          </w:rPr>
          <w:t>6</w:t>
        </w:r>
        <w:r>
          <w:rPr>
            <w:noProof/>
            <w:webHidden/>
          </w:rPr>
          <w:fldChar w:fldCharType="end"/>
        </w:r>
      </w:hyperlink>
    </w:p>
    <w:p w:rsidR="00CC5FB9" w:rsidRDefault="00CC5FB9">
      <w:pPr>
        <w:pStyle w:val="11"/>
        <w:rPr>
          <w:rFonts w:asciiTheme="minorHAnsi" w:eastAsiaTheme="minorEastAsia" w:hAnsiTheme="minorHAnsi" w:cstheme="minorBidi"/>
          <w:noProof/>
          <w:szCs w:val="22"/>
        </w:rPr>
      </w:pPr>
      <w:hyperlink w:anchor="_Toc35962772" w:history="1">
        <w:r w:rsidRPr="00E9117B">
          <w:rPr>
            <w:rStyle w:val="a9"/>
            <w:b/>
            <w:bCs/>
            <w:noProof/>
          </w:rPr>
          <w:t xml:space="preserve">§3 </w:t>
        </w:r>
        <w:r w:rsidRPr="00E9117B">
          <w:rPr>
            <w:rStyle w:val="a9"/>
            <w:rFonts w:hint="eastAsia"/>
            <w:b/>
            <w:bCs/>
            <w:noProof/>
          </w:rPr>
          <w:t>主要财务指标、基金净值表现及利润分配情况</w:t>
        </w:r>
        <w:r>
          <w:rPr>
            <w:noProof/>
            <w:webHidden/>
          </w:rPr>
          <w:tab/>
        </w:r>
        <w:r>
          <w:rPr>
            <w:noProof/>
            <w:webHidden/>
          </w:rPr>
          <w:fldChar w:fldCharType="begin"/>
        </w:r>
        <w:r>
          <w:rPr>
            <w:noProof/>
            <w:webHidden/>
          </w:rPr>
          <w:instrText xml:space="preserve"> PAGEREF _Toc35962772 \h </w:instrText>
        </w:r>
        <w:r>
          <w:rPr>
            <w:noProof/>
            <w:webHidden/>
          </w:rPr>
        </w:r>
        <w:r>
          <w:rPr>
            <w:noProof/>
            <w:webHidden/>
          </w:rPr>
          <w:fldChar w:fldCharType="separate"/>
        </w:r>
        <w:r>
          <w:rPr>
            <w:noProof/>
            <w:webHidden/>
          </w:rPr>
          <w:t>7</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773" w:history="1">
        <w:r w:rsidRPr="00E9117B">
          <w:rPr>
            <w:rStyle w:val="a9"/>
            <w:noProof/>
          </w:rPr>
          <w:t xml:space="preserve">3.1 </w:t>
        </w:r>
        <w:r w:rsidRPr="00E9117B">
          <w:rPr>
            <w:rStyle w:val="a9"/>
            <w:rFonts w:hint="eastAsia"/>
            <w:noProof/>
          </w:rPr>
          <w:t>主要会计数据和财务指标</w:t>
        </w:r>
        <w:r>
          <w:rPr>
            <w:noProof/>
            <w:webHidden/>
          </w:rPr>
          <w:tab/>
        </w:r>
        <w:r>
          <w:rPr>
            <w:noProof/>
            <w:webHidden/>
          </w:rPr>
          <w:fldChar w:fldCharType="begin"/>
        </w:r>
        <w:r>
          <w:rPr>
            <w:noProof/>
            <w:webHidden/>
          </w:rPr>
          <w:instrText xml:space="preserve"> PAGEREF _Toc35962773 \h </w:instrText>
        </w:r>
        <w:r>
          <w:rPr>
            <w:noProof/>
            <w:webHidden/>
          </w:rPr>
        </w:r>
        <w:r>
          <w:rPr>
            <w:noProof/>
            <w:webHidden/>
          </w:rPr>
          <w:fldChar w:fldCharType="separate"/>
        </w:r>
        <w:r>
          <w:rPr>
            <w:noProof/>
            <w:webHidden/>
          </w:rPr>
          <w:t>7</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774" w:history="1">
        <w:r w:rsidRPr="00E9117B">
          <w:rPr>
            <w:rStyle w:val="a9"/>
            <w:noProof/>
          </w:rPr>
          <w:t xml:space="preserve">3.2 </w:t>
        </w:r>
        <w:r w:rsidRPr="00E9117B">
          <w:rPr>
            <w:rStyle w:val="a9"/>
            <w:rFonts w:hint="eastAsia"/>
            <w:noProof/>
          </w:rPr>
          <w:t>基金净值表现</w:t>
        </w:r>
        <w:r>
          <w:rPr>
            <w:noProof/>
            <w:webHidden/>
          </w:rPr>
          <w:tab/>
        </w:r>
        <w:r>
          <w:rPr>
            <w:noProof/>
            <w:webHidden/>
          </w:rPr>
          <w:fldChar w:fldCharType="begin"/>
        </w:r>
        <w:r>
          <w:rPr>
            <w:noProof/>
            <w:webHidden/>
          </w:rPr>
          <w:instrText xml:space="preserve"> PAGEREF _Toc35962774 \h </w:instrText>
        </w:r>
        <w:r>
          <w:rPr>
            <w:noProof/>
            <w:webHidden/>
          </w:rPr>
        </w:r>
        <w:r>
          <w:rPr>
            <w:noProof/>
            <w:webHidden/>
          </w:rPr>
          <w:fldChar w:fldCharType="separate"/>
        </w:r>
        <w:r>
          <w:rPr>
            <w:noProof/>
            <w:webHidden/>
          </w:rPr>
          <w:t>8</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775" w:history="1">
        <w:r w:rsidRPr="00E9117B">
          <w:rPr>
            <w:rStyle w:val="a9"/>
            <w:noProof/>
          </w:rPr>
          <w:t>3.3</w:t>
        </w:r>
        <w:r w:rsidRPr="00E9117B">
          <w:rPr>
            <w:rStyle w:val="a9"/>
            <w:rFonts w:hint="eastAsia"/>
            <w:noProof/>
          </w:rPr>
          <w:t>过去三年基金的利润分配情况</w:t>
        </w:r>
        <w:r>
          <w:rPr>
            <w:noProof/>
            <w:webHidden/>
          </w:rPr>
          <w:tab/>
        </w:r>
        <w:r>
          <w:rPr>
            <w:noProof/>
            <w:webHidden/>
          </w:rPr>
          <w:fldChar w:fldCharType="begin"/>
        </w:r>
        <w:r>
          <w:rPr>
            <w:noProof/>
            <w:webHidden/>
          </w:rPr>
          <w:instrText xml:space="preserve"> PAGEREF _Toc35962775 \h </w:instrText>
        </w:r>
        <w:r>
          <w:rPr>
            <w:noProof/>
            <w:webHidden/>
          </w:rPr>
        </w:r>
        <w:r>
          <w:rPr>
            <w:noProof/>
            <w:webHidden/>
          </w:rPr>
          <w:fldChar w:fldCharType="separate"/>
        </w:r>
        <w:r>
          <w:rPr>
            <w:noProof/>
            <w:webHidden/>
          </w:rPr>
          <w:t>11</w:t>
        </w:r>
        <w:r>
          <w:rPr>
            <w:noProof/>
            <w:webHidden/>
          </w:rPr>
          <w:fldChar w:fldCharType="end"/>
        </w:r>
      </w:hyperlink>
    </w:p>
    <w:p w:rsidR="00CC5FB9" w:rsidRDefault="00CC5FB9">
      <w:pPr>
        <w:pStyle w:val="11"/>
        <w:rPr>
          <w:rFonts w:asciiTheme="minorHAnsi" w:eastAsiaTheme="minorEastAsia" w:hAnsiTheme="minorHAnsi" w:cstheme="minorBidi"/>
          <w:noProof/>
          <w:szCs w:val="22"/>
        </w:rPr>
      </w:pPr>
      <w:hyperlink w:anchor="_Toc35962776" w:history="1">
        <w:r w:rsidRPr="00E9117B">
          <w:rPr>
            <w:rStyle w:val="a9"/>
            <w:b/>
            <w:bCs/>
            <w:noProof/>
          </w:rPr>
          <w:t xml:space="preserve">§4  </w:t>
        </w:r>
        <w:r w:rsidRPr="00E9117B">
          <w:rPr>
            <w:rStyle w:val="a9"/>
            <w:rFonts w:hint="eastAsia"/>
            <w:b/>
            <w:bCs/>
            <w:noProof/>
          </w:rPr>
          <w:t>管理人报告</w:t>
        </w:r>
        <w:r>
          <w:rPr>
            <w:noProof/>
            <w:webHidden/>
          </w:rPr>
          <w:tab/>
        </w:r>
        <w:r>
          <w:rPr>
            <w:noProof/>
            <w:webHidden/>
          </w:rPr>
          <w:fldChar w:fldCharType="begin"/>
        </w:r>
        <w:r>
          <w:rPr>
            <w:noProof/>
            <w:webHidden/>
          </w:rPr>
          <w:instrText xml:space="preserve"> PAGEREF _Toc35962776 \h </w:instrText>
        </w:r>
        <w:r>
          <w:rPr>
            <w:noProof/>
            <w:webHidden/>
          </w:rPr>
        </w:r>
        <w:r>
          <w:rPr>
            <w:noProof/>
            <w:webHidden/>
          </w:rPr>
          <w:fldChar w:fldCharType="separate"/>
        </w:r>
        <w:r>
          <w:rPr>
            <w:noProof/>
            <w:webHidden/>
          </w:rPr>
          <w:t>11</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777" w:history="1">
        <w:r w:rsidRPr="00E9117B">
          <w:rPr>
            <w:rStyle w:val="a9"/>
            <w:noProof/>
          </w:rPr>
          <w:t xml:space="preserve">4.1 </w:t>
        </w:r>
        <w:r w:rsidRPr="00E9117B">
          <w:rPr>
            <w:rStyle w:val="a9"/>
            <w:rFonts w:hint="eastAsia"/>
            <w:noProof/>
          </w:rPr>
          <w:t>基金管理人及基金经理情况</w:t>
        </w:r>
        <w:r>
          <w:rPr>
            <w:noProof/>
            <w:webHidden/>
          </w:rPr>
          <w:tab/>
        </w:r>
        <w:r>
          <w:rPr>
            <w:noProof/>
            <w:webHidden/>
          </w:rPr>
          <w:fldChar w:fldCharType="begin"/>
        </w:r>
        <w:r>
          <w:rPr>
            <w:noProof/>
            <w:webHidden/>
          </w:rPr>
          <w:instrText xml:space="preserve"> PAGEREF _Toc35962777 \h </w:instrText>
        </w:r>
        <w:r>
          <w:rPr>
            <w:noProof/>
            <w:webHidden/>
          </w:rPr>
        </w:r>
        <w:r>
          <w:rPr>
            <w:noProof/>
            <w:webHidden/>
          </w:rPr>
          <w:fldChar w:fldCharType="separate"/>
        </w:r>
        <w:r>
          <w:rPr>
            <w:noProof/>
            <w:webHidden/>
          </w:rPr>
          <w:t>11</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778" w:history="1">
        <w:r w:rsidRPr="00E9117B">
          <w:rPr>
            <w:rStyle w:val="a9"/>
            <w:noProof/>
          </w:rPr>
          <w:t xml:space="preserve">4.2 </w:t>
        </w:r>
        <w:r w:rsidRPr="00E9117B">
          <w:rPr>
            <w:rStyle w:val="a9"/>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_Toc35962778 \h </w:instrText>
        </w:r>
        <w:r>
          <w:rPr>
            <w:noProof/>
            <w:webHidden/>
          </w:rPr>
        </w:r>
        <w:r>
          <w:rPr>
            <w:noProof/>
            <w:webHidden/>
          </w:rPr>
          <w:fldChar w:fldCharType="separate"/>
        </w:r>
        <w:r>
          <w:rPr>
            <w:noProof/>
            <w:webHidden/>
          </w:rPr>
          <w:t>13</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779" w:history="1">
        <w:r w:rsidRPr="00E9117B">
          <w:rPr>
            <w:rStyle w:val="a9"/>
            <w:noProof/>
          </w:rPr>
          <w:t xml:space="preserve">4.3 </w:t>
        </w:r>
        <w:r w:rsidRPr="00E9117B">
          <w:rPr>
            <w:rStyle w:val="a9"/>
            <w:rFonts w:hint="eastAsia"/>
            <w:noProof/>
          </w:rPr>
          <w:t>管理人对报告期内公平交易情况的专项说明</w:t>
        </w:r>
        <w:r>
          <w:rPr>
            <w:noProof/>
            <w:webHidden/>
          </w:rPr>
          <w:tab/>
        </w:r>
        <w:r>
          <w:rPr>
            <w:noProof/>
            <w:webHidden/>
          </w:rPr>
          <w:fldChar w:fldCharType="begin"/>
        </w:r>
        <w:r>
          <w:rPr>
            <w:noProof/>
            <w:webHidden/>
          </w:rPr>
          <w:instrText xml:space="preserve"> PAGEREF _Toc35962779 \h </w:instrText>
        </w:r>
        <w:r>
          <w:rPr>
            <w:noProof/>
            <w:webHidden/>
          </w:rPr>
        </w:r>
        <w:r>
          <w:rPr>
            <w:noProof/>
            <w:webHidden/>
          </w:rPr>
          <w:fldChar w:fldCharType="separate"/>
        </w:r>
        <w:r>
          <w:rPr>
            <w:noProof/>
            <w:webHidden/>
          </w:rPr>
          <w:t>13</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780" w:history="1">
        <w:r w:rsidRPr="00E9117B">
          <w:rPr>
            <w:rStyle w:val="a9"/>
            <w:noProof/>
          </w:rPr>
          <w:t xml:space="preserve">4.4 </w:t>
        </w:r>
        <w:r w:rsidRPr="00E9117B">
          <w:rPr>
            <w:rStyle w:val="a9"/>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_Toc35962780 \h </w:instrText>
        </w:r>
        <w:r>
          <w:rPr>
            <w:noProof/>
            <w:webHidden/>
          </w:rPr>
        </w:r>
        <w:r>
          <w:rPr>
            <w:noProof/>
            <w:webHidden/>
          </w:rPr>
          <w:fldChar w:fldCharType="separate"/>
        </w:r>
        <w:r>
          <w:rPr>
            <w:noProof/>
            <w:webHidden/>
          </w:rPr>
          <w:t>14</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781" w:history="1">
        <w:r w:rsidRPr="00E9117B">
          <w:rPr>
            <w:rStyle w:val="a9"/>
            <w:noProof/>
          </w:rPr>
          <w:t xml:space="preserve">4.5 </w:t>
        </w:r>
        <w:r w:rsidRPr="00E9117B">
          <w:rPr>
            <w:rStyle w:val="a9"/>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_Toc35962781 \h </w:instrText>
        </w:r>
        <w:r>
          <w:rPr>
            <w:noProof/>
            <w:webHidden/>
          </w:rPr>
        </w:r>
        <w:r>
          <w:rPr>
            <w:noProof/>
            <w:webHidden/>
          </w:rPr>
          <w:fldChar w:fldCharType="separate"/>
        </w:r>
        <w:r>
          <w:rPr>
            <w:noProof/>
            <w:webHidden/>
          </w:rPr>
          <w:t>16</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782" w:history="1">
        <w:r w:rsidRPr="00E9117B">
          <w:rPr>
            <w:rStyle w:val="a9"/>
            <w:noProof/>
          </w:rPr>
          <w:t xml:space="preserve">4.6 </w:t>
        </w:r>
        <w:r w:rsidRPr="00E9117B">
          <w:rPr>
            <w:rStyle w:val="a9"/>
            <w:rFonts w:hint="eastAsia"/>
            <w:noProof/>
          </w:rPr>
          <w:t>管理人内部有关本基金的监察稽核工作情况</w:t>
        </w:r>
        <w:r>
          <w:rPr>
            <w:noProof/>
            <w:webHidden/>
          </w:rPr>
          <w:tab/>
        </w:r>
        <w:r>
          <w:rPr>
            <w:noProof/>
            <w:webHidden/>
          </w:rPr>
          <w:fldChar w:fldCharType="begin"/>
        </w:r>
        <w:r>
          <w:rPr>
            <w:noProof/>
            <w:webHidden/>
          </w:rPr>
          <w:instrText xml:space="preserve"> PAGEREF _Toc35962782 \h </w:instrText>
        </w:r>
        <w:r>
          <w:rPr>
            <w:noProof/>
            <w:webHidden/>
          </w:rPr>
        </w:r>
        <w:r>
          <w:rPr>
            <w:noProof/>
            <w:webHidden/>
          </w:rPr>
          <w:fldChar w:fldCharType="separate"/>
        </w:r>
        <w:r>
          <w:rPr>
            <w:noProof/>
            <w:webHidden/>
          </w:rPr>
          <w:t>16</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783" w:history="1">
        <w:r w:rsidRPr="00E9117B">
          <w:rPr>
            <w:rStyle w:val="a9"/>
            <w:noProof/>
          </w:rPr>
          <w:t xml:space="preserve">4.7 </w:t>
        </w:r>
        <w:r w:rsidRPr="00E9117B">
          <w:rPr>
            <w:rStyle w:val="a9"/>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_Toc35962783 \h </w:instrText>
        </w:r>
        <w:r>
          <w:rPr>
            <w:noProof/>
            <w:webHidden/>
          </w:rPr>
        </w:r>
        <w:r>
          <w:rPr>
            <w:noProof/>
            <w:webHidden/>
          </w:rPr>
          <w:fldChar w:fldCharType="separate"/>
        </w:r>
        <w:r>
          <w:rPr>
            <w:noProof/>
            <w:webHidden/>
          </w:rPr>
          <w:t>17</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784" w:history="1">
        <w:r w:rsidRPr="00E9117B">
          <w:rPr>
            <w:rStyle w:val="a9"/>
            <w:noProof/>
          </w:rPr>
          <w:t>4.8</w:t>
        </w:r>
        <w:r w:rsidRPr="00E9117B">
          <w:rPr>
            <w:rStyle w:val="a9"/>
            <w:rFonts w:hint="eastAsia"/>
            <w:noProof/>
          </w:rPr>
          <w:t>管理人对报告期内基金利润分配情况的说明</w:t>
        </w:r>
        <w:r>
          <w:rPr>
            <w:noProof/>
            <w:webHidden/>
          </w:rPr>
          <w:tab/>
        </w:r>
        <w:r>
          <w:rPr>
            <w:noProof/>
            <w:webHidden/>
          </w:rPr>
          <w:fldChar w:fldCharType="begin"/>
        </w:r>
        <w:r>
          <w:rPr>
            <w:noProof/>
            <w:webHidden/>
          </w:rPr>
          <w:instrText xml:space="preserve"> PAGEREF _Toc35962784 \h </w:instrText>
        </w:r>
        <w:r>
          <w:rPr>
            <w:noProof/>
            <w:webHidden/>
          </w:rPr>
        </w:r>
        <w:r>
          <w:rPr>
            <w:noProof/>
            <w:webHidden/>
          </w:rPr>
          <w:fldChar w:fldCharType="separate"/>
        </w:r>
        <w:r>
          <w:rPr>
            <w:noProof/>
            <w:webHidden/>
          </w:rPr>
          <w:t>17</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785" w:history="1">
        <w:r w:rsidRPr="00E9117B">
          <w:rPr>
            <w:rStyle w:val="a9"/>
            <w:noProof/>
          </w:rPr>
          <w:t>4.9</w:t>
        </w:r>
        <w:r w:rsidRPr="00E9117B">
          <w:rPr>
            <w:rStyle w:val="a9"/>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_Toc35962785 \h </w:instrText>
        </w:r>
        <w:r>
          <w:rPr>
            <w:noProof/>
            <w:webHidden/>
          </w:rPr>
        </w:r>
        <w:r>
          <w:rPr>
            <w:noProof/>
            <w:webHidden/>
          </w:rPr>
          <w:fldChar w:fldCharType="separate"/>
        </w:r>
        <w:r>
          <w:rPr>
            <w:noProof/>
            <w:webHidden/>
          </w:rPr>
          <w:t>17</w:t>
        </w:r>
        <w:r>
          <w:rPr>
            <w:noProof/>
            <w:webHidden/>
          </w:rPr>
          <w:fldChar w:fldCharType="end"/>
        </w:r>
      </w:hyperlink>
    </w:p>
    <w:p w:rsidR="00CC5FB9" w:rsidRDefault="00CC5FB9">
      <w:pPr>
        <w:pStyle w:val="11"/>
        <w:rPr>
          <w:rFonts w:asciiTheme="minorHAnsi" w:eastAsiaTheme="minorEastAsia" w:hAnsiTheme="minorHAnsi" w:cstheme="minorBidi"/>
          <w:noProof/>
          <w:szCs w:val="22"/>
        </w:rPr>
      </w:pPr>
      <w:hyperlink w:anchor="_Toc35962786" w:history="1">
        <w:r w:rsidRPr="00E9117B">
          <w:rPr>
            <w:rStyle w:val="a9"/>
            <w:b/>
            <w:bCs/>
            <w:noProof/>
          </w:rPr>
          <w:t xml:space="preserve">§5  </w:t>
        </w:r>
        <w:r w:rsidRPr="00E9117B">
          <w:rPr>
            <w:rStyle w:val="a9"/>
            <w:rFonts w:hint="eastAsia"/>
            <w:b/>
            <w:bCs/>
            <w:noProof/>
          </w:rPr>
          <w:t>托管人报告</w:t>
        </w:r>
        <w:r>
          <w:rPr>
            <w:noProof/>
            <w:webHidden/>
          </w:rPr>
          <w:tab/>
        </w:r>
        <w:r>
          <w:rPr>
            <w:noProof/>
            <w:webHidden/>
          </w:rPr>
          <w:fldChar w:fldCharType="begin"/>
        </w:r>
        <w:r>
          <w:rPr>
            <w:noProof/>
            <w:webHidden/>
          </w:rPr>
          <w:instrText xml:space="preserve"> PAGEREF _Toc35962786 \h </w:instrText>
        </w:r>
        <w:r>
          <w:rPr>
            <w:noProof/>
            <w:webHidden/>
          </w:rPr>
        </w:r>
        <w:r>
          <w:rPr>
            <w:noProof/>
            <w:webHidden/>
          </w:rPr>
          <w:fldChar w:fldCharType="separate"/>
        </w:r>
        <w:r>
          <w:rPr>
            <w:noProof/>
            <w:webHidden/>
          </w:rPr>
          <w:t>17</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787" w:history="1">
        <w:r w:rsidRPr="00E9117B">
          <w:rPr>
            <w:rStyle w:val="a9"/>
            <w:noProof/>
          </w:rPr>
          <w:t xml:space="preserve">5.1 </w:t>
        </w:r>
        <w:r w:rsidRPr="00E9117B">
          <w:rPr>
            <w:rStyle w:val="a9"/>
            <w:rFonts w:hint="eastAsia"/>
            <w:noProof/>
          </w:rPr>
          <w:t>报告期内本基金托管人遵规守信情况声明</w:t>
        </w:r>
        <w:r>
          <w:rPr>
            <w:noProof/>
            <w:webHidden/>
          </w:rPr>
          <w:tab/>
        </w:r>
        <w:r>
          <w:rPr>
            <w:noProof/>
            <w:webHidden/>
          </w:rPr>
          <w:fldChar w:fldCharType="begin"/>
        </w:r>
        <w:r>
          <w:rPr>
            <w:noProof/>
            <w:webHidden/>
          </w:rPr>
          <w:instrText xml:space="preserve"> PAGEREF _Toc35962787 \h </w:instrText>
        </w:r>
        <w:r>
          <w:rPr>
            <w:noProof/>
            <w:webHidden/>
          </w:rPr>
        </w:r>
        <w:r>
          <w:rPr>
            <w:noProof/>
            <w:webHidden/>
          </w:rPr>
          <w:fldChar w:fldCharType="separate"/>
        </w:r>
        <w:r>
          <w:rPr>
            <w:noProof/>
            <w:webHidden/>
          </w:rPr>
          <w:t>17</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788" w:history="1">
        <w:r w:rsidRPr="00E9117B">
          <w:rPr>
            <w:rStyle w:val="a9"/>
            <w:noProof/>
          </w:rPr>
          <w:t xml:space="preserve">5.2 </w:t>
        </w:r>
        <w:r w:rsidRPr="00E9117B">
          <w:rPr>
            <w:rStyle w:val="a9"/>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_Toc35962788 \h </w:instrText>
        </w:r>
        <w:r>
          <w:rPr>
            <w:noProof/>
            <w:webHidden/>
          </w:rPr>
        </w:r>
        <w:r>
          <w:rPr>
            <w:noProof/>
            <w:webHidden/>
          </w:rPr>
          <w:fldChar w:fldCharType="separate"/>
        </w:r>
        <w:r>
          <w:rPr>
            <w:noProof/>
            <w:webHidden/>
          </w:rPr>
          <w:t>17</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789" w:history="1">
        <w:r w:rsidRPr="00E9117B">
          <w:rPr>
            <w:rStyle w:val="a9"/>
            <w:noProof/>
          </w:rPr>
          <w:t xml:space="preserve">5.3 </w:t>
        </w:r>
        <w:r w:rsidRPr="00E9117B">
          <w:rPr>
            <w:rStyle w:val="a9"/>
            <w:rFonts w:hint="eastAsia"/>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_Toc35962789 \h </w:instrText>
        </w:r>
        <w:r>
          <w:rPr>
            <w:noProof/>
            <w:webHidden/>
          </w:rPr>
        </w:r>
        <w:r>
          <w:rPr>
            <w:noProof/>
            <w:webHidden/>
          </w:rPr>
          <w:fldChar w:fldCharType="separate"/>
        </w:r>
        <w:r>
          <w:rPr>
            <w:noProof/>
            <w:webHidden/>
          </w:rPr>
          <w:t>18</w:t>
        </w:r>
        <w:r>
          <w:rPr>
            <w:noProof/>
            <w:webHidden/>
          </w:rPr>
          <w:fldChar w:fldCharType="end"/>
        </w:r>
      </w:hyperlink>
    </w:p>
    <w:p w:rsidR="00CC5FB9" w:rsidRDefault="00CC5FB9">
      <w:pPr>
        <w:pStyle w:val="11"/>
        <w:rPr>
          <w:rFonts w:asciiTheme="minorHAnsi" w:eastAsiaTheme="minorEastAsia" w:hAnsiTheme="minorHAnsi" w:cstheme="minorBidi"/>
          <w:noProof/>
          <w:szCs w:val="22"/>
        </w:rPr>
      </w:pPr>
      <w:hyperlink w:anchor="_Toc35962790" w:history="1">
        <w:r w:rsidRPr="00E9117B">
          <w:rPr>
            <w:rStyle w:val="a9"/>
            <w:b/>
            <w:bCs/>
            <w:noProof/>
          </w:rPr>
          <w:t xml:space="preserve">§6  </w:t>
        </w:r>
        <w:r w:rsidRPr="00E9117B">
          <w:rPr>
            <w:rStyle w:val="a9"/>
            <w:rFonts w:hint="eastAsia"/>
            <w:b/>
            <w:bCs/>
            <w:noProof/>
          </w:rPr>
          <w:t>审计报告</w:t>
        </w:r>
        <w:r>
          <w:rPr>
            <w:noProof/>
            <w:webHidden/>
          </w:rPr>
          <w:tab/>
        </w:r>
        <w:r>
          <w:rPr>
            <w:noProof/>
            <w:webHidden/>
          </w:rPr>
          <w:fldChar w:fldCharType="begin"/>
        </w:r>
        <w:r>
          <w:rPr>
            <w:noProof/>
            <w:webHidden/>
          </w:rPr>
          <w:instrText xml:space="preserve"> PAGEREF _Toc35962790 \h </w:instrText>
        </w:r>
        <w:r>
          <w:rPr>
            <w:noProof/>
            <w:webHidden/>
          </w:rPr>
        </w:r>
        <w:r>
          <w:rPr>
            <w:noProof/>
            <w:webHidden/>
          </w:rPr>
          <w:fldChar w:fldCharType="separate"/>
        </w:r>
        <w:r>
          <w:rPr>
            <w:noProof/>
            <w:webHidden/>
          </w:rPr>
          <w:t>18</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791" w:history="1">
        <w:r w:rsidRPr="00E9117B">
          <w:rPr>
            <w:rStyle w:val="a9"/>
            <w:noProof/>
          </w:rPr>
          <w:t xml:space="preserve">6.1 </w:t>
        </w:r>
        <w:r w:rsidRPr="00E9117B">
          <w:rPr>
            <w:rStyle w:val="a9"/>
            <w:rFonts w:hint="eastAsia"/>
            <w:noProof/>
          </w:rPr>
          <w:t>审计意见</w:t>
        </w:r>
        <w:r>
          <w:rPr>
            <w:noProof/>
            <w:webHidden/>
          </w:rPr>
          <w:tab/>
        </w:r>
        <w:r>
          <w:rPr>
            <w:noProof/>
            <w:webHidden/>
          </w:rPr>
          <w:fldChar w:fldCharType="begin"/>
        </w:r>
        <w:r>
          <w:rPr>
            <w:noProof/>
            <w:webHidden/>
          </w:rPr>
          <w:instrText xml:space="preserve"> PAGEREF _Toc35962791 \h </w:instrText>
        </w:r>
        <w:r>
          <w:rPr>
            <w:noProof/>
            <w:webHidden/>
          </w:rPr>
        </w:r>
        <w:r>
          <w:rPr>
            <w:noProof/>
            <w:webHidden/>
          </w:rPr>
          <w:fldChar w:fldCharType="separate"/>
        </w:r>
        <w:r>
          <w:rPr>
            <w:noProof/>
            <w:webHidden/>
          </w:rPr>
          <w:t>18</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792" w:history="1">
        <w:r w:rsidRPr="00E9117B">
          <w:rPr>
            <w:rStyle w:val="a9"/>
            <w:noProof/>
          </w:rPr>
          <w:t xml:space="preserve">6.2 </w:t>
        </w:r>
        <w:r w:rsidRPr="00E9117B">
          <w:rPr>
            <w:rStyle w:val="a9"/>
            <w:rFonts w:hint="eastAsia"/>
            <w:noProof/>
          </w:rPr>
          <w:t>形成审计意见的基础</w:t>
        </w:r>
        <w:r>
          <w:rPr>
            <w:noProof/>
            <w:webHidden/>
          </w:rPr>
          <w:tab/>
        </w:r>
        <w:r>
          <w:rPr>
            <w:noProof/>
            <w:webHidden/>
          </w:rPr>
          <w:fldChar w:fldCharType="begin"/>
        </w:r>
        <w:r>
          <w:rPr>
            <w:noProof/>
            <w:webHidden/>
          </w:rPr>
          <w:instrText xml:space="preserve"> PAGEREF _Toc35962792 \h </w:instrText>
        </w:r>
        <w:r>
          <w:rPr>
            <w:noProof/>
            <w:webHidden/>
          </w:rPr>
        </w:r>
        <w:r>
          <w:rPr>
            <w:noProof/>
            <w:webHidden/>
          </w:rPr>
          <w:fldChar w:fldCharType="separate"/>
        </w:r>
        <w:r>
          <w:rPr>
            <w:noProof/>
            <w:webHidden/>
          </w:rPr>
          <w:t>18</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793" w:history="1">
        <w:r w:rsidRPr="00E9117B">
          <w:rPr>
            <w:rStyle w:val="a9"/>
            <w:noProof/>
          </w:rPr>
          <w:t xml:space="preserve">6.3 </w:t>
        </w:r>
        <w:r w:rsidRPr="00E9117B">
          <w:rPr>
            <w:rStyle w:val="a9"/>
            <w:rFonts w:hint="eastAsia"/>
            <w:noProof/>
          </w:rPr>
          <w:t>管理层和治理层对财务报表的责任</w:t>
        </w:r>
        <w:r>
          <w:rPr>
            <w:noProof/>
            <w:webHidden/>
          </w:rPr>
          <w:tab/>
        </w:r>
        <w:r>
          <w:rPr>
            <w:noProof/>
            <w:webHidden/>
          </w:rPr>
          <w:fldChar w:fldCharType="begin"/>
        </w:r>
        <w:r>
          <w:rPr>
            <w:noProof/>
            <w:webHidden/>
          </w:rPr>
          <w:instrText xml:space="preserve"> PAGEREF _Toc35962793 \h </w:instrText>
        </w:r>
        <w:r>
          <w:rPr>
            <w:noProof/>
            <w:webHidden/>
          </w:rPr>
        </w:r>
        <w:r>
          <w:rPr>
            <w:noProof/>
            <w:webHidden/>
          </w:rPr>
          <w:fldChar w:fldCharType="separate"/>
        </w:r>
        <w:r>
          <w:rPr>
            <w:noProof/>
            <w:webHidden/>
          </w:rPr>
          <w:t>19</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794" w:history="1">
        <w:r w:rsidRPr="00E9117B">
          <w:rPr>
            <w:rStyle w:val="a9"/>
            <w:noProof/>
          </w:rPr>
          <w:t xml:space="preserve">6.4 </w:t>
        </w:r>
        <w:r w:rsidRPr="00E9117B">
          <w:rPr>
            <w:rStyle w:val="a9"/>
            <w:rFonts w:hint="eastAsia"/>
            <w:noProof/>
          </w:rPr>
          <w:t>注册会计师对财务报表审计的责任</w:t>
        </w:r>
        <w:r>
          <w:rPr>
            <w:noProof/>
            <w:webHidden/>
          </w:rPr>
          <w:tab/>
        </w:r>
        <w:r>
          <w:rPr>
            <w:noProof/>
            <w:webHidden/>
          </w:rPr>
          <w:fldChar w:fldCharType="begin"/>
        </w:r>
        <w:r>
          <w:rPr>
            <w:noProof/>
            <w:webHidden/>
          </w:rPr>
          <w:instrText xml:space="preserve"> PAGEREF _Toc35962794 \h </w:instrText>
        </w:r>
        <w:r>
          <w:rPr>
            <w:noProof/>
            <w:webHidden/>
          </w:rPr>
        </w:r>
        <w:r>
          <w:rPr>
            <w:noProof/>
            <w:webHidden/>
          </w:rPr>
          <w:fldChar w:fldCharType="separate"/>
        </w:r>
        <w:r>
          <w:rPr>
            <w:noProof/>
            <w:webHidden/>
          </w:rPr>
          <w:t>19</w:t>
        </w:r>
        <w:r>
          <w:rPr>
            <w:noProof/>
            <w:webHidden/>
          </w:rPr>
          <w:fldChar w:fldCharType="end"/>
        </w:r>
      </w:hyperlink>
    </w:p>
    <w:p w:rsidR="00CC5FB9" w:rsidRDefault="00CC5FB9">
      <w:pPr>
        <w:pStyle w:val="11"/>
        <w:rPr>
          <w:rFonts w:asciiTheme="minorHAnsi" w:eastAsiaTheme="minorEastAsia" w:hAnsiTheme="minorHAnsi" w:cstheme="minorBidi"/>
          <w:noProof/>
          <w:szCs w:val="22"/>
        </w:rPr>
      </w:pPr>
      <w:hyperlink w:anchor="_Toc35962795" w:history="1">
        <w:r w:rsidRPr="00E9117B">
          <w:rPr>
            <w:rStyle w:val="a9"/>
            <w:b/>
            <w:bCs/>
            <w:noProof/>
          </w:rPr>
          <w:t>§7</w:t>
        </w:r>
        <w:r w:rsidRPr="00E9117B">
          <w:rPr>
            <w:rStyle w:val="a9"/>
            <w:rFonts w:hint="eastAsia"/>
            <w:b/>
            <w:bCs/>
            <w:noProof/>
          </w:rPr>
          <w:t>年度财务报表</w:t>
        </w:r>
        <w:r>
          <w:rPr>
            <w:noProof/>
            <w:webHidden/>
          </w:rPr>
          <w:tab/>
        </w:r>
        <w:r>
          <w:rPr>
            <w:noProof/>
            <w:webHidden/>
          </w:rPr>
          <w:fldChar w:fldCharType="begin"/>
        </w:r>
        <w:r>
          <w:rPr>
            <w:noProof/>
            <w:webHidden/>
          </w:rPr>
          <w:instrText xml:space="preserve"> PAGEREF _Toc35962795 \h </w:instrText>
        </w:r>
        <w:r>
          <w:rPr>
            <w:noProof/>
            <w:webHidden/>
          </w:rPr>
        </w:r>
        <w:r>
          <w:rPr>
            <w:noProof/>
            <w:webHidden/>
          </w:rPr>
          <w:fldChar w:fldCharType="separate"/>
        </w:r>
        <w:r>
          <w:rPr>
            <w:noProof/>
            <w:webHidden/>
          </w:rPr>
          <w:t>20</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796" w:history="1">
        <w:r w:rsidRPr="00E9117B">
          <w:rPr>
            <w:rStyle w:val="a9"/>
            <w:noProof/>
          </w:rPr>
          <w:t xml:space="preserve">7.1 </w:t>
        </w:r>
        <w:r w:rsidRPr="00E9117B">
          <w:rPr>
            <w:rStyle w:val="a9"/>
            <w:rFonts w:hint="eastAsia"/>
            <w:noProof/>
          </w:rPr>
          <w:t>资产负债表</w:t>
        </w:r>
        <w:r>
          <w:rPr>
            <w:noProof/>
            <w:webHidden/>
          </w:rPr>
          <w:tab/>
        </w:r>
        <w:r>
          <w:rPr>
            <w:noProof/>
            <w:webHidden/>
          </w:rPr>
          <w:fldChar w:fldCharType="begin"/>
        </w:r>
        <w:r>
          <w:rPr>
            <w:noProof/>
            <w:webHidden/>
          </w:rPr>
          <w:instrText xml:space="preserve"> PAGEREF _Toc35962796 \h </w:instrText>
        </w:r>
        <w:r>
          <w:rPr>
            <w:noProof/>
            <w:webHidden/>
          </w:rPr>
        </w:r>
        <w:r>
          <w:rPr>
            <w:noProof/>
            <w:webHidden/>
          </w:rPr>
          <w:fldChar w:fldCharType="separate"/>
        </w:r>
        <w:r>
          <w:rPr>
            <w:noProof/>
            <w:webHidden/>
          </w:rPr>
          <w:t>20</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797" w:history="1">
        <w:r w:rsidRPr="00E9117B">
          <w:rPr>
            <w:rStyle w:val="a9"/>
            <w:noProof/>
          </w:rPr>
          <w:t xml:space="preserve">7.2 </w:t>
        </w:r>
        <w:r w:rsidRPr="00E9117B">
          <w:rPr>
            <w:rStyle w:val="a9"/>
            <w:rFonts w:hint="eastAsia"/>
            <w:noProof/>
          </w:rPr>
          <w:t>利润表</w:t>
        </w:r>
        <w:r>
          <w:rPr>
            <w:noProof/>
            <w:webHidden/>
          </w:rPr>
          <w:tab/>
        </w:r>
        <w:r>
          <w:rPr>
            <w:noProof/>
            <w:webHidden/>
          </w:rPr>
          <w:fldChar w:fldCharType="begin"/>
        </w:r>
        <w:r>
          <w:rPr>
            <w:noProof/>
            <w:webHidden/>
          </w:rPr>
          <w:instrText xml:space="preserve"> PAGEREF _Toc35962797 \h </w:instrText>
        </w:r>
        <w:r>
          <w:rPr>
            <w:noProof/>
            <w:webHidden/>
          </w:rPr>
        </w:r>
        <w:r>
          <w:rPr>
            <w:noProof/>
            <w:webHidden/>
          </w:rPr>
          <w:fldChar w:fldCharType="separate"/>
        </w:r>
        <w:r>
          <w:rPr>
            <w:noProof/>
            <w:webHidden/>
          </w:rPr>
          <w:t>22</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798" w:history="1">
        <w:r w:rsidRPr="00E9117B">
          <w:rPr>
            <w:rStyle w:val="a9"/>
            <w:noProof/>
          </w:rPr>
          <w:t xml:space="preserve">7.3 </w:t>
        </w:r>
        <w:r w:rsidRPr="00E9117B">
          <w:rPr>
            <w:rStyle w:val="a9"/>
            <w:rFonts w:hint="eastAsia"/>
            <w:noProof/>
          </w:rPr>
          <w:t>所有者权益（基金净值）变动表</w:t>
        </w:r>
        <w:r>
          <w:rPr>
            <w:noProof/>
            <w:webHidden/>
          </w:rPr>
          <w:tab/>
        </w:r>
        <w:r>
          <w:rPr>
            <w:noProof/>
            <w:webHidden/>
          </w:rPr>
          <w:fldChar w:fldCharType="begin"/>
        </w:r>
        <w:r>
          <w:rPr>
            <w:noProof/>
            <w:webHidden/>
          </w:rPr>
          <w:instrText xml:space="preserve"> PAGEREF _Toc35962798 \h </w:instrText>
        </w:r>
        <w:r>
          <w:rPr>
            <w:noProof/>
            <w:webHidden/>
          </w:rPr>
        </w:r>
        <w:r>
          <w:rPr>
            <w:noProof/>
            <w:webHidden/>
          </w:rPr>
          <w:fldChar w:fldCharType="separate"/>
        </w:r>
        <w:r>
          <w:rPr>
            <w:noProof/>
            <w:webHidden/>
          </w:rPr>
          <w:t>23</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799" w:history="1">
        <w:r w:rsidRPr="00E9117B">
          <w:rPr>
            <w:rStyle w:val="a9"/>
            <w:noProof/>
          </w:rPr>
          <w:t xml:space="preserve">7.4 </w:t>
        </w:r>
        <w:r w:rsidRPr="00E9117B">
          <w:rPr>
            <w:rStyle w:val="a9"/>
            <w:rFonts w:hint="eastAsia"/>
            <w:noProof/>
          </w:rPr>
          <w:t>报表附注</w:t>
        </w:r>
        <w:r>
          <w:rPr>
            <w:noProof/>
            <w:webHidden/>
          </w:rPr>
          <w:tab/>
        </w:r>
        <w:r>
          <w:rPr>
            <w:noProof/>
            <w:webHidden/>
          </w:rPr>
          <w:fldChar w:fldCharType="begin"/>
        </w:r>
        <w:r>
          <w:rPr>
            <w:noProof/>
            <w:webHidden/>
          </w:rPr>
          <w:instrText xml:space="preserve"> PAGEREF _Toc35962799 \h </w:instrText>
        </w:r>
        <w:r>
          <w:rPr>
            <w:noProof/>
            <w:webHidden/>
          </w:rPr>
        </w:r>
        <w:r>
          <w:rPr>
            <w:noProof/>
            <w:webHidden/>
          </w:rPr>
          <w:fldChar w:fldCharType="separate"/>
        </w:r>
        <w:r>
          <w:rPr>
            <w:noProof/>
            <w:webHidden/>
          </w:rPr>
          <w:t>24</w:t>
        </w:r>
        <w:r>
          <w:rPr>
            <w:noProof/>
            <w:webHidden/>
          </w:rPr>
          <w:fldChar w:fldCharType="end"/>
        </w:r>
      </w:hyperlink>
    </w:p>
    <w:p w:rsidR="00CC5FB9" w:rsidRDefault="00CC5FB9">
      <w:pPr>
        <w:pStyle w:val="11"/>
        <w:rPr>
          <w:rFonts w:asciiTheme="minorHAnsi" w:eastAsiaTheme="minorEastAsia" w:hAnsiTheme="minorHAnsi" w:cstheme="minorBidi"/>
          <w:noProof/>
          <w:szCs w:val="22"/>
        </w:rPr>
      </w:pPr>
      <w:hyperlink w:anchor="_Toc35962800" w:history="1">
        <w:r w:rsidRPr="00E9117B">
          <w:rPr>
            <w:rStyle w:val="a9"/>
            <w:b/>
            <w:bCs/>
            <w:noProof/>
          </w:rPr>
          <w:t>§8</w:t>
        </w:r>
        <w:r w:rsidRPr="00E9117B">
          <w:rPr>
            <w:rStyle w:val="a9"/>
            <w:rFonts w:hint="eastAsia"/>
            <w:b/>
            <w:bCs/>
            <w:noProof/>
          </w:rPr>
          <w:t>投资组合报告</w:t>
        </w:r>
        <w:r>
          <w:rPr>
            <w:noProof/>
            <w:webHidden/>
          </w:rPr>
          <w:tab/>
        </w:r>
        <w:r>
          <w:rPr>
            <w:noProof/>
            <w:webHidden/>
          </w:rPr>
          <w:fldChar w:fldCharType="begin"/>
        </w:r>
        <w:r>
          <w:rPr>
            <w:noProof/>
            <w:webHidden/>
          </w:rPr>
          <w:instrText xml:space="preserve"> PAGEREF _Toc35962800 \h </w:instrText>
        </w:r>
        <w:r>
          <w:rPr>
            <w:noProof/>
            <w:webHidden/>
          </w:rPr>
        </w:r>
        <w:r>
          <w:rPr>
            <w:noProof/>
            <w:webHidden/>
          </w:rPr>
          <w:fldChar w:fldCharType="separate"/>
        </w:r>
        <w:r>
          <w:rPr>
            <w:noProof/>
            <w:webHidden/>
          </w:rPr>
          <w:t>47</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801" w:history="1">
        <w:r w:rsidRPr="00E9117B">
          <w:rPr>
            <w:rStyle w:val="a9"/>
            <w:noProof/>
          </w:rPr>
          <w:t xml:space="preserve">8.1 </w:t>
        </w:r>
        <w:r w:rsidRPr="00E9117B">
          <w:rPr>
            <w:rStyle w:val="a9"/>
            <w:rFonts w:hint="eastAsia"/>
            <w:noProof/>
          </w:rPr>
          <w:t>期末基金资产组合情况</w:t>
        </w:r>
        <w:r>
          <w:rPr>
            <w:noProof/>
            <w:webHidden/>
          </w:rPr>
          <w:tab/>
        </w:r>
        <w:r>
          <w:rPr>
            <w:noProof/>
            <w:webHidden/>
          </w:rPr>
          <w:fldChar w:fldCharType="begin"/>
        </w:r>
        <w:r>
          <w:rPr>
            <w:noProof/>
            <w:webHidden/>
          </w:rPr>
          <w:instrText xml:space="preserve"> PAGEREF _Toc35962801 \h </w:instrText>
        </w:r>
        <w:r>
          <w:rPr>
            <w:noProof/>
            <w:webHidden/>
          </w:rPr>
        </w:r>
        <w:r>
          <w:rPr>
            <w:noProof/>
            <w:webHidden/>
          </w:rPr>
          <w:fldChar w:fldCharType="separate"/>
        </w:r>
        <w:r>
          <w:rPr>
            <w:noProof/>
            <w:webHidden/>
          </w:rPr>
          <w:t>47</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802" w:history="1">
        <w:r w:rsidRPr="00E9117B">
          <w:rPr>
            <w:rStyle w:val="a9"/>
            <w:noProof/>
          </w:rPr>
          <w:t>8.2</w:t>
        </w:r>
        <w:r w:rsidRPr="00E9117B">
          <w:rPr>
            <w:rStyle w:val="a9"/>
            <w:rFonts w:hint="eastAsia"/>
            <w:noProof/>
          </w:rPr>
          <w:t>期末按行业分类的股票投资组合</w:t>
        </w:r>
        <w:r>
          <w:rPr>
            <w:noProof/>
            <w:webHidden/>
          </w:rPr>
          <w:tab/>
        </w:r>
        <w:r>
          <w:rPr>
            <w:noProof/>
            <w:webHidden/>
          </w:rPr>
          <w:fldChar w:fldCharType="begin"/>
        </w:r>
        <w:r>
          <w:rPr>
            <w:noProof/>
            <w:webHidden/>
          </w:rPr>
          <w:instrText xml:space="preserve"> PAGEREF _Toc35962802 \h </w:instrText>
        </w:r>
        <w:r>
          <w:rPr>
            <w:noProof/>
            <w:webHidden/>
          </w:rPr>
        </w:r>
        <w:r>
          <w:rPr>
            <w:noProof/>
            <w:webHidden/>
          </w:rPr>
          <w:fldChar w:fldCharType="separate"/>
        </w:r>
        <w:r>
          <w:rPr>
            <w:noProof/>
            <w:webHidden/>
          </w:rPr>
          <w:t>47</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803" w:history="1">
        <w:r w:rsidRPr="00E9117B">
          <w:rPr>
            <w:rStyle w:val="a9"/>
            <w:noProof/>
          </w:rPr>
          <w:t>8.3</w:t>
        </w:r>
        <w:r w:rsidRPr="00E9117B">
          <w:rPr>
            <w:rStyle w:val="a9"/>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_Toc35962803 \h </w:instrText>
        </w:r>
        <w:r>
          <w:rPr>
            <w:noProof/>
            <w:webHidden/>
          </w:rPr>
        </w:r>
        <w:r>
          <w:rPr>
            <w:noProof/>
            <w:webHidden/>
          </w:rPr>
          <w:fldChar w:fldCharType="separate"/>
        </w:r>
        <w:r>
          <w:rPr>
            <w:noProof/>
            <w:webHidden/>
          </w:rPr>
          <w:t>47</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804" w:history="1">
        <w:r w:rsidRPr="00E9117B">
          <w:rPr>
            <w:rStyle w:val="a9"/>
            <w:noProof/>
          </w:rPr>
          <w:t>8.4</w:t>
        </w:r>
        <w:r w:rsidRPr="00E9117B">
          <w:rPr>
            <w:rStyle w:val="a9"/>
            <w:rFonts w:hint="eastAsia"/>
            <w:noProof/>
          </w:rPr>
          <w:t>报告期内股票投资组合的重大变动</w:t>
        </w:r>
        <w:r>
          <w:rPr>
            <w:noProof/>
            <w:webHidden/>
          </w:rPr>
          <w:tab/>
        </w:r>
        <w:r>
          <w:rPr>
            <w:noProof/>
            <w:webHidden/>
          </w:rPr>
          <w:fldChar w:fldCharType="begin"/>
        </w:r>
        <w:r>
          <w:rPr>
            <w:noProof/>
            <w:webHidden/>
          </w:rPr>
          <w:instrText xml:space="preserve"> PAGEREF _Toc35962804 \h </w:instrText>
        </w:r>
        <w:r>
          <w:rPr>
            <w:noProof/>
            <w:webHidden/>
          </w:rPr>
        </w:r>
        <w:r>
          <w:rPr>
            <w:noProof/>
            <w:webHidden/>
          </w:rPr>
          <w:fldChar w:fldCharType="separate"/>
        </w:r>
        <w:r>
          <w:rPr>
            <w:noProof/>
            <w:webHidden/>
          </w:rPr>
          <w:t>48</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805" w:history="1">
        <w:r w:rsidRPr="00E9117B">
          <w:rPr>
            <w:rStyle w:val="a9"/>
            <w:noProof/>
          </w:rPr>
          <w:t>8.5</w:t>
        </w:r>
        <w:r w:rsidRPr="00E9117B">
          <w:rPr>
            <w:rStyle w:val="a9"/>
            <w:rFonts w:hint="eastAsia"/>
            <w:noProof/>
          </w:rPr>
          <w:t>期末按债券品种分类的债券投资组合</w:t>
        </w:r>
        <w:r>
          <w:rPr>
            <w:noProof/>
            <w:webHidden/>
          </w:rPr>
          <w:tab/>
        </w:r>
        <w:r>
          <w:rPr>
            <w:noProof/>
            <w:webHidden/>
          </w:rPr>
          <w:fldChar w:fldCharType="begin"/>
        </w:r>
        <w:r>
          <w:rPr>
            <w:noProof/>
            <w:webHidden/>
          </w:rPr>
          <w:instrText xml:space="preserve"> PAGEREF _Toc35962805 \h </w:instrText>
        </w:r>
        <w:r>
          <w:rPr>
            <w:noProof/>
            <w:webHidden/>
          </w:rPr>
        </w:r>
        <w:r>
          <w:rPr>
            <w:noProof/>
            <w:webHidden/>
          </w:rPr>
          <w:fldChar w:fldCharType="separate"/>
        </w:r>
        <w:r>
          <w:rPr>
            <w:noProof/>
            <w:webHidden/>
          </w:rPr>
          <w:t>48</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806" w:history="1">
        <w:r w:rsidRPr="00E9117B">
          <w:rPr>
            <w:rStyle w:val="a9"/>
            <w:noProof/>
          </w:rPr>
          <w:t>8.6</w:t>
        </w:r>
        <w:r w:rsidRPr="00E9117B">
          <w:rPr>
            <w:rStyle w:val="a9"/>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_Toc35962806 \h </w:instrText>
        </w:r>
        <w:r>
          <w:rPr>
            <w:noProof/>
            <w:webHidden/>
          </w:rPr>
        </w:r>
        <w:r>
          <w:rPr>
            <w:noProof/>
            <w:webHidden/>
          </w:rPr>
          <w:fldChar w:fldCharType="separate"/>
        </w:r>
        <w:r>
          <w:rPr>
            <w:noProof/>
            <w:webHidden/>
          </w:rPr>
          <w:t>48</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807" w:history="1">
        <w:r w:rsidRPr="00E9117B">
          <w:rPr>
            <w:rStyle w:val="a9"/>
            <w:noProof/>
          </w:rPr>
          <w:t>8.7</w:t>
        </w:r>
        <w:r w:rsidRPr="00E9117B">
          <w:rPr>
            <w:rStyle w:val="a9"/>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_Toc35962807 \h </w:instrText>
        </w:r>
        <w:r>
          <w:rPr>
            <w:noProof/>
            <w:webHidden/>
          </w:rPr>
        </w:r>
        <w:r>
          <w:rPr>
            <w:noProof/>
            <w:webHidden/>
          </w:rPr>
          <w:fldChar w:fldCharType="separate"/>
        </w:r>
        <w:r>
          <w:rPr>
            <w:noProof/>
            <w:webHidden/>
          </w:rPr>
          <w:t>48</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808" w:history="1">
        <w:r w:rsidRPr="00E9117B">
          <w:rPr>
            <w:rStyle w:val="a9"/>
            <w:noProof/>
          </w:rPr>
          <w:t>8.8</w:t>
        </w:r>
        <w:r w:rsidRPr="00E9117B">
          <w:rPr>
            <w:rStyle w:val="a9"/>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_Toc35962808 \h </w:instrText>
        </w:r>
        <w:r>
          <w:rPr>
            <w:noProof/>
            <w:webHidden/>
          </w:rPr>
        </w:r>
        <w:r>
          <w:rPr>
            <w:noProof/>
            <w:webHidden/>
          </w:rPr>
          <w:fldChar w:fldCharType="separate"/>
        </w:r>
        <w:r>
          <w:rPr>
            <w:noProof/>
            <w:webHidden/>
          </w:rPr>
          <w:t>49</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809" w:history="1">
        <w:r w:rsidRPr="00E9117B">
          <w:rPr>
            <w:rStyle w:val="a9"/>
            <w:noProof/>
          </w:rPr>
          <w:t>8.9</w:t>
        </w:r>
        <w:r w:rsidRPr="00E9117B">
          <w:rPr>
            <w:rStyle w:val="a9"/>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_Toc35962809 \h </w:instrText>
        </w:r>
        <w:r>
          <w:rPr>
            <w:noProof/>
            <w:webHidden/>
          </w:rPr>
        </w:r>
        <w:r>
          <w:rPr>
            <w:noProof/>
            <w:webHidden/>
          </w:rPr>
          <w:fldChar w:fldCharType="separate"/>
        </w:r>
        <w:r>
          <w:rPr>
            <w:noProof/>
            <w:webHidden/>
          </w:rPr>
          <w:t>49</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810" w:history="1">
        <w:r w:rsidRPr="00E9117B">
          <w:rPr>
            <w:rStyle w:val="a9"/>
            <w:noProof/>
          </w:rPr>
          <w:t xml:space="preserve">8.10 </w:t>
        </w:r>
        <w:r w:rsidRPr="00E9117B">
          <w:rPr>
            <w:rStyle w:val="a9"/>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_Toc35962810 \h </w:instrText>
        </w:r>
        <w:r>
          <w:rPr>
            <w:noProof/>
            <w:webHidden/>
          </w:rPr>
        </w:r>
        <w:r>
          <w:rPr>
            <w:noProof/>
            <w:webHidden/>
          </w:rPr>
          <w:fldChar w:fldCharType="separate"/>
        </w:r>
        <w:r>
          <w:rPr>
            <w:noProof/>
            <w:webHidden/>
          </w:rPr>
          <w:t>49</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811" w:history="1">
        <w:r w:rsidRPr="00E9117B">
          <w:rPr>
            <w:rStyle w:val="a9"/>
            <w:noProof/>
          </w:rPr>
          <w:t>8.11</w:t>
        </w:r>
        <w:r w:rsidRPr="00E9117B">
          <w:rPr>
            <w:rStyle w:val="a9"/>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_Toc35962811 \h </w:instrText>
        </w:r>
        <w:r>
          <w:rPr>
            <w:noProof/>
            <w:webHidden/>
          </w:rPr>
        </w:r>
        <w:r>
          <w:rPr>
            <w:noProof/>
            <w:webHidden/>
          </w:rPr>
          <w:fldChar w:fldCharType="separate"/>
        </w:r>
        <w:r>
          <w:rPr>
            <w:noProof/>
            <w:webHidden/>
          </w:rPr>
          <w:t>49</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812" w:history="1">
        <w:r w:rsidRPr="00E9117B">
          <w:rPr>
            <w:rStyle w:val="a9"/>
            <w:noProof/>
          </w:rPr>
          <w:t xml:space="preserve">8.12 </w:t>
        </w:r>
        <w:r w:rsidRPr="00E9117B">
          <w:rPr>
            <w:rStyle w:val="a9"/>
            <w:rFonts w:hint="eastAsia"/>
            <w:noProof/>
          </w:rPr>
          <w:t>投资组合报告附注</w:t>
        </w:r>
        <w:r>
          <w:rPr>
            <w:noProof/>
            <w:webHidden/>
          </w:rPr>
          <w:tab/>
        </w:r>
        <w:r>
          <w:rPr>
            <w:noProof/>
            <w:webHidden/>
          </w:rPr>
          <w:fldChar w:fldCharType="begin"/>
        </w:r>
        <w:r>
          <w:rPr>
            <w:noProof/>
            <w:webHidden/>
          </w:rPr>
          <w:instrText xml:space="preserve"> PAGEREF _Toc35962812 \h </w:instrText>
        </w:r>
        <w:r>
          <w:rPr>
            <w:noProof/>
            <w:webHidden/>
          </w:rPr>
        </w:r>
        <w:r>
          <w:rPr>
            <w:noProof/>
            <w:webHidden/>
          </w:rPr>
          <w:fldChar w:fldCharType="separate"/>
        </w:r>
        <w:r>
          <w:rPr>
            <w:noProof/>
            <w:webHidden/>
          </w:rPr>
          <w:t>49</w:t>
        </w:r>
        <w:r>
          <w:rPr>
            <w:noProof/>
            <w:webHidden/>
          </w:rPr>
          <w:fldChar w:fldCharType="end"/>
        </w:r>
      </w:hyperlink>
    </w:p>
    <w:p w:rsidR="00CC5FB9" w:rsidRDefault="00CC5FB9">
      <w:pPr>
        <w:pStyle w:val="11"/>
        <w:rPr>
          <w:rFonts w:asciiTheme="minorHAnsi" w:eastAsiaTheme="minorEastAsia" w:hAnsiTheme="minorHAnsi" w:cstheme="minorBidi"/>
          <w:noProof/>
          <w:szCs w:val="22"/>
        </w:rPr>
      </w:pPr>
      <w:hyperlink w:anchor="_Toc35962813" w:history="1">
        <w:r w:rsidRPr="00E9117B">
          <w:rPr>
            <w:rStyle w:val="a9"/>
            <w:b/>
            <w:bCs/>
            <w:noProof/>
          </w:rPr>
          <w:t>§9</w:t>
        </w:r>
        <w:r w:rsidRPr="00E9117B">
          <w:rPr>
            <w:rStyle w:val="a9"/>
            <w:rFonts w:hint="eastAsia"/>
            <w:b/>
            <w:bCs/>
            <w:noProof/>
          </w:rPr>
          <w:t>基金份额持有人信息</w:t>
        </w:r>
        <w:r>
          <w:rPr>
            <w:noProof/>
            <w:webHidden/>
          </w:rPr>
          <w:tab/>
        </w:r>
        <w:r>
          <w:rPr>
            <w:noProof/>
            <w:webHidden/>
          </w:rPr>
          <w:fldChar w:fldCharType="begin"/>
        </w:r>
        <w:r>
          <w:rPr>
            <w:noProof/>
            <w:webHidden/>
          </w:rPr>
          <w:instrText xml:space="preserve"> PAGEREF _Toc35962813 \h </w:instrText>
        </w:r>
        <w:r>
          <w:rPr>
            <w:noProof/>
            <w:webHidden/>
          </w:rPr>
        </w:r>
        <w:r>
          <w:rPr>
            <w:noProof/>
            <w:webHidden/>
          </w:rPr>
          <w:fldChar w:fldCharType="separate"/>
        </w:r>
        <w:r>
          <w:rPr>
            <w:noProof/>
            <w:webHidden/>
          </w:rPr>
          <w:t>50</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814" w:history="1">
        <w:r w:rsidRPr="00E9117B">
          <w:rPr>
            <w:rStyle w:val="a9"/>
            <w:noProof/>
          </w:rPr>
          <w:t xml:space="preserve">9.1 </w:t>
        </w:r>
        <w:r w:rsidRPr="00E9117B">
          <w:rPr>
            <w:rStyle w:val="a9"/>
            <w:rFonts w:hint="eastAsia"/>
            <w:noProof/>
          </w:rPr>
          <w:t>期末基金份额持有人户数及持有人结构</w:t>
        </w:r>
        <w:r>
          <w:rPr>
            <w:noProof/>
            <w:webHidden/>
          </w:rPr>
          <w:tab/>
        </w:r>
        <w:r>
          <w:rPr>
            <w:noProof/>
            <w:webHidden/>
          </w:rPr>
          <w:fldChar w:fldCharType="begin"/>
        </w:r>
        <w:r>
          <w:rPr>
            <w:noProof/>
            <w:webHidden/>
          </w:rPr>
          <w:instrText xml:space="preserve"> PAGEREF _Toc35962814 \h </w:instrText>
        </w:r>
        <w:r>
          <w:rPr>
            <w:noProof/>
            <w:webHidden/>
          </w:rPr>
        </w:r>
        <w:r>
          <w:rPr>
            <w:noProof/>
            <w:webHidden/>
          </w:rPr>
          <w:fldChar w:fldCharType="separate"/>
        </w:r>
        <w:r>
          <w:rPr>
            <w:noProof/>
            <w:webHidden/>
          </w:rPr>
          <w:t>50</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815" w:history="1">
        <w:r w:rsidRPr="00E9117B">
          <w:rPr>
            <w:rStyle w:val="a9"/>
            <w:noProof/>
          </w:rPr>
          <w:t>9.2</w:t>
        </w:r>
        <w:r w:rsidRPr="00E9117B">
          <w:rPr>
            <w:rStyle w:val="a9"/>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_Toc35962815 \h </w:instrText>
        </w:r>
        <w:r>
          <w:rPr>
            <w:noProof/>
            <w:webHidden/>
          </w:rPr>
        </w:r>
        <w:r>
          <w:rPr>
            <w:noProof/>
            <w:webHidden/>
          </w:rPr>
          <w:fldChar w:fldCharType="separate"/>
        </w:r>
        <w:r>
          <w:rPr>
            <w:noProof/>
            <w:webHidden/>
          </w:rPr>
          <w:t>50</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816" w:history="1">
        <w:r w:rsidRPr="00E9117B">
          <w:rPr>
            <w:rStyle w:val="a9"/>
            <w:noProof/>
          </w:rPr>
          <w:t>9.3</w:t>
        </w:r>
        <w:r w:rsidRPr="00E9117B">
          <w:rPr>
            <w:rStyle w:val="a9"/>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_Toc35962816 \h </w:instrText>
        </w:r>
        <w:r>
          <w:rPr>
            <w:noProof/>
            <w:webHidden/>
          </w:rPr>
        </w:r>
        <w:r>
          <w:rPr>
            <w:noProof/>
            <w:webHidden/>
          </w:rPr>
          <w:fldChar w:fldCharType="separate"/>
        </w:r>
        <w:r>
          <w:rPr>
            <w:noProof/>
            <w:webHidden/>
          </w:rPr>
          <w:t>50</w:t>
        </w:r>
        <w:r>
          <w:rPr>
            <w:noProof/>
            <w:webHidden/>
          </w:rPr>
          <w:fldChar w:fldCharType="end"/>
        </w:r>
      </w:hyperlink>
    </w:p>
    <w:p w:rsidR="00CC5FB9" w:rsidRDefault="00CC5FB9">
      <w:pPr>
        <w:pStyle w:val="11"/>
        <w:rPr>
          <w:rFonts w:asciiTheme="minorHAnsi" w:eastAsiaTheme="minorEastAsia" w:hAnsiTheme="minorHAnsi" w:cstheme="minorBidi"/>
          <w:noProof/>
          <w:szCs w:val="22"/>
        </w:rPr>
      </w:pPr>
      <w:hyperlink w:anchor="_Toc35962817" w:history="1">
        <w:r w:rsidRPr="00E9117B">
          <w:rPr>
            <w:rStyle w:val="a9"/>
            <w:b/>
            <w:bCs/>
            <w:noProof/>
          </w:rPr>
          <w:t>§10</w:t>
        </w:r>
        <w:r w:rsidRPr="00E9117B">
          <w:rPr>
            <w:rStyle w:val="a9"/>
            <w:rFonts w:hint="eastAsia"/>
            <w:b/>
            <w:bCs/>
            <w:noProof/>
          </w:rPr>
          <w:t>开放式基金份额变动</w:t>
        </w:r>
        <w:r>
          <w:rPr>
            <w:noProof/>
            <w:webHidden/>
          </w:rPr>
          <w:tab/>
        </w:r>
        <w:r>
          <w:rPr>
            <w:noProof/>
            <w:webHidden/>
          </w:rPr>
          <w:fldChar w:fldCharType="begin"/>
        </w:r>
        <w:r>
          <w:rPr>
            <w:noProof/>
            <w:webHidden/>
          </w:rPr>
          <w:instrText xml:space="preserve"> PAGEREF _Toc35962817 \h </w:instrText>
        </w:r>
        <w:r>
          <w:rPr>
            <w:noProof/>
            <w:webHidden/>
          </w:rPr>
        </w:r>
        <w:r>
          <w:rPr>
            <w:noProof/>
            <w:webHidden/>
          </w:rPr>
          <w:fldChar w:fldCharType="separate"/>
        </w:r>
        <w:r>
          <w:rPr>
            <w:noProof/>
            <w:webHidden/>
          </w:rPr>
          <w:t>51</w:t>
        </w:r>
        <w:r>
          <w:rPr>
            <w:noProof/>
            <w:webHidden/>
          </w:rPr>
          <w:fldChar w:fldCharType="end"/>
        </w:r>
      </w:hyperlink>
    </w:p>
    <w:p w:rsidR="00CC5FB9" w:rsidRDefault="00CC5FB9">
      <w:pPr>
        <w:pStyle w:val="11"/>
        <w:rPr>
          <w:rFonts w:asciiTheme="minorHAnsi" w:eastAsiaTheme="minorEastAsia" w:hAnsiTheme="minorHAnsi" w:cstheme="minorBidi"/>
          <w:noProof/>
          <w:szCs w:val="22"/>
        </w:rPr>
      </w:pPr>
      <w:hyperlink w:anchor="_Toc35962818" w:history="1">
        <w:r w:rsidRPr="00E9117B">
          <w:rPr>
            <w:rStyle w:val="a9"/>
            <w:b/>
            <w:bCs/>
            <w:noProof/>
          </w:rPr>
          <w:t>§11</w:t>
        </w:r>
        <w:r w:rsidRPr="00E9117B">
          <w:rPr>
            <w:rStyle w:val="a9"/>
            <w:rFonts w:hint="eastAsia"/>
            <w:b/>
            <w:bCs/>
            <w:noProof/>
          </w:rPr>
          <w:t>重大事件揭示</w:t>
        </w:r>
        <w:r>
          <w:rPr>
            <w:noProof/>
            <w:webHidden/>
          </w:rPr>
          <w:tab/>
        </w:r>
        <w:r>
          <w:rPr>
            <w:noProof/>
            <w:webHidden/>
          </w:rPr>
          <w:fldChar w:fldCharType="begin"/>
        </w:r>
        <w:r>
          <w:rPr>
            <w:noProof/>
            <w:webHidden/>
          </w:rPr>
          <w:instrText xml:space="preserve"> PAGEREF _Toc35962818 \h </w:instrText>
        </w:r>
        <w:r>
          <w:rPr>
            <w:noProof/>
            <w:webHidden/>
          </w:rPr>
        </w:r>
        <w:r>
          <w:rPr>
            <w:noProof/>
            <w:webHidden/>
          </w:rPr>
          <w:fldChar w:fldCharType="separate"/>
        </w:r>
        <w:r>
          <w:rPr>
            <w:noProof/>
            <w:webHidden/>
          </w:rPr>
          <w:t>51</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819" w:history="1">
        <w:r w:rsidRPr="00E9117B">
          <w:rPr>
            <w:rStyle w:val="a9"/>
            <w:noProof/>
          </w:rPr>
          <w:t>11.1</w:t>
        </w:r>
        <w:r w:rsidRPr="00E9117B">
          <w:rPr>
            <w:rStyle w:val="a9"/>
            <w:rFonts w:hint="eastAsia"/>
            <w:noProof/>
          </w:rPr>
          <w:t>基金份额持有人大会决议</w:t>
        </w:r>
        <w:r>
          <w:rPr>
            <w:noProof/>
            <w:webHidden/>
          </w:rPr>
          <w:tab/>
        </w:r>
        <w:r>
          <w:rPr>
            <w:noProof/>
            <w:webHidden/>
          </w:rPr>
          <w:fldChar w:fldCharType="begin"/>
        </w:r>
        <w:r>
          <w:rPr>
            <w:noProof/>
            <w:webHidden/>
          </w:rPr>
          <w:instrText xml:space="preserve"> PAGEREF _Toc35962819 \h </w:instrText>
        </w:r>
        <w:r>
          <w:rPr>
            <w:noProof/>
            <w:webHidden/>
          </w:rPr>
        </w:r>
        <w:r>
          <w:rPr>
            <w:noProof/>
            <w:webHidden/>
          </w:rPr>
          <w:fldChar w:fldCharType="separate"/>
        </w:r>
        <w:r>
          <w:rPr>
            <w:noProof/>
            <w:webHidden/>
          </w:rPr>
          <w:t>51</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820" w:history="1">
        <w:r w:rsidRPr="00E9117B">
          <w:rPr>
            <w:rStyle w:val="a9"/>
            <w:noProof/>
          </w:rPr>
          <w:t xml:space="preserve">11.2 </w:t>
        </w:r>
        <w:r w:rsidRPr="00E9117B">
          <w:rPr>
            <w:rStyle w:val="a9"/>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_Toc35962820 \h </w:instrText>
        </w:r>
        <w:r>
          <w:rPr>
            <w:noProof/>
            <w:webHidden/>
          </w:rPr>
        </w:r>
        <w:r>
          <w:rPr>
            <w:noProof/>
            <w:webHidden/>
          </w:rPr>
          <w:fldChar w:fldCharType="separate"/>
        </w:r>
        <w:r>
          <w:rPr>
            <w:noProof/>
            <w:webHidden/>
          </w:rPr>
          <w:t>51</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821" w:history="1">
        <w:r w:rsidRPr="00E9117B">
          <w:rPr>
            <w:rStyle w:val="a9"/>
            <w:noProof/>
          </w:rPr>
          <w:t xml:space="preserve">11.3 </w:t>
        </w:r>
        <w:r w:rsidRPr="00E9117B">
          <w:rPr>
            <w:rStyle w:val="a9"/>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_Toc35962821 \h </w:instrText>
        </w:r>
        <w:r>
          <w:rPr>
            <w:noProof/>
            <w:webHidden/>
          </w:rPr>
        </w:r>
        <w:r>
          <w:rPr>
            <w:noProof/>
            <w:webHidden/>
          </w:rPr>
          <w:fldChar w:fldCharType="separate"/>
        </w:r>
        <w:r>
          <w:rPr>
            <w:noProof/>
            <w:webHidden/>
          </w:rPr>
          <w:t>52</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822" w:history="1">
        <w:r w:rsidRPr="00E9117B">
          <w:rPr>
            <w:rStyle w:val="a9"/>
            <w:noProof/>
          </w:rPr>
          <w:t xml:space="preserve">11.4 </w:t>
        </w:r>
        <w:r w:rsidRPr="00E9117B">
          <w:rPr>
            <w:rStyle w:val="a9"/>
            <w:rFonts w:hint="eastAsia"/>
            <w:noProof/>
          </w:rPr>
          <w:t>基金投资策略的改变</w:t>
        </w:r>
        <w:r>
          <w:rPr>
            <w:noProof/>
            <w:webHidden/>
          </w:rPr>
          <w:tab/>
        </w:r>
        <w:r>
          <w:rPr>
            <w:noProof/>
            <w:webHidden/>
          </w:rPr>
          <w:fldChar w:fldCharType="begin"/>
        </w:r>
        <w:r>
          <w:rPr>
            <w:noProof/>
            <w:webHidden/>
          </w:rPr>
          <w:instrText xml:space="preserve"> PAGEREF _Toc35962822 \h </w:instrText>
        </w:r>
        <w:r>
          <w:rPr>
            <w:noProof/>
            <w:webHidden/>
          </w:rPr>
        </w:r>
        <w:r>
          <w:rPr>
            <w:noProof/>
            <w:webHidden/>
          </w:rPr>
          <w:fldChar w:fldCharType="separate"/>
        </w:r>
        <w:r>
          <w:rPr>
            <w:noProof/>
            <w:webHidden/>
          </w:rPr>
          <w:t>52</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823" w:history="1">
        <w:r w:rsidRPr="00E9117B">
          <w:rPr>
            <w:rStyle w:val="a9"/>
            <w:noProof/>
          </w:rPr>
          <w:t>11.5</w:t>
        </w:r>
        <w:r w:rsidRPr="00E9117B">
          <w:rPr>
            <w:rStyle w:val="a9"/>
            <w:rFonts w:hint="eastAsia"/>
            <w:noProof/>
          </w:rPr>
          <w:t>为基金进行审计的会计师事务所情况</w:t>
        </w:r>
        <w:r>
          <w:rPr>
            <w:noProof/>
            <w:webHidden/>
          </w:rPr>
          <w:tab/>
        </w:r>
        <w:r>
          <w:rPr>
            <w:noProof/>
            <w:webHidden/>
          </w:rPr>
          <w:fldChar w:fldCharType="begin"/>
        </w:r>
        <w:r>
          <w:rPr>
            <w:noProof/>
            <w:webHidden/>
          </w:rPr>
          <w:instrText xml:space="preserve"> PAGEREF _Toc35962823 \h </w:instrText>
        </w:r>
        <w:r>
          <w:rPr>
            <w:noProof/>
            <w:webHidden/>
          </w:rPr>
        </w:r>
        <w:r>
          <w:rPr>
            <w:noProof/>
            <w:webHidden/>
          </w:rPr>
          <w:fldChar w:fldCharType="separate"/>
        </w:r>
        <w:r>
          <w:rPr>
            <w:noProof/>
            <w:webHidden/>
          </w:rPr>
          <w:t>52</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824" w:history="1">
        <w:r w:rsidRPr="00E9117B">
          <w:rPr>
            <w:rStyle w:val="a9"/>
            <w:noProof/>
          </w:rPr>
          <w:t xml:space="preserve">11.6 </w:t>
        </w:r>
        <w:r w:rsidRPr="00E9117B">
          <w:rPr>
            <w:rStyle w:val="a9"/>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_Toc35962824 \h </w:instrText>
        </w:r>
        <w:r>
          <w:rPr>
            <w:noProof/>
            <w:webHidden/>
          </w:rPr>
        </w:r>
        <w:r>
          <w:rPr>
            <w:noProof/>
            <w:webHidden/>
          </w:rPr>
          <w:fldChar w:fldCharType="separate"/>
        </w:r>
        <w:r>
          <w:rPr>
            <w:noProof/>
            <w:webHidden/>
          </w:rPr>
          <w:t>52</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825" w:history="1">
        <w:r w:rsidRPr="00E9117B">
          <w:rPr>
            <w:rStyle w:val="a9"/>
            <w:noProof/>
          </w:rPr>
          <w:t xml:space="preserve">11.7 </w:t>
        </w:r>
        <w:r w:rsidRPr="00E9117B">
          <w:rPr>
            <w:rStyle w:val="a9"/>
            <w:rFonts w:hint="eastAsia"/>
            <w:noProof/>
          </w:rPr>
          <w:t>基金租用证券公司交易单元的有关情况</w:t>
        </w:r>
        <w:r>
          <w:rPr>
            <w:noProof/>
            <w:webHidden/>
          </w:rPr>
          <w:tab/>
        </w:r>
        <w:r>
          <w:rPr>
            <w:noProof/>
            <w:webHidden/>
          </w:rPr>
          <w:fldChar w:fldCharType="begin"/>
        </w:r>
        <w:r>
          <w:rPr>
            <w:noProof/>
            <w:webHidden/>
          </w:rPr>
          <w:instrText xml:space="preserve"> PAGEREF _Toc35962825 \h </w:instrText>
        </w:r>
        <w:r>
          <w:rPr>
            <w:noProof/>
            <w:webHidden/>
          </w:rPr>
        </w:r>
        <w:r>
          <w:rPr>
            <w:noProof/>
            <w:webHidden/>
          </w:rPr>
          <w:fldChar w:fldCharType="separate"/>
        </w:r>
        <w:r>
          <w:rPr>
            <w:noProof/>
            <w:webHidden/>
          </w:rPr>
          <w:t>52</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826" w:history="1">
        <w:r w:rsidRPr="00E9117B">
          <w:rPr>
            <w:rStyle w:val="a9"/>
            <w:noProof/>
          </w:rPr>
          <w:t>11.8</w:t>
        </w:r>
        <w:r w:rsidRPr="00E9117B">
          <w:rPr>
            <w:rStyle w:val="a9"/>
            <w:rFonts w:hint="eastAsia"/>
            <w:noProof/>
          </w:rPr>
          <w:t>其他重大事件</w:t>
        </w:r>
        <w:r>
          <w:rPr>
            <w:noProof/>
            <w:webHidden/>
          </w:rPr>
          <w:tab/>
        </w:r>
        <w:r>
          <w:rPr>
            <w:noProof/>
            <w:webHidden/>
          </w:rPr>
          <w:fldChar w:fldCharType="begin"/>
        </w:r>
        <w:r>
          <w:rPr>
            <w:noProof/>
            <w:webHidden/>
          </w:rPr>
          <w:instrText xml:space="preserve"> PAGEREF _Toc35962826 \h </w:instrText>
        </w:r>
        <w:r>
          <w:rPr>
            <w:noProof/>
            <w:webHidden/>
          </w:rPr>
        </w:r>
        <w:r>
          <w:rPr>
            <w:noProof/>
            <w:webHidden/>
          </w:rPr>
          <w:fldChar w:fldCharType="separate"/>
        </w:r>
        <w:r>
          <w:rPr>
            <w:noProof/>
            <w:webHidden/>
          </w:rPr>
          <w:t>53</w:t>
        </w:r>
        <w:r>
          <w:rPr>
            <w:noProof/>
            <w:webHidden/>
          </w:rPr>
          <w:fldChar w:fldCharType="end"/>
        </w:r>
      </w:hyperlink>
    </w:p>
    <w:p w:rsidR="00CC5FB9" w:rsidRDefault="00CC5FB9">
      <w:pPr>
        <w:pStyle w:val="11"/>
        <w:rPr>
          <w:rFonts w:asciiTheme="minorHAnsi" w:eastAsiaTheme="minorEastAsia" w:hAnsiTheme="minorHAnsi" w:cstheme="minorBidi"/>
          <w:noProof/>
          <w:szCs w:val="22"/>
        </w:rPr>
      </w:pPr>
      <w:hyperlink w:anchor="_Toc35962827" w:history="1">
        <w:r w:rsidRPr="00E9117B">
          <w:rPr>
            <w:rStyle w:val="a9"/>
            <w:b/>
            <w:bCs/>
            <w:noProof/>
          </w:rPr>
          <w:t xml:space="preserve">§12  </w:t>
        </w:r>
        <w:r w:rsidRPr="00E9117B">
          <w:rPr>
            <w:rStyle w:val="a9"/>
            <w:rFonts w:hint="eastAsia"/>
            <w:b/>
            <w:bCs/>
            <w:noProof/>
          </w:rPr>
          <w:t>影响投资者决策的其他重要信息</w:t>
        </w:r>
        <w:r>
          <w:rPr>
            <w:noProof/>
            <w:webHidden/>
          </w:rPr>
          <w:tab/>
        </w:r>
        <w:r>
          <w:rPr>
            <w:noProof/>
            <w:webHidden/>
          </w:rPr>
          <w:fldChar w:fldCharType="begin"/>
        </w:r>
        <w:r>
          <w:rPr>
            <w:noProof/>
            <w:webHidden/>
          </w:rPr>
          <w:instrText xml:space="preserve"> PAGEREF _Toc35962827 \h </w:instrText>
        </w:r>
        <w:r>
          <w:rPr>
            <w:noProof/>
            <w:webHidden/>
          </w:rPr>
        </w:r>
        <w:r>
          <w:rPr>
            <w:noProof/>
            <w:webHidden/>
          </w:rPr>
          <w:fldChar w:fldCharType="separate"/>
        </w:r>
        <w:r>
          <w:rPr>
            <w:noProof/>
            <w:webHidden/>
          </w:rPr>
          <w:t>55</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828" w:history="1">
        <w:r w:rsidRPr="00E9117B">
          <w:rPr>
            <w:rStyle w:val="a9"/>
            <w:noProof/>
          </w:rPr>
          <w:t xml:space="preserve">12.1 </w:t>
        </w:r>
        <w:r w:rsidRPr="00E9117B">
          <w:rPr>
            <w:rStyle w:val="a9"/>
            <w:rFonts w:hint="eastAsia"/>
            <w:noProof/>
          </w:rPr>
          <w:t>报告期内单一投资者持有基金份额比例达到或超过</w:t>
        </w:r>
        <w:r w:rsidRPr="00E9117B">
          <w:rPr>
            <w:rStyle w:val="a9"/>
            <w:noProof/>
          </w:rPr>
          <w:t>20%</w:t>
        </w:r>
        <w:r w:rsidRPr="00E9117B">
          <w:rPr>
            <w:rStyle w:val="a9"/>
            <w:rFonts w:hint="eastAsia"/>
            <w:noProof/>
          </w:rPr>
          <w:t>的情况</w:t>
        </w:r>
        <w:r>
          <w:rPr>
            <w:noProof/>
            <w:webHidden/>
          </w:rPr>
          <w:tab/>
        </w:r>
        <w:r>
          <w:rPr>
            <w:noProof/>
            <w:webHidden/>
          </w:rPr>
          <w:fldChar w:fldCharType="begin"/>
        </w:r>
        <w:r>
          <w:rPr>
            <w:noProof/>
            <w:webHidden/>
          </w:rPr>
          <w:instrText xml:space="preserve"> PAGEREF _Toc35962828 \h </w:instrText>
        </w:r>
        <w:r>
          <w:rPr>
            <w:noProof/>
            <w:webHidden/>
          </w:rPr>
        </w:r>
        <w:r>
          <w:rPr>
            <w:noProof/>
            <w:webHidden/>
          </w:rPr>
          <w:fldChar w:fldCharType="separate"/>
        </w:r>
        <w:r>
          <w:rPr>
            <w:noProof/>
            <w:webHidden/>
          </w:rPr>
          <w:t>55</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829" w:history="1">
        <w:r w:rsidRPr="00E9117B">
          <w:rPr>
            <w:rStyle w:val="a9"/>
            <w:noProof/>
          </w:rPr>
          <w:t xml:space="preserve">12.2 </w:t>
        </w:r>
        <w:r w:rsidRPr="00E9117B">
          <w:rPr>
            <w:rStyle w:val="a9"/>
            <w:rFonts w:hint="eastAsia"/>
            <w:noProof/>
          </w:rPr>
          <w:t>影响投资者决策的其他重要信息</w:t>
        </w:r>
        <w:r>
          <w:rPr>
            <w:noProof/>
            <w:webHidden/>
          </w:rPr>
          <w:tab/>
        </w:r>
        <w:r>
          <w:rPr>
            <w:noProof/>
            <w:webHidden/>
          </w:rPr>
          <w:fldChar w:fldCharType="begin"/>
        </w:r>
        <w:r>
          <w:rPr>
            <w:noProof/>
            <w:webHidden/>
          </w:rPr>
          <w:instrText xml:space="preserve"> PAGEREF _Toc35962829 \h </w:instrText>
        </w:r>
        <w:r>
          <w:rPr>
            <w:noProof/>
            <w:webHidden/>
          </w:rPr>
        </w:r>
        <w:r>
          <w:rPr>
            <w:noProof/>
            <w:webHidden/>
          </w:rPr>
          <w:fldChar w:fldCharType="separate"/>
        </w:r>
        <w:r>
          <w:rPr>
            <w:noProof/>
            <w:webHidden/>
          </w:rPr>
          <w:t>56</w:t>
        </w:r>
        <w:r>
          <w:rPr>
            <w:noProof/>
            <w:webHidden/>
          </w:rPr>
          <w:fldChar w:fldCharType="end"/>
        </w:r>
      </w:hyperlink>
    </w:p>
    <w:p w:rsidR="00CC5FB9" w:rsidRDefault="00CC5FB9">
      <w:pPr>
        <w:pStyle w:val="11"/>
        <w:rPr>
          <w:rFonts w:asciiTheme="minorHAnsi" w:eastAsiaTheme="minorEastAsia" w:hAnsiTheme="minorHAnsi" w:cstheme="minorBidi"/>
          <w:noProof/>
          <w:szCs w:val="22"/>
        </w:rPr>
      </w:pPr>
      <w:hyperlink w:anchor="_Toc35962830" w:history="1">
        <w:r w:rsidRPr="00E9117B">
          <w:rPr>
            <w:rStyle w:val="a9"/>
            <w:b/>
            <w:bCs/>
            <w:noProof/>
          </w:rPr>
          <w:t>§13</w:t>
        </w:r>
        <w:r w:rsidRPr="00E9117B">
          <w:rPr>
            <w:rStyle w:val="a9"/>
            <w:rFonts w:hint="eastAsia"/>
            <w:b/>
            <w:bCs/>
            <w:noProof/>
          </w:rPr>
          <w:t>备查文件目录</w:t>
        </w:r>
        <w:r>
          <w:rPr>
            <w:noProof/>
            <w:webHidden/>
          </w:rPr>
          <w:tab/>
        </w:r>
        <w:r>
          <w:rPr>
            <w:noProof/>
            <w:webHidden/>
          </w:rPr>
          <w:fldChar w:fldCharType="begin"/>
        </w:r>
        <w:r>
          <w:rPr>
            <w:noProof/>
            <w:webHidden/>
          </w:rPr>
          <w:instrText xml:space="preserve"> PAGEREF _Toc35962830 \h </w:instrText>
        </w:r>
        <w:r>
          <w:rPr>
            <w:noProof/>
            <w:webHidden/>
          </w:rPr>
        </w:r>
        <w:r>
          <w:rPr>
            <w:noProof/>
            <w:webHidden/>
          </w:rPr>
          <w:fldChar w:fldCharType="separate"/>
        </w:r>
        <w:r>
          <w:rPr>
            <w:noProof/>
            <w:webHidden/>
          </w:rPr>
          <w:t>56</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831" w:history="1">
        <w:r w:rsidRPr="00E9117B">
          <w:rPr>
            <w:rStyle w:val="a9"/>
            <w:noProof/>
          </w:rPr>
          <w:t xml:space="preserve">13.1 </w:t>
        </w:r>
        <w:r w:rsidRPr="00E9117B">
          <w:rPr>
            <w:rStyle w:val="a9"/>
            <w:rFonts w:hint="eastAsia"/>
            <w:noProof/>
          </w:rPr>
          <w:t>备查文件目录</w:t>
        </w:r>
        <w:r>
          <w:rPr>
            <w:noProof/>
            <w:webHidden/>
          </w:rPr>
          <w:tab/>
        </w:r>
        <w:r>
          <w:rPr>
            <w:noProof/>
            <w:webHidden/>
          </w:rPr>
          <w:fldChar w:fldCharType="begin"/>
        </w:r>
        <w:r>
          <w:rPr>
            <w:noProof/>
            <w:webHidden/>
          </w:rPr>
          <w:instrText xml:space="preserve"> PAGEREF _Toc35962831 \h </w:instrText>
        </w:r>
        <w:r>
          <w:rPr>
            <w:noProof/>
            <w:webHidden/>
          </w:rPr>
        </w:r>
        <w:r>
          <w:rPr>
            <w:noProof/>
            <w:webHidden/>
          </w:rPr>
          <w:fldChar w:fldCharType="separate"/>
        </w:r>
        <w:r>
          <w:rPr>
            <w:noProof/>
            <w:webHidden/>
          </w:rPr>
          <w:t>56</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832" w:history="1">
        <w:r w:rsidRPr="00E9117B">
          <w:rPr>
            <w:rStyle w:val="a9"/>
            <w:noProof/>
          </w:rPr>
          <w:t>13.2</w:t>
        </w:r>
        <w:r w:rsidRPr="00E9117B">
          <w:rPr>
            <w:rStyle w:val="a9"/>
            <w:rFonts w:hint="eastAsia"/>
            <w:noProof/>
          </w:rPr>
          <w:t>存放地点</w:t>
        </w:r>
        <w:r>
          <w:rPr>
            <w:noProof/>
            <w:webHidden/>
          </w:rPr>
          <w:tab/>
        </w:r>
        <w:r>
          <w:rPr>
            <w:noProof/>
            <w:webHidden/>
          </w:rPr>
          <w:fldChar w:fldCharType="begin"/>
        </w:r>
        <w:r>
          <w:rPr>
            <w:noProof/>
            <w:webHidden/>
          </w:rPr>
          <w:instrText xml:space="preserve"> PAGEREF _Toc35962832 \h </w:instrText>
        </w:r>
        <w:r>
          <w:rPr>
            <w:noProof/>
            <w:webHidden/>
          </w:rPr>
        </w:r>
        <w:r>
          <w:rPr>
            <w:noProof/>
            <w:webHidden/>
          </w:rPr>
          <w:fldChar w:fldCharType="separate"/>
        </w:r>
        <w:r>
          <w:rPr>
            <w:noProof/>
            <w:webHidden/>
          </w:rPr>
          <w:t>56</w:t>
        </w:r>
        <w:r>
          <w:rPr>
            <w:noProof/>
            <w:webHidden/>
          </w:rPr>
          <w:fldChar w:fldCharType="end"/>
        </w:r>
      </w:hyperlink>
    </w:p>
    <w:p w:rsidR="00CC5FB9" w:rsidRDefault="00CC5FB9">
      <w:pPr>
        <w:pStyle w:val="22"/>
        <w:ind w:left="420"/>
        <w:rPr>
          <w:rFonts w:asciiTheme="minorHAnsi" w:eastAsiaTheme="minorEastAsia" w:hAnsiTheme="minorHAnsi" w:cstheme="minorBidi"/>
          <w:noProof/>
          <w:kern w:val="2"/>
          <w:szCs w:val="22"/>
        </w:rPr>
      </w:pPr>
      <w:hyperlink w:anchor="_Toc35962833" w:history="1">
        <w:r w:rsidRPr="00E9117B">
          <w:rPr>
            <w:rStyle w:val="a9"/>
            <w:noProof/>
          </w:rPr>
          <w:t>13.3</w:t>
        </w:r>
        <w:r w:rsidRPr="00E9117B">
          <w:rPr>
            <w:rStyle w:val="a9"/>
            <w:rFonts w:hint="eastAsia"/>
            <w:noProof/>
          </w:rPr>
          <w:t>查阅方式</w:t>
        </w:r>
        <w:r>
          <w:rPr>
            <w:noProof/>
            <w:webHidden/>
          </w:rPr>
          <w:tab/>
        </w:r>
        <w:r>
          <w:rPr>
            <w:noProof/>
            <w:webHidden/>
          </w:rPr>
          <w:fldChar w:fldCharType="begin"/>
        </w:r>
        <w:r>
          <w:rPr>
            <w:noProof/>
            <w:webHidden/>
          </w:rPr>
          <w:instrText xml:space="preserve"> PAGEREF _Toc35962833 \h </w:instrText>
        </w:r>
        <w:r>
          <w:rPr>
            <w:noProof/>
            <w:webHidden/>
          </w:rPr>
        </w:r>
        <w:r>
          <w:rPr>
            <w:noProof/>
            <w:webHidden/>
          </w:rPr>
          <w:fldChar w:fldCharType="separate"/>
        </w:r>
        <w:r>
          <w:rPr>
            <w:noProof/>
            <w:webHidden/>
          </w:rPr>
          <w:t>57</w:t>
        </w:r>
        <w:r>
          <w:rPr>
            <w:noProof/>
            <w:webHidden/>
          </w:rPr>
          <w:fldChar w:fldCharType="end"/>
        </w:r>
      </w:hyperlink>
    </w:p>
    <w:p w:rsidR="001A59F9" w:rsidRPr="00D564C7" w:rsidRDefault="00BB29CC" w:rsidP="00FC674E">
      <w:pPr>
        <w:spacing w:line="360" w:lineRule="auto"/>
        <w:ind w:firstLineChars="200" w:firstLine="480"/>
        <w:rPr>
          <w:rFonts w:asciiTheme="minorEastAsia" w:eastAsiaTheme="minorEastAsia" w:hAnsiTheme="minorEastAsia"/>
          <w:b/>
          <w:color w:val="000000"/>
          <w:kern w:val="0"/>
          <w:szCs w:val="21"/>
        </w:rPr>
      </w:pPr>
      <w:r w:rsidRPr="00FC674E">
        <w:rPr>
          <w:color w:val="000000"/>
          <w:kern w:val="0"/>
          <w:sz w:val="24"/>
        </w:rPr>
        <w:fldChar w:fldCharType="end"/>
      </w: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r w:rsidRPr="00D564C7">
        <w:rPr>
          <w:rFonts w:asciiTheme="minorEastAsia" w:eastAsiaTheme="minorEastAsia" w:hAnsiTheme="minorEastAsia"/>
          <w:color w:val="000000"/>
          <w:sz w:val="21"/>
          <w:szCs w:val="21"/>
        </w:rPr>
        <w:br w:type="page"/>
      </w:r>
      <w:bookmarkStart w:id="10" w:name="_Toc225498244"/>
      <w:bookmarkStart w:id="11" w:name="_Toc361324844"/>
      <w:bookmarkStart w:id="12" w:name="_Toc35962766"/>
      <w:r w:rsidRPr="00EC5D69">
        <w:rPr>
          <w:rFonts w:hint="eastAsia"/>
          <w:b/>
          <w:bCs/>
          <w:szCs w:val="24"/>
          <w:lang w:val="en-US"/>
        </w:rPr>
        <w:lastRenderedPageBreak/>
        <w:t>§</w:t>
      </w:r>
      <w:r w:rsidRPr="00EC5D69">
        <w:rPr>
          <w:b/>
          <w:bCs/>
          <w:szCs w:val="24"/>
          <w:lang w:val="en-US"/>
        </w:rPr>
        <w:t xml:space="preserve">2  </w:t>
      </w:r>
      <w:r w:rsidRPr="00EC5D69">
        <w:rPr>
          <w:rFonts w:hint="eastAsia"/>
          <w:b/>
          <w:bCs/>
          <w:szCs w:val="24"/>
          <w:lang w:val="en-US"/>
        </w:rPr>
        <w:t>基金简介</w:t>
      </w:r>
      <w:bookmarkEnd w:id="10"/>
      <w:bookmarkEnd w:id="11"/>
      <w:bookmarkEnd w:id="12"/>
    </w:p>
    <w:p w:rsidR="00DB6EA0" w:rsidRPr="00DB6EA0" w:rsidRDefault="00DB6EA0" w:rsidP="00DB6EA0"/>
    <w:p w:rsidR="001A59F9" w:rsidRPr="00EC5D69" w:rsidRDefault="001A59F9" w:rsidP="00EC5D69">
      <w:pPr>
        <w:pStyle w:val="20"/>
        <w:spacing w:before="29" w:after="0" w:line="288" w:lineRule="auto"/>
        <w:rPr>
          <w:rFonts w:ascii="Times New Roman" w:hAnsi="Times New Roman"/>
          <w:kern w:val="0"/>
          <w:szCs w:val="24"/>
        </w:rPr>
      </w:pPr>
      <w:bookmarkStart w:id="13" w:name="_Toc361324845"/>
      <w:bookmarkStart w:id="14" w:name="_Toc35962767"/>
      <w:r w:rsidRPr="00EC5D69">
        <w:rPr>
          <w:rFonts w:ascii="Times New Roman" w:hAnsi="Times New Roman"/>
          <w:kern w:val="0"/>
          <w:szCs w:val="24"/>
        </w:rPr>
        <w:t>2.1</w:t>
      </w:r>
      <w:r w:rsidRPr="00EC5D69">
        <w:rPr>
          <w:rFonts w:ascii="Times New Roman" w:hAnsi="Times New Roman" w:hint="eastAsia"/>
          <w:kern w:val="0"/>
          <w:szCs w:val="24"/>
        </w:rPr>
        <w:t>基金基本情况</w:t>
      </w:r>
      <w:bookmarkEnd w:id="13"/>
      <w:bookmarkEnd w:id="1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80"/>
        <w:gridCol w:w="2999"/>
      </w:tblGrid>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基金名称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交银施罗德裕盈纯债债券型证券投资基金</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基金简称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交银裕盈纯债债券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基金主代码</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519776</w:t>
            </w:r>
          </w:p>
        </w:tc>
      </w:tr>
      <w:tr w:rsidR="00FE5EB7" w:rsidRPr="00D564C7" w:rsidTr="00F8131A">
        <w:tc>
          <w:tcPr>
            <w:tcW w:w="3119" w:type="dxa"/>
            <w:vAlign w:val="center"/>
          </w:tcPr>
          <w:p w:rsidR="00FE5EB7" w:rsidRPr="00EC5D69" w:rsidRDefault="00FE5EB7" w:rsidP="00EC5D69">
            <w:pPr>
              <w:spacing w:before="29" w:line="288" w:lineRule="auto"/>
              <w:jc w:val="left"/>
              <w:rPr>
                <w:sz w:val="24"/>
              </w:rPr>
            </w:pPr>
            <w:r w:rsidRPr="00EC5D69">
              <w:rPr>
                <w:rFonts w:hint="eastAsia"/>
                <w:sz w:val="24"/>
              </w:rPr>
              <w:t>交易代码</w:t>
            </w:r>
          </w:p>
        </w:tc>
        <w:tc>
          <w:tcPr>
            <w:tcW w:w="5879" w:type="dxa"/>
            <w:gridSpan w:val="2"/>
            <w:vAlign w:val="center"/>
          </w:tcPr>
          <w:p w:rsidR="00FE5EB7" w:rsidRPr="00400137" w:rsidRDefault="00FE5EB7" w:rsidP="00400137">
            <w:pPr>
              <w:spacing w:before="29" w:line="288" w:lineRule="auto"/>
              <w:jc w:val="center"/>
              <w:rPr>
                <w:sz w:val="24"/>
              </w:rPr>
            </w:pPr>
            <w:r w:rsidRPr="00400137">
              <w:rPr>
                <w:sz w:val="24"/>
              </w:rPr>
              <w:t>519776</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基金运作方式</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契约型开放式</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基金合同生效日</w:t>
            </w:r>
          </w:p>
        </w:tc>
        <w:tc>
          <w:tcPr>
            <w:tcW w:w="5879" w:type="dxa"/>
            <w:gridSpan w:val="2"/>
            <w:vAlign w:val="center"/>
          </w:tcPr>
          <w:p w:rsidR="001A59F9" w:rsidRPr="00400137" w:rsidRDefault="00146153" w:rsidP="00400137">
            <w:pPr>
              <w:spacing w:before="29" w:line="288" w:lineRule="auto"/>
              <w:jc w:val="center"/>
              <w:rPr>
                <w:sz w:val="24"/>
              </w:rPr>
            </w:pPr>
            <w:r w:rsidRPr="00400137">
              <w:rPr>
                <w:sz w:val="24"/>
              </w:rPr>
              <w:t>2016</w:t>
            </w:r>
            <w:r w:rsidRPr="00400137">
              <w:rPr>
                <w:sz w:val="24"/>
              </w:rPr>
              <w:t>年</w:t>
            </w:r>
            <w:r w:rsidRPr="00400137">
              <w:rPr>
                <w:sz w:val="24"/>
              </w:rPr>
              <w:t>11</w:t>
            </w:r>
            <w:r w:rsidRPr="00400137">
              <w:rPr>
                <w:sz w:val="24"/>
              </w:rPr>
              <w:t>月</w:t>
            </w:r>
            <w:r w:rsidRPr="00400137">
              <w:rPr>
                <w:sz w:val="24"/>
              </w:rPr>
              <w:t>4</w:t>
            </w:r>
            <w:r w:rsidRPr="00400137">
              <w:rPr>
                <w:sz w:val="24"/>
              </w:rPr>
              <w:t>日</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基金管理人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交银施罗德基金管理有限公司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基金托管人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兴业银行股份有限公司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报告期末基金份额总额</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725,600,841.59</w:t>
            </w:r>
            <w:r w:rsidRPr="00400137">
              <w:rPr>
                <w:rFonts w:hint="eastAsia"/>
                <w:sz w:val="24"/>
              </w:rPr>
              <w:t>份</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基金合同存续期</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不定期</w:t>
            </w:r>
          </w:p>
        </w:tc>
      </w:tr>
      <w:tr w:rsidR="001A59F9" w:rsidRPr="00D564C7" w:rsidTr="00F8131A">
        <w:trPr>
          <w:trHeight w:val="369"/>
        </w:trPr>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下属分级基金的基金简称</w:t>
            </w:r>
          </w:p>
        </w:tc>
        <w:tc>
          <w:tcPr>
            <w:tcW w:w="2880" w:type="dxa"/>
            <w:vAlign w:val="center"/>
          </w:tcPr>
          <w:p w:rsidR="001A59F9" w:rsidRPr="00400137" w:rsidRDefault="001A59F9" w:rsidP="00400137">
            <w:pPr>
              <w:spacing w:before="29" w:line="288" w:lineRule="auto"/>
              <w:jc w:val="center"/>
              <w:rPr>
                <w:sz w:val="24"/>
              </w:rPr>
            </w:pPr>
            <w:r w:rsidRPr="00400137">
              <w:rPr>
                <w:sz w:val="24"/>
              </w:rPr>
              <w:t>交银裕盈纯债债券</w:t>
            </w:r>
            <w:r w:rsidRPr="00400137">
              <w:rPr>
                <w:sz w:val="24"/>
              </w:rPr>
              <w:t>A</w:t>
            </w:r>
          </w:p>
        </w:tc>
        <w:tc>
          <w:tcPr>
            <w:tcW w:w="2999" w:type="dxa"/>
            <w:vAlign w:val="center"/>
          </w:tcPr>
          <w:p w:rsidR="001A59F9" w:rsidRPr="00400137" w:rsidRDefault="001A59F9" w:rsidP="00400137">
            <w:pPr>
              <w:spacing w:before="29" w:line="288" w:lineRule="auto"/>
              <w:jc w:val="center"/>
              <w:rPr>
                <w:sz w:val="24"/>
              </w:rPr>
            </w:pPr>
            <w:r w:rsidRPr="00400137">
              <w:rPr>
                <w:sz w:val="24"/>
              </w:rPr>
              <w:t>交银裕盈纯债债券</w:t>
            </w:r>
            <w:r w:rsidRPr="00400137">
              <w:rPr>
                <w:sz w:val="24"/>
              </w:rPr>
              <w:t>C</w:t>
            </w:r>
          </w:p>
        </w:tc>
      </w:tr>
      <w:tr w:rsidR="00404CF4" w:rsidRPr="00D564C7" w:rsidTr="00F8131A">
        <w:tc>
          <w:tcPr>
            <w:tcW w:w="3119" w:type="dxa"/>
            <w:vAlign w:val="center"/>
          </w:tcPr>
          <w:p w:rsidR="00404CF4" w:rsidRDefault="00404CF4" w:rsidP="00D959A6">
            <w:pPr>
              <w:adjustRightInd w:val="0"/>
              <w:spacing w:before="29" w:line="288" w:lineRule="auto"/>
              <w:ind w:left="17"/>
              <w:jc w:val="left"/>
              <w:rPr>
                <w:color w:val="000000"/>
                <w:sz w:val="24"/>
              </w:rPr>
            </w:pPr>
            <w:r w:rsidRPr="007F52FA">
              <w:rPr>
                <w:color w:val="000000"/>
                <w:sz w:val="24"/>
              </w:rPr>
              <w:t>下属</w:t>
            </w:r>
            <w:r w:rsidR="004905E6" w:rsidRPr="00EC5D69">
              <w:rPr>
                <w:rFonts w:hint="eastAsia"/>
                <w:sz w:val="24"/>
              </w:rPr>
              <w:t>分级</w:t>
            </w:r>
            <w:r w:rsidRPr="007F52FA">
              <w:rPr>
                <w:color w:val="000000"/>
                <w:sz w:val="24"/>
              </w:rPr>
              <w:t>基金的交易代码</w:t>
            </w:r>
          </w:p>
          <w:p w:rsidR="00404CF4" w:rsidRPr="007F52FA" w:rsidRDefault="00404CF4" w:rsidP="00D959A6">
            <w:pPr>
              <w:adjustRightInd w:val="0"/>
              <w:spacing w:before="29" w:line="288" w:lineRule="auto"/>
              <w:ind w:left="17"/>
              <w:jc w:val="left"/>
              <w:rPr>
                <w:color w:val="000000"/>
                <w:sz w:val="24"/>
              </w:rPr>
            </w:pPr>
          </w:p>
        </w:tc>
        <w:tc>
          <w:tcPr>
            <w:tcW w:w="2880" w:type="dxa"/>
            <w:vAlign w:val="center"/>
          </w:tcPr>
          <w:p w:rsidR="00404CF4" w:rsidRPr="000E4C40" w:rsidRDefault="00404CF4" w:rsidP="00D959A6">
            <w:pPr>
              <w:spacing w:before="29" w:line="288" w:lineRule="auto"/>
              <w:jc w:val="left"/>
              <w:rPr>
                <w:sz w:val="24"/>
              </w:rPr>
            </w:pPr>
            <w:r w:rsidRPr="000E4C40">
              <w:rPr>
                <w:sz w:val="24"/>
              </w:rPr>
              <w:t>519776</w:t>
            </w:r>
          </w:p>
        </w:tc>
        <w:tc>
          <w:tcPr>
            <w:tcW w:w="2999" w:type="dxa"/>
            <w:vAlign w:val="center"/>
          </w:tcPr>
          <w:p w:rsidR="00404CF4" w:rsidRPr="000E4C40" w:rsidRDefault="00404CF4" w:rsidP="00D959A6">
            <w:pPr>
              <w:spacing w:before="29" w:line="288" w:lineRule="auto"/>
              <w:jc w:val="left"/>
              <w:rPr>
                <w:sz w:val="24"/>
              </w:rPr>
            </w:pPr>
            <w:r w:rsidRPr="000E4C40">
              <w:rPr>
                <w:sz w:val="24"/>
              </w:rPr>
              <w:t>519777</w:t>
            </w:r>
          </w:p>
        </w:tc>
      </w:tr>
      <w:tr w:rsidR="00404CF4" w:rsidRPr="00D564C7" w:rsidTr="00F8131A">
        <w:trPr>
          <w:trHeight w:val="369"/>
        </w:trPr>
        <w:tc>
          <w:tcPr>
            <w:tcW w:w="3119" w:type="dxa"/>
            <w:vAlign w:val="center"/>
          </w:tcPr>
          <w:p w:rsidR="00404CF4" w:rsidRPr="00EC5D69" w:rsidRDefault="00404CF4" w:rsidP="00EC5D69">
            <w:pPr>
              <w:spacing w:before="29" w:line="288" w:lineRule="auto"/>
              <w:jc w:val="left"/>
              <w:rPr>
                <w:sz w:val="24"/>
              </w:rPr>
            </w:pPr>
            <w:r w:rsidRPr="00EC5D69">
              <w:rPr>
                <w:rFonts w:hint="eastAsia"/>
                <w:sz w:val="24"/>
              </w:rPr>
              <w:t>报告期末下属分级基金的份额总额</w:t>
            </w:r>
          </w:p>
        </w:tc>
        <w:tc>
          <w:tcPr>
            <w:tcW w:w="2880" w:type="dxa"/>
            <w:vAlign w:val="center"/>
          </w:tcPr>
          <w:p w:rsidR="00404CF4" w:rsidRPr="00400137" w:rsidRDefault="00404CF4" w:rsidP="00400137">
            <w:pPr>
              <w:spacing w:before="29" w:line="288" w:lineRule="auto"/>
              <w:jc w:val="center"/>
              <w:rPr>
                <w:sz w:val="24"/>
              </w:rPr>
            </w:pPr>
            <w:r w:rsidRPr="00400137">
              <w:rPr>
                <w:sz w:val="24"/>
              </w:rPr>
              <w:t>725,387,207.06</w:t>
            </w:r>
            <w:r w:rsidRPr="00400137">
              <w:rPr>
                <w:rFonts w:hint="eastAsia"/>
                <w:sz w:val="24"/>
              </w:rPr>
              <w:t>份</w:t>
            </w:r>
          </w:p>
        </w:tc>
        <w:tc>
          <w:tcPr>
            <w:tcW w:w="2999" w:type="dxa"/>
            <w:vAlign w:val="center"/>
          </w:tcPr>
          <w:p w:rsidR="00404CF4" w:rsidRPr="00400137" w:rsidRDefault="00404CF4" w:rsidP="00400137">
            <w:pPr>
              <w:spacing w:before="29" w:line="288" w:lineRule="auto"/>
              <w:jc w:val="center"/>
              <w:rPr>
                <w:sz w:val="24"/>
              </w:rPr>
            </w:pPr>
            <w:r w:rsidRPr="00400137">
              <w:rPr>
                <w:sz w:val="24"/>
              </w:rPr>
              <w:t>213,634.53</w:t>
            </w:r>
            <w:r w:rsidRPr="00400137">
              <w:rPr>
                <w:rFonts w:hint="eastAsia"/>
                <w:sz w:val="24"/>
              </w:rPr>
              <w:t>份</w:t>
            </w:r>
          </w:p>
        </w:tc>
      </w:tr>
    </w:tbl>
    <w:p w:rsidR="00EC5D69" w:rsidRPr="007F57C2" w:rsidRDefault="00EC5D69" w:rsidP="007F57C2">
      <w:pPr>
        <w:spacing w:before="29" w:line="288" w:lineRule="auto"/>
        <w:rPr>
          <w:rFonts w:eastAsiaTheme="minorEastAsia"/>
          <w:b/>
          <w:sz w:val="24"/>
        </w:rPr>
      </w:pPr>
    </w:p>
    <w:p w:rsidR="001A59F9" w:rsidRPr="00D537DA" w:rsidRDefault="001A59F9" w:rsidP="00D537DA">
      <w:pPr>
        <w:pStyle w:val="20"/>
        <w:spacing w:before="29" w:after="0" w:line="288" w:lineRule="auto"/>
        <w:rPr>
          <w:rFonts w:ascii="Times New Roman" w:hAnsi="Times New Roman"/>
          <w:kern w:val="0"/>
          <w:szCs w:val="24"/>
        </w:rPr>
      </w:pPr>
      <w:bookmarkStart w:id="15" w:name="_Toc361324846"/>
      <w:bookmarkStart w:id="16" w:name="_Toc35962768"/>
      <w:r w:rsidRPr="00D537DA">
        <w:rPr>
          <w:rFonts w:ascii="Times New Roman" w:hAnsi="Times New Roman"/>
          <w:kern w:val="0"/>
          <w:szCs w:val="24"/>
        </w:rPr>
        <w:t xml:space="preserve">2.2 </w:t>
      </w:r>
      <w:r w:rsidRPr="00D537DA">
        <w:rPr>
          <w:rFonts w:ascii="Times New Roman" w:hAnsi="Times New Roman" w:hint="eastAsia"/>
          <w:kern w:val="0"/>
          <w:szCs w:val="24"/>
        </w:rPr>
        <w:t>基金产品说明</w:t>
      </w:r>
      <w:bookmarkEnd w:id="15"/>
      <w:bookmarkEnd w:id="1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投资目标</w:t>
            </w:r>
          </w:p>
        </w:tc>
        <w:tc>
          <w:tcPr>
            <w:tcW w:w="5879" w:type="dxa"/>
            <w:vAlign w:val="center"/>
          </w:tcPr>
          <w:p w:rsidR="001A59F9" w:rsidRPr="00400137" w:rsidRDefault="001A59F9" w:rsidP="00400137">
            <w:pPr>
              <w:spacing w:before="29" w:line="288" w:lineRule="auto"/>
              <w:rPr>
                <w:sz w:val="24"/>
              </w:rPr>
            </w:pPr>
            <w:r w:rsidRPr="00400137">
              <w:rPr>
                <w:sz w:val="24"/>
              </w:rPr>
              <w:t>本基金在严格控制风险和保持资产流动性的基础上，通过积极主动的投资管理，追求基金资产的长期稳健增值，力争实现超越业绩比较基准的投资回报。</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投资策略</w:t>
            </w:r>
          </w:p>
        </w:tc>
        <w:tc>
          <w:tcPr>
            <w:tcW w:w="5879" w:type="dxa"/>
            <w:vAlign w:val="center"/>
          </w:tcPr>
          <w:p w:rsidR="001A59F9" w:rsidRPr="00400137" w:rsidRDefault="001A59F9" w:rsidP="00400137">
            <w:pPr>
              <w:spacing w:before="29" w:line="288" w:lineRule="auto"/>
              <w:rPr>
                <w:sz w:val="24"/>
              </w:rPr>
            </w:pPr>
            <w:r w:rsidRPr="00400137">
              <w:rPr>
                <w:sz w:val="24"/>
              </w:rPr>
              <w:t>本基金充分发挥基金管理人的研究优势，对宏观经济运行趋势、财政以及货币政策变化趋势作出分析和判断，对未来市场利率趋势及市场信用环境变化作出预测，动态调整大类金融资产比例，自上而下决定债券组合久期、期限结构、债券类别配置策略，在严谨深入的分析基础上，综合考虑不同债券品种的收益率水平、供求关系、信用风险的大小和流动性的好坏等影响因素，深入挖掘价值被低估的标的券种。</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业绩比较基准</w:t>
            </w:r>
          </w:p>
        </w:tc>
        <w:tc>
          <w:tcPr>
            <w:tcW w:w="5879" w:type="dxa"/>
            <w:vAlign w:val="center"/>
          </w:tcPr>
          <w:p w:rsidR="001A59F9" w:rsidRPr="00400137" w:rsidRDefault="001A59F9" w:rsidP="00400137">
            <w:pPr>
              <w:spacing w:before="29" w:line="288" w:lineRule="auto"/>
              <w:rPr>
                <w:sz w:val="24"/>
              </w:rPr>
            </w:pPr>
            <w:r w:rsidRPr="00400137">
              <w:rPr>
                <w:sz w:val="24"/>
              </w:rPr>
              <w:t>中债综合全价指数</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风险收益特征</w:t>
            </w:r>
          </w:p>
        </w:tc>
        <w:tc>
          <w:tcPr>
            <w:tcW w:w="5879" w:type="dxa"/>
            <w:vAlign w:val="center"/>
          </w:tcPr>
          <w:p w:rsidR="001A59F9" w:rsidRPr="00400137" w:rsidRDefault="001A59F9" w:rsidP="00400137">
            <w:pPr>
              <w:spacing w:before="29" w:line="288" w:lineRule="auto"/>
              <w:rPr>
                <w:sz w:val="24"/>
              </w:rPr>
            </w:pPr>
            <w:r w:rsidRPr="00400137">
              <w:rPr>
                <w:sz w:val="24"/>
              </w:rPr>
              <w:t>本基金是一只债券型基金，其风险与预期收益高于货币市场基金，低于混合型基金和股票型基金，属于证券投</w:t>
            </w:r>
            <w:r w:rsidRPr="00400137">
              <w:rPr>
                <w:sz w:val="24"/>
              </w:rPr>
              <w:lastRenderedPageBreak/>
              <w:t>资基金中中等风险的品种。</w:t>
            </w:r>
          </w:p>
        </w:tc>
      </w:tr>
    </w:tbl>
    <w:p w:rsidR="00EC5D69" w:rsidRPr="00D564C7" w:rsidRDefault="00EC5D69" w:rsidP="00F71E9B">
      <w:pPr>
        <w:tabs>
          <w:tab w:val="left" w:pos="426"/>
        </w:tabs>
        <w:spacing w:line="360" w:lineRule="auto"/>
        <w:jc w:val="left"/>
        <w:rPr>
          <w:rFonts w:asciiTheme="minorEastAsia" w:eastAsiaTheme="minorEastAsia" w:hAnsiTheme="minorEastAsia" w:cs="宋体"/>
          <w:kern w:val="0"/>
          <w:szCs w:val="21"/>
        </w:rPr>
      </w:pPr>
    </w:p>
    <w:p w:rsidR="001A59F9" w:rsidRPr="00D537DA" w:rsidRDefault="001A59F9" w:rsidP="00D537DA">
      <w:pPr>
        <w:pStyle w:val="20"/>
        <w:spacing w:before="29" w:after="0" w:line="288" w:lineRule="auto"/>
        <w:rPr>
          <w:rFonts w:ascii="Times New Roman" w:hAnsi="Times New Roman"/>
          <w:kern w:val="0"/>
          <w:szCs w:val="24"/>
        </w:rPr>
      </w:pPr>
      <w:bookmarkStart w:id="17" w:name="_Toc225498247"/>
      <w:bookmarkStart w:id="18" w:name="_Toc361324847"/>
      <w:bookmarkStart w:id="19" w:name="_Toc35962769"/>
      <w:r w:rsidRPr="00D537DA">
        <w:rPr>
          <w:rFonts w:ascii="Times New Roman" w:hAnsi="Times New Roman"/>
          <w:kern w:val="0"/>
          <w:szCs w:val="24"/>
        </w:rPr>
        <w:t xml:space="preserve">2.3 </w:t>
      </w:r>
      <w:r w:rsidRPr="00D537DA">
        <w:rPr>
          <w:rFonts w:ascii="Times New Roman" w:hAnsi="Times New Roman" w:hint="eastAsia"/>
          <w:kern w:val="0"/>
          <w:szCs w:val="24"/>
        </w:rPr>
        <w:t>基金管理人和基金托管人</w:t>
      </w:r>
      <w:bookmarkEnd w:id="17"/>
      <w:bookmarkEnd w:id="18"/>
      <w:bookmarkEnd w:id="1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260"/>
        <w:gridCol w:w="3186"/>
      </w:tblGrid>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jc w:val="center"/>
              <w:rPr>
                <w:color w:val="000000"/>
                <w:kern w:val="0"/>
                <w:sz w:val="24"/>
              </w:rPr>
            </w:pPr>
            <w:r w:rsidRPr="005D1F4A">
              <w:rPr>
                <w:rFonts w:hint="eastAsia"/>
                <w:color w:val="000000"/>
                <w:kern w:val="0"/>
                <w:sz w:val="24"/>
              </w:rPr>
              <w:t>项目</w:t>
            </w:r>
          </w:p>
        </w:tc>
        <w:tc>
          <w:tcPr>
            <w:tcW w:w="3260"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基金管理人</w:t>
            </w:r>
          </w:p>
        </w:tc>
        <w:tc>
          <w:tcPr>
            <w:tcW w:w="318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基金托管人</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名称</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交银施罗德基金管理有限公司</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兴业银行股份有限公司</w:t>
            </w:r>
          </w:p>
        </w:tc>
      </w:tr>
      <w:tr w:rsidR="001A59F9" w:rsidRPr="00D564C7" w:rsidTr="00113AE6">
        <w:tc>
          <w:tcPr>
            <w:tcW w:w="1276" w:type="dxa"/>
            <w:vMerge w:val="restart"/>
            <w:vAlign w:val="center"/>
          </w:tcPr>
          <w:p w:rsidR="001A59F9" w:rsidRPr="005D1F4A" w:rsidRDefault="001A59F9" w:rsidP="00084122">
            <w:pPr>
              <w:spacing w:line="288" w:lineRule="auto"/>
              <w:jc w:val="center"/>
              <w:rPr>
                <w:color w:val="000000"/>
                <w:kern w:val="0"/>
                <w:sz w:val="24"/>
              </w:rPr>
            </w:pPr>
            <w:r w:rsidRPr="005D1F4A">
              <w:rPr>
                <w:rFonts w:hint="eastAsia"/>
                <w:color w:val="000000"/>
                <w:kern w:val="0"/>
                <w:sz w:val="24"/>
              </w:rPr>
              <w:t>信息披露负责人</w:t>
            </w:r>
          </w:p>
        </w:tc>
        <w:tc>
          <w:tcPr>
            <w:tcW w:w="127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姓名</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王晚婷</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吴玉婷</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联系电话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021-52629999</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电子邮箱</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xxpl@jysld.com,disclosure@jysld.com</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xywyt@cib.com.cn</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客户服务电话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400-700-5000</w:t>
            </w:r>
            <w:r w:rsidRPr="00400137">
              <w:rPr>
                <w:color w:val="000000"/>
                <w:kern w:val="0"/>
                <w:sz w:val="24"/>
              </w:rPr>
              <w:t>，</w:t>
            </w:r>
            <w:r w:rsidRPr="00400137">
              <w:rPr>
                <w:color w:val="000000"/>
                <w:kern w:val="0"/>
                <w:sz w:val="24"/>
              </w:rPr>
              <w:t>021-61055000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95561</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传真</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61055054</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021-62535823</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注册地址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中国（上海）自由贸易试验区银城中路</w:t>
            </w:r>
            <w:r w:rsidRPr="00400137">
              <w:rPr>
                <w:color w:val="000000"/>
                <w:kern w:val="0"/>
                <w:sz w:val="24"/>
              </w:rPr>
              <w:t>188</w:t>
            </w:r>
            <w:r w:rsidRPr="00400137">
              <w:rPr>
                <w:color w:val="000000"/>
                <w:kern w:val="0"/>
                <w:sz w:val="24"/>
              </w:rPr>
              <w:t>号交通银行大楼二层（裙）</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福州市湖东路</w:t>
            </w:r>
            <w:r w:rsidRPr="00400137">
              <w:rPr>
                <w:color w:val="000000"/>
                <w:kern w:val="0"/>
                <w:sz w:val="24"/>
              </w:rPr>
              <w:t>154</w:t>
            </w:r>
            <w:r w:rsidRPr="00400137">
              <w:rPr>
                <w:color w:val="000000"/>
                <w:kern w:val="0"/>
                <w:sz w:val="24"/>
              </w:rPr>
              <w:t>号</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办公地址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上海市浦东新区世纪大道</w:t>
            </w:r>
            <w:r w:rsidRPr="00400137">
              <w:rPr>
                <w:color w:val="000000"/>
                <w:kern w:val="0"/>
                <w:sz w:val="24"/>
              </w:rPr>
              <w:t>8</w:t>
            </w:r>
            <w:r w:rsidRPr="00400137">
              <w:rPr>
                <w:color w:val="000000"/>
                <w:kern w:val="0"/>
                <w:sz w:val="24"/>
              </w:rPr>
              <w:t>号国金中心二期</w:t>
            </w:r>
            <w:r w:rsidRPr="00400137">
              <w:rPr>
                <w:color w:val="000000"/>
                <w:kern w:val="0"/>
                <w:sz w:val="24"/>
              </w:rPr>
              <w:t>21-22</w:t>
            </w:r>
            <w:r w:rsidRPr="00400137">
              <w:rPr>
                <w:color w:val="000000"/>
                <w:kern w:val="0"/>
                <w:sz w:val="24"/>
              </w:rPr>
              <w:t>楼</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上海市银城路</w:t>
            </w:r>
            <w:r w:rsidRPr="00400137">
              <w:rPr>
                <w:color w:val="000000"/>
                <w:kern w:val="0"/>
                <w:sz w:val="24"/>
              </w:rPr>
              <w:t>167</w:t>
            </w:r>
            <w:r w:rsidRPr="00400137">
              <w:rPr>
                <w:color w:val="000000"/>
                <w:kern w:val="0"/>
                <w:sz w:val="24"/>
              </w:rPr>
              <w:t>号</w:t>
            </w:r>
            <w:r w:rsidRPr="00400137">
              <w:rPr>
                <w:color w:val="000000"/>
                <w:kern w:val="0"/>
                <w:sz w:val="24"/>
              </w:rPr>
              <w:t>4</w:t>
            </w:r>
            <w:r w:rsidRPr="00400137">
              <w:rPr>
                <w:color w:val="000000"/>
                <w:kern w:val="0"/>
                <w:sz w:val="24"/>
              </w:rPr>
              <w:t>号楼</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邮政编码</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200120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200041</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法定代表人</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阮红</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高建平</w:t>
            </w:r>
          </w:p>
        </w:tc>
      </w:tr>
    </w:tbl>
    <w:p w:rsidR="001A59F9" w:rsidRPr="00D564C7" w:rsidRDefault="001A59F9" w:rsidP="00026C9C">
      <w:pPr>
        <w:tabs>
          <w:tab w:val="left" w:pos="1740"/>
        </w:tabs>
        <w:spacing w:line="360" w:lineRule="auto"/>
        <w:rPr>
          <w:rFonts w:asciiTheme="minorEastAsia" w:eastAsiaTheme="minorEastAsia" w:hAnsiTheme="minorEastAsia"/>
          <w:color w:val="000000"/>
          <w:szCs w:val="21"/>
        </w:rPr>
      </w:pPr>
    </w:p>
    <w:p w:rsidR="001A59F9" w:rsidRPr="00D537DA" w:rsidRDefault="001A59F9" w:rsidP="00D537DA">
      <w:pPr>
        <w:pStyle w:val="20"/>
        <w:spacing w:before="29" w:after="0" w:line="288" w:lineRule="auto"/>
        <w:rPr>
          <w:rFonts w:ascii="Times New Roman" w:hAnsi="Times New Roman"/>
          <w:kern w:val="0"/>
          <w:szCs w:val="24"/>
        </w:rPr>
      </w:pPr>
      <w:bookmarkStart w:id="20" w:name="_Toc225498248"/>
      <w:bookmarkStart w:id="21" w:name="_Toc361324848"/>
      <w:bookmarkStart w:id="22" w:name="_Toc35962770"/>
      <w:r w:rsidRPr="00D537DA">
        <w:rPr>
          <w:rFonts w:ascii="Times New Roman" w:hAnsi="Times New Roman"/>
          <w:kern w:val="0"/>
          <w:szCs w:val="24"/>
        </w:rPr>
        <w:t xml:space="preserve">2.4 </w:t>
      </w:r>
      <w:r w:rsidRPr="00D537DA">
        <w:rPr>
          <w:rFonts w:ascii="Times New Roman" w:hAnsi="Times New Roman" w:hint="eastAsia"/>
          <w:kern w:val="0"/>
          <w:szCs w:val="24"/>
        </w:rPr>
        <w:t>信息披露方式</w:t>
      </w:r>
      <w:bookmarkEnd w:id="20"/>
      <w:bookmarkEnd w:id="21"/>
      <w:bookmarkEnd w:id="2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本基金选定的信息披露报纸名称</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《中国证券报》</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登载基金年度报告正文的管理人互联网网址</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www.fund001.com</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基金年度报告备置地点</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基金管理人的办公场所</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D537DA" w:rsidRDefault="001A59F9" w:rsidP="00D537DA">
      <w:pPr>
        <w:pStyle w:val="20"/>
        <w:spacing w:before="29" w:after="0" w:line="288" w:lineRule="auto"/>
        <w:rPr>
          <w:rFonts w:ascii="Times New Roman" w:hAnsi="Times New Roman"/>
          <w:kern w:val="0"/>
          <w:szCs w:val="24"/>
        </w:rPr>
      </w:pPr>
      <w:bookmarkStart w:id="23" w:name="_Toc225498249"/>
      <w:bookmarkStart w:id="24" w:name="_Toc361324849"/>
      <w:bookmarkStart w:id="25" w:name="_Toc35962771"/>
      <w:r w:rsidRPr="00D537DA">
        <w:rPr>
          <w:rFonts w:ascii="Times New Roman" w:hAnsi="Times New Roman"/>
          <w:kern w:val="0"/>
          <w:szCs w:val="24"/>
        </w:rPr>
        <w:t xml:space="preserve">2.5 </w:t>
      </w:r>
      <w:r w:rsidRPr="00D537DA">
        <w:rPr>
          <w:rFonts w:ascii="Times New Roman" w:hAnsi="Times New Roman" w:hint="eastAsia"/>
          <w:kern w:val="0"/>
          <w:szCs w:val="24"/>
        </w:rPr>
        <w:t>其他相关资料</w:t>
      </w:r>
      <w:bookmarkEnd w:id="23"/>
      <w:bookmarkEnd w:id="24"/>
      <w:bookmarkEnd w:id="25"/>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402"/>
        <w:gridCol w:w="3328"/>
      </w:tblGrid>
      <w:tr w:rsidR="001A59F9" w:rsidRPr="00D564C7" w:rsidTr="00C526EF">
        <w:tc>
          <w:tcPr>
            <w:tcW w:w="226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项目</w:t>
            </w:r>
          </w:p>
        </w:tc>
        <w:tc>
          <w:tcPr>
            <w:tcW w:w="3402"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名称</w:t>
            </w:r>
          </w:p>
        </w:tc>
        <w:tc>
          <w:tcPr>
            <w:tcW w:w="332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办公地址</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会计师事务所</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普华永道中天会计师事务所（特殊普通合伙）</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上海市湖滨路</w:t>
            </w:r>
            <w:r w:rsidRPr="00400137">
              <w:rPr>
                <w:color w:val="000000"/>
                <w:sz w:val="24"/>
              </w:rPr>
              <w:t>202</w:t>
            </w:r>
            <w:r w:rsidRPr="00400137">
              <w:rPr>
                <w:color w:val="000000"/>
                <w:sz w:val="24"/>
              </w:rPr>
              <w:t>号普华永道中心</w:t>
            </w:r>
            <w:r w:rsidRPr="00400137">
              <w:rPr>
                <w:color w:val="000000"/>
                <w:sz w:val="24"/>
              </w:rPr>
              <w:t>11</w:t>
            </w:r>
            <w:r w:rsidRPr="00400137">
              <w:rPr>
                <w:color w:val="000000"/>
                <w:sz w:val="24"/>
              </w:rPr>
              <w:t>楼</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注册登记机构</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中国证券登记结算有限责任公司</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北京市西城区太平桥大街</w:t>
            </w:r>
            <w:r w:rsidRPr="00400137">
              <w:rPr>
                <w:color w:val="000000"/>
                <w:sz w:val="24"/>
              </w:rPr>
              <w:t>17</w:t>
            </w:r>
            <w:r w:rsidRPr="00400137">
              <w:rPr>
                <w:color w:val="000000"/>
                <w:sz w:val="24"/>
              </w:rPr>
              <w:t>号</w:t>
            </w:r>
          </w:p>
        </w:tc>
      </w:tr>
    </w:tbl>
    <w:p w:rsidR="00EC5D69" w:rsidRPr="00D564C7" w:rsidRDefault="00EC5D69" w:rsidP="00F71E9B">
      <w:pPr>
        <w:tabs>
          <w:tab w:val="left" w:pos="426"/>
        </w:tabs>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6" w:name="_Toc225498250"/>
      <w:bookmarkStart w:id="27" w:name="_Toc361324850"/>
      <w:bookmarkStart w:id="28" w:name="_Toc194312019"/>
      <w:bookmarkStart w:id="29" w:name="_Toc193947512"/>
      <w:bookmarkStart w:id="30" w:name="_Toc35962772"/>
      <w:r w:rsidRPr="00F717A8">
        <w:rPr>
          <w:rFonts w:hint="eastAsia"/>
          <w:b/>
          <w:bCs/>
          <w:szCs w:val="24"/>
          <w:lang w:val="en-US"/>
        </w:rPr>
        <w:lastRenderedPageBreak/>
        <w:t>§</w:t>
      </w:r>
      <w:r w:rsidRPr="00F717A8">
        <w:rPr>
          <w:b/>
          <w:bCs/>
          <w:szCs w:val="24"/>
          <w:lang w:val="en-US"/>
        </w:rPr>
        <w:t xml:space="preserve">3 </w:t>
      </w:r>
      <w:r w:rsidRPr="00F717A8">
        <w:rPr>
          <w:rFonts w:hint="eastAsia"/>
          <w:b/>
          <w:bCs/>
          <w:szCs w:val="24"/>
          <w:lang w:val="en-US"/>
        </w:rPr>
        <w:t>主要财务指标、基金净值表现</w:t>
      </w:r>
      <w:bookmarkEnd w:id="26"/>
      <w:r w:rsidRPr="00F717A8">
        <w:rPr>
          <w:rFonts w:hint="eastAsia"/>
          <w:b/>
          <w:bCs/>
          <w:szCs w:val="24"/>
          <w:lang w:val="en-US"/>
        </w:rPr>
        <w:t>及利润分配情况</w:t>
      </w:r>
      <w:bookmarkEnd w:id="27"/>
      <w:bookmarkEnd w:id="30"/>
    </w:p>
    <w:p w:rsidR="00DB6EA0" w:rsidRPr="00DB6EA0" w:rsidRDefault="00DB6EA0" w:rsidP="00DB6EA0"/>
    <w:p w:rsidR="001A59F9" w:rsidRPr="00D537DA" w:rsidRDefault="001A59F9" w:rsidP="00D537DA">
      <w:pPr>
        <w:pStyle w:val="20"/>
        <w:spacing w:before="29" w:after="0" w:line="288" w:lineRule="auto"/>
        <w:rPr>
          <w:rFonts w:ascii="Times New Roman" w:hAnsi="Times New Roman"/>
          <w:kern w:val="0"/>
          <w:szCs w:val="24"/>
        </w:rPr>
      </w:pPr>
      <w:bookmarkStart w:id="31" w:name="_Toc286996129"/>
      <w:bookmarkStart w:id="32" w:name="_Toc361324851"/>
      <w:bookmarkStart w:id="33" w:name="_Toc35962773"/>
      <w:r w:rsidRPr="00D537DA">
        <w:rPr>
          <w:rFonts w:ascii="Times New Roman" w:hAnsi="Times New Roman"/>
          <w:kern w:val="0"/>
          <w:szCs w:val="24"/>
        </w:rPr>
        <w:t xml:space="preserve">3.1 </w:t>
      </w:r>
      <w:r w:rsidRPr="00D537DA">
        <w:rPr>
          <w:rFonts w:ascii="Times New Roman" w:hAnsi="Times New Roman" w:hint="eastAsia"/>
          <w:kern w:val="0"/>
          <w:szCs w:val="24"/>
        </w:rPr>
        <w:t>主要会计数据和财务指标</w:t>
      </w:r>
      <w:bookmarkEnd w:id="31"/>
      <w:bookmarkEnd w:id="32"/>
      <w:bookmarkEnd w:id="33"/>
    </w:p>
    <w:p w:rsidR="001A59F9" w:rsidRPr="001F11DC" w:rsidRDefault="001A59F9" w:rsidP="001F11DC">
      <w:pPr>
        <w:autoSpaceDE w:val="0"/>
        <w:autoSpaceDN w:val="0"/>
        <w:adjustRightInd w:val="0"/>
        <w:spacing w:before="29" w:line="288" w:lineRule="auto"/>
        <w:ind w:left="15"/>
        <w:jc w:val="right"/>
        <w:rPr>
          <w:color w:val="000000"/>
          <w:kern w:val="0"/>
          <w:sz w:val="24"/>
        </w:rPr>
      </w:pPr>
      <w:r w:rsidRPr="001F11DC">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8"/>
        <w:gridCol w:w="1276"/>
        <w:gridCol w:w="1276"/>
        <w:gridCol w:w="1278"/>
        <w:gridCol w:w="1278"/>
        <w:gridCol w:w="1278"/>
        <w:gridCol w:w="1372"/>
      </w:tblGrid>
      <w:tr w:rsidR="00F523C2" w:rsidRPr="005C7DCF" w:rsidTr="00E471FA">
        <w:trPr>
          <w:trHeight w:val="487"/>
        </w:trPr>
        <w:tc>
          <w:tcPr>
            <w:tcW w:w="823" w:type="pct"/>
            <w:vMerge w:val="restart"/>
            <w:vAlign w:val="center"/>
          </w:tcPr>
          <w:bookmarkEnd w:id="28"/>
          <w:bookmarkEnd w:id="29"/>
          <w:p w:rsidR="00F523C2" w:rsidRPr="005C7DCF" w:rsidRDefault="00F523C2" w:rsidP="00F717A8">
            <w:pPr>
              <w:spacing w:before="29" w:line="288" w:lineRule="auto"/>
              <w:jc w:val="center"/>
              <w:rPr>
                <w:b/>
                <w:szCs w:val="21"/>
              </w:rPr>
            </w:pPr>
            <w:r w:rsidRPr="005C7DCF">
              <w:rPr>
                <w:b/>
                <w:szCs w:val="21"/>
              </w:rPr>
              <w:t>3.1.1</w:t>
            </w:r>
            <w:r w:rsidRPr="005C7DCF">
              <w:rPr>
                <w:rFonts w:hint="eastAsia"/>
                <w:b/>
                <w:szCs w:val="21"/>
              </w:rPr>
              <w:t>期间数据和指标</w:t>
            </w:r>
          </w:p>
        </w:tc>
        <w:tc>
          <w:tcPr>
            <w:tcW w:w="1372" w:type="pct"/>
            <w:gridSpan w:val="2"/>
            <w:vAlign w:val="center"/>
          </w:tcPr>
          <w:p w:rsidR="00F523C2" w:rsidRPr="005C7DCF" w:rsidRDefault="00F523C2" w:rsidP="00F717A8">
            <w:pPr>
              <w:spacing w:before="29" w:line="288" w:lineRule="auto"/>
              <w:jc w:val="center"/>
              <w:rPr>
                <w:b/>
                <w:szCs w:val="21"/>
              </w:rPr>
            </w:pPr>
            <w:r w:rsidRPr="005C7DCF">
              <w:rPr>
                <w:b/>
                <w:szCs w:val="21"/>
              </w:rPr>
              <w:t>2019</w:t>
            </w:r>
            <w:r w:rsidRPr="005C7DCF">
              <w:rPr>
                <w:b/>
                <w:szCs w:val="21"/>
              </w:rPr>
              <w:t>年</w:t>
            </w:r>
          </w:p>
        </w:tc>
        <w:tc>
          <w:tcPr>
            <w:tcW w:w="1374" w:type="pct"/>
            <w:gridSpan w:val="2"/>
            <w:vAlign w:val="center"/>
          </w:tcPr>
          <w:p w:rsidR="00F523C2" w:rsidRPr="005C7DCF" w:rsidRDefault="00F523C2" w:rsidP="00F717A8">
            <w:pPr>
              <w:spacing w:before="29" w:line="288" w:lineRule="auto"/>
              <w:jc w:val="center"/>
              <w:rPr>
                <w:b/>
                <w:szCs w:val="21"/>
              </w:rPr>
            </w:pPr>
            <w:r w:rsidRPr="005C7DCF">
              <w:rPr>
                <w:b/>
                <w:szCs w:val="21"/>
              </w:rPr>
              <w:t>2018</w:t>
            </w:r>
            <w:r w:rsidRPr="005C7DCF">
              <w:rPr>
                <w:b/>
                <w:szCs w:val="21"/>
              </w:rPr>
              <w:t>年</w:t>
            </w:r>
          </w:p>
        </w:tc>
        <w:tc>
          <w:tcPr>
            <w:tcW w:w="1431" w:type="pct"/>
            <w:gridSpan w:val="2"/>
            <w:vAlign w:val="center"/>
          </w:tcPr>
          <w:p w:rsidR="00F523C2" w:rsidRPr="005C7DCF" w:rsidRDefault="00F523C2" w:rsidP="00F717A8">
            <w:pPr>
              <w:spacing w:before="29" w:line="288" w:lineRule="auto"/>
              <w:jc w:val="center"/>
              <w:rPr>
                <w:b/>
                <w:szCs w:val="21"/>
              </w:rPr>
            </w:pPr>
            <w:r w:rsidRPr="005C7DCF">
              <w:rPr>
                <w:b/>
                <w:szCs w:val="21"/>
              </w:rPr>
              <w:t>2017</w:t>
            </w:r>
            <w:r w:rsidRPr="005C7DCF">
              <w:rPr>
                <w:b/>
                <w:szCs w:val="21"/>
              </w:rPr>
              <w:t>年</w:t>
            </w:r>
          </w:p>
        </w:tc>
      </w:tr>
      <w:tr w:rsidR="004C6FD0" w:rsidRPr="005C7DCF" w:rsidTr="00E471FA">
        <w:trPr>
          <w:trHeight w:val="487"/>
        </w:trPr>
        <w:tc>
          <w:tcPr>
            <w:tcW w:w="823" w:type="pct"/>
            <w:vMerge/>
            <w:vAlign w:val="center"/>
          </w:tcPr>
          <w:p w:rsidR="00F523C2" w:rsidRPr="005C7DCF" w:rsidRDefault="00F523C2" w:rsidP="003B54DF">
            <w:pPr>
              <w:spacing w:before="29" w:line="288" w:lineRule="auto"/>
              <w:jc w:val="right"/>
              <w:rPr>
                <w:szCs w:val="21"/>
              </w:rPr>
            </w:pPr>
          </w:p>
        </w:tc>
        <w:tc>
          <w:tcPr>
            <w:tcW w:w="686" w:type="pct"/>
            <w:vAlign w:val="center"/>
          </w:tcPr>
          <w:p w:rsidR="00FB7A99" w:rsidRPr="005C7DCF" w:rsidRDefault="00F523C2" w:rsidP="00E471FA">
            <w:pPr>
              <w:spacing w:before="29" w:line="288" w:lineRule="auto"/>
              <w:rPr>
                <w:szCs w:val="21"/>
              </w:rPr>
            </w:pPr>
            <w:r w:rsidRPr="005C7DCF">
              <w:rPr>
                <w:szCs w:val="21"/>
              </w:rPr>
              <w:t>交银裕盈纯债债券</w:t>
            </w:r>
            <w:r w:rsidRPr="005C7DCF">
              <w:rPr>
                <w:szCs w:val="21"/>
              </w:rPr>
              <w:t>A</w:t>
            </w:r>
          </w:p>
        </w:tc>
        <w:tc>
          <w:tcPr>
            <w:tcW w:w="686" w:type="pct"/>
            <w:vAlign w:val="center"/>
          </w:tcPr>
          <w:p w:rsidR="00FB7A99" w:rsidRPr="005C7DCF" w:rsidRDefault="00F523C2" w:rsidP="00E471FA">
            <w:pPr>
              <w:spacing w:before="29" w:line="288" w:lineRule="auto"/>
              <w:rPr>
                <w:szCs w:val="21"/>
              </w:rPr>
            </w:pPr>
            <w:r w:rsidRPr="005C7DCF">
              <w:rPr>
                <w:szCs w:val="21"/>
              </w:rPr>
              <w:t>交银裕盈纯债债券</w:t>
            </w:r>
            <w:r w:rsidRPr="005C7DCF">
              <w:rPr>
                <w:szCs w:val="21"/>
              </w:rPr>
              <w:t>C</w:t>
            </w:r>
          </w:p>
        </w:tc>
        <w:tc>
          <w:tcPr>
            <w:tcW w:w="687" w:type="pct"/>
            <w:vAlign w:val="center"/>
          </w:tcPr>
          <w:p w:rsidR="00FB7A99" w:rsidRPr="005C7DCF" w:rsidRDefault="00F523C2" w:rsidP="00E471FA">
            <w:pPr>
              <w:spacing w:before="29" w:line="288" w:lineRule="auto"/>
              <w:rPr>
                <w:szCs w:val="21"/>
              </w:rPr>
            </w:pPr>
            <w:r w:rsidRPr="005C7DCF">
              <w:rPr>
                <w:szCs w:val="21"/>
              </w:rPr>
              <w:t>交银裕盈纯债债券</w:t>
            </w:r>
            <w:r w:rsidRPr="005C7DCF">
              <w:rPr>
                <w:szCs w:val="21"/>
              </w:rPr>
              <w:t>A</w:t>
            </w:r>
          </w:p>
        </w:tc>
        <w:tc>
          <w:tcPr>
            <w:tcW w:w="687" w:type="pct"/>
            <w:vAlign w:val="center"/>
          </w:tcPr>
          <w:p w:rsidR="00FB7A99" w:rsidRPr="005C7DCF" w:rsidRDefault="00F523C2" w:rsidP="00E471FA">
            <w:pPr>
              <w:spacing w:before="29" w:line="288" w:lineRule="auto"/>
              <w:rPr>
                <w:szCs w:val="21"/>
              </w:rPr>
            </w:pPr>
            <w:r w:rsidRPr="005C7DCF">
              <w:rPr>
                <w:szCs w:val="21"/>
              </w:rPr>
              <w:t>交银裕盈纯债债券</w:t>
            </w:r>
            <w:r w:rsidRPr="005C7DCF">
              <w:rPr>
                <w:szCs w:val="21"/>
              </w:rPr>
              <w:t>C</w:t>
            </w:r>
          </w:p>
        </w:tc>
        <w:tc>
          <w:tcPr>
            <w:tcW w:w="688" w:type="pct"/>
            <w:vAlign w:val="center"/>
          </w:tcPr>
          <w:p w:rsidR="00FB7A99" w:rsidRPr="005C7DCF" w:rsidRDefault="00F523C2" w:rsidP="00E471FA">
            <w:pPr>
              <w:spacing w:before="29" w:line="288" w:lineRule="auto"/>
              <w:rPr>
                <w:szCs w:val="21"/>
              </w:rPr>
            </w:pPr>
            <w:r w:rsidRPr="005C7DCF">
              <w:rPr>
                <w:szCs w:val="21"/>
              </w:rPr>
              <w:t>交银裕盈纯债债券</w:t>
            </w:r>
            <w:r w:rsidRPr="005C7DCF">
              <w:rPr>
                <w:szCs w:val="21"/>
              </w:rPr>
              <w:t>A</w:t>
            </w:r>
          </w:p>
        </w:tc>
        <w:tc>
          <w:tcPr>
            <w:tcW w:w="744" w:type="pct"/>
            <w:vAlign w:val="center"/>
          </w:tcPr>
          <w:p w:rsidR="00FB7A99" w:rsidRPr="005C7DCF" w:rsidRDefault="00F523C2" w:rsidP="00E471FA">
            <w:pPr>
              <w:spacing w:before="29" w:line="288" w:lineRule="auto"/>
              <w:rPr>
                <w:szCs w:val="21"/>
              </w:rPr>
            </w:pPr>
            <w:r w:rsidRPr="005C7DCF">
              <w:rPr>
                <w:szCs w:val="21"/>
              </w:rPr>
              <w:t>交银裕盈纯债债券</w:t>
            </w:r>
            <w:r w:rsidRPr="005C7DCF">
              <w:rPr>
                <w:szCs w:val="21"/>
              </w:rPr>
              <w:t>C</w:t>
            </w:r>
          </w:p>
        </w:tc>
      </w:tr>
      <w:tr w:rsidR="004C6FD0" w:rsidRPr="005C7DC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本期已实现收益</w:t>
            </w:r>
          </w:p>
        </w:tc>
        <w:tc>
          <w:tcPr>
            <w:tcW w:w="686" w:type="pct"/>
            <w:vAlign w:val="center"/>
          </w:tcPr>
          <w:p w:rsidR="001A59F9" w:rsidRPr="005C7DCF" w:rsidRDefault="001A59F9" w:rsidP="00704789">
            <w:pPr>
              <w:spacing w:before="29" w:line="288" w:lineRule="auto"/>
              <w:jc w:val="right"/>
              <w:rPr>
                <w:szCs w:val="21"/>
              </w:rPr>
            </w:pPr>
            <w:r w:rsidRPr="005C7DCF">
              <w:rPr>
                <w:szCs w:val="21"/>
              </w:rPr>
              <w:t>37,958,328.90</w:t>
            </w:r>
          </w:p>
        </w:tc>
        <w:tc>
          <w:tcPr>
            <w:tcW w:w="686" w:type="pct"/>
            <w:vAlign w:val="center"/>
          </w:tcPr>
          <w:p w:rsidR="001A59F9" w:rsidRPr="005C7DCF" w:rsidRDefault="001A59F9" w:rsidP="00704789">
            <w:pPr>
              <w:spacing w:before="29" w:line="288" w:lineRule="auto"/>
              <w:jc w:val="right"/>
              <w:rPr>
                <w:szCs w:val="21"/>
              </w:rPr>
            </w:pPr>
            <w:r w:rsidRPr="005C7DCF">
              <w:rPr>
                <w:szCs w:val="21"/>
              </w:rPr>
              <w:t>28,858.51</w:t>
            </w:r>
          </w:p>
        </w:tc>
        <w:tc>
          <w:tcPr>
            <w:tcW w:w="687" w:type="pct"/>
            <w:vAlign w:val="center"/>
          </w:tcPr>
          <w:p w:rsidR="001A59F9" w:rsidRPr="005C7DCF" w:rsidRDefault="00AB54C1" w:rsidP="00704789">
            <w:pPr>
              <w:spacing w:before="29" w:line="288" w:lineRule="auto"/>
              <w:jc w:val="right"/>
              <w:rPr>
                <w:szCs w:val="21"/>
              </w:rPr>
            </w:pPr>
            <w:r w:rsidRPr="005C7DCF">
              <w:rPr>
                <w:szCs w:val="21"/>
              </w:rPr>
              <w:t>46,546,785.55</w:t>
            </w:r>
          </w:p>
        </w:tc>
        <w:tc>
          <w:tcPr>
            <w:tcW w:w="687" w:type="pct"/>
            <w:vAlign w:val="center"/>
          </w:tcPr>
          <w:p w:rsidR="001A59F9" w:rsidRPr="005C7DCF" w:rsidRDefault="00AB54C1" w:rsidP="00704789">
            <w:pPr>
              <w:spacing w:before="29" w:line="288" w:lineRule="auto"/>
              <w:jc w:val="right"/>
              <w:rPr>
                <w:szCs w:val="21"/>
              </w:rPr>
            </w:pPr>
            <w:r w:rsidRPr="005C7DCF">
              <w:rPr>
                <w:szCs w:val="21"/>
              </w:rPr>
              <w:t>53,410.99</w:t>
            </w:r>
          </w:p>
        </w:tc>
        <w:tc>
          <w:tcPr>
            <w:tcW w:w="688" w:type="pct"/>
            <w:vAlign w:val="center"/>
          </w:tcPr>
          <w:p w:rsidR="001A59F9" w:rsidRPr="005C7DCF" w:rsidRDefault="00AB54C1" w:rsidP="00704789">
            <w:pPr>
              <w:spacing w:before="29" w:line="288" w:lineRule="auto"/>
              <w:jc w:val="right"/>
              <w:rPr>
                <w:szCs w:val="21"/>
              </w:rPr>
            </w:pPr>
            <w:r w:rsidRPr="005C7DCF">
              <w:rPr>
                <w:szCs w:val="21"/>
              </w:rPr>
              <w:t>34,940,456.40</w:t>
            </w:r>
          </w:p>
        </w:tc>
        <w:tc>
          <w:tcPr>
            <w:tcW w:w="744" w:type="pct"/>
            <w:vAlign w:val="center"/>
          </w:tcPr>
          <w:p w:rsidR="001A59F9" w:rsidRPr="005C7DCF" w:rsidRDefault="00AB54C1" w:rsidP="00704789">
            <w:pPr>
              <w:spacing w:before="29" w:line="288" w:lineRule="auto"/>
              <w:jc w:val="right"/>
              <w:rPr>
                <w:szCs w:val="21"/>
              </w:rPr>
            </w:pPr>
            <w:r w:rsidRPr="005C7DCF">
              <w:rPr>
                <w:szCs w:val="21"/>
              </w:rPr>
              <w:t>489.09</w:t>
            </w:r>
          </w:p>
        </w:tc>
      </w:tr>
      <w:tr w:rsidR="004C6FD0" w:rsidRPr="005C7DCF" w:rsidTr="00704789">
        <w:trPr>
          <w:trHeight w:val="754"/>
        </w:trPr>
        <w:tc>
          <w:tcPr>
            <w:tcW w:w="823" w:type="pct"/>
            <w:vAlign w:val="center"/>
          </w:tcPr>
          <w:p w:rsidR="001A59F9" w:rsidRPr="005C7DCF" w:rsidRDefault="001A59F9" w:rsidP="003B54DF">
            <w:pPr>
              <w:spacing w:before="29" w:line="288" w:lineRule="auto"/>
              <w:rPr>
                <w:szCs w:val="21"/>
              </w:rPr>
            </w:pPr>
            <w:r w:rsidRPr="005C7DCF">
              <w:rPr>
                <w:rFonts w:hint="eastAsia"/>
                <w:szCs w:val="21"/>
              </w:rPr>
              <w:t>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30,763,124.03</w:t>
            </w:r>
          </w:p>
        </w:tc>
        <w:tc>
          <w:tcPr>
            <w:tcW w:w="686" w:type="pct"/>
            <w:vAlign w:val="center"/>
          </w:tcPr>
          <w:p w:rsidR="001A59F9" w:rsidRPr="005C7DCF" w:rsidRDefault="001A59F9" w:rsidP="00704789">
            <w:pPr>
              <w:spacing w:before="29" w:line="288" w:lineRule="auto"/>
              <w:jc w:val="right"/>
              <w:rPr>
                <w:szCs w:val="21"/>
              </w:rPr>
            </w:pPr>
            <w:r w:rsidRPr="005C7DCF">
              <w:rPr>
                <w:szCs w:val="21"/>
              </w:rPr>
              <w:t>27,557.19</w:t>
            </w:r>
          </w:p>
        </w:tc>
        <w:tc>
          <w:tcPr>
            <w:tcW w:w="687" w:type="pct"/>
            <w:vAlign w:val="center"/>
          </w:tcPr>
          <w:p w:rsidR="001A59F9" w:rsidRPr="005C7DCF" w:rsidRDefault="00AB54C1" w:rsidP="00704789">
            <w:pPr>
              <w:spacing w:before="29" w:line="288" w:lineRule="auto"/>
              <w:jc w:val="right"/>
              <w:rPr>
                <w:szCs w:val="21"/>
              </w:rPr>
            </w:pPr>
            <w:r w:rsidRPr="005C7DCF">
              <w:rPr>
                <w:szCs w:val="21"/>
              </w:rPr>
              <w:t>75,614,625.90</w:t>
            </w:r>
          </w:p>
        </w:tc>
        <w:tc>
          <w:tcPr>
            <w:tcW w:w="687" w:type="pct"/>
            <w:vAlign w:val="center"/>
          </w:tcPr>
          <w:p w:rsidR="001A59F9" w:rsidRPr="005C7DCF" w:rsidRDefault="00AB54C1" w:rsidP="00704789">
            <w:pPr>
              <w:spacing w:before="29" w:line="288" w:lineRule="auto"/>
              <w:jc w:val="right"/>
              <w:rPr>
                <w:szCs w:val="21"/>
              </w:rPr>
            </w:pPr>
            <w:r w:rsidRPr="005C7DCF">
              <w:rPr>
                <w:szCs w:val="21"/>
              </w:rPr>
              <w:t>57,910.52</w:t>
            </w:r>
          </w:p>
        </w:tc>
        <w:tc>
          <w:tcPr>
            <w:tcW w:w="688" w:type="pct"/>
            <w:vAlign w:val="center"/>
          </w:tcPr>
          <w:p w:rsidR="001A59F9" w:rsidRPr="005C7DCF" w:rsidRDefault="00AB54C1" w:rsidP="00704789">
            <w:pPr>
              <w:spacing w:before="29" w:line="288" w:lineRule="auto"/>
              <w:jc w:val="right"/>
              <w:rPr>
                <w:szCs w:val="21"/>
              </w:rPr>
            </w:pPr>
            <w:r w:rsidRPr="005C7DCF">
              <w:rPr>
                <w:szCs w:val="21"/>
              </w:rPr>
              <w:t>16,256,657.27</w:t>
            </w:r>
          </w:p>
        </w:tc>
        <w:tc>
          <w:tcPr>
            <w:tcW w:w="744" w:type="pct"/>
            <w:vAlign w:val="center"/>
          </w:tcPr>
          <w:p w:rsidR="001A59F9" w:rsidRPr="005C7DCF" w:rsidRDefault="00AB54C1" w:rsidP="00704789">
            <w:pPr>
              <w:spacing w:before="29" w:line="288" w:lineRule="auto"/>
              <w:jc w:val="right"/>
              <w:rPr>
                <w:szCs w:val="21"/>
              </w:rPr>
            </w:pPr>
            <w:r w:rsidRPr="005C7DCF">
              <w:rPr>
                <w:szCs w:val="21"/>
              </w:rPr>
              <w:t>153.35</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加权平均基金份额本期利润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0.0376</w:t>
            </w:r>
          </w:p>
        </w:tc>
        <w:tc>
          <w:tcPr>
            <w:tcW w:w="686" w:type="pct"/>
            <w:vAlign w:val="center"/>
          </w:tcPr>
          <w:p w:rsidR="001A59F9" w:rsidRPr="005C7DCF" w:rsidRDefault="001A59F9" w:rsidP="00704789">
            <w:pPr>
              <w:spacing w:before="29" w:line="288" w:lineRule="auto"/>
              <w:jc w:val="right"/>
              <w:rPr>
                <w:szCs w:val="21"/>
              </w:rPr>
            </w:pPr>
            <w:r w:rsidRPr="005C7DCF">
              <w:rPr>
                <w:szCs w:val="21"/>
              </w:rPr>
              <w:t>0.0399</w:t>
            </w:r>
          </w:p>
        </w:tc>
        <w:tc>
          <w:tcPr>
            <w:tcW w:w="687" w:type="pct"/>
            <w:vAlign w:val="center"/>
          </w:tcPr>
          <w:p w:rsidR="001A59F9" w:rsidRPr="005C7DCF" w:rsidRDefault="00AB54C1" w:rsidP="00704789">
            <w:pPr>
              <w:spacing w:before="29" w:line="288" w:lineRule="auto"/>
              <w:jc w:val="right"/>
              <w:rPr>
                <w:szCs w:val="21"/>
              </w:rPr>
            </w:pPr>
            <w:r w:rsidRPr="005C7DCF">
              <w:rPr>
                <w:szCs w:val="21"/>
              </w:rPr>
              <w:t>0.0757</w:t>
            </w:r>
          </w:p>
        </w:tc>
        <w:tc>
          <w:tcPr>
            <w:tcW w:w="687" w:type="pct"/>
            <w:vAlign w:val="center"/>
          </w:tcPr>
          <w:p w:rsidR="001A59F9" w:rsidRPr="005C7DCF" w:rsidRDefault="00AB54C1" w:rsidP="00704789">
            <w:pPr>
              <w:spacing w:before="29" w:line="288" w:lineRule="auto"/>
              <w:jc w:val="right"/>
              <w:rPr>
                <w:szCs w:val="21"/>
              </w:rPr>
            </w:pPr>
            <w:r w:rsidRPr="005C7DCF">
              <w:rPr>
                <w:szCs w:val="21"/>
              </w:rPr>
              <w:t>0.0453</w:t>
            </w:r>
          </w:p>
        </w:tc>
        <w:tc>
          <w:tcPr>
            <w:tcW w:w="688" w:type="pct"/>
            <w:vAlign w:val="center"/>
          </w:tcPr>
          <w:p w:rsidR="001A59F9" w:rsidRPr="005C7DCF" w:rsidRDefault="00AB54C1" w:rsidP="00704789">
            <w:pPr>
              <w:spacing w:before="29" w:line="288" w:lineRule="auto"/>
              <w:jc w:val="right"/>
              <w:rPr>
                <w:szCs w:val="21"/>
              </w:rPr>
            </w:pPr>
            <w:r w:rsidRPr="005C7DCF">
              <w:rPr>
                <w:szCs w:val="21"/>
              </w:rPr>
              <w:t>0.0184</w:t>
            </w:r>
          </w:p>
        </w:tc>
        <w:tc>
          <w:tcPr>
            <w:tcW w:w="744" w:type="pct"/>
            <w:vAlign w:val="center"/>
          </w:tcPr>
          <w:p w:rsidR="001A59F9" w:rsidRPr="005C7DCF" w:rsidRDefault="00AB54C1" w:rsidP="00704789">
            <w:pPr>
              <w:spacing w:before="29" w:line="288" w:lineRule="auto"/>
              <w:jc w:val="right"/>
              <w:rPr>
                <w:szCs w:val="21"/>
              </w:rPr>
            </w:pPr>
            <w:r w:rsidRPr="005C7DCF">
              <w:rPr>
                <w:szCs w:val="21"/>
              </w:rPr>
              <w:t>0.0112</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本期加权平均净值利润率</w:t>
            </w:r>
          </w:p>
        </w:tc>
        <w:tc>
          <w:tcPr>
            <w:tcW w:w="686" w:type="pct"/>
            <w:vAlign w:val="center"/>
          </w:tcPr>
          <w:p w:rsidR="001A59F9" w:rsidRPr="005C7DCF" w:rsidRDefault="001A59F9" w:rsidP="00704789">
            <w:pPr>
              <w:spacing w:before="29" w:line="288" w:lineRule="auto"/>
              <w:jc w:val="right"/>
              <w:rPr>
                <w:szCs w:val="21"/>
              </w:rPr>
            </w:pPr>
            <w:r w:rsidRPr="005C7DCF">
              <w:rPr>
                <w:szCs w:val="21"/>
              </w:rPr>
              <w:t>3.53%</w:t>
            </w:r>
          </w:p>
        </w:tc>
        <w:tc>
          <w:tcPr>
            <w:tcW w:w="686" w:type="pct"/>
            <w:vAlign w:val="center"/>
          </w:tcPr>
          <w:p w:rsidR="001A59F9" w:rsidRPr="005C7DCF" w:rsidRDefault="001A59F9" w:rsidP="00704789">
            <w:pPr>
              <w:spacing w:before="29" w:line="288" w:lineRule="auto"/>
              <w:jc w:val="right"/>
              <w:rPr>
                <w:szCs w:val="21"/>
              </w:rPr>
            </w:pPr>
            <w:r w:rsidRPr="005C7DCF">
              <w:rPr>
                <w:szCs w:val="21"/>
              </w:rPr>
              <w:t>3.58%</w:t>
            </w:r>
          </w:p>
        </w:tc>
        <w:tc>
          <w:tcPr>
            <w:tcW w:w="687" w:type="pct"/>
            <w:vAlign w:val="center"/>
          </w:tcPr>
          <w:p w:rsidR="001A59F9" w:rsidRPr="005C7DCF" w:rsidRDefault="00AB54C1" w:rsidP="00704789">
            <w:pPr>
              <w:spacing w:before="29" w:line="288" w:lineRule="auto"/>
              <w:jc w:val="right"/>
              <w:rPr>
                <w:szCs w:val="21"/>
              </w:rPr>
            </w:pPr>
            <w:r w:rsidRPr="005C7DCF">
              <w:rPr>
                <w:szCs w:val="21"/>
              </w:rPr>
              <w:t>7.14%</w:t>
            </w:r>
          </w:p>
        </w:tc>
        <w:tc>
          <w:tcPr>
            <w:tcW w:w="687" w:type="pct"/>
            <w:vAlign w:val="center"/>
          </w:tcPr>
          <w:p w:rsidR="001A59F9" w:rsidRPr="005C7DCF" w:rsidRDefault="00AB54C1" w:rsidP="00704789">
            <w:pPr>
              <w:spacing w:before="29" w:line="288" w:lineRule="auto"/>
              <w:jc w:val="right"/>
              <w:rPr>
                <w:szCs w:val="21"/>
              </w:rPr>
            </w:pPr>
            <w:r w:rsidRPr="005C7DCF">
              <w:rPr>
                <w:szCs w:val="21"/>
              </w:rPr>
              <w:t>4.17%</w:t>
            </w:r>
          </w:p>
        </w:tc>
        <w:tc>
          <w:tcPr>
            <w:tcW w:w="688" w:type="pct"/>
            <w:vAlign w:val="center"/>
          </w:tcPr>
          <w:p w:rsidR="001A59F9" w:rsidRPr="005C7DCF" w:rsidRDefault="00AB54C1" w:rsidP="00704789">
            <w:pPr>
              <w:spacing w:before="29" w:line="288" w:lineRule="auto"/>
              <w:jc w:val="right"/>
              <w:rPr>
                <w:szCs w:val="21"/>
              </w:rPr>
            </w:pPr>
            <w:r w:rsidRPr="005C7DCF">
              <w:rPr>
                <w:szCs w:val="21"/>
              </w:rPr>
              <w:t>1.81%</w:t>
            </w:r>
          </w:p>
        </w:tc>
        <w:tc>
          <w:tcPr>
            <w:tcW w:w="744" w:type="pct"/>
            <w:vAlign w:val="center"/>
          </w:tcPr>
          <w:p w:rsidR="001A59F9" w:rsidRPr="005C7DCF" w:rsidRDefault="00AB54C1" w:rsidP="00704789">
            <w:pPr>
              <w:spacing w:before="29" w:line="288" w:lineRule="auto"/>
              <w:jc w:val="right"/>
              <w:rPr>
                <w:szCs w:val="21"/>
              </w:rPr>
            </w:pPr>
            <w:r w:rsidRPr="005C7DCF">
              <w:rPr>
                <w:szCs w:val="21"/>
              </w:rPr>
              <w:t>1.11%</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本期基金份额净值增长率</w:t>
            </w:r>
          </w:p>
        </w:tc>
        <w:tc>
          <w:tcPr>
            <w:tcW w:w="686" w:type="pct"/>
            <w:vAlign w:val="center"/>
          </w:tcPr>
          <w:p w:rsidR="001A59F9" w:rsidRPr="005C7DCF" w:rsidRDefault="001A59F9" w:rsidP="00704789">
            <w:pPr>
              <w:spacing w:before="29" w:line="288" w:lineRule="auto"/>
              <w:jc w:val="right"/>
              <w:rPr>
                <w:szCs w:val="21"/>
              </w:rPr>
            </w:pPr>
            <w:r w:rsidRPr="005C7DCF">
              <w:rPr>
                <w:szCs w:val="21"/>
              </w:rPr>
              <w:t>3.60%</w:t>
            </w:r>
          </w:p>
        </w:tc>
        <w:tc>
          <w:tcPr>
            <w:tcW w:w="686" w:type="pct"/>
            <w:vAlign w:val="center"/>
          </w:tcPr>
          <w:p w:rsidR="001A59F9" w:rsidRPr="005C7DCF" w:rsidRDefault="001A59F9" w:rsidP="00704789">
            <w:pPr>
              <w:spacing w:before="29" w:line="288" w:lineRule="auto"/>
              <w:jc w:val="right"/>
              <w:rPr>
                <w:szCs w:val="21"/>
              </w:rPr>
            </w:pPr>
            <w:r w:rsidRPr="005C7DCF">
              <w:rPr>
                <w:szCs w:val="21"/>
              </w:rPr>
              <w:t>3.16%</w:t>
            </w:r>
          </w:p>
        </w:tc>
        <w:tc>
          <w:tcPr>
            <w:tcW w:w="687" w:type="pct"/>
            <w:vAlign w:val="center"/>
          </w:tcPr>
          <w:p w:rsidR="001A59F9" w:rsidRPr="005C7DCF" w:rsidRDefault="00AB54C1" w:rsidP="00704789">
            <w:pPr>
              <w:spacing w:before="29" w:line="288" w:lineRule="auto"/>
              <w:jc w:val="right"/>
              <w:rPr>
                <w:szCs w:val="21"/>
              </w:rPr>
            </w:pPr>
            <w:r w:rsidRPr="005C7DCF">
              <w:rPr>
                <w:szCs w:val="21"/>
              </w:rPr>
              <w:t>7.35%</w:t>
            </w:r>
          </w:p>
        </w:tc>
        <w:tc>
          <w:tcPr>
            <w:tcW w:w="687" w:type="pct"/>
            <w:vAlign w:val="center"/>
          </w:tcPr>
          <w:p w:rsidR="001A59F9" w:rsidRPr="005C7DCF" w:rsidRDefault="00AB54C1" w:rsidP="00704789">
            <w:pPr>
              <w:spacing w:before="29" w:line="288" w:lineRule="auto"/>
              <w:jc w:val="right"/>
              <w:rPr>
                <w:szCs w:val="21"/>
              </w:rPr>
            </w:pPr>
            <w:r w:rsidRPr="005C7DCF">
              <w:rPr>
                <w:szCs w:val="21"/>
              </w:rPr>
              <w:t>8.46%</w:t>
            </w:r>
          </w:p>
        </w:tc>
        <w:tc>
          <w:tcPr>
            <w:tcW w:w="688" w:type="pct"/>
            <w:vAlign w:val="center"/>
          </w:tcPr>
          <w:p w:rsidR="001A59F9" w:rsidRPr="005C7DCF" w:rsidRDefault="00AB54C1" w:rsidP="00704789">
            <w:pPr>
              <w:spacing w:before="29" w:line="288" w:lineRule="auto"/>
              <w:jc w:val="right"/>
              <w:rPr>
                <w:szCs w:val="21"/>
              </w:rPr>
            </w:pPr>
            <w:r w:rsidRPr="005C7DCF">
              <w:rPr>
                <w:szCs w:val="21"/>
              </w:rPr>
              <w:t>1.49%</w:t>
            </w:r>
          </w:p>
        </w:tc>
        <w:tc>
          <w:tcPr>
            <w:tcW w:w="744" w:type="pct"/>
            <w:vAlign w:val="center"/>
          </w:tcPr>
          <w:p w:rsidR="001A59F9" w:rsidRPr="005C7DCF" w:rsidRDefault="00AB54C1" w:rsidP="00704789">
            <w:pPr>
              <w:spacing w:before="29" w:line="288" w:lineRule="auto"/>
              <w:jc w:val="right"/>
              <w:rPr>
                <w:szCs w:val="21"/>
              </w:rPr>
            </w:pPr>
            <w:r w:rsidRPr="005C7DCF">
              <w:rPr>
                <w:szCs w:val="21"/>
              </w:rPr>
              <w:t>1.09%</w:t>
            </w:r>
          </w:p>
        </w:tc>
      </w:tr>
      <w:tr w:rsidR="00C23BEA" w:rsidRPr="00D564C7" w:rsidTr="00F6352D">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3.1.2</w:t>
            </w:r>
            <w:r w:rsidRPr="005C7DCF">
              <w:rPr>
                <w:rFonts w:hint="eastAsia"/>
                <w:b/>
                <w:color w:val="000000"/>
                <w:szCs w:val="21"/>
              </w:rPr>
              <w:t>期末数据和指标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2019</w:t>
            </w:r>
            <w:r w:rsidR="006D2BE2" w:rsidRPr="005C7DCF">
              <w:rPr>
                <w:rFonts w:hint="eastAsia"/>
                <w:b/>
                <w:color w:val="000000"/>
                <w:szCs w:val="21"/>
              </w:rPr>
              <w:t>年</w:t>
            </w:r>
            <w:r w:rsidRPr="005C7DCF">
              <w:rPr>
                <w:rFonts w:hint="eastAsia"/>
                <w:b/>
                <w:color w:val="000000"/>
                <w:szCs w:val="21"/>
              </w:rPr>
              <w:t>末</w:t>
            </w:r>
          </w:p>
        </w:tc>
        <w:tc>
          <w:tcPr>
            <w:tcW w:w="1376"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2018</w:t>
            </w:r>
            <w:r w:rsidR="006D2BE2" w:rsidRPr="005C7DCF">
              <w:rPr>
                <w:rFonts w:hint="eastAsia"/>
                <w:b/>
                <w:color w:val="000000"/>
                <w:szCs w:val="21"/>
              </w:rPr>
              <w:t>年</w:t>
            </w:r>
            <w:r w:rsidRPr="005C7DCF">
              <w:rPr>
                <w:rFonts w:hint="eastAsia"/>
                <w:b/>
                <w:color w:val="000000"/>
                <w:szCs w:val="21"/>
              </w:rPr>
              <w:t>末</w:t>
            </w:r>
          </w:p>
        </w:tc>
        <w:tc>
          <w:tcPr>
            <w:tcW w:w="1428"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r>
      <w:tr w:rsidR="007B6DD8" w:rsidRPr="00D564C7" w:rsidTr="00F6352D">
        <w:trPr>
          <w:trHeight w:val="373"/>
        </w:trPr>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C179C7">
            <w:pPr>
              <w:spacing w:before="29" w:line="288" w:lineRule="auto"/>
              <w:rPr>
                <w:szCs w:val="21"/>
              </w:rPr>
            </w:pPr>
            <w:r w:rsidRPr="005C7DCF">
              <w:rPr>
                <w:szCs w:val="21"/>
              </w:rPr>
              <w:t>交银裕盈纯债债券</w:t>
            </w:r>
            <w:r w:rsidRPr="005C7DCF">
              <w:rPr>
                <w:szCs w:val="21"/>
              </w:rPr>
              <w:t>A</w:t>
            </w:r>
          </w:p>
        </w:tc>
        <w:tc>
          <w:tcPr>
            <w:tcW w:w="687" w:type="pct"/>
            <w:vAlign w:val="center"/>
          </w:tcPr>
          <w:p w:rsidR="001A59F9" w:rsidRPr="005C7DCF" w:rsidRDefault="001A59F9" w:rsidP="00C179C7">
            <w:pPr>
              <w:spacing w:before="29" w:line="288" w:lineRule="auto"/>
              <w:rPr>
                <w:szCs w:val="21"/>
              </w:rPr>
            </w:pPr>
            <w:r w:rsidRPr="005C7DCF">
              <w:rPr>
                <w:szCs w:val="21"/>
              </w:rPr>
              <w:t>交银裕盈纯债债券</w:t>
            </w:r>
            <w:r w:rsidRPr="005C7DCF">
              <w:rPr>
                <w:szCs w:val="21"/>
              </w:rPr>
              <w:t>C</w:t>
            </w:r>
          </w:p>
        </w:tc>
        <w:tc>
          <w:tcPr>
            <w:tcW w:w="688" w:type="pct"/>
            <w:vAlign w:val="center"/>
          </w:tcPr>
          <w:p w:rsidR="001A59F9" w:rsidRPr="005C7DCF" w:rsidRDefault="00AB54C1" w:rsidP="00C179C7">
            <w:pPr>
              <w:spacing w:before="29" w:line="288" w:lineRule="auto"/>
              <w:rPr>
                <w:szCs w:val="21"/>
              </w:rPr>
            </w:pPr>
            <w:r w:rsidRPr="005C7DCF">
              <w:rPr>
                <w:szCs w:val="21"/>
              </w:rPr>
              <w:t>交银裕盈纯债债券</w:t>
            </w:r>
            <w:r w:rsidRPr="005C7DCF">
              <w:rPr>
                <w:szCs w:val="21"/>
              </w:rPr>
              <w:t>A</w:t>
            </w:r>
          </w:p>
        </w:tc>
        <w:tc>
          <w:tcPr>
            <w:tcW w:w="688" w:type="pct"/>
            <w:vAlign w:val="center"/>
          </w:tcPr>
          <w:p w:rsidR="001A59F9" w:rsidRPr="005C7DCF" w:rsidRDefault="00AB54C1" w:rsidP="00C179C7">
            <w:pPr>
              <w:spacing w:before="29" w:line="288" w:lineRule="auto"/>
              <w:rPr>
                <w:szCs w:val="21"/>
              </w:rPr>
            </w:pPr>
            <w:r w:rsidRPr="005C7DCF">
              <w:rPr>
                <w:szCs w:val="21"/>
              </w:rPr>
              <w:t>交银裕盈纯债债券</w:t>
            </w:r>
            <w:r w:rsidRPr="005C7DCF">
              <w:rPr>
                <w:szCs w:val="21"/>
              </w:rPr>
              <w:t>C</w:t>
            </w:r>
          </w:p>
        </w:tc>
        <w:tc>
          <w:tcPr>
            <w:tcW w:w="684" w:type="pct"/>
            <w:vAlign w:val="center"/>
          </w:tcPr>
          <w:p w:rsidR="001A59F9" w:rsidRPr="005C7DCF" w:rsidRDefault="00AB54C1" w:rsidP="00C179C7">
            <w:pPr>
              <w:spacing w:before="29" w:line="288" w:lineRule="auto"/>
              <w:rPr>
                <w:szCs w:val="21"/>
              </w:rPr>
            </w:pPr>
            <w:r w:rsidRPr="005C7DCF">
              <w:rPr>
                <w:szCs w:val="21"/>
              </w:rPr>
              <w:t>交银裕盈纯债债券</w:t>
            </w:r>
            <w:r w:rsidRPr="005C7DCF">
              <w:rPr>
                <w:szCs w:val="21"/>
              </w:rPr>
              <w:t>A</w:t>
            </w:r>
          </w:p>
        </w:tc>
        <w:tc>
          <w:tcPr>
            <w:tcW w:w="744" w:type="pct"/>
            <w:vAlign w:val="center"/>
          </w:tcPr>
          <w:p w:rsidR="001A59F9" w:rsidRPr="005C7DCF" w:rsidRDefault="00AB54C1" w:rsidP="00C179C7">
            <w:pPr>
              <w:spacing w:before="29" w:line="288" w:lineRule="auto"/>
              <w:rPr>
                <w:szCs w:val="21"/>
              </w:rPr>
            </w:pPr>
            <w:r w:rsidRPr="005C7DCF">
              <w:rPr>
                <w:szCs w:val="21"/>
              </w:rPr>
              <w:t>交银裕盈纯债债券</w:t>
            </w:r>
            <w:r w:rsidRPr="005C7DCF">
              <w:rPr>
                <w:szCs w:val="21"/>
              </w:rPr>
              <w:t>C</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60,688,722.41</w:t>
            </w:r>
          </w:p>
        </w:tc>
        <w:tc>
          <w:tcPr>
            <w:tcW w:w="687" w:type="pct"/>
            <w:vAlign w:val="center"/>
          </w:tcPr>
          <w:p w:rsidR="001A59F9" w:rsidRPr="005C7DCF" w:rsidRDefault="001A59F9" w:rsidP="0078762A">
            <w:pPr>
              <w:spacing w:before="29" w:line="288" w:lineRule="auto"/>
              <w:jc w:val="right"/>
              <w:rPr>
                <w:szCs w:val="21"/>
              </w:rPr>
            </w:pPr>
            <w:r w:rsidRPr="005C7DCF">
              <w:rPr>
                <w:szCs w:val="21"/>
              </w:rPr>
              <w:t>29,215.57</w:t>
            </w:r>
          </w:p>
        </w:tc>
        <w:tc>
          <w:tcPr>
            <w:tcW w:w="688" w:type="pct"/>
            <w:vAlign w:val="center"/>
          </w:tcPr>
          <w:p w:rsidR="001A59F9" w:rsidRPr="005C7DCF" w:rsidRDefault="00AB54C1" w:rsidP="0078762A">
            <w:pPr>
              <w:spacing w:before="29" w:line="288" w:lineRule="auto"/>
              <w:jc w:val="right"/>
              <w:rPr>
                <w:szCs w:val="21"/>
              </w:rPr>
            </w:pPr>
            <w:r w:rsidRPr="005C7DCF">
              <w:rPr>
                <w:szCs w:val="21"/>
              </w:rPr>
              <w:t>40,287,118.32</w:t>
            </w:r>
          </w:p>
        </w:tc>
        <w:tc>
          <w:tcPr>
            <w:tcW w:w="688" w:type="pct"/>
            <w:vAlign w:val="center"/>
          </w:tcPr>
          <w:p w:rsidR="001A59F9" w:rsidRPr="005C7DCF" w:rsidRDefault="00AB54C1" w:rsidP="0078762A">
            <w:pPr>
              <w:spacing w:before="29" w:line="288" w:lineRule="auto"/>
              <w:jc w:val="right"/>
              <w:rPr>
                <w:szCs w:val="21"/>
              </w:rPr>
            </w:pPr>
            <w:r w:rsidRPr="005C7DCF">
              <w:rPr>
                <w:szCs w:val="21"/>
              </w:rPr>
              <w:t>182,209.09</w:t>
            </w:r>
          </w:p>
        </w:tc>
        <w:tc>
          <w:tcPr>
            <w:tcW w:w="684" w:type="pct"/>
            <w:vAlign w:val="center"/>
          </w:tcPr>
          <w:p w:rsidR="001A59F9" w:rsidRPr="005C7DCF" w:rsidRDefault="00AB54C1" w:rsidP="0078762A">
            <w:pPr>
              <w:spacing w:before="29" w:line="288" w:lineRule="auto"/>
              <w:jc w:val="right"/>
              <w:rPr>
                <w:szCs w:val="21"/>
              </w:rPr>
            </w:pPr>
            <w:r w:rsidRPr="005C7DCF">
              <w:rPr>
                <w:szCs w:val="21"/>
              </w:rPr>
              <w:t>20,566,307.88</w:t>
            </w:r>
          </w:p>
        </w:tc>
        <w:tc>
          <w:tcPr>
            <w:tcW w:w="744" w:type="pct"/>
            <w:vAlign w:val="center"/>
          </w:tcPr>
          <w:p w:rsidR="001A59F9" w:rsidRPr="005C7DCF" w:rsidRDefault="00AB54C1" w:rsidP="0078762A">
            <w:pPr>
              <w:spacing w:before="29" w:line="288" w:lineRule="auto"/>
              <w:jc w:val="right"/>
              <w:rPr>
                <w:szCs w:val="21"/>
              </w:rPr>
            </w:pPr>
            <w:r w:rsidRPr="005C7DCF">
              <w:rPr>
                <w:szCs w:val="21"/>
              </w:rPr>
              <w:t>217.68</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期末可供分配基金份额利润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0.0837</w:t>
            </w:r>
          </w:p>
        </w:tc>
        <w:tc>
          <w:tcPr>
            <w:tcW w:w="687" w:type="pct"/>
            <w:vAlign w:val="center"/>
          </w:tcPr>
          <w:p w:rsidR="001A59F9" w:rsidRPr="005C7DCF" w:rsidRDefault="001A59F9" w:rsidP="0078762A">
            <w:pPr>
              <w:spacing w:before="29" w:line="288" w:lineRule="auto"/>
              <w:jc w:val="right"/>
              <w:rPr>
                <w:szCs w:val="21"/>
              </w:rPr>
            </w:pPr>
            <w:r w:rsidRPr="005C7DCF">
              <w:rPr>
                <w:szCs w:val="21"/>
              </w:rPr>
              <w:t>0.1368</w:t>
            </w:r>
          </w:p>
        </w:tc>
        <w:tc>
          <w:tcPr>
            <w:tcW w:w="688" w:type="pct"/>
            <w:vAlign w:val="center"/>
          </w:tcPr>
          <w:p w:rsidR="001A59F9" w:rsidRPr="005C7DCF" w:rsidRDefault="00AB54C1" w:rsidP="0078762A">
            <w:pPr>
              <w:spacing w:before="29" w:line="288" w:lineRule="auto"/>
              <w:jc w:val="right"/>
              <w:rPr>
                <w:szCs w:val="21"/>
              </w:rPr>
            </w:pPr>
            <w:r w:rsidRPr="005C7DCF">
              <w:rPr>
                <w:szCs w:val="21"/>
              </w:rPr>
              <w:t>0.040</w:t>
            </w:r>
          </w:p>
        </w:tc>
        <w:tc>
          <w:tcPr>
            <w:tcW w:w="688" w:type="pct"/>
            <w:vAlign w:val="center"/>
          </w:tcPr>
          <w:p w:rsidR="001A59F9" w:rsidRPr="005C7DCF" w:rsidRDefault="00AB54C1" w:rsidP="0078762A">
            <w:pPr>
              <w:spacing w:before="29" w:line="288" w:lineRule="auto"/>
              <w:jc w:val="right"/>
              <w:rPr>
                <w:szCs w:val="21"/>
              </w:rPr>
            </w:pPr>
            <w:r w:rsidRPr="005C7DCF">
              <w:rPr>
                <w:szCs w:val="21"/>
              </w:rPr>
              <w:t>0.095</w:t>
            </w:r>
          </w:p>
        </w:tc>
        <w:tc>
          <w:tcPr>
            <w:tcW w:w="684" w:type="pct"/>
            <w:vAlign w:val="center"/>
          </w:tcPr>
          <w:p w:rsidR="001A59F9" w:rsidRPr="005C7DCF" w:rsidRDefault="00AB54C1" w:rsidP="0078762A">
            <w:pPr>
              <w:spacing w:before="29" w:line="288" w:lineRule="auto"/>
              <w:jc w:val="right"/>
              <w:rPr>
                <w:szCs w:val="21"/>
              </w:rPr>
            </w:pPr>
            <w:r w:rsidRPr="005C7DCF">
              <w:rPr>
                <w:szCs w:val="21"/>
              </w:rPr>
              <w:t>0.021</w:t>
            </w:r>
          </w:p>
        </w:tc>
        <w:tc>
          <w:tcPr>
            <w:tcW w:w="744" w:type="pct"/>
            <w:vAlign w:val="center"/>
          </w:tcPr>
          <w:p w:rsidR="001A59F9" w:rsidRPr="005C7DCF" w:rsidRDefault="00AB54C1" w:rsidP="0078762A">
            <w:pPr>
              <w:spacing w:before="29" w:line="288" w:lineRule="auto"/>
              <w:jc w:val="right"/>
              <w:rPr>
                <w:szCs w:val="21"/>
              </w:rPr>
            </w:pPr>
            <w:r w:rsidRPr="005C7DCF">
              <w:rPr>
                <w:szCs w:val="21"/>
              </w:rPr>
              <w:t>0.016</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期末基金资产净值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786,075,929.47</w:t>
            </w:r>
          </w:p>
        </w:tc>
        <w:tc>
          <w:tcPr>
            <w:tcW w:w="687" w:type="pct"/>
            <w:vAlign w:val="center"/>
          </w:tcPr>
          <w:p w:rsidR="001A59F9" w:rsidRPr="005C7DCF" w:rsidRDefault="001A59F9" w:rsidP="0078762A">
            <w:pPr>
              <w:spacing w:before="29" w:line="288" w:lineRule="auto"/>
              <w:jc w:val="right"/>
              <w:rPr>
                <w:szCs w:val="21"/>
              </w:rPr>
            </w:pPr>
            <w:r w:rsidRPr="005C7DCF">
              <w:rPr>
                <w:szCs w:val="21"/>
              </w:rPr>
              <w:t>242,850.10</w:t>
            </w:r>
          </w:p>
        </w:tc>
        <w:tc>
          <w:tcPr>
            <w:tcW w:w="688" w:type="pct"/>
            <w:vAlign w:val="center"/>
          </w:tcPr>
          <w:p w:rsidR="001A59F9" w:rsidRPr="005C7DCF" w:rsidRDefault="00AB54C1" w:rsidP="0078762A">
            <w:pPr>
              <w:spacing w:before="29" w:line="288" w:lineRule="auto"/>
              <w:jc w:val="right"/>
              <w:rPr>
                <w:szCs w:val="21"/>
              </w:rPr>
            </w:pPr>
            <w:r w:rsidRPr="005C7DCF">
              <w:rPr>
                <w:szCs w:val="21"/>
              </w:rPr>
              <w:t>1,048,677,482.30</w:t>
            </w:r>
          </w:p>
        </w:tc>
        <w:tc>
          <w:tcPr>
            <w:tcW w:w="688" w:type="pct"/>
            <w:vAlign w:val="center"/>
          </w:tcPr>
          <w:p w:rsidR="001A59F9" w:rsidRPr="005C7DCF" w:rsidRDefault="00AB54C1" w:rsidP="0078762A">
            <w:pPr>
              <w:spacing w:before="29" w:line="288" w:lineRule="auto"/>
              <w:jc w:val="right"/>
              <w:rPr>
                <w:szCs w:val="21"/>
              </w:rPr>
            </w:pPr>
            <w:r w:rsidRPr="005C7DCF">
              <w:rPr>
                <w:szCs w:val="21"/>
              </w:rPr>
              <w:t>2,106,361.78</w:t>
            </w:r>
          </w:p>
        </w:tc>
        <w:tc>
          <w:tcPr>
            <w:tcW w:w="684" w:type="pct"/>
            <w:vAlign w:val="center"/>
          </w:tcPr>
          <w:p w:rsidR="001A59F9" w:rsidRPr="005C7DCF" w:rsidRDefault="00AB54C1" w:rsidP="0078762A">
            <w:pPr>
              <w:spacing w:before="29" w:line="288" w:lineRule="auto"/>
              <w:jc w:val="right"/>
              <w:rPr>
                <w:szCs w:val="21"/>
              </w:rPr>
            </w:pPr>
            <w:r w:rsidRPr="005C7DCF">
              <w:rPr>
                <w:szCs w:val="21"/>
              </w:rPr>
              <w:t>1,017,395,150.42</w:t>
            </w:r>
          </w:p>
        </w:tc>
        <w:tc>
          <w:tcPr>
            <w:tcW w:w="744" w:type="pct"/>
            <w:vAlign w:val="center"/>
          </w:tcPr>
          <w:p w:rsidR="001A59F9" w:rsidRPr="005C7DCF" w:rsidRDefault="00AB54C1" w:rsidP="0078762A">
            <w:pPr>
              <w:spacing w:before="29" w:line="288" w:lineRule="auto"/>
              <w:jc w:val="right"/>
              <w:rPr>
                <w:szCs w:val="21"/>
              </w:rPr>
            </w:pPr>
            <w:r w:rsidRPr="005C7DCF">
              <w:rPr>
                <w:szCs w:val="21"/>
              </w:rPr>
              <w:t>13,549.58</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期末基金份额净值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1.0837</w:t>
            </w:r>
          </w:p>
        </w:tc>
        <w:tc>
          <w:tcPr>
            <w:tcW w:w="687" w:type="pct"/>
            <w:vAlign w:val="center"/>
          </w:tcPr>
          <w:p w:rsidR="001A59F9" w:rsidRPr="005C7DCF" w:rsidRDefault="001A59F9" w:rsidP="0078762A">
            <w:pPr>
              <w:spacing w:before="29" w:line="288" w:lineRule="auto"/>
              <w:jc w:val="right"/>
              <w:rPr>
                <w:szCs w:val="21"/>
              </w:rPr>
            </w:pPr>
            <w:r w:rsidRPr="005C7DCF">
              <w:rPr>
                <w:szCs w:val="21"/>
              </w:rPr>
              <w:t>1.1368</w:t>
            </w:r>
          </w:p>
        </w:tc>
        <w:tc>
          <w:tcPr>
            <w:tcW w:w="688" w:type="pct"/>
            <w:vAlign w:val="center"/>
          </w:tcPr>
          <w:p w:rsidR="001A59F9" w:rsidRPr="005C7DCF" w:rsidRDefault="00AB54C1" w:rsidP="0078762A">
            <w:pPr>
              <w:spacing w:before="29" w:line="288" w:lineRule="auto"/>
              <w:jc w:val="right"/>
              <w:rPr>
                <w:szCs w:val="21"/>
              </w:rPr>
            </w:pPr>
            <w:r w:rsidRPr="005C7DCF">
              <w:rPr>
                <w:szCs w:val="21"/>
              </w:rPr>
              <w:t>1.046</w:t>
            </w:r>
          </w:p>
        </w:tc>
        <w:tc>
          <w:tcPr>
            <w:tcW w:w="688" w:type="pct"/>
            <w:vAlign w:val="center"/>
          </w:tcPr>
          <w:p w:rsidR="001A59F9" w:rsidRPr="005C7DCF" w:rsidRDefault="00AB54C1" w:rsidP="0078762A">
            <w:pPr>
              <w:spacing w:before="29" w:line="288" w:lineRule="auto"/>
              <w:jc w:val="right"/>
              <w:rPr>
                <w:szCs w:val="21"/>
              </w:rPr>
            </w:pPr>
            <w:r w:rsidRPr="005C7DCF">
              <w:rPr>
                <w:szCs w:val="21"/>
              </w:rPr>
              <w:t>1.102</w:t>
            </w:r>
          </w:p>
        </w:tc>
        <w:tc>
          <w:tcPr>
            <w:tcW w:w="684" w:type="pct"/>
            <w:vAlign w:val="center"/>
          </w:tcPr>
          <w:p w:rsidR="001A59F9" w:rsidRPr="005C7DCF" w:rsidRDefault="00AB54C1" w:rsidP="0078762A">
            <w:pPr>
              <w:spacing w:before="29" w:line="288" w:lineRule="auto"/>
              <w:jc w:val="right"/>
              <w:rPr>
                <w:szCs w:val="21"/>
              </w:rPr>
            </w:pPr>
            <w:r w:rsidRPr="005C7DCF">
              <w:rPr>
                <w:szCs w:val="21"/>
              </w:rPr>
              <w:t>1.021</w:t>
            </w:r>
          </w:p>
        </w:tc>
        <w:tc>
          <w:tcPr>
            <w:tcW w:w="744" w:type="pct"/>
            <w:vAlign w:val="center"/>
          </w:tcPr>
          <w:p w:rsidR="001A59F9" w:rsidRPr="005C7DCF" w:rsidRDefault="00AB54C1" w:rsidP="0078762A">
            <w:pPr>
              <w:spacing w:before="29" w:line="288" w:lineRule="auto"/>
              <w:jc w:val="right"/>
              <w:rPr>
                <w:szCs w:val="21"/>
              </w:rPr>
            </w:pPr>
            <w:r w:rsidRPr="005C7DCF">
              <w:rPr>
                <w:szCs w:val="21"/>
              </w:rPr>
              <w:t>1.016</w:t>
            </w:r>
          </w:p>
        </w:tc>
      </w:tr>
      <w:tr w:rsidR="00C23BEA" w:rsidRPr="00D564C7" w:rsidTr="00C7548E">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3.1.3</w:t>
            </w:r>
            <w:r w:rsidRPr="005C7DCF">
              <w:rPr>
                <w:rFonts w:hint="eastAsia"/>
                <w:b/>
                <w:color w:val="000000"/>
                <w:szCs w:val="21"/>
              </w:rPr>
              <w:t>累计期末指标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2019</w:t>
            </w:r>
            <w:r w:rsidR="006D2BE2" w:rsidRPr="005C7DCF">
              <w:rPr>
                <w:rFonts w:hint="eastAsia"/>
                <w:b/>
                <w:color w:val="000000"/>
                <w:szCs w:val="21"/>
              </w:rPr>
              <w:t>年</w:t>
            </w:r>
            <w:r w:rsidRPr="005C7DCF">
              <w:rPr>
                <w:rFonts w:hint="eastAsia"/>
                <w:b/>
                <w:color w:val="000000"/>
                <w:szCs w:val="21"/>
              </w:rPr>
              <w:t>末</w:t>
            </w:r>
          </w:p>
        </w:tc>
        <w:tc>
          <w:tcPr>
            <w:tcW w:w="1375"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2018</w:t>
            </w:r>
            <w:r w:rsidR="006D2BE2" w:rsidRPr="005C7DCF">
              <w:rPr>
                <w:rFonts w:hint="eastAsia"/>
                <w:b/>
                <w:color w:val="000000"/>
                <w:szCs w:val="21"/>
              </w:rPr>
              <w:t>年</w:t>
            </w:r>
            <w:r w:rsidRPr="005C7DCF">
              <w:rPr>
                <w:rFonts w:hint="eastAsia"/>
                <w:b/>
                <w:color w:val="000000"/>
                <w:szCs w:val="21"/>
              </w:rPr>
              <w:t>末</w:t>
            </w:r>
          </w:p>
        </w:tc>
        <w:tc>
          <w:tcPr>
            <w:tcW w:w="1430"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r>
      <w:tr w:rsidR="007B6DD8" w:rsidRPr="00D564C7" w:rsidTr="00C7548E">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2C1FC6">
            <w:pPr>
              <w:spacing w:before="29" w:line="288" w:lineRule="auto"/>
              <w:rPr>
                <w:szCs w:val="21"/>
              </w:rPr>
            </w:pPr>
            <w:r w:rsidRPr="005C7DCF">
              <w:rPr>
                <w:szCs w:val="21"/>
              </w:rPr>
              <w:t>交银裕盈纯债债券</w:t>
            </w:r>
            <w:r w:rsidRPr="005C7DCF">
              <w:rPr>
                <w:szCs w:val="21"/>
              </w:rPr>
              <w:t>A</w:t>
            </w:r>
          </w:p>
        </w:tc>
        <w:tc>
          <w:tcPr>
            <w:tcW w:w="687" w:type="pct"/>
            <w:vAlign w:val="center"/>
          </w:tcPr>
          <w:p w:rsidR="001A59F9" w:rsidRPr="005C7DCF" w:rsidRDefault="001A59F9" w:rsidP="002C1FC6">
            <w:pPr>
              <w:spacing w:before="29" w:line="288" w:lineRule="auto"/>
              <w:rPr>
                <w:szCs w:val="21"/>
              </w:rPr>
            </w:pPr>
            <w:r w:rsidRPr="005C7DCF">
              <w:rPr>
                <w:szCs w:val="21"/>
              </w:rPr>
              <w:t>交银裕盈纯债债券</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交银裕盈纯债债券</w:t>
            </w:r>
            <w:r w:rsidRPr="005C7DCF">
              <w:rPr>
                <w:szCs w:val="21"/>
              </w:rPr>
              <w:t>A</w:t>
            </w:r>
          </w:p>
        </w:tc>
        <w:tc>
          <w:tcPr>
            <w:tcW w:w="688" w:type="pct"/>
            <w:vAlign w:val="center"/>
          </w:tcPr>
          <w:p w:rsidR="001A59F9" w:rsidRPr="005C7DCF" w:rsidRDefault="00AB54C1" w:rsidP="002C1FC6">
            <w:pPr>
              <w:spacing w:before="29" w:line="288" w:lineRule="auto"/>
              <w:rPr>
                <w:szCs w:val="21"/>
              </w:rPr>
            </w:pPr>
            <w:r w:rsidRPr="005C7DCF">
              <w:rPr>
                <w:szCs w:val="21"/>
              </w:rPr>
              <w:t>交银裕盈纯债债券</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交银裕盈纯债债券</w:t>
            </w:r>
            <w:r w:rsidRPr="005C7DCF">
              <w:rPr>
                <w:szCs w:val="21"/>
              </w:rPr>
              <w:t>A</w:t>
            </w:r>
          </w:p>
        </w:tc>
        <w:tc>
          <w:tcPr>
            <w:tcW w:w="743" w:type="pct"/>
            <w:vAlign w:val="center"/>
          </w:tcPr>
          <w:p w:rsidR="001A59F9" w:rsidRPr="005C7DCF" w:rsidRDefault="00AB54C1" w:rsidP="002C1FC6">
            <w:pPr>
              <w:spacing w:before="29" w:line="288" w:lineRule="auto"/>
              <w:rPr>
                <w:szCs w:val="21"/>
              </w:rPr>
            </w:pPr>
            <w:r w:rsidRPr="005C7DCF">
              <w:rPr>
                <w:szCs w:val="21"/>
              </w:rPr>
              <w:t>交银裕盈纯债债券</w:t>
            </w:r>
            <w:r w:rsidRPr="005C7DCF">
              <w:rPr>
                <w:szCs w:val="21"/>
              </w:rPr>
              <w:t>C</w:t>
            </w:r>
          </w:p>
        </w:tc>
      </w:tr>
      <w:tr w:rsidR="007B6DD8" w:rsidRPr="00D564C7" w:rsidTr="00704789">
        <w:tc>
          <w:tcPr>
            <w:tcW w:w="822" w:type="pct"/>
            <w:vAlign w:val="center"/>
          </w:tcPr>
          <w:p w:rsidR="001A59F9" w:rsidRPr="005C7DCF" w:rsidRDefault="001A59F9" w:rsidP="00785EA4">
            <w:pPr>
              <w:spacing w:before="29" w:line="288" w:lineRule="auto"/>
              <w:rPr>
                <w:rFonts w:asciiTheme="minorEastAsia" w:eastAsiaTheme="minorEastAsia" w:hAnsiTheme="minorEastAsia"/>
                <w:szCs w:val="21"/>
              </w:rPr>
            </w:pPr>
            <w:r w:rsidRPr="005C7DCF">
              <w:rPr>
                <w:rFonts w:hint="eastAsia"/>
                <w:szCs w:val="21"/>
              </w:rPr>
              <w:t>基金份额累计净值增长率</w:t>
            </w:r>
          </w:p>
        </w:tc>
        <w:tc>
          <w:tcPr>
            <w:tcW w:w="687" w:type="pct"/>
            <w:vAlign w:val="center"/>
          </w:tcPr>
          <w:p w:rsidR="001A59F9" w:rsidRPr="005C7DCF" w:rsidRDefault="001A59F9" w:rsidP="00704789">
            <w:pPr>
              <w:spacing w:before="29" w:line="288" w:lineRule="auto"/>
              <w:jc w:val="right"/>
              <w:rPr>
                <w:szCs w:val="21"/>
              </w:rPr>
            </w:pPr>
            <w:r w:rsidRPr="005C7DCF">
              <w:rPr>
                <w:szCs w:val="21"/>
              </w:rPr>
              <w:t>13.56%</w:t>
            </w:r>
          </w:p>
        </w:tc>
        <w:tc>
          <w:tcPr>
            <w:tcW w:w="687" w:type="pct"/>
            <w:vAlign w:val="center"/>
          </w:tcPr>
          <w:p w:rsidR="001A59F9" w:rsidRPr="005C7DCF" w:rsidRDefault="001A59F9" w:rsidP="00704789">
            <w:pPr>
              <w:spacing w:before="29" w:line="288" w:lineRule="auto"/>
              <w:jc w:val="right"/>
              <w:rPr>
                <w:szCs w:val="21"/>
              </w:rPr>
            </w:pPr>
            <w:r w:rsidRPr="005C7DCF">
              <w:rPr>
                <w:szCs w:val="21"/>
              </w:rPr>
              <w:t>13.68%</w:t>
            </w:r>
          </w:p>
        </w:tc>
        <w:tc>
          <w:tcPr>
            <w:tcW w:w="687" w:type="pct"/>
            <w:vAlign w:val="center"/>
          </w:tcPr>
          <w:p w:rsidR="001A59F9" w:rsidRPr="005C7DCF" w:rsidRDefault="00AB54C1" w:rsidP="00704789">
            <w:pPr>
              <w:spacing w:before="29" w:line="288" w:lineRule="auto"/>
              <w:jc w:val="right"/>
              <w:rPr>
                <w:szCs w:val="21"/>
              </w:rPr>
            </w:pPr>
            <w:r w:rsidRPr="005C7DCF">
              <w:rPr>
                <w:szCs w:val="21"/>
              </w:rPr>
              <w:t>9.60%</w:t>
            </w:r>
          </w:p>
        </w:tc>
        <w:tc>
          <w:tcPr>
            <w:tcW w:w="688" w:type="pct"/>
            <w:vAlign w:val="center"/>
          </w:tcPr>
          <w:p w:rsidR="001A59F9" w:rsidRPr="005C7DCF" w:rsidRDefault="00AB54C1" w:rsidP="00704789">
            <w:pPr>
              <w:spacing w:before="29" w:line="288" w:lineRule="auto"/>
              <w:jc w:val="right"/>
              <w:rPr>
                <w:szCs w:val="21"/>
              </w:rPr>
            </w:pPr>
            <w:r w:rsidRPr="005C7DCF">
              <w:rPr>
                <w:szCs w:val="21"/>
              </w:rPr>
              <w:t>10.20%</w:t>
            </w:r>
          </w:p>
        </w:tc>
        <w:tc>
          <w:tcPr>
            <w:tcW w:w="687" w:type="pct"/>
            <w:vAlign w:val="center"/>
          </w:tcPr>
          <w:p w:rsidR="001A59F9" w:rsidRPr="005C7DCF" w:rsidRDefault="00AB54C1" w:rsidP="00704789">
            <w:pPr>
              <w:spacing w:before="29" w:line="288" w:lineRule="auto"/>
              <w:jc w:val="right"/>
              <w:rPr>
                <w:szCs w:val="21"/>
              </w:rPr>
            </w:pPr>
            <w:r w:rsidRPr="005C7DCF">
              <w:rPr>
                <w:szCs w:val="21"/>
              </w:rPr>
              <w:t>2.10%</w:t>
            </w:r>
          </w:p>
        </w:tc>
        <w:tc>
          <w:tcPr>
            <w:tcW w:w="743" w:type="pct"/>
            <w:vAlign w:val="center"/>
          </w:tcPr>
          <w:p w:rsidR="001A59F9" w:rsidRPr="005C7DCF" w:rsidRDefault="00AB54C1" w:rsidP="00704789">
            <w:pPr>
              <w:spacing w:before="29" w:line="288" w:lineRule="auto"/>
              <w:jc w:val="right"/>
              <w:rPr>
                <w:szCs w:val="21"/>
              </w:rPr>
            </w:pPr>
            <w:r w:rsidRPr="005C7DCF">
              <w:rPr>
                <w:szCs w:val="21"/>
              </w:rPr>
              <w:t>1.60%</w:t>
            </w:r>
          </w:p>
        </w:tc>
      </w:tr>
    </w:tbl>
    <w:p w:rsidR="00E92FD2" w:rsidRDefault="00D05009">
      <w:pPr>
        <w:tabs>
          <w:tab w:val="left" w:pos="426"/>
        </w:tabs>
        <w:spacing w:before="29" w:line="288" w:lineRule="auto"/>
        <w:jc w:val="left"/>
        <w:rPr>
          <w:kern w:val="0"/>
          <w:sz w:val="24"/>
        </w:rPr>
      </w:pPr>
      <w:r>
        <w:rPr>
          <w:kern w:val="0"/>
          <w:sz w:val="24"/>
        </w:rPr>
        <w:t>注：</w:t>
      </w:r>
      <w:r>
        <w:rPr>
          <w:kern w:val="0"/>
          <w:sz w:val="24"/>
        </w:rPr>
        <w:t>1</w:t>
      </w:r>
      <w:r>
        <w:rPr>
          <w:kern w:val="0"/>
          <w:sz w:val="24"/>
        </w:rPr>
        <w:t>、本基金</w:t>
      </w:r>
      <w:r>
        <w:rPr>
          <w:kern w:val="0"/>
          <w:sz w:val="24"/>
        </w:rPr>
        <w:t>A</w:t>
      </w:r>
      <w:r>
        <w:rPr>
          <w:kern w:val="0"/>
          <w:sz w:val="24"/>
        </w:rPr>
        <w:t>类业绩指标不包括持有人认购或交易基金的各项费用，计入费用后的实际收益水平要低于所列数字；</w:t>
      </w:r>
    </w:p>
    <w:p w:rsidR="001A59F9" w:rsidRPr="00400137" w:rsidRDefault="001A59F9" w:rsidP="00400137">
      <w:pPr>
        <w:tabs>
          <w:tab w:val="left" w:pos="426"/>
        </w:tabs>
        <w:spacing w:before="29" w:line="288" w:lineRule="auto"/>
        <w:jc w:val="left"/>
        <w:rPr>
          <w:kern w:val="0"/>
          <w:sz w:val="24"/>
        </w:rPr>
      </w:pPr>
      <w:r w:rsidRPr="00400137">
        <w:rPr>
          <w:kern w:val="0"/>
          <w:sz w:val="24"/>
        </w:rPr>
        <w:lastRenderedPageBreak/>
        <w:t>2</w:t>
      </w:r>
      <w:r w:rsidRPr="00400137">
        <w:rPr>
          <w:kern w:val="0"/>
          <w:sz w:val="24"/>
        </w:rPr>
        <w:t>、本期已实现收益指基金本期利息收入、投资收益、其他收入（不含公允价值变动收益）扣除相关费用后的余额，本期利润为本期已实现收益加上本期公允价值变动收益。</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D537DA" w:rsidRDefault="001A59F9" w:rsidP="00D537DA">
      <w:pPr>
        <w:pStyle w:val="20"/>
        <w:spacing w:before="29" w:after="0" w:line="288" w:lineRule="auto"/>
        <w:rPr>
          <w:rFonts w:ascii="Times New Roman" w:hAnsi="Times New Roman"/>
          <w:kern w:val="0"/>
          <w:szCs w:val="24"/>
        </w:rPr>
      </w:pPr>
      <w:bookmarkStart w:id="34" w:name="_Toc225498252"/>
      <w:bookmarkStart w:id="35" w:name="_Toc361324852"/>
      <w:bookmarkStart w:id="36" w:name="_Toc35962774"/>
      <w:r w:rsidRPr="00D537DA">
        <w:rPr>
          <w:rFonts w:ascii="Times New Roman" w:hAnsi="Times New Roman"/>
          <w:kern w:val="0"/>
          <w:szCs w:val="24"/>
        </w:rPr>
        <w:t xml:space="preserve">3.2 </w:t>
      </w:r>
      <w:r w:rsidRPr="00D537DA">
        <w:rPr>
          <w:rFonts w:ascii="Times New Roman" w:hAnsi="Times New Roman" w:hint="eastAsia"/>
          <w:kern w:val="0"/>
          <w:szCs w:val="24"/>
        </w:rPr>
        <w:t>基金净值表现</w:t>
      </w:r>
      <w:bookmarkEnd w:id="34"/>
      <w:bookmarkEnd w:id="35"/>
      <w:bookmarkEnd w:id="36"/>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3.2.1 </w:t>
      </w:r>
      <w:r w:rsidRPr="007F57C2">
        <w:rPr>
          <w:rFonts w:eastAsiaTheme="minorEastAsia" w:hint="eastAsia"/>
          <w:b/>
          <w:sz w:val="24"/>
        </w:rPr>
        <w:t>基金份额净值增长率及其与同期业绩比较基准收益率的比较</w:t>
      </w: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1</w:t>
      </w:r>
      <w:r w:rsidRPr="00894386">
        <w:rPr>
          <w:rFonts w:ascii="Times New Roman" w:hAnsi="Times New Roman" w:hint="eastAsia"/>
          <w:color w:val="auto"/>
        </w:rPr>
        <w:t>．</w:t>
      </w:r>
      <w:r w:rsidRPr="00894386">
        <w:rPr>
          <w:rFonts w:ascii="Times New Roman" w:hAnsi="Times New Roman"/>
          <w:color w:val="auto"/>
        </w:rPr>
        <w:t>交银裕盈纯债债券</w:t>
      </w:r>
      <w:r w:rsidRPr="00894386">
        <w:rPr>
          <w:rFonts w:ascii="Times New Roman" w:hAnsi="Times New Roman"/>
          <w:color w:val="auto"/>
        </w:rPr>
        <w:t>A</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36558F">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阶段</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份额净值增长率①</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份额净值增长率标准差②</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业绩比较基准收益率标准差④</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①－③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②－④</w:t>
            </w:r>
          </w:p>
        </w:tc>
      </w:tr>
      <w:tr w:rsidR="00E92FD2">
        <w:tc>
          <w:tcPr>
            <w:tcW w:w="1286" w:type="dxa"/>
            <w:vAlign w:val="center"/>
          </w:tcPr>
          <w:p w:rsidR="00E92FD2" w:rsidRDefault="00D05009">
            <w:pPr>
              <w:jc w:val="left"/>
            </w:pPr>
            <w:r>
              <w:rPr>
                <w:color w:val="000000"/>
                <w:sz w:val="24"/>
              </w:rPr>
              <w:t>过去三个月</w:t>
            </w:r>
          </w:p>
        </w:tc>
        <w:tc>
          <w:tcPr>
            <w:tcW w:w="1286" w:type="dxa"/>
            <w:vAlign w:val="center"/>
          </w:tcPr>
          <w:p w:rsidR="00E92FD2" w:rsidRDefault="00D05009">
            <w:pPr>
              <w:jc w:val="center"/>
            </w:pPr>
            <w:r>
              <w:rPr>
                <w:color w:val="000000"/>
                <w:sz w:val="24"/>
              </w:rPr>
              <w:t>0.73%</w:t>
            </w:r>
          </w:p>
        </w:tc>
        <w:tc>
          <w:tcPr>
            <w:tcW w:w="1286" w:type="dxa"/>
            <w:vAlign w:val="center"/>
          </w:tcPr>
          <w:p w:rsidR="00E92FD2" w:rsidRDefault="00D05009">
            <w:pPr>
              <w:jc w:val="center"/>
            </w:pPr>
            <w:r>
              <w:rPr>
                <w:color w:val="000000"/>
                <w:sz w:val="24"/>
              </w:rPr>
              <w:t>0.02%</w:t>
            </w:r>
          </w:p>
        </w:tc>
        <w:tc>
          <w:tcPr>
            <w:tcW w:w="1285" w:type="dxa"/>
            <w:vAlign w:val="center"/>
          </w:tcPr>
          <w:p w:rsidR="00E92FD2" w:rsidRDefault="00D05009">
            <w:pPr>
              <w:jc w:val="center"/>
            </w:pPr>
            <w:r>
              <w:rPr>
                <w:color w:val="000000"/>
                <w:sz w:val="24"/>
              </w:rPr>
              <w:t>0.62%</w:t>
            </w:r>
          </w:p>
        </w:tc>
        <w:tc>
          <w:tcPr>
            <w:tcW w:w="1285" w:type="dxa"/>
            <w:vAlign w:val="center"/>
          </w:tcPr>
          <w:p w:rsidR="00E92FD2" w:rsidRDefault="00D05009">
            <w:pPr>
              <w:jc w:val="center"/>
            </w:pPr>
            <w:r>
              <w:rPr>
                <w:color w:val="000000"/>
                <w:sz w:val="24"/>
              </w:rPr>
              <w:t>0.04%</w:t>
            </w:r>
          </w:p>
        </w:tc>
        <w:tc>
          <w:tcPr>
            <w:tcW w:w="1285" w:type="dxa"/>
            <w:vAlign w:val="center"/>
          </w:tcPr>
          <w:p w:rsidR="00E92FD2" w:rsidRDefault="00D05009">
            <w:pPr>
              <w:jc w:val="center"/>
            </w:pPr>
            <w:r>
              <w:rPr>
                <w:color w:val="000000"/>
                <w:sz w:val="24"/>
              </w:rPr>
              <w:t>0.11%</w:t>
            </w:r>
          </w:p>
        </w:tc>
        <w:tc>
          <w:tcPr>
            <w:tcW w:w="1285" w:type="dxa"/>
            <w:vAlign w:val="center"/>
          </w:tcPr>
          <w:p w:rsidR="00E92FD2" w:rsidRDefault="00D05009">
            <w:pPr>
              <w:jc w:val="center"/>
            </w:pPr>
            <w:r>
              <w:rPr>
                <w:color w:val="000000"/>
                <w:sz w:val="24"/>
              </w:rPr>
              <w:t>-0.02%</w:t>
            </w:r>
          </w:p>
        </w:tc>
      </w:tr>
      <w:tr w:rsidR="00E92FD2">
        <w:tc>
          <w:tcPr>
            <w:tcW w:w="1286" w:type="dxa"/>
            <w:vAlign w:val="center"/>
          </w:tcPr>
          <w:p w:rsidR="00E92FD2" w:rsidRDefault="00D05009">
            <w:pPr>
              <w:jc w:val="left"/>
            </w:pPr>
            <w:r>
              <w:rPr>
                <w:color w:val="000000"/>
                <w:sz w:val="24"/>
              </w:rPr>
              <w:t>过去六个月</w:t>
            </w:r>
          </w:p>
        </w:tc>
        <w:tc>
          <w:tcPr>
            <w:tcW w:w="1286" w:type="dxa"/>
            <w:vAlign w:val="center"/>
          </w:tcPr>
          <w:p w:rsidR="00E92FD2" w:rsidRDefault="00D05009">
            <w:pPr>
              <w:jc w:val="center"/>
            </w:pPr>
            <w:r>
              <w:rPr>
                <w:color w:val="000000"/>
                <w:sz w:val="24"/>
              </w:rPr>
              <w:t>1.66%</w:t>
            </w:r>
          </w:p>
        </w:tc>
        <w:tc>
          <w:tcPr>
            <w:tcW w:w="1286" w:type="dxa"/>
            <w:vAlign w:val="center"/>
          </w:tcPr>
          <w:p w:rsidR="00E92FD2" w:rsidRDefault="00D05009">
            <w:pPr>
              <w:jc w:val="center"/>
            </w:pPr>
            <w:r>
              <w:rPr>
                <w:color w:val="000000"/>
                <w:sz w:val="24"/>
              </w:rPr>
              <w:t>0.02%</w:t>
            </w:r>
          </w:p>
        </w:tc>
        <w:tc>
          <w:tcPr>
            <w:tcW w:w="1285" w:type="dxa"/>
            <w:vAlign w:val="center"/>
          </w:tcPr>
          <w:p w:rsidR="00E92FD2" w:rsidRDefault="00D05009">
            <w:pPr>
              <w:jc w:val="center"/>
            </w:pPr>
            <w:r>
              <w:rPr>
                <w:color w:val="000000"/>
                <w:sz w:val="24"/>
              </w:rPr>
              <w:t>1.07%</w:t>
            </w:r>
          </w:p>
        </w:tc>
        <w:tc>
          <w:tcPr>
            <w:tcW w:w="1285" w:type="dxa"/>
            <w:vAlign w:val="center"/>
          </w:tcPr>
          <w:p w:rsidR="00E92FD2" w:rsidRDefault="00D05009">
            <w:pPr>
              <w:jc w:val="center"/>
            </w:pPr>
            <w:r>
              <w:rPr>
                <w:color w:val="000000"/>
                <w:sz w:val="24"/>
              </w:rPr>
              <w:t>0.04%</w:t>
            </w:r>
          </w:p>
        </w:tc>
        <w:tc>
          <w:tcPr>
            <w:tcW w:w="1285" w:type="dxa"/>
            <w:vAlign w:val="center"/>
          </w:tcPr>
          <w:p w:rsidR="00E92FD2" w:rsidRDefault="00D05009">
            <w:pPr>
              <w:jc w:val="center"/>
            </w:pPr>
            <w:r>
              <w:rPr>
                <w:color w:val="000000"/>
                <w:sz w:val="24"/>
              </w:rPr>
              <w:t>0.59%</w:t>
            </w:r>
          </w:p>
        </w:tc>
        <w:tc>
          <w:tcPr>
            <w:tcW w:w="1285" w:type="dxa"/>
            <w:vAlign w:val="center"/>
          </w:tcPr>
          <w:p w:rsidR="00E92FD2" w:rsidRDefault="00D05009">
            <w:pPr>
              <w:jc w:val="center"/>
            </w:pPr>
            <w:r>
              <w:rPr>
                <w:color w:val="000000"/>
                <w:sz w:val="24"/>
              </w:rPr>
              <w:t>-0.02%</w:t>
            </w:r>
          </w:p>
        </w:tc>
      </w:tr>
      <w:tr w:rsidR="00E92FD2">
        <w:tc>
          <w:tcPr>
            <w:tcW w:w="1286" w:type="dxa"/>
            <w:vAlign w:val="center"/>
          </w:tcPr>
          <w:p w:rsidR="00E92FD2" w:rsidRDefault="00D05009">
            <w:pPr>
              <w:jc w:val="left"/>
            </w:pPr>
            <w:r>
              <w:rPr>
                <w:color w:val="000000"/>
                <w:sz w:val="24"/>
              </w:rPr>
              <w:t>过去一年</w:t>
            </w:r>
          </w:p>
        </w:tc>
        <w:tc>
          <w:tcPr>
            <w:tcW w:w="1286" w:type="dxa"/>
            <w:vAlign w:val="center"/>
          </w:tcPr>
          <w:p w:rsidR="00E92FD2" w:rsidRDefault="00D05009">
            <w:pPr>
              <w:jc w:val="center"/>
            </w:pPr>
            <w:r>
              <w:rPr>
                <w:color w:val="000000"/>
                <w:sz w:val="24"/>
              </w:rPr>
              <w:t>3.60%</w:t>
            </w:r>
          </w:p>
        </w:tc>
        <w:tc>
          <w:tcPr>
            <w:tcW w:w="1286" w:type="dxa"/>
            <w:vAlign w:val="center"/>
          </w:tcPr>
          <w:p w:rsidR="00E92FD2" w:rsidRDefault="00D05009">
            <w:pPr>
              <w:jc w:val="center"/>
            </w:pPr>
            <w:r>
              <w:rPr>
                <w:color w:val="000000"/>
                <w:sz w:val="24"/>
              </w:rPr>
              <w:t>0.04%</w:t>
            </w:r>
          </w:p>
        </w:tc>
        <w:tc>
          <w:tcPr>
            <w:tcW w:w="1285" w:type="dxa"/>
            <w:vAlign w:val="center"/>
          </w:tcPr>
          <w:p w:rsidR="00E92FD2" w:rsidRDefault="00D05009">
            <w:pPr>
              <w:jc w:val="center"/>
            </w:pPr>
            <w:r>
              <w:rPr>
                <w:color w:val="000000"/>
                <w:sz w:val="24"/>
              </w:rPr>
              <w:t>1.31%</w:t>
            </w:r>
          </w:p>
        </w:tc>
        <w:tc>
          <w:tcPr>
            <w:tcW w:w="1285" w:type="dxa"/>
            <w:vAlign w:val="center"/>
          </w:tcPr>
          <w:p w:rsidR="00E92FD2" w:rsidRDefault="00D05009">
            <w:pPr>
              <w:jc w:val="center"/>
            </w:pPr>
            <w:r>
              <w:rPr>
                <w:color w:val="000000"/>
                <w:sz w:val="24"/>
              </w:rPr>
              <w:t>0.05%</w:t>
            </w:r>
          </w:p>
        </w:tc>
        <w:tc>
          <w:tcPr>
            <w:tcW w:w="1285" w:type="dxa"/>
            <w:vAlign w:val="center"/>
          </w:tcPr>
          <w:p w:rsidR="00E92FD2" w:rsidRDefault="00D05009">
            <w:pPr>
              <w:jc w:val="center"/>
            </w:pPr>
            <w:r>
              <w:rPr>
                <w:color w:val="000000"/>
                <w:sz w:val="24"/>
              </w:rPr>
              <w:t>2.29%</w:t>
            </w:r>
          </w:p>
        </w:tc>
        <w:tc>
          <w:tcPr>
            <w:tcW w:w="1285" w:type="dxa"/>
            <w:vAlign w:val="center"/>
          </w:tcPr>
          <w:p w:rsidR="00E92FD2" w:rsidRDefault="00D05009">
            <w:pPr>
              <w:jc w:val="center"/>
            </w:pPr>
            <w:r>
              <w:rPr>
                <w:color w:val="000000"/>
                <w:sz w:val="24"/>
              </w:rPr>
              <w:t>-0.01%</w:t>
            </w:r>
          </w:p>
        </w:tc>
      </w:tr>
      <w:tr w:rsidR="00E92FD2">
        <w:tc>
          <w:tcPr>
            <w:tcW w:w="1286" w:type="dxa"/>
            <w:vAlign w:val="center"/>
          </w:tcPr>
          <w:p w:rsidR="00E92FD2" w:rsidRDefault="00D05009">
            <w:pPr>
              <w:jc w:val="left"/>
            </w:pPr>
            <w:r>
              <w:rPr>
                <w:color w:val="000000"/>
                <w:sz w:val="24"/>
              </w:rPr>
              <w:t>过去三年</w:t>
            </w:r>
          </w:p>
        </w:tc>
        <w:tc>
          <w:tcPr>
            <w:tcW w:w="1286" w:type="dxa"/>
            <w:vAlign w:val="center"/>
          </w:tcPr>
          <w:p w:rsidR="00E92FD2" w:rsidRDefault="00D05009">
            <w:pPr>
              <w:jc w:val="center"/>
            </w:pPr>
            <w:r>
              <w:rPr>
                <w:color w:val="000000"/>
                <w:sz w:val="24"/>
              </w:rPr>
              <w:t>12.88%</w:t>
            </w:r>
          </w:p>
        </w:tc>
        <w:tc>
          <w:tcPr>
            <w:tcW w:w="1286" w:type="dxa"/>
            <w:vAlign w:val="center"/>
          </w:tcPr>
          <w:p w:rsidR="00E92FD2" w:rsidRDefault="00D05009">
            <w:pPr>
              <w:jc w:val="center"/>
            </w:pPr>
            <w:r>
              <w:rPr>
                <w:color w:val="000000"/>
                <w:sz w:val="24"/>
              </w:rPr>
              <w:t>0.06%</w:t>
            </w:r>
          </w:p>
        </w:tc>
        <w:tc>
          <w:tcPr>
            <w:tcW w:w="1285" w:type="dxa"/>
            <w:vAlign w:val="center"/>
          </w:tcPr>
          <w:p w:rsidR="00E92FD2" w:rsidRDefault="00D05009">
            <w:pPr>
              <w:jc w:val="center"/>
            </w:pPr>
            <w:r>
              <w:rPr>
                <w:color w:val="000000"/>
                <w:sz w:val="24"/>
              </w:rPr>
              <w:t>2.56%</w:t>
            </w:r>
          </w:p>
        </w:tc>
        <w:tc>
          <w:tcPr>
            <w:tcW w:w="1285" w:type="dxa"/>
            <w:vAlign w:val="center"/>
          </w:tcPr>
          <w:p w:rsidR="00E92FD2" w:rsidRDefault="00D05009">
            <w:pPr>
              <w:jc w:val="center"/>
            </w:pPr>
            <w:r>
              <w:rPr>
                <w:color w:val="000000"/>
                <w:sz w:val="24"/>
              </w:rPr>
              <w:t>0.06%</w:t>
            </w:r>
          </w:p>
        </w:tc>
        <w:tc>
          <w:tcPr>
            <w:tcW w:w="1285" w:type="dxa"/>
            <w:vAlign w:val="center"/>
          </w:tcPr>
          <w:p w:rsidR="00E92FD2" w:rsidRDefault="00D05009">
            <w:pPr>
              <w:jc w:val="center"/>
            </w:pPr>
            <w:r>
              <w:rPr>
                <w:color w:val="000000"/>
                <w:sz w:val="24"/>
              </w:rPr>
              <w:t>10.32%</w:t>
            </w:r>
          </w:p>
        </w:tc>
        <w:tc>
          <w:tcPr>
            <w:tcW w:w="1285" w:type="dxa"/>
            <w:vAlign w:val="center"/>
          </w:tcPr>
          <w:p w:rsidR="00E92FD2" w:rsidRDefault="00D05009">
            <w:pPr>
              <w:jc w:val="center"/>
            </w:pPr>
            <w:r>
              <w:rPr>
                <w:color w:val="000000"/>
                <w:sz w:val="24"/>
              </w:rPr>
              <w:t>0.00%</w:t>
            </w:r>
          </w:p>
        </w:tc>
      </w:tr>
      <w:tr w:rsidR="00E92FD2">
        <w:tc>
          <w:tcPr>
            <w:tcW w:w="1286" w:type="dxa"/>
            <w:vAlign w:val="center"/>
          </w:tcPr>
          <w:p w:rsidR="00E92FD2" w:rsidRDefault="00D05009">
            <w:pPr>
              <w:jc w:val="left"/>
            </w:pPr>
            <w:r>
              <w:rPr>
                <w:color w:val="000000"/>
                <w:sz w:val="24"/>
              </w:rPr>
              <w:t>自基金合同生效起至今</w:t>
            </w:r>
          </w:p>
        </w:tc>
        <w:tc>
          <w:tcPr>
            <w:tcW w:w="1286" w:type="dxa"/>
            <w:vAlign w:val="center"/>
          </w:tcPr>
          <w:p w:rsidR="00E92FD2" w:rsidRDefault="00D05009">
            <w:pPr>
              <w:jc w:val="center"/>
            </w:pPr>
            <w:r>
              <w:rPr>
                <w:color w:val="000000"/>
                <w:sz w:val="24"/>
              </w:rPr>
              <w:t>13.56%</w:t>
            </w:r>
          </w:p>
        </w:tc>
        <w:tc>
          <w:tcPr>
            <w:tcW w:w="1286" w:type="dxa"/>
            <w:vAlign w:val="center"/>
          </w:tcPr>
          <w:p w:rsidR="00E92FD2" w:rsidRDefault="00D05009">
            <w:pPr>
              <w:jc w:val="center"/>
            </w:pPr>
            <w:r>
              <w:rPr>
                <w:color w:val="000000"/>
                <w:sz w:val="24"/>
              </w:rPr>
              <w:t>0.06%</w:t>
            </w:r>
          </w:p>
        </w:tc>
        <w:tc>
          <w:tcPr>
            <w:tcW w:w="1285" w:type="dxa"/>
            <w:vAlign w:val="center"/>
          </w:tcPr>
          <w:p w:rsidR="00E92FD2" w:rsidRDefault="00D05009">
            <w:pPr>
              <w:jc w:val="center"/>
            </w:pPr>
            <w:r>
              <w:rPr>
                <w:color w:val="000000"/>
                <w:sz w:val="24"/>
              </w:rPr>
              <w:t>0.06%</w:t>
            </w:r>
          </w:p>
        </w:tc>
        <w:tc>
          <w:tcPr>
            <w:tcW w:w="1285" w:type="dxa"/>
            <w:vAlign w:val="center"/>
          </w:tcPr>
          <w:p w:rsidR="00E92FD2" w:rsidRDefault="00D05009">
            <w:pPr>
              <w:jc w:val="center"/>
            </w:pPr>
            <w:r>
              <w:rPr>
                <w:color w:val="000000"/>
                <w:sz w:val="24"/>
              </w:rPr>
              <w:t>0.07%</w:t>
            </w:r>
          </w:p>
        </w:tc>
        <w:tc>
          <w:tcPr>
            <w:tcW w:w="1285" w:type="dxa"/>
            <w:vAlign w:val="center"/>
          </w:tcPr>
          <w:p w:rsidR="00E92FD2" w:rsidRDefault="00D05009">
            <w:pPr>
              <w:jc w:val="center"/>
            </w:pPr>
            <w:r>
              <w:rPr>
                <w:color w:val="000000"/>
                <w:sz w:val="24"/>
              </w:rPr>
              <w:t>13.50%</w:t>
            </w:r>
          </w:p>
        </w:tc>
        <w:tc>
          <w:tcPr>
            <w:tcW w:w="1285" w:type="dxa"/>
            <w:vAlign w:val="center"/>
          </w:tcPr>
          <w:p w:rsidR="00E92FD2" w:rsidRDefault="00D05009">
            <w:pPr>
              <w:jc w:val="center"/>
            </w:pPr>
            <w:r>
              <w:rPr>
                <w:color w:val="000000"/>
                <w:sz w:val="24"/>
              </w:rPr>
              <w:t>-0.01%</w:t>
            </w:r>
          </w:p>
        </w:tc>
      </w:tr>
    </w:tbl>
    <w:p w:rsidR="001A59F9" w:rsidRDefault="001A59F9" w:rsidP="00400137">
      <w:pPr>
        <w:tabs>
          <w:tab w:val="left" w:pos="426"/>
        </w:tabs>
        <w:spacing w:before="29" w:line="288" w:lineRule="auto"/>
        <w:jc w:val="left"/>
        <w:rPr>
          <w:kern w:val="0"/>
          <w:sz w:val="24"/>
        </w:rPr>
      </w:pPr>
      <w:r w:rsidRPr="00400137">
        <w:rPr>
          <w:kern w:val="0"/>
          <w:sz w:val="24"/>
        </w:rPr>
        <w:t>注：本基金业绩比较基准为中债综合全价指数。</w:t>
      </w:r>
    </w:p>
    <w:p w:rsidR="002F732E" w:rsidRPr="00400137" w:rsidRDefault="002F732E" w:rsidP="00400137">
      <w:pPr>
        <w:tabs>
          <w:tab w:val="left" w:pos="426"/>
        </w:tabs>
        <w:spacing w:before="29" w:line="288" w:lineRule="auto"/>
        <w:jc w:val="left"/>
        <w:rPr>
          <w:kern w:val="0"/>
          <w:sz w:val="24"/>
        </w:rPr>
      </w:pP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2</w:t>
      </w:r>
      <w:r w:rsidRPr="00894386">
        <w:rPr>
          <w:rFonts w:ascii="Times New Roman" w:hAnsi="Times New Roman" w:hint="eastAsia"/>
          <w:color w:val="auto"/>
        </w:rPr>
        <w:t>．</w:t>
      </w:r>
      <w:r w:rsidRPr="00894386">
        <w:rPr>
          <w:rFonts w:ascii="Times New Roman" w:hAnsi="Times New Roman"/>
          <w:color w:val="auto"/>
        </w:rPr>
        <w:t>交银裕盈纯债债券</w:t>
      </w:r>
      <w:r w:rsidRPr="00894386">
        <w:rPr>
          <w:rFonts w:ascii="Times New Roman" w:hAnsi="Times New Roman"/>
          <w:color w:val="auto"/>
        </w:rPr>
        <w:t>C</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873D21">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阶段</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份额净值增长率①</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份额净值增长率标准差②</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业绩比较基准收益率标准差④</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①－③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②－④</w:t>
            </w:r>
          </w:p>
        </w:tc>
      </w:tr>
      <w:tr w:rsidR="00E92FD2">
        <w:tc>
          <w:tcPr>
            <w:tcW w:w="1286" w:type="dxa"/>
            <w:vAlign w:val="center"/>
          </w:tcPr>
          <w:p w:rsidR="00E92FD2" w:rsidRDefault="00D05009">
            <w:pPr>
              <w:jc w:val="left"/>
            </w:pPr>
            <w:r>
              <w:rPr>
                <w:color w:val="000000"/>
                <w:sz w:val="24"/>
              </w:rPr>
              <w:t>过去三个月</w:t>
            </w:r>
          </w:p>
        </w:tc>
        <w:tc>
          <w:tcPr>
            <w:tcW w:w="1286" w:type="dxa"/>
            <w:vAlign w:val="center"/>
          </w:tcPr>
          <w:p w:rsidR="00E92FD2" w:rsidRDefault="00D05009">
            <w:pPr>
              <w:jc w:val="center"/>
            </w:pPr>
            <w:r>
              <w:rPr>
                <w:color w:val="000000"/>
                <w:sz w:val="24"/>
              </w:rPr>
              <w:t>0.64%</w:t>
            </w:r>
          </w:p>
        </w:tc>
        <w:tc>
          <w:tcPr>
            <w:tcW w:w="1286" w:type="dxa"/>
            <w:vAlign w:val="center"/>
          </w:tcPr>
          <w:p w:rsidR="00E92FD2" w:rsidRDefault="00D05009">
            <w:pPr>
              <w:jc w:val="center"/>
            </w:pPr>
            <w:r>
              <w:rPr>
                <w:color w:val="000000"/>
                <w:sz w:val="24"/>
              </w:rPr>
              <w:t>0.02%</w:t>
            </w:r>
          </w:p>
        </w:tc>
        <w:tc>
          <w:tcPr>
            <w:tcW w:w="1285" w:type="dxa"/>
            <w:vAlign w:val="center"/>
          </w:tcPr>
          <w:p w:rsidR="00E92FD2" w:rsidRDefault="00D05009">
            <w:pPr>
              <w:jc w:val="center"/>
            </w:pPr>
            <w:r>
              <w:rPr>
                <w:color w:val="000000"/>
                <w:sz w:val="24"/>
              </w:rPr>
              <w:t>0.62%</w:t>
            </w:r>
          </w:p>
        </w:tc>
        <w:tc>
          <w:tcPr>
            <w:tcW w:w="1285" w:type="dxa"/>
            <w:vAlign w:val="center"/>
          </w:tcPr>
          <w:p w:rsidR="00E92FD2" w:rsidRDefault="00D05009">
            <w:pPr>
              <w:jc w:val="center"/>
            </w:pPr>
            <w:r>
              <w:rPr>
                <w:color w:val="000000"/>
                <w:sz w:val="24"/>
              </w:rPr>
              <w:t>0.04%</w:t>
            </w:r>
          </w:p>
        </w:tc>
        <w:tc>
          <w:tcPr>
            <w:tcW w:w="1285" w:type="dxa"/>
            <w:vAlign w:val="center"/>
          </w:tcPr>
          <w:p w:rsidR="00E92FD2" w:rsidRDefault="00D05009">
            <w:pPr>
              <w:jc w:val="center"/>
            </w:pPr>
            <w:r>
              <w:rPr>
                <w:color w:val="000000"/>
                <w:sz w:val="24"/>
              </w:rPr>
              <w:t>0.02%</w:t>
            </w:r>
          </w:p>
        </w:tc>
        <w:tc>
          <w:tcPr>
            <w:tcW w:w="1285" w:type="dxa"/>
            <w:vAlign w:val="center"/>
          </w:tcPr>
          <w:p w:rsidR="00E92FD2" w:rsidRDefault="00D05009">
            <w:pPr>
              <w:jc w:val="center"/>
            </w:pPr>
            <w:r>
              <w:rPr>
                <w:color w:val="000000"/>
                <w:sz w:val="24"/>
              </w:rPr>
              <w:t>-0.02%</w:t>
            </w:r>
          </w:p>
        </w:tc>
      </w:tr>
      <w:tr w:rsidR="00E92FD2">
        <w:tc>
          <w:tcPr>
            <w:tcW w:w="1286" w:type="dxa"/>
            <w:vAlign w:val="center"/>
          </w:tcPr>
          <w:p w:rsidR="00E92FD2" w:rsidRDefault="00D05009">
            <w:pPr>
              <w:jc w:val="left"/>
            </w:pPr>
            <w:r>
              <w:rPr>
                <w:color w:val="000000"/>
                <w:sz w:val="24"/>
              </w:rPr>
              <w:t>过去六个月</w:t>
            </w:r>
          </w:p>
        </w:tc>
        <w:tc>
          <w:tcPr>
            <w:tcW w:w="1286" w:type="dxa"/>
            <w:vAlign w:val="center"/>
          </w:tcPr>
          <w:p w:rsidR="00E92FD2" w:rsidRDefault="00D05009">
            <w:pPr>
              <w:jc w:val="center"/>
            </w:pPr>
            <w:r>
              <w:rPr>
                <w:color w:val="000000"/>
                <w:sz w:val="24"/>
              </w:rPr>
              <w:t>1.50%</w:t>
            </w:r>
          </w:p>
        </w:tc>
        <w:tc>
          <w:tcPr>
            <w:tcW w:w="1286" w:type="dxa"/>
            <w:vAlign w:val="center"/>
          </w:tcPr>
          <w:p w:rsidR="00E92FD2" w:rsidRDefault="00D05009">
            <w:pPr>
              <w:jc w:val="center"/>
            </w:pPr>
            <w:r>
              <w:rPr>
                <w:color w:val="000000"/>
                <w:sz w:val="24"/>
              </w:rPr>
              <w:t>0.02%</w:t>
            </w:r>
          </w:p>
        </w:tc>
        <w:tc>
          <w:tcPr>
            <w:tcW w:w="1285" w:type="dxa"/>
            <w:vAlign w:val="center"/>
          </w:tcPr>
          <w:p w:rsidR="00E92FD2" w:rsidRDefault="00D05009">
            <w:pPr>
              <w:jc w:val="center"/>
            </w:pPr>
            <w:r>
              <w:rPr>
                <w:color w:val="000000"/>
                <w:sz w:val="24"/>
              </w:rPr>
              <w:t>1.07%</w:t>
            </w:r>
          </w:p>
        </w:tc>
        <w:tc>
          <w:tcPr>
            <w:tcW w:w="1285" w:type="dxa"/>
            <w:vAlign w:val="center"/>
          </w:tcPr>
          <w:p w:rsidR="00E92FD2" w:rsidRDefault="00D05009">
            <w:pPr>
              <w:jc w:val="center"/>
            </w:pPr>
            <w:r>
              <w:rPr>
                <w:color w:val="000000"/>
                <w:sz w:val="24"/>
              </w:rPr>
              <w:t>0.04%</w:t>
            </w:r>
          </w:p>
        </w:tc>
        <w:tc>
          <w:tcPr>
            <w:tcW w:w="1285" w:type="dxa"/>
            <w:vAlign w:val="center"/>
          </w:tcPr>
          <w:p w:rsidR="00E92FD2" w:rsidRDefault="00D05009">
            <w:pPr>
              <w:jc w:val="center"/>
            </w:pPr>
            <w:r>
              <w:rPr>
                <w:color w:val="000000"/>
                <w:sz w:val="24"/>
              </w:rPr>
              <w:t>0.43%</w:t>
            </w:r>
          </w:p>
        </w:tc>
        <w:tc>
          <w:tcPr>
            <w:tcW w:w="1285" w:type="dxa"/>
            <w:vAlign w:val="center"/>
          </w:tcPr>
          <w:p w:rsidR="00E92FD2" w:rsidRDefault="00D05009">
            <w:pPr>
              <w:jc w:val="center"/>
            </w:pPr>
            <w:r>
              <w:rPr>
                <w:color w:val="000000"/>
                <w:sz w:val="24"/>
              </w:rPr>
              <w:t>-0.02%</w:t>
            </w:r>
          </w:p>
        </w:tc>
      </w:tr>
      <w:tr w:rsidR="00E92FD2">
        <w:tc>
          <w:tcPr>
            <w:tcW w:w="1286" w:type="dxa"/>
            <w:vAlign w:val="center"/>
          </w:tcPr>
          <w:p w:rsidR="00E92FD2" w:rsidRDefault="00D05009">
            <w:pPr>
              <w:jc w:val="left"/>
            </w:pPr>
            <w:r>
              <w:rPr>
                <w:color w:val="000000"/>
                <w:sz w:val="24"/>
              </w:rPr>
              <w:t>过去一年</w:t>
            </w:r>
          </w:p>
        </w:tc>
        <w:tc>
          <w:tcPr>
            <w:tcW w:w="1286" w:type="dxa"/>
            <w:vAlign w:val="center"/>
          </w:tcPr>
          <w:p w:rsidR="00E92FD2" w:rsidRDefault="00D05009">
            <w:pPr>
              <w:jc w:val="center"/>
            </w:pPr>
            <w:r>
              <w:rPr>
                <w:color w:val="000000"/>
                <w:sz w:val="24"/>
              </w:rPr>
              <w:t>3.16%</w:t>
            </w:r>
          </w:p>
        </w:tc>
        <w:tc>
          <w:tcPr>
            <w:tcW w:w="1286" w:type="dxa"/>
            <w:vAlign w:val="center"/>
          </w:tcPr>
          <w:p w:rsidR="00E92FD2" w:rsidRDefault="00D05009">
            <w:pPr>
              <w:jc w:val="center"/>
            </w:pPr>
            <w:r>
              <w:rPr>
                <w:color w:val="000000"/>
                <w:sz w:val="24"/>
              </w:rPr>
              <w:t>0.03%</w:t>
            </w:r>
          </w:p>
        </w:tc>
        <w:tc>
          <w:tcPr>
            <w:tcW w:w="1285" w:type="dxa"/>
            <w:vAlign w:val="center"/>
          </w:tcPr>
          <w:p w:rsidR="00E92FD2" w:rsidRDefault="00D05009">
            <w:pPr>
              <w:jc w:val="center"/>
            </w:pPr>
            <w:r>
              <w:rPr>
                <w:color w:val="000000"/>
                <w:sz w:val="24"/>
              </w:rPr>
              <w:t>1.31%</w:t>
            </w:r>
          </w:p>
        </w:tc>
        <w:tc>
          <w:tcPr>
            <w:tcW w:w="1285" w:type="dxa"/>
            <w:vAlign w:val="center"/>
          </w:tcPr>
          <w:p w:rsidR="00E92FD2" w:rsidRDefault="00D05009">
            <w:pPr>
              <w:jc w:val="center"/>
            </w:pPr>
            <w:r>
              <w:rPr>
                <w:color w:val="000000"/>
                <w:sz w:val="24"/>
              </w:rPr>
              <w:t>0.05%</w:t>
            </w:r>
          </w:p>
        </w:tc>
        <w:tc>
          <w:tcPr>
            <w:tcW w:w="1285" w:type="dxa"/>
            <w:vAlign w:val="center"/>
          </w:tcPr>
          <w:p w:rsidR="00E92FD2" w:rsidRDefault="00D05009">
            <w:pPr>
              <w:jc w:val="center"/>
            </w:pPr>
            <w:r>
              <w:rPr>
                <w:color w:val="000000"/>
                <w:sz w:val="24"/>
              </w:rPr>
              <w:t>1.85%</w:t>
            </w:r>
          </w:p>
        </w:tc>
        <w:tc>
          <w:tcPr>
            <w:tcW w:w="1285" w:type="dxa"/>
            <w:vAlign w:val="center"/>
          </w:tcPr>
          <w:p w:rsidR="00E92FD2" w:rsidRDefault="00D05009">
            <w:pPr>
              <w:jc w:val="center"/>
            </w:pPr>
            <w:r>
              <w:rPr>
                <w:color w:val="000000"/>
                <w:sz w:val="24"/>
              </w:rPr>
              <w:t>-0.02%</w:t>
            </w:r>
          </w:p>
        </w:tc>
      </w:tr>
      <w:tr w:rsidR="00E92FD2">
        <w:tc>
          <w:tcPr>
            <w:tcW w:w="1286" w:type="dxa"/>
            <w:vAlign w:val="center"/>
          </w:tcPr>
          <w:p w:rsidR="00E92FD2" w:rsidRDefault="00D05009">
            <w:pPr>
              <w:jc w:val="left"/>
            </w:pPr>
            <w:r>
              <w:rPr>
                <w:color w:val="000000"/>
                <w:sz w:val="24"/>
              </w:rPr>
              <w:t>过去三年</w:t>
            </w:r>
          </w:p>
        </w:tc>
        <w:tc>
          <w:tcPr>
            <w:tcW w:w="1286" w:type="dxa"/>
            <w:vAlign w:val="center"/>
          </w:tcPr>
          <w:p w:rsidR="00E92FD2" w:rsidRDefault="00D05009">
            <w:pPr>
              <w:jc w:val="center"/>
            </w:pPr>
            <w:r>
              <w:rPr>
                <w:color w:val="000000"/>
                <w:sz w:val="24"/>
              </w:rPr>
              <w:t>13.11%</w:t>
            </w:r>
          </w:p>
        </w:tc>
        <w:tc>
          <w:tcPr>
            <w:tcW w:w="1286" w:type="dxa"/>
            <w:vAlign w:val="center"/>
          </w:tcPr>
          <w:p w:rsidR="00E92FD2" w:rsidRDefault="00D05009">
            <w:pPr>
              <w:jc w:val="center"/>
            </w:pPr>
            <w:r>
              <w:rPr>
                <w:color w:val="000000"/>
                <w:sz w:val="24"/>
              </w:rPr>
              <w:t>0.06%</w:t>
            </w:r>
          </w:p>
        </w:tc>
        <w:tc>
          <w:tcPr>
            <w:tcW w:w="1285" w:type="dxa"/>
            <w:vAlign w:val="center"/>
          </w:tcPr>
          <w:p w:rsidR="00E92FD2" w:rsidRDefault="00D05009">
            <w:pPr>
              <w:jc w:val="center"/>
            </w:pPr>
            <w:r>
              <w:rPr>
                <w:color w:val="000000"/>
                <w:sz w:val="24"/>
              </w:rPr>
              <w:t>2.56%</w:t>
            </w:r>
          </w:p>
        </w:tc>
        <w:tc>
          <w:tcPr>
            <w:tcW w:w="1285" w:type="dxa"/>
            <w:vAlign w:val="center"/>
          </w:tcPr>
          <w:p w:rsidR="00E92FD2" w:rsidRDefault="00D05009">
            <w:pPr>
              <w:jc w:val="center"/>
            </w:pPr>
            <w:r>
              <w:rPr>
                <w:color w:val="000000"/>
                <w:sz w:val="24"/>
              </w:rPr>
              <w:t>0.06%</w:t>
            </w:r>
          </w:p>
        </w:tc>
        <w:tc>
          <w:tcPr>
            <w:tcW w:w="1285" w:type="dxa"/>
            <w:vAlign w:val="center"/>
          </w:tcPr>
          <w:p w:rsidR="00E92FD2" w:rsidRDefault="00D05009">
            <w:pPr>
              <w:jc w:val="center"/>
            </w:pPr>
            <w:r>
              <w:rPr>
                <w:color w:val="000000"/>
                <w:sz w:val="24"/>
              </w:rPr>
              <w:t>10.55%</w:t>
            </w:r>
          </w:p>
        </w:tc>
        <w:tc>
          <w:tcPr>
            <w:tcW w:w="1285" w:type="dxa"/>
            <w:vAlign w:val="center"/>
          </w:tcPr>
          <w:p w:rsidR="00E92FD2" w:rsidRDefault="00D05009">
            <w:pPr>
              <w:jc w:val="center"/>
            </w:pPr>
            <w:r>
              <w:rPr>
                <w:color w:val="000000"/>
                <w:sz w:val="24"/>
              </w:rPr>
              <w:t>0.00%</w:t>
            </w:r>
          </w:p>
        </w:tc>
      </w:tr>
      <w:tr w:rsidR="00E92FD2">
        <w:tc>
          <w:tcPr>
            <w:tcW w:w="1286" w:type="dxa"/>
            <w:vAlign w:val="center"/>
          </w:tcPr>
          <w:p w:rsidR="00E92FD2" w:rsidRDefault="00D05009">
            <w:pPr>
              <w:jc w:val="left"/>
            </w:pPr>
            <w:r>
              <w:rPr>
                <w:color w:val="000000"/>
                <w:sz w:val="24"/>
              </w:rPr>
              <w:t>自基金合同生效起至今</w:t>
            </w:r>
          </w:p>
        </w:tc>
        <w:tc>
          <w:tcPr>
            <w:tcW w:w="1286" w:type="dxa"/>
            <w:vAlign w:val="center"/>
          </w:tcPr>
          <w:p w:rsidR="00E92FD2" w:rsidRDefault="00D05009">
            <w:pPr>
              <w:jc w:val="center"/>
            </w:pPr>
            <w:r>
              <w:rPr>
                <w:color w:val="000000"/>
                <w:sz w:val="24"/>
              </w:rPr>
              <w:t>13.68%</w:t>
            </w:r>
          </w:p>
        </w:tc>
        <w:tc>
          <w:tcPr>
            <w:tcW w:w="1286" w:type="dxa"/>
            <w:vAlign w:val="center"/>
          </w:tcPr>
          <w:p w:rsidR="00E92FD2" w:rsidRDefault="00D05009">
            <w:pPr>
              <w:jc w:val="center"/>
            </w:pPr>
            <w:r>
              <w:rPr>
                <w:color w:val="000000"/>
                <w:sz w:val="24"/>
              </w:rPr>
              <w:t>0.06%</w:t>
            </w:r>
          </w:p>
        </w:tc>
        <w:tc>
          <w:tcPr>
            <w:tcW w:w="1285" w:type="dxa"/>
            <w:vAlign w:val="center"/>
          </w:tcPr>
          <w:p w:rsidR="00E92FD2" w:rsidRDefault="00D05009">
            <w:pPr>
              <w:jc w:val="center"/>
            </w:pPr>
            <w:r>
              <w:rPr>
                <w:color w:val="000000"/>
                <w:sz w:val="24"/>
              </w:rPr>
              <w:t>0.06%</w:t>
            </w:r>
          </w:p>
        </w:tc>
        <w:tc>
          <w:tcPr>
            <w:tcW w:w="1285" w:type="dxa"/>
            <w:vAlign w:val="center"/>
          </w:tcPr>
          <w:p w:rsidR="00E92FD2" w:rsidRDefault="00D05009">
            <w:pPr>
              <w:jc w:val="center"/>
            </w:pPr>
            <w:r>
              <w:rPr>
                <w:color w:val="000000"/>
                <w:sz w:val="24"/>
              </w:rPr>
              <w:t>0.07%</w:t>
            </w:r>
          </w:p>
        </w:tc>
        <w:tc>
          <w:tcPr>
            <w:tcW w:w="1285" w:type="dxa"/>
            <w:vAlign w:val="center"/>
          </w:tcPr>
          <w:p w:rsidR="00E92FD2" w:rsidRDefault="00D05009">
            <w:pPr>
              <w:jc w:val="center"/>
            </w:pPr>
            <w:r>
              <w:rPr>
                <w:color w:val="000000"/>
                <w:sz w:val="24"/>
              </w:rPr>
              <w:t>13.62%</w:t>
            </w:r>
          </w:p>
        </w:tc>
        <w:tc>
          <w:tcPr>
            <w:tcW w:w="1285" w:type="dxa"/>
            <w:vAlign w:val="center"/>
          </w:tcPr>
          <w:p w:rsidR="00E92FD2" w:rsidRDefault="00D05009">
            <w:pPr>
              <w:jc w:val="center"/>
            </w:pPr>
            <w:r>
              <w:rPr>
                <w:color w:val="000000"/>
                <w:sz w:val="24"/>
              </w:rPr>
              <w:t>-0.01%</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注：本基金业绩比较基准为中债综合全价指数。</w:t>
      </w:r>
    </w:p>
    <w:p w:rsidR="00852116" w:rsidRPr="007F57C2" w:rsidRDefault="00852116" w:rsidP="007F57C2">
      <w:pPr>
        <w:spacing w:before="29" w:line="288" w:lineRule="auto"/>
        <w:rPr>
          <w:rFonts w:eastAsiaTheme="minorEastAsia"/>
          <w:b/>
          <w:sz w:val="24"/>
        </w:rPr>
      </w:pPr>
      <w:r w:rsidRPr="007F57C2">
        <w:rPr>
          <w:rFonts w:eastAsiaTheme="minorEastAsia" w:hint="eastAsia"/>
          <w:b/>
          <w:sz w:val="24"/>
        </w:rPr>
        <w:t xml:space="preserve">3.2.2 </w:t>
      </w:r>
      <w:r w:rsidR="00BC415C" w:rsidRPr="009B27D2">
        <w:rPr>
          <w:rFonts w:eastAsiaTheme="minorEastAsia"/>
          <w:b/>
          <w:sz w:val="24"/>
        </w:rPr>
        <w:t>自基金合同生效以来</w:t>
      </w:r>
      <w:r w:rsidRPr="007F57C2">
        <w:rPr>
          <w:rFonts w:eastAsiaTheme="minorEastAsia"/>
          <w:b/>
          <w:sz w:val="24"/>
        </w:rPr>
        <w:t>基金份额累计净值增长率变动及其与同期业绩比较基准收益率变动的比较</w:t>
      </w:r>
    </w:p>
    <w:p w:rsidR="00097CBA" w:rsidRPr="00C83741" w:rsidRDefault="00097CBA"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1</w:t>
      </w:r>
      <w:r w:rsidRPr="00C83741">
        <w:rPr>
          <w:rFonts w:ascii="Times New Roman" w:hAnsi="Times New Roman" w:hint="eastAsia"/>
          <w:color w:val="auto"/>
        </w:rPr>
        <w:t>、</w:t>
      </w:r>
      <w:r w:rsidRPr="00C83741">
        <w:rPr>
          <w:rFonts w:ascii="Times New Roman" w:hAnsi="Times New Roman"/>
          <w:color w:val="auto"/>
        </w:rPr>
        <w:t>交银裕盈纯债债券</w:t>
      </w:r>
      <w:r w:rsidRPr="00C83741">
        <w:rPr>
          <w:rFonts w:ascii="Times New Roman" w:hAnsi="Times New Roman"/>
          <w:color w:val="auto"/>
        </w:rPr>
        <w:t>A</w:t>
      </w:r>
    </w:p>
    <w:p w:rsidR="001A59F9" w:rsidRPr="005A20FB"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lastRenderedPageBreak/>
        <w:drawing>
          <wp:inline distT="0" distB="0" distL="0" distR="0">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C83741" w:rsidRPr="00400137" w:rsidRDefault="00C83741" w:rsidP="00400137">
      <w:pPr>
        <w:tabs>
          <w:tab w:val="left" w:pos="426"/>
        </w:tabs>
        <w:spacing w:before="29" w:line="288" w:lineRule="auto"/>
        <w:jc w:val="left"/>
        <w:rPr>
          <w:kern w:val="0"/>
          <w:sz w:val="24"/>
        </w:rPr>
      </w:pPr>
    </w:p>
    <w:p w:rsidR="001A59F9" w:rsidRPr="00C83741" w:rsidRDefault="001A59F9"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2</w:t>
      </w:r>
      <w:r w:rsidRPr="00C83741">
        <w:rPr>
          <w:rFonts w:ascii="Times New Roman" w:hAnsi="Times New Roman" w:hint="eastAsia"/>
          <w:color w:val="auto"/>
        </w:rPr>
        <w:t>、</w:t>
      </w:r>
      <w:r w:rsidRPr="00C83741">
        <w:rPr>
          <w:rFonts w:ascii="Times New Roman" w:hAnsi="Times New Roman"/>
          <w:color w:val="auto"/>
        </w:rPr>
        <w:t>交银裕盈纯债债券</w:t>
      </w:r>
      <w:r w:rsidRPr="00C83741">
        <w:rPr>
          <w:rFonts w:ascii="Times New Roman" w:hAnsi="Times New Roman"/>
          <w:color w:val="auto"/>
        </w:rPr>
        <w:t>C</w:t>
      </w:r>
    </w:p>
    <w:p w:rsidR="001A59F9" w:rsidRPr="00D564C7"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1A59F9" w:rsidRPr="00400137" w:rsidRDefault="001A59F9" w:rsidP="00400137">
      <w:pPr>
        <w:tabs>
          <w:tab w:val="left" w:pos="426"/>
        </w:tabs>
        <w:spacing w:before="29" w:line="288" w:lineRule="auto"/>
        <w:jc w:val="left"/>
        <w:rPr>
          <w:kern w:val="0"/>
          <w:sz w:val="24"/>
        </w:rPr>
      </w:pPr>
    </w:p>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lastRenderedPageBreak/>
        <w:t xml:space="preserve">3.2.3 </w:t>
      </w:r>
      <w:r w:rsidR="00A225D8" w:rsidRPr="007F57C2">
        <w:rPr>
          <w:rFonts w:eastAsiaTheme="minorEastAsia" w:hint="eastAsia"/>
          <w:b/>
          <w:sz w:val="24"/>
        </w:rPr>
        <w:t>自基金合同生效以来</w:t>
      </w:r>
      <w:r w:rsidRPr="007F57C2">
        <w:rPr>
          <w:rFonts w:eastAsiaTheme="minorEastAsia" w:hint="eastAsia"/>
          <w:b/>
          <w:sz w:val="24"/>
        </w:rPr>
        <w:t>基金每年净值增长率及其与同期业绩比较基准收益率的比较</w:t>
      </w:r>
    </w:p>
    <w:p w:rsidR="00097CBA" w:rsidRPr="00E62358" w:rsidRDefault="00444936" w:rsidP="00E62358">
      <w:pPr>
        <w:pStyle w:val="21"/>
        <w:spacing w:before="29" w:line="288" w:lineRule="auto"/>
        <w:ind w:firstLineChars="0" w:firstLine="0"/>
        <w:rPr>
          <w:rFonts w:ascii="Times New Roman" w:hAnsi="Times New Roman"/>
          <w:color w:val="auto"/>
        </w:rPr>
      </w:pPr>
      <w:r w:rsidRPr="00E62358">
        <w:rPr>
          <w:rFonts w:ascii="Times New Roman" w:hAnsi="Times New Roman" w:hint="eastAsia"/>
          <w:color w:val="auto"/>
        </w:rPr>
        <w:t>1</w:t>
      </w:r>
      <w:r w:rsidRPr="00E62358">
        <w:rPr>
          <w:rFonts w:ascii="Times New Roman" w:hAnsi="Times New Roman" w:hint="eastAsia"/>
          <w:color w:val="auto"/>
        </w:rPr>
        <w:t>、</w:t>
      </w:r>
      <w:r w:rsidR="00097CBA" w:rsidRPr="00E62358">
        <w:rPr>
          <w:rFonts w:ascii="Times New Roman" w:hAnsi="Times New Roman"/>
          <w:color w:val="auto"/>
        </w:rPr>
        <w:t>交银裕盈纯债债券</w:t>
      </w:r>
      <w:r w:rsidR="00097CBA" w:rsidRPr="00E62358">
        <w:rPr>
          <w:rFonts w:ascii="Times New Roman" w:hAnsi="Times New Roman"/>
          <w:color w:val="auto"/>
        </w:rPr>
        <w:t>A</w:t>
      </w:r>
    </w:p>
    <w:p w:rsidR="00143C0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2016</w:t>
      </w:r>
      <w:r w:rsidRPr="00400137">
        <w:rPr>
          <w:kern w:val="0"/>
          <w:sz w:val="24"/>
        </w:rPr>
        <w:t>年</w:t>
      </w:r>
      <w:r w:rsidRPr="00400137">
        <w:rPr>
          <w:kern w:val="0"/>
          <w:sz w:val="24"/>
        </w:rPr>
        <w:t>11</w:t>
      </w:r>
      <w:r w:rsidRPr="00400137">
        <w:rPr>
          <w:kern w:val="0"/>
          <w:sz w:val="24"/>
        </w:rPr>
        <w:t>月</w:t>
      </w:r>
      <w:r w:rsidRPr="00400137">
        <w:rPr>
          <w:kern w:val="0"/>
          <w:sz w:val="24"/>
        </w:rPr>
        <w:t>4</w:t>
      </w:r>
      <w:r w:rsidRPr="00400137">
        <w:rPr>
          <w:kern w:val="0"/>
          <w:sz w:val="24"/>
        </w:rPr>
        <w:t>日至</w:t>
      </w:r>
      <w:r w:rsidRPr="00400137">
        <w:rPr>
          <w:kern w:val="0"/>
          <w:sz w:val="24"/>
        </w:rPr>
        <w:t>2019</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E62358" w:rsidRPr="00400137" w:rsidRDefault="00E62358" w:rsidP="00400137">
      <w:pPr>
        <w:tabs>
          <w:tab w:val="left" w:pos="426"/>
        </w:tabs>
        <w:spacing w:before="29" w:line="288" w:lineRule="auto"/>
        <w:jc w:val="left"/>
        <w:rPr>
          <w:kern w:val="0"/>
          <w:sz w:val="24"/>
        </w:rPr>
      </w:pPr>
    </w:p>
    <w:p w:rsidR="001A59F9" w:rsidRPr="00D564C7" w:rsidRDefault="001A59F9" w:rsidP="00E62358">
      <w:pPr>
        <w:pStyle w:val="21"/>
        <w:spacing w:before="29" w:line="288" w:lineRule="auto"/>
        <w:ind w:firstLineChars="0" w:firstLine="0"/>
        <w:rPr>
          <w:rFonts w:asciiTheme="minorEastAsia" w:eastAsiaTheme="minorEastAsia" w:hAnsiTheme="minorEastAsia"/>
          <w:b/>
          <w:szCs w:val="21"/>
        </w:rPr>
      </w:pPr>
      <w:r w:rsidRPr="00E62358">
        <w:rPr>
          <w:rFonts w:ascii="Times New Roman" w:hAnsi="Times New Roman"/>
          <w:color w:val="auto"/>
        </w:rPr>
        <w:t>2</w:t>
      </w:r>
      <w:r w:rsidRPr="00E62358">
        <w:rPr>
          <w:rFonts w:ascii="Times New Roman" w:hAnsi="Times New Roman" w:hint="eastAsia"/>
          <w:color w:val="auto"/>
        </w:rPr>
        <w:t>、</w:t>
      </w:r>
      <w:r w:rsidRPr="00E62358">
        <w:rPr>
          <w:rFonts w:ascii="Times New Roman" w:hAnsi="Times New Roman"/>
          <w:color w:val="auto"/>
        </w:rPr>
        <w:t>交银裕盈纯债债券</w:t>
      </w:r>
      <w:r w:rsidRPr="00E62358">
        <w:rPr>
          <w:rFonts w:ascii="Times New Roman" w:hAnsi="Times New Roman"/>
          <w:color w:val="auto"/>
        </w:rPr>
        <w:t>C</w:t>
      </w:r>
    </w:p>
    <w:p w:rsidR="001A59F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2016</w:t>
      </w:r>
      <w:r w:rsidRPr="00400137">
        <w:rPr>
          <w:kern w:val="0"/>
          <w:sz w:val="24"/>
        </w:rPr>
        <w:t>年</w:t>
      </w:r>
      <w:r w:rsidRPr="00400137">
        <w:rPr>
          <w:kern w:val="0"/>
          <w:sz w:val="24"/>
        </w:rPr>
        <w:t>11</w:t>
      </w:r>
      <w:r w:rsidRPr="00400137">
        <w:rPr>
          <w:kern w:val="0"/>
          <w:sz w:val="24"/>
        </w:rPr>
        <w:t>月</w:t>
      </w:r>
      <w:r w:rsidRPr="00400137">
        <w:rPr>
          <w:kern w:val="0"/>
          <w:sz w:val="24"/>
        </w:rPr>
        <w:t>4</w:t>
      </w:r>
      <w:r w:rsidRPr="00400137">
        <w:rPr>
          <w:kern w:val="0"/>
          <w:sz w:val="24"/>
        </w:rPr>
        <w:t>日至</w:t>
      </w:r>
      <w:r w:rsidRPr="00400137">
        <w:rPr>
          <w:kern w:val="0"/>
          <w:sz w:val="24"/>
        </w:rPr>
        <w:t>2019</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2E63B8" w:rsidRPr="00D564C7" w:rsidRDefault="002E63B8" w:rsidP="00D537DA">
      <w:pPr>
        <w:spacing w:line="360" w:lineRule="auto"/>
        <w:jc w:val="left"/>
        <w:rPr>
          <w:rFonts w:asciiTheme="minorEastAsia" w:eastAsiaTheme="minorEastAsia" w:hAnsiTheme="minorEastAsia" w:hint="eastAsia"/>
          <w:color w:val="000000"/>
          <w:szCs w:val="21"/>
        </w:rPr>
      </w:pPr>
    </w:p>
    <w:p w:rsidR="000B2C76" w:rsidRPr="00D537DA" w:rsidRDefault="000B2C76" w:rsidP="00D537DA">
      <w:pPr>
        <w:pStyle w:val="20"/>
        <w:spacing w:before="29" w:after="0" w:line="288" w:lineRule="auto"/>
        <w:rPr>
          <w:rFonts w:ascii="Times New Roman" w:hAnsi="Times New Roman"/>
          <w:kern w:val="0"/>
          <w:szCs w:val="24"/>
        </w:rPr>
      </w:pPr>
      <w:bookmarkStart w:id="37" w:name="_Toc249760033"/>
      <w:bookmarkStart w:id="38" w:name="_Toc361324853"/>
      <w:bookmarkStart w:id="39" w:name="_Toc35962775"/>
      <w:r w:rsidRPr="00D537DA">
        <w:rPr>
          <w:rFonts w:ascii="Times New Roman" w:hAnsi="Times New Roman"/>
          <w:kern w:val="0"/>
          <w:szCs w:val="24"/>
        </w:rPr>
        <w:t>3.3</w:t>
      </w:r>
      <w:r w:rsidRPr="00D537DA">
        <w:rPr>
          <w:rFonts w:ascii="Times New Roman" w:hAnsi="Times New Roman" w:hint="eastAsia"/>
          <w:kern w:val="0"/>
          <w:szCs w:val="24"/>
        </w:rPr>
        <w:t>过去三年基金的利润分配情况</w:t>
      </w:r>
      <w:bookmarkEnd w:id="37"/>
      <w:bookmarkEnd w:id="38"/>
      <w:bookmarkEnd w:id="39"/>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1</w:t>
      </w:r>
      <w:r w:rsidRPr="00EC2228">
        <w:rPr>
          <w:rFonts w:ascii="Times New Roman" w:hAnsi="Times New Roman" w:hint="eastAsia"/>
          <w:color w:val="auto"/>
        </w:rPr>
        <w:t>、</w:t>
      </w:r>
      <w:r w:rsidR="000B2C76" w:rsidRPr="00EC2228">
        <w:rPr>
          <w:rFonts w:ascii="Times New Roman" w:hAnsi="Times New Roman"/>
          <w:color w:val="auto"/>
        </w:rPr>
        <w:t>交银裕盈纯债债券</w:t>
      </w:r>
      <w:r w:rsidR="000B2C76" w:rsidRPr="00EC2228">
        <w:rPr>
          <w:rFonts w:ascii="Times New Roman" w:hAnsi="Times New Roman"/>
          <w:color w:val="auto"/>
        </w:rPr>
        <w:t>A</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6C3415" w:rsidRPr="00D564C7" w:rsidTr="000D7898">
        <w:trPr>
          <w:jc w:val="center"/>
        </w:trPr>
        <w:tc>
          <w:tcPr>
            <w:tcW w:w="1157"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备注</w:t>
            </w:r>
          </w:p>
        </w:tc>
      </w:tr>
      <w:tr w:rsidR="00E92FD2">
        <w:trPr>
          <w:jc w:val="center"/>
        </w:trPr>
        <w:tc>
          <w:tcPr>
            <w:tcW w:w="1157" w:type="dxa"/>
            <w:vAlign w:val="center"/>
          </w:tcPr>
          <w:p w:rsidR="00E92FD2" w:rsidRDefault="00D05009">
            <w:pPr>
              <w:jc w:val="center"/>
            </w:pPr>
            <w:r>
              <w:rPr>
                <w:color w:val="000000"/>
                <w:sz w:val="24"/>
              </w:rPr>
              <w:t>2019</w:t>
            </w:r>
            <w:r>
              <w:rPr>
                <w:color w:val="000000"/>
                <w:sz w:val="24"/>
              </w:rPr>
              <w:t>年</w:t>
            </w:r>
          </w:p>
        </w:tc>
        <w:tc>
          <w:tcPr>
            <w:tcW w:w="1378" w:type="dxa"/>
            <w:vAlign w:val="center"/>
          </w:tcPr>
          <w:p w:rsidR="00E92FD2" w:rsidRDefault="00D05009">
            <w:pPr>
              <w:jc w:val="right"/>
            </w:pPr>
            <w:r>
              <w:rPr>
                <w:color w:val="000000"/>
                <w:sz w:val="24"/>
              </w:rPr>
              <w:t>-</w:t>
            </w:r>
          </w:p>
        </w:tc>
        <w:tc>
          <w:tcPr>
            <w:tcW w:w="1839" w:type="dxa"/>
            <w:vAlign w:val="center"/>
          </w:tcPr>
          <w:p w:rsidR="00E92FD2" w:rsidRDefault="00D05009">
            <w:pPr>
              <w:jc w:val="right"/>
            </w:pPr>
            <w:r>
              <w:rPr>
                <w:color w:val="000000"/>
                <w:sz w:val="24"/>
              </w:rPr>
              <w:t>-</w:t>
            </w:r>
          </w:p>
        </w:tc>
        <w:tc>
          <w:tcPr>
            <w:tcW w:w="1950" w:type="dxa"/>
            <w:vAlign w:val="center"/>
          </w:tcPr>
          <w:p w:rsidR="00E92FD2" w:rsidRDefault="00D05009">
            <w:pPr>
              <w:jc w:val="right"/>
            </w:pPr>
            <w:r>
              <w:rPr>
                <w:color w:val="000000"/>
                <w:sz w:val="24"/>
              </w:rPr>
              <w:t>-</w:t>
            </w:r>
          </w:p>
        </w:tc>
        <w:tc>
          <w:tcPr>
            <w:tcW w:w="1894" w:type="dxa"/>
            <w:vAlign w:val="center"/>
          </w:tcPr>
          <w:p w:rsidR="00E92FD2" w:rsidRDefault="00D05009">
            <w:pPr>
              <w:jc w:val="right"/>
            </w:pPr>
            <w:r>
              <w:rPr>
                <w:color w:val="000000"/>
                <w:sz w:val="24"/>
              </w:rPr>
              <w:t>-</w:t>
            </w:r>
          </w:p>
        </w:tc>
        <w:tc>
          <w:tcPr>
            <w:tcW w:w="1068" w:type="dxa"/>
            <w:vAlign w:val="center"/>
          </w:tcPr>
          <w:p w:rsidR="00E92FD2" w:rsidRDefault="00D05009">
            <w:pPr>
              <w:jc w:val="left"/>
            </w:pPr>
            <w:r>
              <w:rPr>
                <w:color w:val="000000"/>
                <w:sz w:val="24"/>
              </w:rPr>
              <w:t>-</w:t>
            </w:r>
          </w:p>
        </w:tc>
      </w:tr>
      <w:tr w:rsidR="00E92FD2">
        <w:trPr>
          <w:jc w:val="center"/>
        </w:trPr>
        <w:tc>
          <w:tcPr>
            <w:tcW w:w="1157" w:type="dxa"/>
            <w:vAlign w:val="center"/>
          </w:tcPr>
          <w:p w:rsidR="00E92FD2" w:rsidRDefault="00D05009">
            <w:pPr>
              <w:jc w:val="center"/>
            </w:pPr>
            <w:r>
              <w:rPr>
                <w:color w:val="000000"/>
                <w:sz w:val="24"/>
              </w:rPr>
              <w:t>2018</w:t>
            </w:r>
            <w:r>
              <w:rPr>
                <w:color w:val="000000"/>
                <w:sz w:val="24"/>
              </w:rPr>
              <w:t>年</w:t>
            </w:r>
          </w:p>
        </w:tc>
        <w:tc>
          <w:tcPr>
            <w:tcW w:w="1378" w:type="dxa"/>
            <w:vAlign w:val="center"/>
          </w:tcPr>
          <w:p w:rsidR="00E92FD2" w:rsidRDefault="00D05009">
            <w:pPr>
              <w:jc w:val="right"/>
            </w:pPr>
            <w:r>
              <w:rPr>
                <w:color w:val="000000"/>
                <w:sz w:val="24"/>
              </w:rPr>
              <w:t>0.500</w:t>
            </w:r>
          </w:p>
        </w:tc>
        <w:tc>
          <w:tcPr>
            <w:tcW w:w="1839" w:type="dxa"/>
            <w:vAlign w:val="center"/>
          </w:tcPr>
          <w:p w:rsidR="00E92FD2" w:rsidRDefault="00D05009">
            <w:pPr>
              <w:jc w:val="right"/>
            </w:pPr>
            <w:r>
              <w:rPr>
                <w:color w:val="000000"/>
                <w:sz w:val="24"/>
              </w:rPr>
              <w:t>49,878,611.65</w:t>
            </w:r>
          </w:p>
        </w:tc>
        <w:tc>
          <w:tcPr>
            <w:tcW w:w="1950" w:type="dxa"/>
            <w:vAlign w:val="center"/>
          </w:tcPr>
          <w:p w:rsidR="00E92FD2" w:rsidRDefault="00D05009">
            <w:pPr>
              <w:jc w:val="right"/>
            </w:pPr>
            <w:r>
              <w:rPr>
                <w:color w:val="000000"/>
                <w:sz w:val="24"/>
              </w:rPr>
              <w:t>216,811.65</w:t>
            </w:r>
          </w:p>
        </w:tc>
        <w:tc>
          <w:tcPr>
            <w:tcW w:w="1894" w:type="dxa"/>
            <w:vAlign w:val="center"/>
          </w:tcPr>
          <w:p w:rsidR="00E92FD2" w:rsidRDefault="00D05009">
            <w:pPr>
              <w:jc w:val="right"/>
            </w:pPr>
            <w:r>
              <w:rPr>
                <w:color w:val="000000"/>
                <w:sz w:val="24"/>
              </w:rPr>
              <w:t>50,095,423.30</w:t>
            </w:r>
          </w:p>
        </w:tc>
        <w:tc>
          <w:tcPr>
            <w:tcW w:w="1068" w:type="dxa"/>
            <w:vAlign w:val="center"/>
          </w:tcPr>
          <w:p w:rsidR="00E92FD2" w:rsidRDefault="00D05009">
            <w:pPr>
              <w:jc w:val="left"/>
            </w:pPr>
            <w:r>
              <w:rPr>
                <w:color w:val="000000"/>
                <w:sz w:val="24"/>
              </w:rPr>
              <w:t>-</w:t>
            </w:r>
          </w:p>
        </w:tc>
      </w:tr>
      <w:tr w:rsidR="00E92FD2">
        <w:trPr>
          <w:jc w:val="center"/>
        </w:trPr>
        <w:tc>
          <w:tcPr>
            <w:tcW w:w="1157" w:type="dxa"/>
            <w:vAlign w:val="center"/>
          </w:tcPr>
          <w:p w:rsidR="00E92FD2" w:rsidRDefault="00D05009">
            <w:pPr>
              <w:jc w:val="center"/>
            </w:pPr>
            <w:r>
              <w:rPr>
                <w:color w:val="000000"/>
                <w:sz w:val="24"/>
              </w:rPr>
              <w:t>2017</w:t>
            </w:r>
            <w:r>
              <w:rPr>
                <w:color w:val="000000"/>
                <w:sz w:val="24"/>
              </w:rPr>
              <w:t>年</w:t>
            </w:r>
          </w:p>
        </w:tc>
        <w:tc>
          <w:tcPr>
            <w:tcW w:w="1378" w:type="dxa"/>
            <w:vAlign w:val="center"/>
          </w:tcPr>
          <w:p w:rsidR="00E92FD2" w:rsidRDefault="00D05009">
            <w:pPr>
              <w:jc w:val="right"/>
            </w:pPr>
            <w:r>
              <w:rPr>
                <w:color w:val="000000"/>
                <w:sz w:val="24"/>
              </w:rPr>
              <w:t>-</w:t>
            </w:r>
          </w:p>
        </w:tc>
        <w:tc>
          <w:tcPr>
            <w:tcW w:w="1839" w:type="dxa"/>
            <w:vAlign w:val="center"/>
          </w:tcPr>
          <w:p w:rsidR="00E92FD2" w:rsidRDefault="00D05009">
            <w:pPr>
              <w:jc w:val="right"/>
            </w:pPr>
            <w:r>
              <w:rPr>
                <w:color w:val="000000"/>
                <w:sz w:val="24"/>
              </w:rPr>
              <w:t>-</w:t>
            </w:r>
          </w:p>
        </w:tc>
        <w:tc>
          <w:tcPr>
            <w:tcW w:w="1950" w:type="dxa"/>
            <w:vAlign w:val="center"/>
          </w:tcPr>
          <w:p w:rsidR="00E92FD2" w:rsidRDefault="00D05009">
            <w:pPr>
              <w:jc w:val="right"/>
            </w:pPr>
            <w:r>
              <w:rPr>
                <w:color w:val="000000"/>
                <w:sz w:val="24"/>
              </w:rPr>
              <w:t>-</w:t>
            </w:r>
          </w:p>
        </w:tc>
        <w:tc>
          <w:tcPr>
            <w:tcW w:w="1894" w:type="dxa"/>
            <w:vAlign w:val="center"/>
          </w:tcPr>
          <w:p w:rsidR="00E92FD2" w:rsidRDefault="00D05009">
            <w:pPr>
              <w:jc w:val="right"/>
            </w:pPr>
            <w:r>
              <w:rPr>
                <w:color w:val="000000"/>
                <w:sz w:val="24"/>
              </w:rPr>
              <w:t>-</w:t>
            </w:r>
          </w:p>
        </w:tc>
        <w:tc>
          <w:tcPr>
            <w:tcW w:w="1068" w:type="dxa"/>
            <w:vAlign w:val="center"/>
          </w:tcPr>
          <w:p w:rsidR="00E92FD2" w:rsidRDefault="00D05009">
            <w:pPr>
              <w:jc w:val="left"/>
            </w:pPr>
            <w:r>
              <w:rPr>
                <w:color w:val="000000"/>
                <w:sz w:val="24"/>
              </w:rPr>
              <w:t>-</w:t>
            </w:r>
          </w:p>
        </w:tc>
      </w:tr>
      <w:tr w:rsidR="006C3415" w:rsidRPr="00D564C7" w:rsidTr="00511875">
        <w:trPr>
          <w:jc w:val="center"/>
        </w:trPr>
        <w:tc>
          <w:tcPr>
            <w:tcW w:w="1157" w:type="dxa"/>
            <w:vAlign w:val="center"/>
          </w:tcPr>
          <w:p w:rsidR="006C3415" w:rsidRPr="00D564C7" w:rsidRDefault="006C3415"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6C3415" w:rsidRPr="00BC1CF2" w:rsidRDefault="006C341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0.500</w:t>
            </w:r>
          </w:p>
        </w:tc>
        <w:tc>
          <w:tcPr>
            <w:tcW w:w="1839"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49,878,611.65</w:t>
            </w:r>
          </w:p>
        </w:tc>
        <w:tc>
          <w:tcPr>
            <w:tcW w:w="1950"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216,811.65</w:t>
            </w:r>
          </w:p>
        </w:tc>
        <w:tc>
          <w:tcPr>
            <w:tcW w:w="1894"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50,095,423.30</w:t>
            </w:r>
          </w:p>
        </w:tc>
        <w:tc>
          <w:tcPr>
            <w:tcW w:w="1068"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E90E12" w:rsidRPr="00400137" w:rsidRDefault="00E90E12" w:rsidP="00400137">
      <w:pPr>
        <w:tabs>
          <w:tab w:val="left" w:pos="426"/>
        </w:tabs>
        <w:spacing w:before="29" w:line="288" w:lineRule="auto"/>
        <w:jc w:val="left"/>
        <w:rPr>
          <w:kern w:val="0"/>
          <w:sz w:val="24"/>
        </w:rPr>
      </w:pPr>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2</w:t>
      </w:r>
      <w:r w:rsidRPr="00EC2228">
        <w:rPr>
          <w:rFonts w:ascii="Times New Roman" w:hAnsi="Times New Roman" w:hint="eastAsia"/>
          <w:color w:val="auto"/>
        </w:rPr>
        <w:t>、</w:t>
      </w:r>
      <w:r w:rsidR="000B2C76" w:rsidRPr="00EC2228">
        <w:rPr>
          <w:rFonts w:ascii="Times New Roman" w:hAnsi="Times New Roman"/>
          <w:color w:val="auto"/>
        </w:rPr>
        <w:t>交银裕盈纯债债券</w:t>
      </w:r>
      <w:r w:rsidR="000B2C76" w:rsidRPr="00EC2228">
        <w:rPr>
          <w:rFonts w:ascii="Times New Roman" w:hAnsi="Times New Roman"/>
          <w:color w:val="auto"/>
        </w:rPr>
        <w:t>C</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0525D9" w:rsidRPr="00D564C7" w:rsidTr="000D7898">
        <w:trPr>
          <w:jc w:val="center"/>
        </w:trPr>
        <w:tc>
          <w:tcPr>
            <w:tcW w:w="1157"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备注</w:t>
            </w:r>
          </w:p>
        </w:tc>
      </w:tr>
      <w:tr w:rsidR="00E92FD2">
        <w:trPr>
          <w:jc w:val="center"/>
        </w:trPr>
        <w:tc>
          <w:tcPr>
            <w:tcW w:w="1157" w:type="dxa"/>
            <w:vAlign w:val="center"/>
          </w:tcPr>
          <w:p w:rsidR="00E92FD2" w:rsidRDefault="00D05009">
            <w:pPr>
              <w:jc w:val="center"/>
            </w:pPr>
            <w:r>
              <w:rPr>
                <w:color w:val="000000"/>
                <w:sz w:val="24"/>
              </w:rPr>
              <w:t>2019</w:t>
            </w:r>
            <w:r>
              <w:rPr>
                <w:color w:val="000000"/>
                <w:sz w:val="24"/>
              </w:rPr>
              <w:t>年</w:t>
            </w:r>
          </w:p>
        </w:tc>
        <w:tc>
          <w:tcPr>
            <w:tcW w:w="1378" w:type="dxa"/>
            <w:vAlign w:val="center"/>
          </w:tcPr>
          <w:p w:rsidR="00E92FD2" w:rsidRDefault="00D05009">
            <w:pPr>
              <w:jc w:val="right"/>
            </w:pPr>
            <w:r>
              <w:rPr>
                <w:color w:val="000000"/>
                <w:sz w:val="24"/>
              </w:rPr>
              <w:t>-</w:t>
            </w:r>
          </w:p>
        </w:tc>
        <w:tc>
          <w:tcPr>
            <w:tcW w:w="1839" w:type="dxa"/>
            <w:vAlign w:val="center"/>
          </w:tcPr>
          <w:p w:rsidR="00E92FD2" w:rsidRDefault="00D05009">
            <w:pPr>
              <w:jc w:val="right"/>
            </w:pPr>
            <w:r>
              <w:rPr>
                <w:color w:val="000000"/>
                <w:sz w:val="24"/>
              </w:rPr>
              <w:t>-</w:t>
            </w:r>
          </w:p>
        </w:tc>
        <w:tc>
          <w:tcPr>
            <w:tcW w:w="1950" w:type="dxa"/>
            <w:vAlign w:val="center"/>
          </w:tcPr>
          <w:p w:rsidR="00E92FD2" w:rsidRDefault="00D05009">
            <w:pPr>
              <w:jc w:val="right"/>
            </w:pPr>
            <w:r>
              <w:rPr>
                <w:color w:val="000000"/>
                <w:sz w:val="24"/>
              </w:rPr>
              <w:t>-</w:t>
            </w:r>
          </w:p>
        </w:tc>
        <w:tc>
          <w:tcPr>
            <w:tcW w:w="1894" w:type="dxa"/>
            <w:vAlign w:val="center"/>
          </w:tcPr>
          <w:p w:rsidR="00E92FD2" w:rsidRDefault="00D05009">
            <w:pPr>
              <w:jc w:val="right"/>
            </w:pPr>
            <w:r>
              <w:rPr>
                <w:color w:val="000000"/>
                <w:sz w:val="24"/>
              </w:rPr>
              <w:t>-</w:t>
            </w:r>
          </w:p>
        </w:tc>
        <w:tc>
          <w:tcPr>
            <w:tcW w:w="1068" w:type="dxa"/>
            <w:vAlign w:val="center"/>
          </w:tcPr>
          <w:p w:rsidR="00E92FD2" w:rsidRDefault="00D05009">
            <w:pPr>
              <w:jc w:val="left"/>
            </w:pPr>
            <w:r>
              <w:rPr>
                <w:color w:val="000000"/>
                <w:sz w:val="24"/>
              </w:rPr>
              <w:t>-</w:t>
            </w:r>
          </w:p>
        </w:tc>
      </w:tr>
      <w:tr w:rsidR="00E92FD2">
        <w:trPr>
          <w:jc w:val="center"/>
        </w:trPr>
        <w:tc>
          <w:tcPr>
            <w:tcW w:w="1157" w:type="dxa"/>
            <w:vAlign w:val="center"/>
          </w:tcPr>
          <w:p w:rsidR="00E92FD2" w:rsidRDefault="00D05009">
            <w:pPr>
              <w:jc w:val="center"/>
            </w:pPr>
            <w:r>
              <w:rPr>
                <w:color w:val="000000"/>
                <w:sz w:val="24"/>
              </w:rPr>
              <w:t>2018</w:t>
            </w:r>
            <w:r>
              <w:rPr>
                <w:color w:val="000000"/>
                <w:sz w:val="24"/>
              </w:rPr>
              <w:t>年</w:t>
            </w:r>
          </w:p>
        </w:tc>
        <w:tc>
          <w:tcPr>
            <w:tcW w:w="1378" w:type="dxa"/>
            <w:vAlign w:val="center"/>
          </w:tcPr>
          <w:p w:rsidR="00E92FD2" w:rsidRDefault="00D05009">
            <w:pPr>
              <w:jc w:val="right"/>
            </w:pPr>
            <w:r>
              <w:rPr>
                <w:color w:val="000000"/>
                <w:sz w:val="24"/>
              </w:rPr>
              <w:t>-</w:t>
            </w:r>
          </w:p>
        </w:tc>
        <w:tc>
          <w:tcPr>
            <w:tcW w:w="1839" w:type="dxa"/>
            <w:vAlign w:val="center"/>
          </w:tcPr>
          <w:p w:rsidR="00E92FD2" w:rsidRDefault="00D05009">
            <w:pPr>
              <w:jc w:val="right"/>
            </w:pPr>
            <w:r>
              <w:rPr>
                <w:color w:val="000000"/>
                <w:sz w:val="24"/>
              </w:rPr>
              <w:t>-</w:t>
            </w:r>
          </w:p>
        </w:tc>
        <w:tc>
          <w:tcPr>
            <w:tcW w:w="1950" w:type="dxa"/>
            <w:vAlign w:val="center"/>
          </w:tcPr>
          <w:p w:rsidR="00E92FD2" w:rsidRDefault="00D05009">
            <w:pPr>
              <w:jc w:val="right"/>
            </w:pPr>
            <w:r>
              <w:rPr>
                <w:color w:val="000000"/>
                <w:sz w:val="24"/>
              </w:rPr>
              <w:t>-</w:t>
            </w:r>
          </w:p>
        </w:tc>
        <w:tc>
          <w:tcPr>
            <w:tcW w:w="1894" w:type="dxa"/>
            <w:vAlign w:val="center"/>
          </w:tcPr>
          <w:p w:rsidR="00E92FD2" w:rsidRDefault="00D05009">
            <w:pPr>
              <w:jc w:val="right"/>
            </w:pPr>
            <w:r>
              <w:rPr>
                <w:color w:val="000000"/>
                <w:sz w:val="24"/>
              </w:rPr>
              <w:t>-</w:t>
            </w:r>
          </w:p>
        </w:tc>
        <w:tc>
          <w:tcPr>
            <w:tcW w:w="1068" w:type="dxa"/>
            <w:vAlign w:val="center"/>
          </w:tcPr>
          <w:p w:rsidR="00E92FD2" w:rsidRDefault="00D05009">
            <w:pPr>
              <w:jc w:val="left"/>
            </w:pPr>
            <w:r>
              <w:rPr>
                <w:color w:val="000000"/>
                <w:sz w:val="24"/>
              </w:rPr>
              <w:t>-</w:t>
            </w:r>
          </w:p>
        </w:tc>
      </w:tr>
      <w:tr w:rsidR="00E92FD2">
        <w:trPr>
          <w:jc w:val="center"/>
        </w:trPr>
        <w:tc>
          <w:tcPr>
            <w:tcW w:w="1157" w:type="dxa"/>
            <w:vAlign w:val="center"/>
          </w:tcPr>
          <w:p w:rsidR="00E92FD2" w:rsidRDefault="00D05009">
            <w:pPr>
              <w:jc w:val="center"/>
            </w:pPr>
            <w:r>
              <w:rPr>
                <w:color w:val="000000"/>
                <w:sz w:val="24"/>
              </w:rPr>
              <w:t>2017</w:t>
            </w:r>
            <w:r>
              <w:rPr>
                <w:color w:val="000000"/>
                <w:sz w:val="24"/>
              </w:rPr>
              <w:t>年</w:t>
            </w:r>
          </w:p>
        </w:tc>
        <w:tc>
          <w:tcPr>
            <w:tcW w:w="1378" w:type="dxa"/>
            <w:vAlign w:val="center"/>
          </w:tcPr>
          <w:p w:rsidR="00E92FD2" w:rsidRDefault="00D05009">
            <w:pPr>
              <w:jc w:val="right"/>
            </w:pPr>
            <w:r>
              <w:rPr>
                <w:color w:val="000000"/>
                <w:sz w:val="24"/>
              </w:rPr>
              <w:t>-</w:t>
            </w:r>
          </w:p>
        </w:tc>
        <w:tc>
          <w:tcPr>
            <w:tcW w:w="1839" w:type="dxa"/>
            <w:vAlign w:val="center"/>
          </w:tcPr>
          <w:p w:rsidR="00E92FD2" w:rsidRDefault="00D05009">
            <w:pPr>
              <w:jc w:val="right"/>
            </w:pPr>
            <w:r>
              <w:rPr>
                <w:color w:val="000000"/>
                <w:sz w:val="24"/>
              </w:rPr>
              <w:t>-</w:t>
            </w:r>
          </w:p>
        </w:tc>
        <w:tc>
          <w:tcPr>
            <w:tcW w:w="1950" w:type="dxa"/>
            <w:vAlign w:val="center"/>
          </w:tcPr>
          <w:p w:rsidR="00E92FD2" w:rsidRDefault="00D05009">
            <w:pPr>
              <w:jc w:val="right"/>
            </w:pPr>
            <w:r>
              <w:rPr>
                <w:color w:val="000000"/>
                <w:sz w:val="24"/>
              </w:rPr>
              <w:t>-</w:t>
            </w:r>
          </w:p>
        </w:tc>
        <w:tc>
          <w:tcPr>
            <w:tcW w:w="1894" w:type="dxa"/>
            <w:vAlign w:val="center"/>
          </w:tcPr>
          <w:p w:rsidR="00E92FD2" w:rsidRDefault="00D05009">
            <w:pPr>
              <w:jc w:val="right"/>
            </w:pPr>
            <w:r>
              <w:rPr>
                <w:color w:val="000000"/>
                <w:sz w:val="24"/>
              </w:rPr>
              <w:t>-</w:t>
            </w:r>
          </w:p>
        </w:tc>
        <w:tc>
          <w:tcPr>
            <w:tcW w:w="1068" w:type="dxa"/>
            <w:vAlign w:val="center"/>
          </w:tcPr>
          <w:p w:rsidR="00E92FD2" w:rsidRDefault="00D05009">
            <w:pPr>
              <w:jc w:val="left"/>
            </w:pPr>
            <w:r>
              <w:rPr>
                <w:color w:val="000000"/>
                <w:sz w:val="24"/>
              </w:rPr>
              <w:t>-</w:t>
            </w:r>
          </w:p>
        </w:tc>
      </w:tr>
      <w:tr w:rsidR="000525D9" w:rsidRPr="00D564C7" w:rsidTr="00511875">
        <w:trPr>
          <w:jc w:val="center"/>
        </w:trPr>
        <w:tc>
          <w:tcPr>
            <w:tcW w:w="1157" w:type="dxa"/>
            <w:vAlign w:val="center"/>
          </w:tcPr>
          <w:p w:rsidR="000525D9" w:rsidRPr="00D564C7" w:rsidRDefault="000525D9"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39"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950"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94"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06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1A59F9" w:rsidRPr="00D564C7" w:rsidRDefault="001A59F9" w:rsidP="00026C9C">
      <w:pPr>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40" w:name="_Toc225498254"/>
      <w:bookmarkStart w:id="41" w:name="_Toc361324854"/>
      <w:bookmarkStart w:id="42" w:name="_Toc35962776"/>
      <w:r w:rsidRPr="00A40DA7">
        <w:rPr>
          <w:rFonts w:hint="eastAsia"/>
          <w:b/>
          <w:bCs/>
          <w:szCs w:val="24"/>
          <w:lang w:val="en-US"/>
        </w:rPr>
        <w:t>§</w:t>
      </w:r>
      <w:r w:rsidRPr="00A40DA7">
        <w:rPr>
          <w:b/>
          <w:bCs/>
          <w:szCs w:val="24"/>
          <w:lang w:val="en-US"/>
        </w:rPr>
        <w:t xml:space="preserve">4  </w:t>
      </w:r>
      <w:r w:rsidRPr="00A40DA7">
        <w:rPr>
          <w:rFonts w:hint="eastAsia"/>
          <w:b/>
          <w:bCs/>
          <w:szCs w:val="24"/>
          <w:lang w:val="en-US"/>
        </w:rPr>
        <w:t>管理人报告</w:t>
      </w:r>
      <w:bookmarkEnd w:id="40"/>
      <w:bookmarkEnd w:id="41"/>
      <w:bookmarkEnd w:id="42"/>
    </w:p>
    <w:p w:rsidR="00DB6EA0" w:rsidRPr="00DB6EA0" w:rsidRDefault="00DB6EA0" w:rsidP="00DB6EA0"/>
    <w:p w:rsidR="001A59F9" w:rsidRPr="00D537DA" w:rsidRDefault="001A59F9" w:rsidP="00D537DA">
      <w:pPr>
        <w:pStyle w:val="20"/>
        <w:spacing w:before="29" w:after="0" w:line="288" w:lineRule="auto"/>
        <w:rPr>
          <w:rFonts w:ascii="Times New Roman" w:hAnsi="Times New Roman"/>
          <w:kern w:val="0"/>
          <w:szCs w:val="24"/>
        </w:rPr>
      </w:pPr>
      <w:bookmarkStart w:id="43" w:name="_Toc361324855"/>
      <w:bookmarkStart w:id="44" w:name="_Toc35962777"/>
      <w:r w:rsidRPr="00D537DA">
        <w:rPr>
          <w:rFonts w:ascii="Times New Roman" w:hAnsi="Times New Roman"/>
          <w:kern w:val="0"/>
          <w:szCs w:val="24"/>
        </w:rPr>
        <w:t xml:space="preserve">4.1 </w:t>
      </w:r>
      <w:r w:rsidRPr="00D537DA">
        <w:rPr>
          <w:rFonts w:ascii="Times New Roman" w:hAnsi="Times New Roman" w:hint="eastAsia"/>
          <w:kern w:val="0"/>
          <w:szCs w:val="24"/>
        </w:rPr>
        <w:t>基金管理人及基金经理情况</w:t>
      </w:r>
      <w:bookmarkEnd w:id="43"/>
      <w:bookmarkEnd w:id="44"/>
    </w:p>
    <w:p w:rsidR="001A59F9" w:rsidRPr="007F57C2" w:rsidRDefault="001A59F9" w:rsidP="007F57C2">
      <w:pPr>
        <w:spacing w:before="29" w:line="288" w:lineRule="auto"/>
        <w:rPr>
          <w:rFonts w:eastAsiaTheme="minorEastAsia"/>
          <w:b/>
          <w:sz w:val="24"/>
        </w:rPr>
      </w:pPr>
      <w:r w:rsidRPr="007F57C2">
        <w:rPr>
          <w:rFonts w:eastAsiaTheme="minorEastAsia"/>
          <w:b/>
          <w:sz w:val="24"/>
        </w:rPr>
        <w:t>4.1.1</w:t>
      </w:r>
      <w:r w:rsidRPr="007F57C2">
        <w:rPr>
          <w:rFonts w:eastAsiaTheme="minorEastAsia" w:hint="eastAsia"/>
          <w:b/>
          <w:sz w:val="24"/>
        </w:rPr>
        <w:t>基金管理人及其管理基金的经验</w:t>
      </w:r>
    </w:p>
    <w:p w:rsidR="00E92FD2" w:rsidRDefault="00D05009">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A59F9" w:rsidRPr="00A40DA7" w:rsidRDefault="001A59F9" w:rsidP="00A40DA7">
      <w:pPr>
        <w:spacing w:before="29" w:line="288" w:lineRule="auto"/>
        <w:ind w:firstLineChars="200" w:firstLine="480"/>
        <w:rPr>
          <w:kern w:val="0"/>
          <w:sz w:val="24"/>
        </w:rPr>
      </w:pPr>
      <w:r w:rsidRPr="00A40DA7">
        <w:rPr>
          <w:kern w:val="0"/>
          <w:sz w:val="24"/>
        </w:rPr>
        <w:t>截至报告期末，公司管理了包括货币型、债券型、混合型和股票型在内的</w:t>
      </w:r>
      <w:r w:rsidRPr="00A40DA7">
        <w:rPr>
          <w:kern w:val="0"/>
          <w:sz w:val="24"/>
        </w:rPr>
        <w:t>84</w:t>
      </w:r>
      <w:r w:rsidRPr="00A40DA7">
        <w:rPr>
          <w:kern w:val="0"/>
          <w:sz w:val="24"/>
        </w:rPr>
        <w:t>只基金，其中股票型涵盖普通指数型、交易型开放式（</w:t>
      </w:r>
      <w:r w:rsidRPr="00A40DA7">
        <w:rPr>
          <w:kern w:val="0"/>
          <w:sz w:val="24"/>
        </w:rPr>
        <w:t>ETF</w:t>
      </w:r>
      <w:r w:rsidRPr="00A40DA7">
        <w:rPr>
          <w:kern w:val="0"/>
          <w:sz w:val="24"/>
        </w:rPr>
        <w:t>）、</w:t>
      </w:r>
      <w:r w:rsidRPr="00A40DA7">
        <w:rPr>
          <w:kern w:val="0"/>
          <w:sz w:val="24"/>
        </w:rPr>
        <w:t>QDII</w:t>
      </w:r>
      <w:r w:rsidRPr="00A40DA7">
        <w:rPr>
          <w:kern w:val="0"/>
          <w:sz w:val="24"/>
        </w:rPr>
        <w:t>等不同类型基金。</w:t>
      </w:r>
    </w:p>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lastRenderedPageBreak/>
        <w:t>4.1.2</w:t>
      </w:r>
      <w:r w:rsidRPr="007F57C2">
        <w:rPr>
          <w:rFonts w:eastAsiaTheme="minorEastAsia" w:hint="eastAsia"/>
          <w:b/>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1275"/>
        <w:gridCol w:w="993"/>
        <w:gridCol w:w="2902"/>
      </w:tblGrid>
      <w:tr w:rsidR="001A59F9" w:rsidRPr="00D564C7" w:rsidTr="003729D1">
        <w:tc>
          <w:tcPr>
            <w:tcW w:w="1276"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姓名</w:t>
            </w:r>
          </w:p>
        </w:tc>
        <w:tc>
          <w:tcPr>
            <w:tcW w:w="1134"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职务</w:t>
            </w:r>
          </w:p>
        </w:tc>
        <w:tc>
          <w:tcPr>
            <w:tcW w:w="2693" w:type="dxa"/>
            <w:gridSpan w:val="2"/>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任本基金的基金经理</w:t>
            </w:r>
            <w:r w:rsidR="00F07263" w:rsidRPr="001E6AA7">
              <w:rPr>
                <w:rFonts w:hint="eastAsia"/>
                <w:color w:val="000000"/>
                <w:sz w:val="24"/>
              </w:rPr>
              <w:t>（助理）</w:t>
            </w:r>
            <w:r w:rsidRPr="001E6AA7">
              <w:rPr>
                <w:rFonts w:hint="eastAsia"/>
                <w:color w:val="000000"/>
                <w:sz w:val="24"/>
              </w:rPr>
              <w:t>期限</w:t>
            </w:r>
          </w:p>
        </w:tc>
        <w:tc>
          <w:tcPr>
            <w:tcW w:w="993"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证券从业年限</w:t>
            </w:r>
          </w:p>
        </w:tc>
        <w:tc>
          <w:tcPr>
            <w:tcW w:w="2902"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说明</w:t>
            </w:r>
          </w:p>
        </w:tc>
      </w:tr>
      <w:tr w:rsidR="001A59F9" w:rsidRPr="00D564C7" w:rsidTr="003729D1">
        <w:tc>
          <w:tcPr>
            <w:tcW w:w="1276"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1134" w:type="dxa"/>
            <w:vMerge/>
            <w:vAlign w:val="center"/>
          </w:tcPr>
          <w:p w:rsidR="001A59F9" w:rsidRPr="001E6AA7" w:rsidRDefault="001A59F9" w:rsidP="001E6AA7">
            <w:pPr>
              <w:spacing w:before="29" w:line="288" w:lineRule="auto"/>
              <w:jc w:val="center"/>
              <w:rPr>
                <w:color w:val="000000"/>
                <w:sz w:val="24"/>
              </w:rPr>
            </w:pPr>
          </w:p>
        </w:tc>
        <w:tc>
          <w:tcPr>
            <w:tcW w:w="1418"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任职日期</w:t>
            </w:r>
          </w:p>
        </w:tc>
        <w:tc>
          <w:tcPr>
            <w:tcW w:w="1275"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离任日期</w:t>
            </w:r>
          </w:p>
        </w:tc>
        <w:tc>
          <w:tcPr>
            <w:tcW w:w="993"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902"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r>
      <w:tr w:rsidR="00E92FD2">
        <w:tc>
          <w:tcPr>
            <w:tcW w:w="1276" w:type="dxa"/>
            <w:vAlign w:val="center"/>
          </w:tcPr>
          <w:p w:rsidR="00E92FD2" w:rsidRDefault="00D05009">
            <w:pPr>
              <w:jc w:val="center"/>
            </w:pPr>
            <w:r>
              <w:rPr>
                <w:color w:val="000000"/>
                <w:sz w:val="24"/>
              </w:rPr>
              <w:t>连端清</w:t>
            </w:r>
          </w:p>
        </w:tc>
        <w:tc>
          <w:tcPr>
            <w:tcW w:w="1134" w:type="dxa"/>
            <w:vAlign w:val="center"/>
          </w:tcPr>
          <w:p w:rsidR="00E92FD2" w:rsidRDefault="00D05009">
            <w:pPr>
              <w:jc w:val="center"/>
            </w:pPr>
            <w:r>
              <w:rPr>
                <w:color w:val="000000"/>
                <w:sz w:val="24"/>
              </w:rPr>
              <w:t>交银理财</w:t>
            </w:r>
            <w:r>
              <w:rPr>
                <w:color w:val="000000"/>
                <w:sz w:val="24"/>
              </w:rPr>
              <w:t>60</w:t>
            </w:r>
            <w:r>
              <w:rPr>
                <w:color w:val="000000"/>
                <w:sz w:val="24"/>
              </w:rPr>
              <w:t>天债券、交银丰盈收益债券、交银丰润收益债券、交银活期通货币、交银裕盈纯债债券、交银裕利纯债债券的基金经理</w:t>
            </w:r>
          </w:p>
        </w:tc>
        <w:tc>
          <w:tcPr>
            <w:tcW w:w="1418" w:type="dxa"/>
            <w:vAlign w:val="center"/>
          </w:tcPr>
          <w:p w:rsidR="00E92FD2" w:rsidRDefault="00D05009">
            <w:pPr>
              <w:jc w:val="center"/>
            </w:pPr>
            <w:r>
              <w:rPr>
                <w:color w:val="000000"/>
                <w:sz w:val="24"/>
              </w:rPr>
              <w:t>2017-03-31</w:t>
            </w:r>
          </w:p>
        </w:tc>
        <w:tc>
          <w:tcPr>
            <w:tcW w:w="1275" w:type="dxa"/>
            <w:vAlign w:val="center"/>
          </w:tcPr>
          <w:p w:rsidR="00E92FD2" w:rsidRDefault="00D05009">
            <w:pPr>
              <w:jc w:val="center"/>
            </w:pPr>
            <w:r>
              <w:rPr>
                <w:color w:val="000000"/>
                <w:sz w:val="24"/>
              </w:rPr>
              <w:t>-</w:t>
            </w:r>
          </w:p>
        </w:tc>
        <w:tc>
          <w:tcPr>
            <w:tcW w:w="993" w:type="dxa"/>
            <w:vAlign w:val="center"/>
          </w:tcPr>
          <w:p w:rsidR="00E92FD2" w:rsidRDefault="00D05009">
            <w:pPr>
              <w:jc w:val="center"/>
            </w:pPr>
            <w:r>
              <w:rPr>
                <w:color w:val="000000"/>
                <w:sz w:val="24"/>
              </w:rPr>
              <w:t>6</w:t>
            </w:r>
            <w:r>
              <w:rPr>
                <w:color w:val="000000"/>
                <w:sz w:val="24"/>
              </w:rPr>
              <w:t>年</w:t>
            </w:r>
          </w:p>
        </w:tc>
        <w:tc>
          <w:tcPr>
            <w:tcW w:w="2902" w:type="dxa"/>
            <w:vAlign w:val="center"/>
          </w:tcPr>
          <w:p w:rsidR="00E92FD2" w:rsidRDefault="00D05009">
            <w:r>
              <w:rPr>
                <w:color w:val="000000"/>
                <w:sz w:val="24"/>
              </w:rPr>
              <w:t>连端清先生，复旦大学经济学博士。历任交通银行总行金融市场部、湘财证券研究所研究员、中航信托资产管理部投资经理。</w:t>
            </w:r>
            <w:r>
              <w:rPr>
                <w:color w:val="000000"/>
                <w:sz w:val="24"/>
              </w:rPr>
              <w:t>2015</w:t>
            </w:r>
            <w:r>
              <w:rPr>
                <w:color w:val="000000"/>
                <w:sz w:val="24"/>
              </w:rPr>
              <w:t>年加入交银施罗德基金管理有限公司。</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日担任交银施罗德裕兴纯债债券型证券投资基金的基金经理。</w:t>
            </w:r>
            <w:r>
              <w:rPr>
                <w:color w:val="000000"/>
                <w:sz w:val="24"/>
              </w:rPr>
              <w:t>2015</w:t>
            </w:r>
            <w:r>
              <w:rPr>
                <w:color w:val="000000"/>
                <w:sz w:val="24"/>
              </w:rPr>
              <w:t>年</w:t>
            </w:r>
            <w:r>
              <w:rPr>
                <w:color w:val="000000"/>
                <w:sz w:val="24"/>
              </w:rPr>
              <w:t>8</w:t>
            </w:r>
            <w:r>
              <w:rPr>
                <w:color w:val="000000"/>
                <w:sz w:val="24"/>
              </w:rPr>
              <w:t>月</w:t>
            </w:r>
            <w:r>
              <w:rPr>
                <w:color w:val="000000"/>
                <w:sz w:val="24"/>
              </w:rPr>
              <w:t>4</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日担任交银施罗德现金宝货币市场基金的基金经理。</w:t>
            </w:r>
            <w:r>
              <w:rPr>
                <w:color w:val="000000"/>
                <w:sz w:val="24"/>
              </w:rPr>
              <w:t>2015</w:t>
            </w:r>
            <w:r>
              <w:rPr>
                <w:color w:val="000000"/>
                <w:sz w:val="24"/>
              </w:rPr>
              <w:t>年</w:t>
            </w:r>
            <w:r>
              <w:rPr>
                <w:color w:val="000000"/>
                <w:sz w:val="24"/>
              </w:rPr>
              <w:t>10</w:t>
            </w:r>
            <w:r>
              <w:rPr>
                <w:color w:val="000000"/>
                <w:sz w:val="24"/>
              </w:rPr>
              <w:t>月</w:t>
            </w:r>
            <w:r>
              <w:rPr>
                <w:color w:val="000000"/>
                <w:sz w:val="24"/>
              </w:rPr>
              <w:t>16</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日担任交银施罗德货币市场证券投资基金的基金经理。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日担任交银施罗德天鑫宝货币市场基金的基金经理。</w:t>
            </w:r>
            <w:r>
              <w:rPr>
                <w:color w:val="000000"/>
                <w:sz w:val="24"/>
              </w:rPr>
              <w:t>2017</w:t>
            </w:r>
            <w:r>
              <w:rPr>
                <w:color w:val="000000"/>
                <w:sz w:val="24"/>
              </w:rPr>
              <w:t>年</w:t>
            </w:r>
            <w:r>
              <w:rPr>
                <w:color w:val="000000"/>
                <w:sz w:val="24"/>
              </w:rPr>
              <w:t>12</w:t>
            </w:r>
            <w:r>
              <w:rPr>
                <w:color w:val="000000"/>
                <w:sz w:val="24"/>
              </w:rPr>
              <w:t>月</w:t>
            </w:r>
            <w:r>
              <w:rPr>
                <w:color w:val="000000"/>
                <w:sz w:val="24"/>
              </w:rPr>
              <w:t>29</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日担任交银施罗德天运宝货币市场基金的基金经理。</w:t>
            </w:r>
            <w:r>
              <w:rPr>
                <w:color w:val="000000"/>
                <w:sz w:val="24"/>
              </w:rPr>
              <w:t>2016</w:t>
            </w:r>
            <w:r>
              <w:rPr>
                <w:color w:val="000000"/>
                <w:sz w:val="24"/>
              </w:rPr>
              <w:t>年</w:t>
            </w:r>
            <w:r>
              <w:rPr>
                <w:color w:val="000000"/>
                <w:sz w:val="24"/>
              </w:rPr>
              <w:t>10</w:t>
            </w:r>
            <w:r>
              <w:rPr>
                <w:color w:val="000000"/>
                <w:sz w:val="24"/>
              </w:rPr>
              <w:t>月</w:t>
            </w:r>
            <w:r>
              <w:rPr>
                <w:color w:val="000000"/>
                <w:sz w:val="24"/>
              </w:rPr>
              <w:t>19</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日担任交银施罗德天利宝货币市场基金的基金经理。</w:t>
            </w:r>
            <w:r>
              <w:rPr>
                <w:color w:val="000000"/>
                <w:sz w:val="24"/>
              </w:rPr>
              <w:t>2016</w:t>
            </w:r>
            <w:r>
              <w:rPr>
                <w:color w:val="000000"/>
                <w:sz w:val="24"/>
              </w:rPr>
              <w:t>年</w:t>
            </w:r>
            <w:r>
              <w:rPr>
                <w:color w:val="000000"/>
                <w:sz w:val="24"/>
              </w:rPr>
              <w:t>11</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日担任交银施罗德裕隆纯债债券型证券投资基金的基金经理。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20</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日担任交银施罗德天益宝货币市场基金的基金经理。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日担任交银施罗德境尚收益债券型证券投资基金的基金经理。</w:t>
            </w:r>
          </w:p>
        </w:tc>
      </w:tr>
    </w:tbl>
    <w:p w:rsidR="00E92FD2" w:rsidRDefault="00D05009">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、本表所列基金经理（助理）任职日期和离职日期均以基金合同生效日或公司作出决定并公告（如适用）之日为准。</w:t>
      </w:r>
    </w:p>
    <w:p w:rsidR="00E92FD2" w:rsidRDefault="00D05009">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400137" w:rsidRDefault="001A59F9" w:rsidP="00400137">
      <w:pPr>
        <w:tabs>
          <w:tab w:val="left" w:pos="426"/>
        </w:tabs>
        <w:spacing w:before="29" w:line="288" w:lineRule="auto"/>
        <w:jc w:val="left"/>
        <w:rPr>
          <w:kern w:val="0"/>
          <w:sz w:val="24"/>
        </w:rPr>
      </w:pPr>
      <w:r w:rsidRPr="00400137">
        <w:rPr>
          <w:kern w:val="0"/>
          <w:sz w:val="24"/>
        </w:rPr>
        <w:t>3</w:t>
      </w:r>
      <w:r w:rsidRPr="00400137">
        <w:rPr>
          <w:kern w:val="0"/>
          <w:sz w:val="24"/>
        </w:rPr>
        <w:t>、基金经理（或基金经理小组）期后变动（如有）敬请关注基金管理人发布的相关公告。</w:t>
      </w:r>
    </w:p>
    <w:p w:rsidR="001A59F9" w:rsidRPr="007F57C2" w:rsidRDefault="001A59F9" w:rsidP="007F57C2">
      <w:pPr>
        <w:spacing w:before="29" w:line="288" w:lineRule="auto"/>
        <w:rPr>
          <w:rFonts w:eastAsiaTheme="minorEastAsia"/>
          <w:b/>
          <w:sz w:val="24"/>
        </w:rPr>
      </w:pPr>
    </w:p>
    <w:p w:rsidR="001A59F9" w:rsidRPr="00D537DA" w:rsidRDefault="001A59F9" w:rsidP="00D537DA">
      <w:pPr>
        <w:pStyle w:val="20"/>
        <w:spacing w:before="29" w:after="0" w:line="288" w:lineRule="auto"/>
        <w:rPr>
          <w:rFonts w:ascii="Times New Roman" w:hAnsi="Times New Roman"/>
          <w:kern w:val="0"/>
          <w:szCs w:val="24"/>
        </w:rPr>
      </w:pPr>
      <w:bookmarkStart w:id="45" w:name="_Toc225498256"/>
      <w:bookmarkStart w:id="46" w:name="_Toc361324856"/>
      <w:bookmarkStart w:id="47" w:name="_Toc35962778"/>
      <w:r w:rsidRPr="00D537DA">
        <w:rPr>
          <w:rFonts w:ascii="Times New Roman" w:hAnsi="Times New Roman"/>
          <w:kern w:val="0"/>
          <w:szCs w:val="24"/>
        </w:rPr>
        <w:t xml:space="preserve">4.2 </w:t>
      </w:r>
      <w:r w:rsidRPr="00D537DA">
        <w:rPr>
          <w:rFonts w:ascii="Times New Roman" w:hAnsi="Times New Roman" w:hint="eastAsia"/>
          <w:kern w:val="0"/>
          <w:szCs w:val="24"/>
        </w:rPr>
        <w:t>管理人对报告期内本基金运作遵规守信情况的说明</w:t>
      </w:r>
      <w:bookmarkEnd w:id="45"/>
      <w:bookmarkEnd w:id="46"/>
      <w:bookmarkEnd w:id="47"/>
    </w:p>
    <w:p w:rsidR="001A59F9" w:rsidRPr="00A40DA7" w:rsidRDefault="001A59F9" w:rsidP="00A40DA7">
      <w:pPr>
        <w:spacing w:before="29" w:line="288" w:lineRule="auto"/>
        <w:ind w:firstLineChars="200" w:firstLine="480"/>
        <w:rPr>
          <w:kern w:val="0"/>
          <w:sz w:val="24"/>
        </w:rPr>
      </w:pPr>
      <w:r w:rsidRPr="00A40DA7">
        <w:rPr>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D537DA" w:rsidRDefault="001A59F9" w:rsidP="00D537DA">
      <w:pPr>
        <w:pStyle w:val="20"/>
        <w:spacing w:before="29" w:after="0" w:line="288" w:lineRule="auto"/>
        <w:rPr>
          <w:rFonts w:ascii="Times New Roman" w:hAnsi="Times New Roman"/>
          <w:kern w:val="0"/>
          <w:szCs w:val="24"/>
        </w:rPr>
      </w:pPr>
      <w:bookmarkStart w:id="48" w:name="_Toc225498257"/>
      <w:bookmarkStart w:id="49" w:name="_Toc361324857"/>
      <w:bookmarkStart w:id="50" w:name="_Toc35962779"/>
      <w:r w:rsidRPr="00D537DA">
        <w:rPr>
          <w:rFonts w:ascii="Times New Roman" w:hAnsi="Times New Roman"/>
          <w:kern w:val="0"/>
          <w:szCs w:val="24"/>
        </w:rPr>
        <w:t xml:space="preserve">4.3 </w:t>
      </w:r>
      <w:r w:rsidRPr="00D537DA">
        <w:rPr>
          <w:rFonts w:ascii="Times New Roman" w:hAnsi="Times New Roman" w:hint="eastAsia"/>
          <w:kern w:val="0"/>
          <w:szCs w:val="24"/>
        </w:rPr>
        <w:t>管理人对报告期内公平交易情况的专项说明</w:t>
      </w:r>
      <w:bookmarkEnd w:id="48"/>
      <w:bookmarkEnd w:id="49"/>
      <w:bookmarkEnd w:id="50"/>
    </w:p>
    <w:p w:rsidR="001A59F9" w:rsidRPr="007F57C2" w:rsidRDefault="001A59F9" w:rsidP="007F57C2">
      <w:pPr>
        <w:spacing w:before="29" w:line="288" w:lineRule="auto"/>
        <w:rPr>
          <w:rFonts w:eastAsiaTheme="minorEastAsia"/>
          <w:b/>
          <w:sz w:val="24"/>
        </w:rPr>
      </w:pPr>
      <w:r w:rsidRPr="007F57C2">
        <w:rPr>
          <w:rFonts w:eastAsiaTheme="minorEastAsia"/>
          <w:b/>
          <w:sz w:val="24"/>
        </w:rPr>
        <w:t>4.3.1</w:t>
      </w:r>
      <w:r w:rsidRPr="007F57C2">
        <w:rPr>
          <w:rFonts w:eastAsiaTheme="minorEastAsia" w:hint="eastAsia"/>
          <w:b/>
          <w:sz w:val="24"/>
        </w:rPr>
        <w:t>公平交易制度和控制方法</w:t>
      </w:r>
    </w:p>
    <w:p w:rsidR="00E92FD2" w:rsidRDefault="00D05009">
      <w:pPr>
        <w:spacing w:before="29" w:line="288" w:lineRule="auto"/>
        <w:ind w:firstLineChars="200" w:firstLine="480"/>
        <w:rPr>
          <w:rFonts w:asciiTheme="minorEastAsia" w:eastAsiaTheme="minorEastAsia" w:hAnsiTheme="minorEastAsia"/>
          <w:color w:val="000000"/>
          <w:szCs w:val="21"/>
        </w:rPr>
      </w:pPr>
      <w:r>
        <w:rPr>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E92FD2" w:rsidRDefault="00D05009">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rsidR="00E92FD2" w:rsidRDefault="00D05009">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E92FD2" w:rsidRDefault="00D05009">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在授权范围内独立行使投资决策权，维护公平的投资管理环境，维护所管理投资组合的合法利益</w:t>
      </w:r>
      <w:r>
        <w:rPr>
          <w:kern w:val="0"/>
          <w:sz w:val="24"/>
        </w:rPr>
        <w:t>,</w:t>
      </w:r>
      <w:r>
        <w:rPr>
          <w:kern w:val="0"/>
          <w:sz w:val="24"/>
        </w:rPr>
        <w:t>保证各投资组合交易决策的客观性和独立性，防范不公平及异常交易的发生。</w:t>
      </w:r>
    </w:p>
    <w:p w:rsidR="00E92FD2" w:rsidRDefault="00D05009">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4</w:t>
      </w:r>
      <w:r>
        <w:rPr>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D564C7" w:rsidRDefault="001A59F9" w:rsidP="00A40DA7">
      <w:pPr>
        <w:spacing w:before="29" w:line="288" w:lineRule="auto"/>
        <w:ind w:firstLineChars="200" w:firstLine="480"/>
        <w:rPr>
          <w:rFonts w:asciiTheme="minorEastAsia" w:eastAsiaTheme="minorEastAsia" w:hAnsiTheme="minorEastAsia"/>
          <w:color w:val="000000"/>
          <w:szCs w:val="21"/>
        </w:rPr>
      </w:pPr>
      <w:r w:rsidRPr="00A40DA7">
        <w:rPr>
          <w:kern w:val="0"/>
          <w:sz w:val="24"/>
        </w:rPr>
        <w:t>（</w:t>
      </w:r>
      <w:r w:rsidRPr="00A40DA7">
        <w:rPr>
          <w:kern w:val="0"/>
          <w:sz w:val="24"/>
        </w:rPr>
        <w:t>5</w:t>
      </w:r>
      <w:r w:rsidRPr="00A40DA7">
        <w:rPr>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4.3.2</w:t>
      </w:r>
      <w:r w:rsidRPr="007F57C2">
        <w:rPr>
          <w:rFonts w:eastAsiaTheme="minorEastAsia" w:hint="eastAsia"/>
          <w:b/>
          <w:sz w:val="24"/>
        </w:rPr>
        <w:t>公平交易制度的执行情况</w:t>
      </w:r>
    </w:p>
    <w:p w:rsidR="00E92FD2" w:rsidRDefault="00D05009">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E92FD2" w:rsidRDefault="00D05009">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E92FD2" w:rsidRDefault="00D05009">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A40DA7" w:rsidRDefault="001A59F9" w:rsidP="00A40DA7">
      <w:pPr>
        <w:spacing w:before="29" w:line="288" w:lineRule="auto"/>
        <w:ind w:firstLineChars="200" w:firstLine="480"/>
        <w:rPr>
          <w:kern w:val="0"/>
          <w:sz w:val="24"/>
        </w:rPr>
      </w:pPr>
      <w:r w:rsidRPr="00A40DA7">
        <w:rPr>
          <w:kern w:val="0"/>
          <w:sz w:val="24"/>
        </w:rPr>
        <w:t>报告期内本公司严格执行公平交易制度，公平对待旗下各投资组合，未发现任何违反公平交易的行为。</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4.3.3</w:t>
      </w:r>
      <w:r w:rsidRPr="007F57C2">
        <w:rPr>
          <w:rFonts w:eastAsiaTheme="minorEastAsia" w:hint="eastAsia"/>
          <w:b/>
          <w:sz w:val="24"/>
        </w:rPr>
        <w:t>异常交易行为的专项说明</w:t>
      </w:r>
    </w:p>
    <w:p w:rsidR="001A59F9" w:rsidRPr="00A40DA7" w:rsidRDefault="001A59F9" w:rsidP="00A40DA7">
      <w:pPr>
        <w:spacing w:before="29" w:line="288" w:lineRule="auto"/>
        <w:ind w:firstLineChars="200" w:firstLine="480"/>
        <w:rPr>
          <w:kern w:val="0"/>
          <w:sz w:val="24"/>
        </w:rPr>
      </w:pPr>
      <w:r w:rsidRPr="00A40DA7">
        <w:rPr>
          <w:kern w:val="0"/>
          <w:sz w:val="24"/>
        </w:rPr>
        <w:t>本基金于本报告期内未发现异常交易行为。本报告期内，本公司管理的所有投资组合参与的交易所公开竞价同日反向交易成交较少的单边交易量超过该证券当日总成交量</w:t>
      </w:r>
      <w:r w:rsidRPr="00A40DA7">
        <w:rPr>
          <w:kern w:val="0"/>
          <w:sz w:val="24"/>
        </w:rPr>
        <w:t>5%</w:t>
      </w:r>
      <w:r w:rsidRPr="00A40DA7">
        <w:rPr>
          <w:kern w:val="0"/>
          <w:sz w:val="24"/>
        </w:rPr>
        <w:t>的情况有</w:t>
      </w:r>
      <w:r w:rsidRPr="00A40DA7">
        <w:rPr>
          <w:kern w:val="0"/>
          <w:sz w:val="24"/>
        </w:rPr>
        <w:t>1</w:t>
      </w:r>
      <w:r w:rsidRPr="00A40DA7">
        <w:rPr>
          <w:kern w:val="0"/>
          <w:sz w:val="24"/>
        </w:rPr>
        <w:t>次，是投资组合因投资策略需要而发生同日反向交易，未发现不公平交易和利益输送的情况。本基金与本公司管理的其他投资组合在不同时间窗下（如日内、</w:t>
      </w:r>
      <w:r w:rsidRPr="00A40DA7">
        <w:rPr>
          <w:kern w:val="0"/>
          <w:sz w:val="24"/>
        </w:rPr>
        <w:t>3</w:t>
      </w:r>
      <w:r w:rsidRPr="00A40DA7">
        <w:rPr>
          <w:kern w:val="0"/>
          <w:sz w:val="24"/>
        </w:rPr>
        <w:t>日内、</w:t>
      </w:r>
      <w:r w:rsidRPr="00A40DA7">
        <w:rPr>
          <w:kern w:val="0"/>
          <w:sz w:val="24"/>
        </w:rPr>
        <w:t>5</w:t>
      </w:r>
      <w:r w:rsidRPr="00A40DA7">
        <w:rPr>
          <w:kern w:val="0"/>
          <w:sz w:val="24"/>
        </w:rPr>
        <w:t>日内）同向交易的交易价差未发现异常。</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D537DA" w:rsidRDefault="001A59F9" w:rsidP="00D537DA">
      <w:pPr>
        <w:pStyle w:val="20"/>
        <w:spacing w:before="29" w:after="0" w:line="288" w:lineRule="auto"/>
        <w:rPr>
          <w:rFonts w:ascii="Times New Roman" w:hAnsi="Times New Roman"/>
          <w:kern w:val="0"/>
          <w:szCs w:val="24"/>
        </w:rPr>
      </w:pPr>
      <w:bookmarkStart w:id="51" w:name="_Toc225498258"/>
      <w:bookmarkStart w:id="52" w:name="_Toc361324858"/>
      <w:bookmarkStart w:id="53" w:name="_Toc35962780"/>
      <w:r w:rsidRPr="00D537DA">
        <w:rPr>
          <w:rFonts w:ascii="Times New Roman" w:hAnsi="Times New Roman"/>
          <w:kern w:val="0"/>
          <w:szCs w:val="24"/>
        </w:rPr>
        <w:t xml:space="preserve">4.4 </w:t>
      </w:r>
      <w:r w:rsidRPr="00D537DA">
        <w:rPr>
          <w:rFonts w:ascii="Times New Roman" w:hAnsi="Times New Roman" w:hint="eastAsia"/>
          <w:kern w:val="0"/>
          <w:szCs w:val="24"/>
        </w:rPr>
        <w:t>管理人对报告期内基金的投资策略和业绩表现的说明</w:t>
      </w:r>
      <w:bookmarkEnd w:id="51"/>
      <w:bookmarkEnd w:id="52"/>
      <w:bookmarkEnd w:id="53"/>
    </w:p>
    <w:p w:rsidR="001A59F9" w:rsidRPr="007F57C2" w:rsidRDefault="001A59F9" w:rsidP="007F57C2">
      <w:pPr>
        <w:spacing w:before="29" w:line="288" w:lineRule="auto"/>
        <w:rPr>
          <w:rFonts w:eastAsiaTheme="minorEastAsia"/>
          <w:b/>
          <w:sz w:val="24"/>
        </w:rPr>
      </w:pPr>
      <w:r w:rsidRPr="007F57C2">
        <w:rPr>
          <w:rFonts w:eastAsiaTheme="minorEastAsia"/>
          <w:b/>
          <w:sz w:val="24"/>
        </w:rPr>
        <w:t>4.4.1</w:t>
      </w:r>
      <w:r w:rsidRPr="007F57C2">
        <w:rPr>
          <w:rFonts w:eastAsiaTheme="minorEastAsia" w:hint="eastAsia"/>
          <w:b/>
          <w:sz w:val="24"/>
        </w:rPr>
        <w:t>报告期内基金投资策略和运作分析</w:t>
      </w:r>
    </w:p>
    <w:p w:rsidR="00E92FD2" w:rsidRDefault="00D05009">
      <w:pPr>
        <w:spacing w:before="29" w:line="288" w:lineRule="auto"/>
        <w:ind w:firstLineChars="200" w:firstLine="480"/>
        <w:rPr>
          <w:kern w:val="0"/>
          <w:sz w:val="24"/>
        </w:rPr>
      </w:pPr>
      <w:r>
        <w:rPr>
          <w:kern w:val="0"/>
          <w:sz w:val="24"/>
        </w:rPr>
        <w:t>2019</w:t>
      </w:r>
      <w:r>
        <w:rPr>
          <w:kern w:val="0"/>
          <w:sz w:val="24"/>
        </w:rPr>
        <w:t>年，国内经济增速整体上呈前高后低走势，但</w:t>
      </w:r>
      <w:r>
        <w:rPr>
          <w:kern w:val="0"/>
          <w:sz w:val="24"/>
        </w:rPr>
        <w:t>CPI</w:t>
      </w:r>
      <w:r>
        <w:rPr>
          <w:kern w:val="0"/>
          <w:sz w:val="24"/>
        </w:rPr>
        <w:t>大幅走高。受房地产投资高位下行，基建投资低位徘徊，中美贸易谈判进展曲折等因素影响，今年我国</w:t>
      </w:r>
      <w:r>
        <w:rPr>
          <w:kern w:val="0"/>
          <w:sz w:val="24"/>
        </w:rPr>
        <w:t>GDP</w:t>
      </w:r>
      <w:r>
        <w:rPr>
          <w:kern w:val="0"/>
          <w:sz w:val="24"/>
        </w:rPr>
        <w:t>增速从一季度</w:t>
      </w:r>
      <w:r>
        <w:rPr>
          <w:kern w:val="0"/>
          <w:sz w:val="24"/>
        </w:rPr>
        <w:t>6.4%</w:t>
      </w:r>
      <w:r>
        <w:rPr>
          <w:kern w:val="0"/>
          <w:sz w:val="24"/>
        </w:rPr>
        <w:t>下行至</w:t>
      </w:r>
      <w:r>
        <w:rPr>
          <w:kern w:val="0"/>
          <w:sz w:val="24"/>
        </w:rPr>
        <w:t>6%</w:t>
      </w:r>
      <w:r>
        <w:rPr>
          <w:kern w:val="0"/>
          <w:sz w:val="24"/>
        </w:rPr>
        <w:t>附近，但</w:t>
      </w:r>
      <w:r>
        <w:rPr>
          <w:kern w:val="0"/>
          <w:sz w:val="24"/>
        </w:rPr>
        <w:t>CPI</w:t>
      </w:r>
      <w:r>
        <w:rPr>
          <w:kern w:val="0"/>
          <w:sz w:val="24"/>
        </w:rPr>
        <w:t>由于主要受猪肉价格大涨影响，一路飙升至</w:t>
      </w:r>
      <w:r>
        <w:rPr>
          <w:kern w:val="0"/>
          <w:sz w:val="24"/>
        </w:rPr>
        <w:t>4%</w:t>
      </w:r>
      <w:r>
        <w:rPr>
          <w:kern w:val="0"/>
          <w:sz w:val="24"/>
        </w:rPr>
        <w:t>以上。一季度，我国制造业景气度回升，房地产与基建投资带动固定资产投资增速回升。但是好景不长，二季度中采制造业</w:t>
      </w:r>
      <w:r>
        <w:rPr>
          <w:kern w:val="0"/>
          <w:sz w:val="24"/>
        </w:rPr>
        <w:t>PMI</w:t>
      </w:r>
      <w:r>
        <w:rPr>
          <w:kern w:val="0"/>
          <w:sz w:val="24"/>
        </w:rPr>
        <w:t>降至荣枯线以下；房地产投资增速从高位开始下降，基建投资稳增长乏力，固定资产投资增速下行承压。三季度经济下行压力加大；中采制造业</w:t>
      </w:r>
      <w:r>
        <w:rPr>
          <w:kern w:val="0"/>
          <w:sz w:val="24"/>
        </w:rPr>
        <w:t>PMI</w:t>
      </w:r>
      <w:r>
        <w:rPr>
          <w:kern w:val="0"/>
          <w:sz w:val="24"/>
        </w:rPr>
        <w:t>依然在荣枯线以下，基建投资略有回升，但是受制造业</w:t>
      </w:r>
      <w:r>
        <w:rPr>
          <w:kern w:val="0"/>
          <w:sz w:val="24"/>
        </w:rPr>
        <w:t>FAI</w:t>
      </w:r>
      <w:r>
        <w:rPr>
          <w:kern w:val="0"/>
          <w:sz w:val="24"/>
        </w:rPr>
        <w:t>持续下行且房地产</w:t>
      </w:r>
      <w:r>
        <w:rPr>
          <w:kern w:val="0"/>
          <w:sz w:val="24"/>
        </w:rPr>
        <w:t>FAI</w:t>
      </w:r>
      <w:r>
        <w:rPr>
          <w:kern w:val="0"/>
          <w:sz w:val="24"/>
        </w:rPr>
        <w:t>高位下行影响，</w:t>
      </w:r>
      <w:r>
        <w:rPr>
          <w:kern w:val="0"/>
          <w:sz w:val="24"/>
        </w:rPr>
        <w:t>FAI</w:t>
      </w:r>
      <w:r>
        <w:rPr>
          <w:kern w:val="0"/>
          <w:sz w:val="24"/>
        </w:rPr>
        <w:t>同比增速继续下行承压。四季度，制造业景气度低位回升，工业增加值与制造业投资同比增速也有所好转，但整体上经济依然有下行压力。</w:t>
      </w:r>
    </w:p>
    <w:p w:rsidR="00E92FD2" w:rsidRDefault="00D05009">
      <w:pPr>
        <w:spacing w:before="29" w:line="288" w:lineRule="auto"/>
        <w:ind w:firstLineChars="200" w:firstLine="480"/>
        <w:rPr>
          <w:kern w:val="0"/>
          <w:sz w:val="24"/>
        </w:rPr>
      </w:pPr>
      <w:r>
        <w:rPr>
          <w:kern w:val="0"/>
          <w:sz w:val="24"/>
        </w:rPr>
        <w:lastRenderedPageBreak/>
        <w:t>中美贸易谈判在曲折中前进。中美贸易谈判在一季度进展向好；但二季度形势逆转，谈判再次遇阻，美方在贸易与科技等领域对我国进一步施压；三季度中美贸易战曾一度升级，但九月有所缓和；四季度谈判取得重要进展，十二月中美宣布就第一阶段经贸协议文本达成一致，贸易战暂时缓和。</w:t>
      </w:r>
    </w:p>
    <w:p w:rsidR="00E92FD2" w:rsidRDefault="00D05009">
      <w:pPr>
        <w:spacing w:before="29" w:line="288" w:lineRule="auto"/>
        <w:ind w:firstLineChars="200" w:firstLine="480"/>
        <w:rPr>
          <w:kern w:val="0"/>
          <w:sz w:val="24"/>
        </w:rPr>
      </w:pPr>
      <w:r>
        <w:rPr>
          <w:kern w:val="0"/>
          <w:sz w:val="24"/>
        </w:rPr>
        <w:t>货币政策上，受较复杂形势影响，上半年央行货币政策操作曾一度相对谨慎；下半年伴随经济下行压力加大，央行加强逆周期调节力度，货币政策趋于中性偏松，但宽松程度较去年相对节制。今年一月初央行降准</w:t>
      </w:r>
      <w:r>
        <w:rPr>
          <w:kern w:val="0"/>
          <w:sz w:val="24"/>
        </w:rPr>
        <w:t>1</w:t>
      </w:r>
      <w:r>
        <w:rPr>
          <w:kern w:val="0"/>
          <w:sz w:val="24"/>
        </w:rPr>
        <w:t>个百分点，但一季度加大了公开市场回笼力度。四月央行货币政策操作边际向中性回归，但是五中美贸易战硝烟再起，叠加下旬个别银行信用风险事件冲击货币市场流动性，五月下旬央行再次加大了公开市场投放力度。八月人行宣布改革完善贷款市场报价利率（</w:t>
      </w:r>
      <w:r>
        <w:rPr>
          <w:kern w:val="0"/>
          <w:sz w:val="24"/>
        </w:rPr>
        <w:t>LPR</w:t>
      </w:r>
      <w:r>
        <w:rPr>
          <w:kern w:val="0"/>
          <w:sz w:val="24"/>
        </w:rPr>
        <w:t>）形成机制，努力疏通货币传导机制。九月上旬宣布全面降准</w:t>
      </w:r>
      <w:r>
        <w:rPr>
          <w:kern w:val="0"/>
          <w:sz w:val="24"/>
        </w:rPr>
        <w:t>0.5</w:t>
      </w:r>
      <w:r>
        <w:rPr>
          <w:kern w:val="0"/>
          <w:sz w:val="24"/>
        </w:rPr>
        <w:t>个百分点且定向降准</w:t>
      </w:r>
      <w:r>
        <w:rPr>
          <w:kern w:val="0"/>
          <w:sz w:val="24"/>
        </w:rPr>
        <w:t>1</w:t>
      </w:r>
      <w:r>
        <w:rPr>
          <w:kern w:val="0"/>
          <w:sz w:val="24"/>
        </w:rPr>
        <w:t>个百分点。</w:t>
      </w:r>
      <w:r>
        <w:rPr>
          <w:kern w:val="0"/>
          <w:sz w:val="24"/>
        </w:rPr>
        <w:t>11</w:t>
      </w:r>
      <w:r>
        <w:rPr>
          <w:kern w:val="0"/>
          <w:sz w:val="24"/>
        </w:rPr>
        <w:t>月</w:t>
      </w:r>
      <w:r>
        <w:rPr>
          <w:kern w:val="0"/>
          <w:sz w:val="24"/>
        </w:rPr>
        <w:t>5</w:t>
      </w:r>
      <w:r>
        <w:rPr>
          <w:kern w:val="0"/>
          <w:sz w:val="24"/>
        </w:rPr>
        <w:t>日央行小幅下调</w:t>
      </w:r>
      <w:r>
        <w:rPr>
          <w:kern w:val="0"/>
          <w:sz w:val="24"/>
        </w:rPr>
        <w:t>MLF</w:t>
      </w:r>
      <w:r>
        <w:rPr>
          <w:kern w:val="0"/>
          <w:sz w:val="24"/>
        </w:rPr>
        <w:t>利率</w:t>
      </w:r>
      <w:r>
        <w:rPr>
          <w:kern w:val="0"/>
          <w:sz w:val="24"/>
        </w:rPr>
        <w:t>5</w:t>
      </w:r>
      <w:r>
        <w:rPr>
          <w:kern w:val="0"/>
          <w:sz w:val="24"/>
        </w:rPr>
        <w:t>个</w:t>
      </w:r>
      <w:r>
        <w:rPr>
          <w:kern w:val="0"/>
          <w:sz w:val="24"/>
        </w:rPr>
        <w:t>BP,</w:t>
      </w:r>
      <w:r>
        <w:rPr>
          <w:kern w:val="0"/>
          <w:sz w:val="24"/>
        </w:rPr>
        <w:t>并且在</w:t>
      </w:r>
      <w:r>
        <w:rPr>
          <w:kern w:val="0"/>
          <w:sz w:val="24"/>
        </w:rPr>
        <w:t>11</w:t>
      </w:r>
      <w:r>
        <w:rPr>
          <w:kern w:val="0"/>
          <w:sz w:val="24"/>
        </w:rPr>
        <w:t>月</w:t>
      </w:r>
      <w:r>
        <w:rPr>
          <w:kern w:val="0"/>
          <w:sz w:val="24"/>
        </w:rPr>
        <w:t>18</w:t>
      </w:r>
      <w:r>
        <w:rPr>
          <w:kern w:val="0"/>
          <w:sz w:val="24"/>
        </w:rPr>
        <w:t>日同等幅度下调</w:t>
      </w:r>
      <w:r>
        <w:rPr>
          <w:kern w:val="0"/>
          <w:sz w:val="24"/>
        </w:rPr>
        <w:t>7</w:t>
      </w:r>
      <w:r>
        <w:rPr>
          <w:kern w:val="0"/>
          <w:sz w:val="24"/>
        </w:rPr>
        <w:t>天逆回购利率，释放了温和降息的信号，四季度央行也加大力度呵护市场流动性。</w:t>
      </w:r>
    </w:p>
    <w:p w:rsidR="00E92FD2" w:rsidRDefault="00D05009">
      <w:pPr>
        <w:spacing w:before="29" w:line="288" w:lineRule="auto"/>
        <w:ind w:firstLineChars="200" w:firstLine="480"/>
        <w:rPr>
          <w:kern w:val="0"/>
          <w:sz w:val="24"/>
        </w:rPr>
      </w:pPr>
      <w:r>
        <w:rPr>
          <w:kern w:val="0"/>
          <w:sz w:val="24"/>
        </w:rPr>
        <w:t>资金面上，受降准、缴税以及个别银行信用风险事件等因素影响，上半年货币市场资金面有些波折；下半年，央行逆周期调节力度增强，市场流动性整体上更加宽裕。一季度资金面整体上非常宽松。但是，二季度市场资金面起了波澜，四月中下旬货币市场曾一度趋紧，五月下旬受个别银行信用风险事件冲击，市场资金面大幅趋紧，但随后在央行释放流动性及其他监管机构协调维稳下，资金面整体上趋于宽松。三季度，尽管央行加强了公开市场回笼力度，但是银行间货币市场资金面除九月中下旬有些趋紧之外，大部分交易日保持相对宽松格局。四季度，银行间货币市场资金面曾在十月一度趋紧，但在十一央行小幅降息，尤其在十二月为了呵护市场平稳跨年，央行加大公开市场净投放力度，资金面比较宽松。</w:t>
      </w:r>
    </w:p>
    <w:p w:rsidR="00E92FD2" w:rsidRDefault="00D05009">
      <w:pPr>
        <w:spacing w:before="29" w:line="288" w:lineRule="auto"/>
        <w:ind w:firstLineChars="200" w:firstLine="480"/>
        <w:rPr>
          <w:kern w:val="0"/>
          <w:sz w:val="24"/>
        </w:rPr>
      </w:pPr>
      <w:r>
        <w:rPr>
          <w:kern w:val="0"/>
          <w:sz w:val="24"/>
        </w:rPr>
        <w:t>今年存单与存款收益率中枢较去年显著下。上半年同业存款及存单利率曾出现几次回调；但至六月下旬受资金面宽松影响，股份制银行的存款及存单收益率下降。三季度存单与存款收益率中枢下降至历史较低位置。十月至十一月中上旬存单与存款收益率中枢曾持续回升；但是受央行公开市场降息及资金面宽松的影响，十一月下旬后存单存款收益率再次呈回落走势，十二月中下旬更是显著下降。受中美贸易谈判扰动，经济数据波动，以及央行货币政策操作变化等影响，今年债市较为波折，整体上呈震荡格局。</w:t>
      </w:r>
    </w:p>
    <w:p w:rsidR="001A59F9" w:rsidRPr="00A40DA7" w:rsidRDefault="001A59F9" w:rsidP="00A40DA7">
      <w:pPr>
        <w:spacing w:before="29" w:line="288" w:lineRule="auto"/>
        <w:ind w:firstLineChars="200" w:firstLine="480"/>
        <w:rPr>
          <w:kern w:val="0"/>
          <w:sz w:val="24"/>
        </w:rPr>
      </w:pPr>
      <w:r w:rsidRPr="00A40DA7">
        <w:rPr>
          <w:kern w:val="0"/>
          <w:sz w:val="24"/>
        </w:rPr>
        <w:t>基金操作方面，报告期内本基金回笼资金以期满足基金份额持有</w:t>
      </w:r>
      <w:r w:rsidR="007B0200">
        <w:rPr>
          <w:rFonts w:hint="eastAsia"/>
          <w:kern w:val="0"/>
          <w:sz w:val="24"/>
        </w:rPr>
        <w:t>人</w:t>
      </w:r>
      <w:r w:rsidRPr="00A40DA7">
        <w:rPr>
          <w:kern w:val="0"/>
          <w:sz w:val="24"/>
        </w:rPr>
        <w:t>潜在赎回需求，调整债券持仓，卖出了信用债，把握市场走势，增加利率债持仓，择机调整组合杠杆与久期，管控风险，为持有人创造稳健的回报。</w:t>
      </w:r>
    </w:p>
    <w:p w:rsidR="001A59F9" w:rsidRPr="00D564C7" w:rsidRDefault="001A59F9" w:rsidP="00625AE8">
      <w:pPr>
        <w:spacing w:line="360" w:lineRule="auto"/>
        <w:ind w:firstLineChars="200" w:firstLine="420"/>
        <w:rPr>
          <w:rFonts w:asciiTheme="minorEastAsia" w:eastAsiaTheme="minorEastAsia" w:hAnsiTheme="minorEastAsia"/>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4.4.2</w:t>
      </w:r>
      <w:r w:rsidRPr="007F57C2">
        <w:rPr>
          <w:rFonts w:eastAsiaTheme="minorEastAsia" w:hint="eastAsia"/>
          <w:b/>
          <w:sz w:val="24"/>
        </w:rPr>
        <w:t>报告期内基金的业绩表现</w:t>
      </w:r>
    </w:p>
    <w:p w:rsidR="001A59F9" w:rsidRPr="00A40DA7" w:rsidRDefault="001A59F9" w:rsidP="00A40DA7">
      <w:pPr>
        <w:spacing w:before="29" w:line="288" w:lineRule="auto"/>
        <w:ind w:firstLineChars="200" w:firstLine="480"/>
        <w:rPr>
          <w:kern w:val="0"/>
          <w:sz w:val="24"/>
        </w:rPr>
      </w:pPr>
      <w:r w:rsidRPr="00A40DA7">
        <w:rPr>
          <w:kern w:val="0"/>
          <w:sz w:val="24"/>
        </w:rPr>
        <w:t>本基金（各类）份额净值及业绩表现请见</w:t>
      </w:r>
      <w:r w:rsidRPr="00A40DA7">
        <w:rPr>
          <w:kern w:val="0"/>
          <w:sz w:val="24"/>
        </w:rPr>
        <w:t>“3.1</w:t>
      </w:r>
      <w:r w:rsidRPr="00A40DA7">
        <w:rPr>
          <w:kern w:val="0"/>
          <w:sz w:val="24"/>
        </w:rPr>
        <w:t>主要会计数据和财务指标</w:t>
      </w:r>
      <w:r w:rsidRPr="00A40DA7">
        <w:rPr>
          <w:kern w:val="0"/>
          <w:sz w:val="24"/>
        </w:rPr>
        <w:t xml:space="preserve">” </w:t>
      </w:r>
      <w:r w:rsidRPr="00A40DA7">
        <w:rPr>
          <w:kern w:val="0"/>
          <w:sz w:val="24"/>
        </w:rPr>
        <w:t>及</w:t>
      </w:r>
      <w:r w:rsidRPr="00A40DA7">
        <w:rPr>
          <w:kern w:val="0"/>
          <w:sz w:val="24"/>
        </w:rPr>
        <w:t>“3.2.1</w:t>
      </w:r>
      <w:r w:rsidRPr="00A40DA7">
        <w:rPr>
          <w:kern w:val="0"/>
          <w:sz w:val="24"/>
        </w:rPr>
        <w:t>基金份额净值增长率及其与同期业绩比较基准收益率的比较</w:t>
      </w:r>
      <w:r w:rsidRPr="00A40DA7">
        <w:rPr>
          <w:kern w:val="0"/>
          <w:sz w:val="24"/>
        </w:rPr>
        <w:t>”</w:t>
      </w:r>
      <w:r w:rsidRPr="00A40DA7">
        <w:rPr>
          <w:kern w:val="0"/>
          <w:sz w:val="24"/>
        </w:rPr>
        <w:t>部分披露。</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D537DA" w:rsidRDefault="001A59F9" w:rsidP="00D537DA">
      <w:pPr>
        <w:pStyle w:val="20"/>
        <w:spacing w:before="29" w:after="0" w:line="288" w:lineRule="auto"/>
        <w:rPr>
          <w:rFonts w:ascii="Times New Roman" w:hAnsi="Times New Roman"/>
          <w:kern w:val="0"/>
          <w:szCs w:val="24"/>
        </w:rPr>
      </w:pPr>
      <w:bookmarkStart w:id="54" w:name="_Toc225498259"/>
      <w:bookmarkStart w:id="55" w:name="_Toc361324859"/>
      <w:bookmarkStart w:id="56" w:name="_Toc35962781"/>
      <w:r w:rsidRPr="00D537DA">
        <w:rPr>
          <w:rFonts w:ascii="Times New Roman" w:hAnsi="Times New Roman"/>
          <w:kern w:val="0"/>
          <w:szCs w:val="24"/>
        </w:rPr>
        <w:lastRenderedPageBreak/>
        <w:t xml:space="preserve">4.5 </w:t>
      </w:r>
      <w:r w:rsidRPr="00D537DA">
        <w:rPr>
          <w:rFonts w:ascii="Times New Roman" w:hAnsi="Times New Roman" w:hint="eastAsia"/>
          <w:kern w:val="0"/>
          <w:szCs w:val="24"/>
        </w:rPr>
        <w:t>管理人对宏观经济、证券市场及行业走势的简要展望</w:t>
      </w:r>
      <w:bookmarkEnd w:id="54"/>
      <w:bookmarkEnd w:id="55"/>
      <w:bookmarkEnd w:id="56"/>
    </w:p>
    <w:p w:rsidR="001A59F9" w:rsidRPr="00A40DA7" w:rsidRDefault="001A59F9" w:rsidP="00A40DA7">
      <w:pPr>
        <w:spacing w:before="29" w:line="288" w:lineRule="auto"/>
        <w:ind w:firstLineChars="200" w:firstLine="480"/>
        <w:rPr>
          <w:kern w:val="0"/>
          <w:sz w:val="24"/>
        </w:rPr>
      </w:pPr>
      <w:r w:rsidRPr="00A40DA7">
        <w:rPr>
          <w:kern w:val="0"/>
          <w:sz w:val="24"/>
        </w:rPr>
        <w:t>展望</w:t>
      </w:r>
      <w:r w:rsidRPr="00A40DA7">
        <w:rPr>
          <w:kern w:val="0"/>
          <w:sz w:val="24"/>
        </w:rPr>
        <w:t>2020</w:t>
      </w:r>
      <w:r w:rsidRPr="00A40DA7">
        <w:rPr>
          <w:kern w:val="0"/>
          <w:sz w:val="24"/>
        </w:rPr>
        <w:t>年，考虑中美贸易冲突暂缓、基建稳增长发力以及部分行业库存较低等因素，短期内我国部分经济数据继续弱企稳的概率上升，经济增速边际放缓幅度可能在收敛。但是，由于房地产投资存在下行压力，后续中美贸易谈判前景不确定，海外政治与经济形势不明朗等问题，国内经济下行风险依然存在。我们预计短期内人行货币政策将维持中性偏松，保持逆周期调节作用，但仍需关注经济企稳的力度与央行货币政策操作边际的变动。同时密切关注银保监会关于银行理财监管政策的推进情况、专项债等逆周期财政政策进展、以及中美贸易谈判后续进展情况等。组合管理方面，本基金将跟踪研判宏观经济走势与央行货币政策操作，保持较好的流动性，把握市场波动机会，尽力控制风险，努力为投资者创造稳健的回报。</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D537DA" w:rsidRDefault="001A59F9" w:rsidP="00D537DA">
      <w:pPr>
        <w:pStyle w:val="20"/>
        <w:spacing w:before="29" w:after="0" w:line="288" w:lineRule="auto"/>
        <w:rPr>
          <w:rFonts w:ascii="Times New Roman" w:hAnsi="Times New Roman"/>
          <w:kern w:val="0"/>
          <w:szCs w:val="24"/>
        </w:rPr>
      </w:pPr>
      <w:bookmarkStart w:id="57" w:name="_Toc247959456"/>
      <w:bookmarkStart w:id="58" w:name="_Toc245801806"/>
      <w:bookmarkStart w:id="59" w:name="_Toc361324860"/>
      <w:bookmarkStart w:id="60" w:name="_Toc35962782"/>
      <w:r w:rsidRPr="00D537DA">
        <w:rPr>
          <w:rFonts w:ascii="Times New Roman" w:hAnsi="Times New Roman"/>
          <w:kern w:val="0"/>
          <w:szCs w:val="24"/>
        </w:rPr>
        <w:t xml:space="preserve">4.6 </w:t>
      </w:r>
      <w:r w:rsidRPr="00D537DA">
        <w:rPr>
          <w:rFonts w:ascii="Times New Roman" w:hAnsi="Times New Roman" w:hint="eastAsia"/>
          <w:kern w:val="0"/>
          <w:szCs w:val="24"/>
        </w:rPr>
        <w:t>管理人内部有关本基金的监察稽核工作情况</w:t>
      </w:r>
      <w:bookmarkEnd w:id="57"/>
      <w:bookmarkEnd w:id="58"/>
      <w:bookmarkEnd w:id="59"/>
      <w:bookmarkEnd w:id="60"/>
    </w:p>
    <w:p w:rsidR="00E92FD2" w:rsidRDefault="00D05009">
      <w:pPr>
        <w:spacing w:before="29" w:line="288" w:lineRule="auto"/>
        <w:ind w:firstLineChars="200" w:firstLine="480"/>
        <w:rPr>
          <w:kern w:val="0"/>
          <w:sz w:val="24"/>
        </w:rPr>
      </w:pPr>
      <w:r>
        <w:rPr>
          <w:kern w:val="0"/>
          <w:sz w:val="24"/>
        </w:rPr>
        <w:t>2019</w:t>
      </w:r>
      <w:r>
        <w:rPr>
          <w:kern w:val="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E92FD2" w:rsidRDefault="00D05009">
      <w:pPr>
        <w:spacing w:before="29" w:line="288" w:lineRule="auto"/>
        <w:ind w:firstLineChars="200" w:firstLine="480"/>
        <w:rPr>
          <w:kern w:val="0"/>
          <w:sz w:val="24"/>
        </w:rPr>
      </w:pPr>
      <w:r>
        <w:rPr>
          <w:kern w:val="0"/>
          <w:sz w:val="24"/>
        </w:rPr>
        <w:t>本报告期内，本基金管理人为了确保公司业务的规范运作，主要做了以下工作：</w:t>
      </w:r>
    </w:p>
    <w:p w:rsidR="00E92FD2" w:rsidRDefault="00D05009">
      <w:pPr>
        <w:spacing w:before="29" w:line="288" w:lineRule="auto"/>
        <w:ind w:firstLineChars="200" w:firstLine="480"/>
        <w:rPr>
          <w:kern w:val="0"/>
          <w:sz w:val="24"/>
        </w:rPr>
      </w:pPr>
      <w:r>
        <w:rPr>
          <w:kern w:val="0"/>
          <w:sz w:val="24"/>
        </w:rPr>
        <w:t>（一）继续深化全面风险管理，提高风险控制有效性。</w:t>
      </w:r>
    </w:p>
    <w:p w:rsidR="00E92FD2" w:rsidRDefault="00D05009">
      <w:pPr>
        <w:spacing w:before="29" w:line="288" w:lineRule="auto"/>
        <w:ind w:firstLineChars="200" w:firstLine="480"/>
        <w:rPr>
          <w:kern w:val="0"/>
          <w:sz w:val="24"/>
        </w:rPr>
      </w:pPr>
      <w:r>
        <w:rPr>
          <w:kern w:val="0"/>
          <w:sz w:val="24"/>
        </w:rPr>
        <w:t>公司风险管理部门持续加大信用风险事前防范力度，加强对信用风险的监控，信用风险提示进一步前移；定期排查风险控制阈值，提高公司旗下组合风险控制精准度；继续加强潜在风险排查，落实防范措施落实跟踪机制，对识别的潜在风险及残余风险制定风险防范措施并定期跟进；继续加强流动性风险管理，坚持开展定期及不定期压力测试工作机制，不断提升公司风险管理水平。</w:t>
      </w:r>
    </w:p>
    <w:p w:rsidR="00E92FD2" w:rsidRDefault="00D05009">
      <w:pPr>
        <w:spacing w:before="29" w:line="288" w:lineRule="auto"/>
        <w:ind w:firstLineChars="200" w:firstLine="480"/>
        <w:rPr>
          <w:kern w:val="0"/>
          <w:sz w:val="24"/>
        </w:rPr>
      </w:pPr>
      <w:r>
        <w:rPr>
          <w:kern w:val="0"/>
          <w:sz w:val="24"/>
        </w:rPr>
        <w:t>（二）全面开展内部监督检查，强化公司内部控制。</w:t>
      </w:r>
    </w:p>
    <w:p w:rsidR="00E92FD2" w:rsidRDefault="00D05009">
      <w:pPr>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了严格的稽核监察。通过对投资、销售等部门及子公司的内部控制关键点进行定期和不定期检查，促进公司内部控制制度规范、执行有效，内控管理水平不断提升。</w:t>
      </w:r>
    </w:p>
    <w:p w:rsidR="00E92FD2" w:rsidRDefault="00D05009">
      <w:pPr>
        <w:spacing w:before="29" w:line="288" w:lineRule="auto"/>
        <w:ind w:firstLineChars="200" w:firstLine="480"/>
        <w:rPr>
          <w:kern w:val="0"/>
          <w:sz w:val="24"/>
        </w:rPr>
      </w:pPr>
      <w:r>
        <w:rPr>
          <w:kern w:val="0"/>
          <w:sz w:val="24"/>
        </w:rPr>
        <w:t>（三）强化全员合规理念，突出重点，全面提升法律、合规管理水平。</w:t>
      </w:r>
    </w:p>
    <w:p w:rsidR="00E92FD2" w:rsidRDefault="00D05009">
      <w:pPr>
        <w:spacing w:before="29" w:line="288" w:lineRule="auto"/>
        <w:ind w:firstLineChars="200" w:firstLine="480"/>
        <w:rPr>
          <w:kern w:val="0"/>
          <w:sz w:val="24"/>
        </w:rPr>
      </w:pPr>
      <w:r>
        <w:rPr>
          <w:kern w:val="0"/>
          <w:sz w:val="24"/>
        </w:rPr>
        <w:t>公司法律合规部门持续落实《合规管理办法》各项工作要求，进一步完善合规管理体系化建设工作，全员合规意识得以强化；全年着力推动全年新法规跟踪落实工作，认真分析潜在影响，督促新法规予以贯彻落实；重点推进公司制度体系化建设工作，以抓好制度建设助推公司合规管理常态长效发展。</w:t>
      </w:r>
    </w:p>
    <w:p w:rsidR="00E92FD2" w:rsidRDefault="00D05009">
      <w:pPr>
        <w:spacing w:before="29" w:line="288" w:lineRule="auto"/>
        <w:ind w:firstLineChars="200" w:firstLine="480"/>
        <w:rPr>
          <w:kern w:val="0"/>
          <w:sz w:val="24"/>
        </w:rPr>
      </w:pPr>
      <w:r>
        <w:rPr>
          <w:kern w:val="0"/>
          <w:sz w:val="24"/>
        </w:rPr>
        <w:t>（四）围绕行业热点、难点、重点问题，强化培训教育及合规提示，持续提高全员风险合规意识。</w:t>
      </w:r>
    </w:p>
    <w:p w:rsidR="001A59F9" w:rsidRPr="00A40DA7" w:rsidRDefault="001A59F9" w:rsidP="00A40DA7">
      <w:pPr>
        <w:spacing w:before="29" w:line="288" w:lineRule="auto"/>
        <w:ind w:firstLineChars="200" w:firstLine="480"/>
        <w:rPr>
          <w:kern w:val="0"/>
          <w:sz w:val="24"/>
        </w:rPr>
      </w:pPr>
      <w:r w:rsidRPr="00A40DA7">
        <w:rPr>
          <w:kern w:val="0"/>
          <w:sz w:val="24"/>
        </w:rPr>
        <w:t>公司继续抓好全员风险合规教育工作。公司围绕行业热点、重点、难点问题，组织开展了多场培训工作，加强重点领域合规提示，加深了员工对新法规的理解及强化其风</w:t>
      </w:r>
      <w:r w:rsidRPr="00A40DA7">
        <w:rPr>
          <w:kern w:val="0"/>
          <w:sz w:val="24"/>
        </w:rPr>
        <w:lastRenderedPageBreak/>
        <w:t>险合规意识，提高了员工内部控制、风险管理的技能和水平，公司内部控制和风险管理基础得到进一步的夯实和优化。</w:t>
      </w:r>
    </w:p>
    <w:p w:rsidR="001A59F9" w:rsidRPr="00D564C7" w:rsidRDefault="001A59F9" w:rsidP="00625AE8">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D537DA" w:rsidRDefault="001A59F9" w:rsidP="00D537DA">
      <w:pPr>
        <w:pStyle w:val="20"/>
        <w:spacing w:before="29" w:after="0" w:line="288" w:lineRule="auto"/>
        <w:rPr>
          <w:rFonts w:ascii="Times New Roman" w:hAnsi="Times New Roman"/>
          <w:kern w:val="0"/>
          <w:szCs w:val="24"/>
        </w:rPr>
      </w:pPr>
      <w:bookmarkStart w:id="61" w:name="_Toc247959457"/>
      <w:bookmarkStart w:id="62" w:name="_Toc225570083"/>
      <w:bookmarkStart w:id="63" w:name="_Toc361324861"/>
      <w:bookmarkStart w:id="64" w:name="_Toc35962783"/>
      <w:r w:rsidRPr="00D537DA">
        <w:rPr>
          <w:rFonts w:ascii="Times New Roman" w:hAnsi="Times New Roman"/>
          <w:kern w:val="0"/>
          <w:szCs w:val="24"/>
        </w:rPr>
        <w:t xml:space="preserve">4.7 </w:t>
      </w:r>
      <w:r w:rsidRPr="00D537DA">
        <w:rPr>
          <w:rFonts w:ascii="Times New Roman" w:hAnsi="Times New Roman" w:hint="eastAsia"/>
          <w:kern w:val="0"/>
          <w:szCs w:val="24"/>
        </w:rPr>
        <w:t>管理人对报告期内基金估值程序等事项的说明</w:t>
      </w:r>
      <w:bookmarkEnd w:id="61"/>
      <w:bookmarkEnd w:id="62"/>
      <w:bookmarkEnd w:id="63"/>
      <w:bookmarkEnd w:id="64"/>
    </w:p>
    <w:p w:rsidR="00E92FD2" w:rsidRDefault="00D05009">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E92FD2" w:rsidRDefault="00D05009">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A40DA7" w:rsidRDefault="001A59F9" w:rsidP="00A40DA7">
      <w:pPr>
        <w:spacing w:before="29" w:line="288" w:lineRule="auto"/>
        <w:ind w:firstLineChars="200" w:firstLine="480"/>
        <w:rPr>
          <w:kern w:val="0"/>
          <w:sz w:val="24"/>
        </w:rPr>
      </w:pPr>
      <w:r w:rsidRPr="00A40DA7">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D564C7" w:rsidRDefault="001A59F9" w:rsidP="00A40DA7">
      <w:pPr>
        <w:spacing w:before="29" w:line="288" w:lineRule="auto"/>
        <w:ind w:firstLineChars="200" w:firstLine="420"/>
        <w:rPr>
          <w:rFonts w:asciiTheme="minorEastAsia" w:eastAsiaTheme="minorEastAsia" w:hAnsiTheme="minorEastAsia"/>
          <w:color w:val="000000"/>
          <w:kern w:val="0"/>
          <w:szCs w:val="21"/>
        </w:rPr>
      </w:pPr>
    </w:p>
    <w:p w:rsidR="00BB731C" w:rsidRPr="00D537DA" w:rsidRDefault="00BB731C" w:rsidP="00D537DA">
      <w:pPr>
        <w:pStyle w:val="20"/>
        <w:spacing w:before="29" w:after="0" w:line="288" w:lineRule="auto"/>
        <w:rPr>
          <w:rFonts w:ascii="Times New Roman" w:hAnsi="Times New Roman"/>
          <w:kern w:val="0"/>
          <w:szCs w:val="24"/>
        </w:rPr>
      </w:pPr>
      <w:bookmarkStart w:id="65" w:name="_Toc247959458"/>
      <w:bookmarkStart w:id="66" w:name="_Toc225570084"/>
      <w:bookmarkStart w:id="67" w:name="_Toc361324862"/>
      <w:bookmarkStart w:id="68" w:name="_Toc35962784"/>
      <w:r w:rsidRPr="00BB731C">
        <w:rPr>
          <w:rFonts w:eastAsiaTheme="minorEastAsia"/>
        </w:rPr>
        <w:t>4.</w:t>
      </w:r>
      <w:r w:rsidRPr="00BB731C">
        <w:rPr>
          <w:rFonts w:eastAsiaTheme="minorEastAsia" w:hint="eastAsia"/>
        </w:rPr>
        <w:t>8</w:t>
      </w:r>
      <w:r w:rsidRPr="00BB731C">
        <w:rPr>
          <w:rFonts w:eastAsiaTheme="minorEastAsia"/>
        </w:rPr>
        <w:t>管理人对报告期内基金利润分配情况的说明</w:t>
      </w:r>
      <w:bookmarkEnd w:id="65"/>
      <w:bookmarkEnd w:id="66"/>
      <w:bookmarkEnd w:id="67"/>
      <w:bookmarkEnd w:id="68"/>
    </w:p>
    <w:p w:rsidR="00BB731C" w:rsidRPr="00BB731C" w:rsidRDefault="00BB731C" w:rsidP="00BB731C">
      <w:pPr>
        <w:spacing w:before="29" w:line="288" w:lineRule="auto"/>
        <w:ind w:firstLineChars="200" w:firstLine="480"/>
        <w:rPr>
          <w:kern w:val="0"/>
          <w:sz w:val="24"/>
        </w:rPr>
      </w:pPr>
      <w:r w:rsidRPr="00BB731C">
        <w:rPr>
          <w:kern w:val="0"/>
          <w:sz w:val="24"/>
        </w:rPr>
        <w:t>本基金本报告期内未进行利润分配。</w:t>
      </w:r>
    </w:p>
    <w:p w:rsidR="00BB731C" w:rsidRPr="00A4203E" w:rsidRDefault="00BB731C" w:rsidP="00BB731C">
      <w:pPr>
        <w:spacing w:line="360" w:lineRule="auto"/>
        <w:ind w:firstLineChars="200" w:firstLine="420"/>
        <w:rPr>
          <w:rFonts w:eastAsiaTheme="minorEastAsia"/>
          <w:color w:val="000000"/>
          <w:szCs w:val="21"/>
        </w:rPr>
      </w:pPr>
    </w:p>
    <w:p w:rsidR="00BB731C" w:rsidRPr="00D537DA" w:rsidRDefault="00BB731C" w:rsidP="00D537DA">
      <w:pPr>
        <w:pStyle w:val="20"/>
        <w:spacing w:before="29" w:after="0" w:line="288" w:lineRule="auto"/>
        <w:rPr>
          <w:rFonts w:eastAsiaTheme="minorEastAsia"/>
        </w:rPr>
      </w:pPr>
      <w:bookmarkStart w:id="69" w:name="_Toc35962785"/>
      <w:r w:rsidRPr="00BB731C">
        <w:rPr>
          <w:rFonts w:eastAsiaTheme="minorEastAsia"/>
        </w:rPr>
        <w:t>4.9</w:t>
      </w:r>
      <w:r w:rsidRPr="00BB731C">
        <w:rPr>
          <w:rFonts w:eastAsiaTheme="minorEastAsia" w:hint="eastAsia"/>
        </w:rPr>
        <w:t>报告期内管理人对本基金持有人数或基金资产净值预警情形的说明</w:t>
      </w:r>
      <w:bookmarkEnd w:id="69"/>
    </w:p>
    <w:p w:rsidR="00BB731C" w:rsidRPr="00BB731C" w:rsidRDefault="00BB731C" w:rsidP="00BB731C">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rsidR="001E6AA7" w:rsidRPr="00A40DA7" w:rsidRDefault="001E6AA7" w:rsidP="00A40DA7">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70" w:name="_Toc225498263"/>
      <w:bookmarkStart w:id="71" w:name="_Toc361324864"/>
      <w:bookmarkStart w:id="72" w:name="_Toc35962786"/>
      <w:r w:rsidRPr="001E6AA7">
        <w:rPr>
          <w:rFonts w:hint="eastAsia"/>
          <w:b/>
          <w:bCs/>
          <w:szCs w:val="24"/>
          <w:lang w:val="en-US"/>
        </w:rPr>
        <w:t>§</w:t>
      </w:r>
      <w:r w:rsidRPr="001E6AA7">
        <w:rPr>
          <w:b/>
          <w:bCs/>
          <w:szCs w:val="24"/>
          <w:lang w:val="en-US"/>
        </w:rPr>
        <w:t xml:space="preserve">5  </w:t>
      </w:r>
      <w:r w:rsidRPr="001E6AA7">
        <w:rPr>
          <w:rFonts w:hint="eastAsia"/>
          <w:b/>
          <w:bCs/>
          <w:szCs w:val="24"/>
          <w:lang w:val="en-US"/>
        </w:rPr>
        <w:t>托管人报告</w:t>
      </w:r>
      <w:bookmarkEnd w:id="70"/>
      <w:bookmarkEnd w:id="71"/>
      <w:bookmarkEnd w:id="72"/>
    </w:p>
    <w:p w:rsidR="00DB6EA0" w:rsidRPr="00DB6EA0" w:rsidRDefault="00DB6EA0" w:rsidP="00DB6EA0"/>
    <w:p w:rsidR="001A59F9" w:rsidRPr="00D537DA" w:rsidRDefault="001A59F9" w:rsidP="00D537DA">
      <w:pPr>
        <w:pStyle w:val="20"/>
        <w:spacing w:before="29" w:after="0" w:line="288" w:lineRule="auto"/>
        <w:rPr>
          <w:rFonts w:eastAsiaTheme="minorEastAsia"/>
        </w:rPr>
      </w:pPr>
      <w:bookmarkStart w:id="73" w:name="_Toc225498264"/>
      <w:bookmarkStart w:id="74" w:name="_Toc361324865"/>
      <w:bookmarkStart w:id="75" w:name="_Toc35962787"/>
      <w:r w:rsidRPr="007F57C2">
        <w:rPr>
          <w:rFonts w:eastAsiaTheme="minorEastAsia"/>
        </w:rPr>
        <w:t xml:space="preserve">5.1 </w:t>
      </w:r>
      <w:r w:rsidRPr="007F57C2">
        <w:rPr>
          <w:rFonts w:eastAsiaTheme="minorEastAsia" w:hint="eastAsia"/>
        </w:rPr>
        <w:t>报告期内本基金托管人遵规守信情况声明</w:t>
      </w:r>
      <w:bookmarkEnd w:id="73"/>
      <w:bookmarkEnd w:id="74"/>
      <w:bookmarkEnd w:id="75"/>
    </w:p>
    <w:p w:rsidR="001A59F9" w:rsidRPr="00A40DA7" w:rsidRDefault="001A59F9" w:rsidP="00A40DA7">
      <w:pPr>
        <w:spacing w:before="29" w:line="288" w:lineRule="auto"/>
        <w:ind w:firstLineChars="200" w:firstLine="480"/>
        <w:rPr>
          <w:kern w:val="0"/>
          <w:sz w:val="24"/>
        </w:rPr>
      </w:pPr>
      <w:r w:rsidRPr="00A40DA7">
        <w:rPr>
          <w:kern w:val="0"/>
          <w:sz w:val="24"/>
        </w:rPr>
        <w:t>本报告期，本托管人在本基金的托管过程中，严格遵守了《证券投资基金法》、基金合同、托管协议和其他相关规定，不存在损害基金份额持有人利益的行为，完全尽职尽责地履行了基金托管人应尽的义务。</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D537DA" w:rsidRDefault="001A59F9" w:rsidP="00D537DA">
      <w:pPr>
        <w:pStyle w:val="20"/>
        <w:spacing w:before="29" w:after="0" w:line="288" w:lineRule="auto"/>
        <w:rPr>
          <w:rFonts w:eastAsiaTheme="minorEastAsia"/>
        </w:rPr>
      </w:pPr>
      <w:bookmarkStart w:id="76" w:name="_Toc225498265"/>
      <w:bookmarkStart w:id="77" w:name="_Toc361324866"/>
      <w:bookmarkStart w:id="78" w:name="_Toc35962788"/>
      <w:r w:rsidRPr="007F57C2">
        <w:rPr>
          <w:rFonts w:eastAsiaTheme="minorEastAsia"/>
        </w:rPr>
        <w:t xml:space="preserve">5.2 </w:t>
      </w:r>
      <w:r w:rsidRPr="007F57C2">
        <w:rPr>
          <w:rFonts w:eastAsiaTheme="minorEastAsia" w:hint="eastAsia"/>
        </w:rPr>
        <w:t>托管人对报告期内本基金投资运作遵规守信、净值计算、利润分配等情况的</w:t>
      </w:r>
      <w:bookmarkEnd w:id="76"/>
      <w:r w:rsidRPr="007F57C2">
        <w:rPr>
          <w:rFonts w:eastAsiaTheme="minorEastAsia" w:hint="eastAsia"/>
        </w:rPr>
        <w:t>说明</w:t>
      </w:r>
      <w:bookmarkEnd w:id="77"/>
      <w:bookmarkEnd w:id="78"/>
    </w:p>
    <w:p w:rsidR="001A59F9" w:rsidRPr="00A40DA7" w:rsidRDefault="001A59F9" w:rsidP="00A40DA7">
      <w:pPr>
        <w:spacing w:before="29" w:line="288" w:lineRule="auto"/>
        <w:ind w:firstLineChars="200" w:firstLine="480"/>
        <w:rPr>
          <w:kern w:val="0"/>
          <w:sz w:val="24"/>
        </w:rPr>
      </w:pPr>
      <w:r w:rsidRPr="00A40DA7">
        <w:rPr>
          <w:kern w:val="0"/>
          <w:sz w:val="24"/>
        </w:rPr>
        <w:t>报告期内，本托管人根据国家有关法律法规、基金合同和托管协议的规定，对基金</w:t>
      </w:r>
      <w:r w:rsidRPr="00A40DA7">
        <w:rPr>
          <w:kern w:val="0"/>
          <w:sz w:val="24"/>
        </w:rPr>
        <w:lastRenderedPageBreak/>
        <w:t>管理人在本基金的投资运作、基金资产净值的计算、基金收益的计算、基金费用开支等方面进行了必要的监督、复核和审查，未发现其存在任何损害本基金份额持有人利益的行为。</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D537DA" w:rsidRDefault="001A59F9" w:rsidP="00D537DA">
      <w:pPr>
        <w:pStyle w:val="20"/>
        <w:spacing w:before="29" w:after="0" w:line="288" w:lineRule="auto"/>
        <w:rPr>
          <w:rFonts w:eastAsiaTheme="minorEastAsia"/>
        </w:rPr>
      </w:pPr>
      <w:bookmarkStart w:id="79" w:name="_Toc225498266"/>
      <w:bookmarkStart w:id="80" w:name="_Toc361324867"/>
      <w:bookmarkStart w:id="81" w:name="_Toc35962789"/>
      <w:r w:rsidRPr="007F57C2">
        <w:rPr>
          <w:rFonts w:eastAsiaTheme="minorEastAsia"/>
        </w:rPr>
        <w:t xml:space="preserve">5.3 </w:t>
      </w:r>
      <w:r w:rsidRPr="007F57C2">
        <w:rPr>
          <w:rFonts w:eastAsiaTheme="minorEastAsia" w:hint="eastAsia"/>
        </w:rPr>
        <w:t>托管人对本年度报告中财务信息等内容的真实、准确和完整发表意见</w:t>
      </w:r>
      <w:bookmarkEnd w:id="79"/>
      <w:bookmarkEnd w:id="80"/>
      <w:bookmarkEnd w:id="81"/>
    </w:p>
    <w:p w:rsidR="001A59F9" w:rsidRDefault="001A59F9" w:rsidP="00A40DA7">
      <w:pPr>
        <w:spacing w:before="29" w:line="288" w:lineRule="auto"/>
        <w:ind w:firstLineChars="200" w:firstLine="480"/>
        <w:rPr>
          <w:kern w:val="0"/>
          <w:sz w:val="24"/>
        </w:rPr>
      </w:pPr>
      <w:r w:rsidRPr="00A40DA7">
        <w:rPr>
          <w:kern w:val="0"/>
          <w:sz w:val="24"/>
        </w:rPr>
        <w:t>本托管人认真复核了本年度报告中的财务指标、净值表现、收益分配情况、财务会计报告、投资组合报告等内容，认为其真实、准确和完整，不存在虚假记载、误导性陈述或者重大遗漏。</w:t>
      </w:r>
    </w:p>
    <w:p w:rsidR="006B4B92" w:rsidRPr="00A40DA7" w:rsidRDefault="006B4B92" w:rsidP="00A40DA7">
      <w:pPr>
        <w:spacing w:before="29" w:line="288" w:lineRule="auto"/>
        <w:ind w:firstLineChars="200" w:firstLine="480"/>
        <w:rPr>
          <w:kern w:val="0"/>
          <w:sz w:val="24"/>
        </w:rPr>
      </w:pPr>
    </w:p>
    <w:p w:rsidR="002923B1" w:rsidRPr="00E62260" w:rsidRDefault="002923B1" w:rsidP="00381EE8">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2" w:name="_Toc245801814"/>
      <w:bookmarkStart w:id="83" w:name="_Toc247959464"/>
      <w:bookmarkStart w:id="84" w:name="_Toc352255986"/>
      <w:bookmarkStart w:id="85" w:name="_Toc352256054"/>
      <w:bookmarkStart w:id="86" w:name="_Toc352331232"/>
      <w:bookmarkStart w:id="87" w:name="_Toc362424010"/>
      <w:bookmarkStart w:id="88" w:name="_Toc374459272"/>
      <w:bookmarkStart w:id="89" w:name="_Toc361324872"/>
      <w:bookmarkStart w:id="90" w:name="_Toc35962790"/>
      <w:r w:rsidRPr="00E62260">
        <w:rPr>
          <w:rFonts w:eastAsiaTheme="minorEastAsia"/>
          <w:b/>
          <w:bCs/>
          <w:szCs w:val="24"/>
          <w:lang w:val="en-US"/>
        </w:rPr>
        <w:t xml:space="preserve">§6  </w:t>
      </w:r>
      <w:r w:rsidRPr="00E62260">
        <w:rPr>
          <w:rFonts w:eastAsiaTheme="minorEastAsia"/>
          <w:b/>
          <w:bCs/>
          <w:szCs w:val="24"/>
          <w:lang w:val="en-US"/>
        </w:rPr>
        <w:t>审计报告</w:t>
      </w:r>
      <w:bookmarkEnd w:id="82"/>
      <w:bookmarkEnd w:id="83"/>
      <w:bookmarkEnd w:id="84"/>
      <w:bookmarkEnd w:id="85"/>
      <w:bookmarkEnd w:id="86"/>
      <w:bookmarkEnd w:id="87"/>
      <w:bookmarkEnd w:id="88"/>
      <w:bookmarkEnd w:id="90"/>
    </w:p>
    <w:p w:rsidR="00B55BC5" w:rsidRDefault="00B55BC5" w:rsidP="00B55BC5">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(2020)</w:t>
      </w:r>
      <w:r>
        <w:rPr>
          <w:rFonts w:eastAsiaTheme="minorEastAsia"/>
          <w:kern w:val="0"/>
          <w:sz w:val="24"/>
        </w:rPr>
        <w:t>第</w:t>
      </w:r>
      <w:r>
        <w:rPr>
          <w:rFonts w:eastAsiaTheme="minorEastAsia"/>
          <w:kern w:val="0"/>
          <w:sz w:val="24"/>
        </w:rPr>
        <w:t>22327</w:t>
      </w:r>
      <w:r>
        <w:rPr>
          <w:rFonts w:eastAsiaTheme="minorEastAsia"/>
          <w:kern w:val="0"/>
          <w:sz w:val="24"/>
        </w:rPr>
        <w:t>号</w:t>
      </w:r>
    </w:p>
    <w:p w:rsidR="00B55BC5" w:rsidRDefault="00B55BC5" w:rsidP="00B55BC5">
      <w:pPr>
        <w:widowControl/>
        <w:spacing w:line="288" w:lineRule="auto"/>
        <w:jc w:val="left"/>
        <w:rPr>
          <w:rFonts w:eastAsiaTheme="minorEastAsia"/>
          <w:kern w:val="0"/>
          <w:sz w:val="24"/>
        </w:rPr>
      </w:pPr>
      <w:r>
        <w:rPr>
          <w:rFonts w:eastAsiaTheme="minorEastAsia"/>
          <w:kern w:val="0"/>
          <w:sz w:val="24"/>
        </w:rPr>
        <w:t>交银施罗德裕盈纯债债券型证券投资基金全体基金份额持有人</w:t>
      </w:r>
      <w:r>
        <w:rPr>
          <w:rFonts w:eastAsiaTheme="minorEastAsia" w:hint="eastAsia"/>
          <w:sz w:val="24"/>
        </w:rPr>
        <w:t>：</w:t>
      </w: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91" w:name="_Toc374459275"/>
      <w:bookmarkStart w:id="92" w:name="_Toc362424013"/>
      <w:bookmarkStart w:id="93" w:name="_Toc352331235"/>
      <w:bookmarkStart w:id="94" w:name="_Toc352256057"/>
      <w:bookmarkStart w:id="95" w:name="_Toc352255989"/>
      <w:bookmarkStart w:id="96" w:name="_Toc286996149"/>
      <w:bookmarkStart w:id="97" w:name="_Toc374459273"/>
      <w:bookmarkStart w:id="98" w:name="_Toc362424011"/>
      <w:bookmarkStart w:id="99" w:name="_Toc352331233"/>
      <w:bookmarkStart w:id="100" w:name="_Toc352256055"/>
      <w:bookmarkStart w:id="101" w:name="_Toc352255987"/>
      <w:bookmarkStart w:id="102" w:name="_Toc286996147"/>
      <w:bookmarkStart w:id="103" w:name="_Toc35962791"/>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91"/>
      <w:bookmarkEnd w:id="92"/>
      <w:bookmarkEnd w:id="93"/>
      <w:bookmarkEnd w:id="94"/>
      <w:bookmarkEnd w:id="95"/>
      <w:bookmarkEnd w:id="96"/>
      <w:bookmarkEnd w:id="103"/>
    </w:p>
    <w:p w:rsidR="00E92FD2" w:rsidRDefault="00D05009">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 xml:space="preserve">) </w:t>
      </w:r>
      <w:r>
        <w:rPr>
          <w:rFonts w:eastAsiaTheme="minorEastAsia"/>
          <w:kern w:val="0"/>
          <w:sz w:val="24"/>
        </w:rPr>
        <w:t>我们审计的内容</w:t>
      </w:r>
    </w:p>
    <w:p w:rsidR="00E92FD2" w:rsidRDefault="00D05009">
      <w:pPr>
        <w:widowControl/>
        <w:spacing w:line="288" w:lineRule="auto"/>
        <w:ind w:firstLine="420"/>
        <w:rPr>
          <w:rFonts w:eastAsiaTheme="minorEastAsia"/>
          <w:kern w:val="0"/>
          <w:sz w:val="24"/>
        </w:rPr>
      </w:pPr>
      <w:r>
        <w:rPr>
          <w:rFonts w:eastAsiaTheme="minorEastAsia"/>
          <w:kern w:val="0"/>
          <w:sz w:val="24"/>
        </w:rPr>
        <w:t>我们审计了交银施罗德裕盈纯债债券型证券投资基金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交银裕盈纯债债券基金</w:t>
      </w:r>
      <w:r>
        <w:rPr>
          <w:rFonts w:eastAsiaTheme="minorEastAsia"/>
          <w:kern w:val="0"/>
          <w:sz w:val="24"/>
        </w:rPr>
        <w:t>”)</w:t>
      </w:r>
      <w:r>
        <w:rPr>
          <w:rFonts w:eastAsiaTheme="minorEastAsia"/>
          <w:kern w:val="0"/>
          <w:sz w:val="24"/>
        </w:rPr>
        <w:t>的财务报表，包括</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2019</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E92FD2" w:rsidRDefault="00E92FD2">
      <w:pPr>
        <w:widowControl/>
        <w:spacing w:line="288" w:lineRule="auto"/>
        <w:ind w:firstLine="420"/>
        <w:rPr>
          <w:rFonts w:eastAsiaTheme="minorEastAsia"/>
          <w:kern w:val="0"/>
          <w:sz w:val="24"/>
        </w:rPr>
      </w:pPr>
    </w:p>
    <w:p w:rsidR="00E92FD2" w:rsidRDefault="00D05009">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 xml:space="preserve">) </w:t>
      </w:r>
      <w:r>
        <w:rPr>
          <w:rFonts w:eastAsiaTheme="minorEastAsia"/>
          <w:kern w:val="0"/>
          <w:sz w:val="24"/>
        </w:rPr>
        <w:t>我们的意见</w:t>
      </w:r>
    </w:p>
    <w:p w:rsidR="00B55BC5" w:rsidRDefault="00B55BC5" w:rsidP="00B55BC5">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发布的有关规定及允许的基金行业实务操作编制，公允反映了交银裕盈纯债债券基金</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2019</w:t>
      </w:r>
      <w:r>
        <w:rPr>
          <w:rFonts w:eastAsiaTheme="minorEastAsia"/>
          <w:kern w:val="0"/>
          <w:sz w:val="24"/>
        </w:rPr>
        <w:t>年度的经营成果和基金净值变动情况。</w:t>
      </w:r>
    </w:p>
    <w:p w:rsidR="00B55BC5" w:rsidRDefault="00B55BC5" w:rsidP="00B55BC5">
      <w:pPr>
        <w:widowControl/>
        <w:spacing w:line="288" w:lineRule="auto"/>
        <w:ind w:firstLine="420"/>
        <w:rPr>
          <w:rFonts w:eastAsiaTheme="minorEastAsia"/>
          <w:kern w:val="0"/>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4" w:name="_Toc35962792"/>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104"/>
    </w:p>
    <w:p w:rsidR="00E92FD2" w:rsidRDefault="00D05009">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E92FD2" w:rsidRDefault="00E92FD2">
      <w:pPr>
        <w:spacing w:line="288" w:lineRule="auto"/>
        <w:ind w:firstLineChars="200" w:firstLine="480"/>
        <w:rPr>
          <w:rFonts w:eastAsiaTheme="minorEastAsia"/>
          <w:sz w:val="24"/>
        </w:rPr>
      </w:pPr>
    </w:p>
    <w:p w:rsidR="00B55BC5" w:rsidRDefault="00B55BC5" w:rsidP="00B55BC5">
      <w:pPr>
        <w:spacing w:line="288" w:lineRule="auto"/>
        <w:ind w:firstLineChars="200" w:firstLine="480"/>
        <w:rPr>
          <w:rFonts w:eastAsiaTheme="minorEastAsia"/>
          <w:sz w:val="24"/>
        </w:rPr>
      </w:pPr>
      <w:r>
        <w:rPr>
          <w:rFonts w:eastAsiaTheme="minorEastAsia"/>
          <w:sz w:val="24"/>
        </w:rPr>
        <w:t>按照中国注册会计师职业道德守则，我们独立于交银裕盈纯债债券基金，并履行了职业道德方面的其他责任。</w:t>
      </w:r>
    </w:p>
    <w:p w:rsidR="00B55BC5" w:rsidRDefault="00B55BC5" w:rsidP="00B55BC5">
      <w:pPr>
        <w:spacing w:line="288" w:lineRule="auto"/>
        <w:ind w:firstLineChars="200" w:firstLine="480"/>
        <w:rPr>
          <w:rFonts w:eastAsiaTheme="minorEastAsia"/>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5" w:name="_Toc35962793"/>
      <w:r>
        <w:rPr>
          <w:rFonts w:ascii="Times New Roman" w:eastAsiaTheme="minorEastAsia" w:hAnsi="Times New Roman"/>
          <w:kern w:val="0"/>
          <w:szCs w:val="24"/>
        </w:rPr>
        <w:lastRenderedPageBreak/>
        <w:t xml:space="preserve">6.3 </w:t>
      </w:r>
      <w:bookmarkEnd w:id="97"/>
      <w:bookmarkEnd w:id="98"/>
      <w:bookmarkEnd w:id="99"/>
      <w:bookmarkEnd w:id="100"/>
      <w:bookmarkEnd w:id="101"/>
      <w:bookmarkEnd w:id="102"/>
      <w:r>
        <w:rPr>
          <w:rFonts w:ascii="Times New Roman" w:eastAsiaTheme="minorEastAsia" w:hAnsi="Times New Roman" w:hint="eastAsia"/>
          <w:kern w:val="0"/>
          <w:szCs w:val="24"/>
        </w:rPr>
        <w:t>管理层和治理层对财务报表的责任</w:t>
      </w:r>
      <w:bookmarkEnd w:id="105"/>
    </w:p>
    <w:p w:rsidR="00E92FD2" w:rsidRDefault="00D05009">
      <w:pPr>
        <w:spacing w:line="288" w:lineRule="auto"/>
        <w:ind w:firstLineChars="200" w:firstLine="480"/>
        <w:rPr>
          <w:rFonts w:eastAsiaTheme="minorEastAsia"/>
          <w:sz w:val="24"/>
        </w:rPr>
      </w:pPr>
      <w:r>
        <w:rPr>
          <w:rFonts w:eastAsiaTheme="minorEastAsia"/>
          <w:sz w:val="24"/>
        </w:rPr>
        <w:t>交银裕盈纯债债券基金的基金管理人交银施罗德基金管理有限公司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E92FD2" w:rsidRDefault="00E92FD2">
      <w:pPr>
        <w:spacing w:line="288" w:lineRule="auto"/>
        <w:ind w:firstLineChars="200" w:firstLine="480"/>
        <w:rPr>
          <w:rFonts w:eastAsiaTheme="minorEastAsia"/>
          <w:sz w:val="24"/>
        </w:rPr>
      </w:pPr>
    </w:p>
    <w:p w:rsidR="00E92FD2" w:rsidRDefault="00D05009">
      <w:pPr>
        <w:spacing w:line="288" w:lineRule="auto"/>
        <w:ind w:firstLineChars="200" w:firstLine="480"/>
        <w:rPr>
          <w:rFonts w:eastAsiaTheme="minorEastAsia"/>
          <w:sz w:val="24"/>
        </w:rPr>
      </w:pPr>
      <w:r>
        <w:rPr>
          <w:rFonts w:eastAsiaTheme="minorEastAsia"/>
          <w:sz w:val="24"/>
        </w:rPr>
        <w:t>在编制财务报表时，基金管理人管理层负责评估交银裕盈纯债债券基金的持续经营能力，披露与持续经营相关的事项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，并运用持续经营假设，除非基金管理人管理层计划清算交银裕盈纯债债券基金、终止运营或别无其他现实的选择。</w:t>
      </w:r>
    </w:p>
    <w:p w:rsidR="00E92FD2" w:rsidRDefault="00E92FD2">
      <w:pPr>
        <w:spacing w:line="288" w:lineRule="auto"/>
        <w:ind w:firstLineChars="200" w:firstLine="480"/>
        <w:rPr>
          <w:rFonts w:eastAsiaTheme="minorEastAsia"/>
          <w:sz w:val="24"/>
        </w:rPr>
      </w:pPr>
    </w:p>
    <w:p w:rsidR="00B55BC5" w:rsidRDefault="00B55BC5" w:rsidP="00B55BC5">
      <w:pPr>
        <w:spacing w:line="288" w:lineRule="auto"/>
        <w:ind w:firstLineChars="200" w:firstLine="480"/>
        <w:rPr>
          <w:rFonts w:eastAsiaTheme="minorEastAsia"/>
          <w:sz w:val="24"/>
        </w:rPr>
      </w:pPr>
      <w:r>
        <w:rPr>
          <w:rFonts w:eastAsiaTheme="minorEastAsia"/>
          <w:sz w:val="24"/>
        </w:rPr>
        <w:t>基金管理人治理层负责监督交银裕盈纯债债券基金的财务报告过程。</w:t>
      </w:r>
    </w:p>
    <w:p w:rsidR="00B55BC5" w:rsidRDefault="00B55BC5" w:rsidP="00B55BC5">
      <w:pPr>
        <w:spacing w:line="288" w:lineRule="auto"/>
        <w:ind w:firstLineChars="200" w:firstLine="480"/>
        <w:rPr>
          <w:rFonts w:eastAsiaTheme="minorEastAsia"/>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6" w:name="_Toc374459274"/>
      <w:bookmarkStart w:id="107" w:name="_Toc362424012"/>
      <w:bookmarkStart w:id="108" w:name="_Toc352331234"/>
      <w:bookmarkStart w:id="109" w:name="_Toc352256056"/>
      <w:bookmarkStart w:id="110" w:name="_Toc352255988"/>
      <w:bookmarkStart w:id="111" w:name="_Toc286996148"/>
      <w:bookmarkStart w:id="112" w:name="_Toc35962794"/>
      <w:r>
        <w:rPr>
          <w:rFonts w:ascii="Times New Roman" w:eastAsiaTheme="minorEastAsia" w:hAnsi="Times New Roman"/>
          <w:kern w:val="0"/>
          <w:szCs w:val="24"/>
        </w:rPr>
        <w:t xml:space="preserve">6.4 </w:t>
      </w:r>
      <w:bookmarkEnd w:id="106"/>
      <w:bookmarkEnd w:id="107"/>
      <w:bookmarkEnd w:id="108"/>
      <w:bookmarkEnd w:id="109"/>
      <w:bookmarkEnd w:id="110"/>
      <w:bookmarkEnd w:id="111"/>
      <w:r>
        <w:rPr>
          <w:rFonts w:ascii="Times New Roman" w:eastAsiaTheme="minorEastAsia" w:hAnsi="Times New Roman" w:hint="eastAsia"/>
          <w:kern w:val="0"/>
          <w:szCs w:val="24"/>
        </w:rPr>
        <w:t>注册会计师对财务报表审计的责任</w:t>
      </w:r>
      <w:bookmarkEnd w:id="112"/>
    </w:p>
    <w:p w:rsidR="00E92FD2" w:rsidRDefault="00D05009">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E92FD2" w:rsidRDefault="00E92FD2">
      <w:pPr>
        <w:spacing w:line="288" w:lineRule="auto"/>
        <w:ind w:firstLineChars="200" w:firstLine="480"/>
        <w:rPr>
          <w:rFonts w:eastAsiaTheme="minorEastAsia"/>
          <w:sz w:val="24"/>
        </w:rPr>
      </w:pPr>
    </w:p>
    <w:p w:rsidR="00E92FD2" w:rsidRDefault="00D05009">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E92FD2" w:rsidRDefault="00E92FD2">
      <w:pPr>
        <w:spacing w:line="288" w:lineRule="auto"/>
        <w:ind w:firstLineChars="200" w:firstLine="480"/>
        <w:rPr>
          <w:rFonts w:eastAsiaTheme="minorEastAsia"/>
          <w:sz w:val="24"/>
        </w:rPr>
      </w:pPr>
    </w:p>
    <w:p w:rsidR="00E92FD2" w:rsidRDefault="00D05009">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r>
        <w:rPr>
          <w:rFonts w:eastAsiaTheme="minorEastAsia"/>
          <w:sz w:val="24"/>
        </w:rPr>
        <w:t> </w:t>
      </w:r>
    </w:p>
    <w:p w:rsidR="00E92FD2" w:rsidRDefault="00E92FD2">
      <w:pPr>
        <w:spacing w:line="288" w:lineRule="auto"/>
        <w:ind w:firstLineChars="200" w:firstLine="480"/>
        <w:rPr>
          <w:rFonts w:eastAsiaTheme="minorEastAsia"/>
          <w:sz w:val="24"/>
        </w:rPr>
      </w:pPr>
    </w:p>
    <w:p w:rsidR="00E92FD2" w:rsidRDefault="00D05009">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E92FD2" w:rsidRDefault="00E92FD2">
      <w:pPr>
        <w:spacing w:line="288" w:lineRule="auto"/>
        <w:ind w:firstLineChars="200" w:firstLine="480"/>
        <w:rPr>
          <w:rFonts w:eastAsiaTheme="minorEastAsia"/>
          <w:sz w:val="24"/>
        </w:rPr>
      </w:pPr>
    </w:p>
    <w:p w:rsidR="00E92FD2" w:rsidRDefault="00D05009">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E92FD2" w:rsidRDefault="00E92FD2">
      <w:pPr>
        <w:spacing w:line="288" w:lineRule="auto"/>
        <w:ind w:firstLineChars="200" w:firstLine="480"/>
        <w:rPr>
          <w:rFonts w:eastAsiaTheme="minorEastAsia"/>
          <w:sz w:val="24"/>
        </w:rPr>
      </w:pPr>
    </w:p>
    <w:p w:rsidR="00E92FD2" w:rsidRDefault="00D05009">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裕盈纯债债券基金持续经营能力产生重大疑虑的事项或情况是否存在重大不确定性得出结论。如果我们得出结论认为存在重大不确定性，审计准则要求我们在审计报告中提请报表使用者注意财务报表中的相关披露；如果披露不充分，</w:t>
      </w:r>
      <w:r>
        <w:rPr>
          <w:rFonts w:eastAsiaTheme="minorEastAsia"/>
          <w:sz w:val="24"/>
        </w:rPr>
        <w:lastRenderedPageBreak/>
        <w:t>我们应当发表非无保留意见。我们的结论基于截至审计报告日可获得的信息。然而，未来的事项或情况可能导致交银裕盈纯债债券基金不能持续经营。</w:t>
      </w:r>
    </w:p>
    <w:p w:rsidR="00E92FD2" w:rsidRDefault="00E92FD2">
      <w:pPr>
        <w:spacing w:line="288" w:lineRule="auto"/>
        <w:ind w:firstLineChars="200" w:firstLine="480"/>
        <w:rPr>
          <w:rFonts w:eastAsiaTheme="minorEastAsia"/>
          <w:sz w:val="24"/>
        </w:rPr>
      </w:pPr>
    </w:p>
    <w:p w:rsidR="00E92FD2" w:rsidRDefault="00D05009">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评价财务报表的总体列报、结构和内容</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，并评价财务报表是否公允反映相关交易和事项。</w:t>
      </w:r>
    </w:p>
    <w:p w:rsidR="00E92FD2" w:rsidRDefault="00E92FD2">
      <w:pPr>
        <w:spacing w:line="288" w:lineRule="auto"/>
        <w:ind w:firstLineChars="200" w:firstLine="480"/>
        <w:rPr>
          <w:rFonts w:eastAsiaTheme="minorEastAsia"/>
          <w:sz w:val="24"/>
        </w:rPr>
      </w:pPr>
    </w:p>
    <w:p w:rsidR="00B55BC5" w:rsidRDefault="00B55BC5" w:rsidP="00B55BC5">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B55BC5" w:rsidTr="00B55BC5">
        <w:tc>
          <w:tcPr>
            <w:tcW w:w="6629" w:type="dxa"/>
            <w:hideMark/>
          </w:tcPr>
          <w:p w:rsidR="00B55BC5" w:rsidRDefault="00B55BC5">
            <w:pPr>
              <w:spacing w:line="360" w:lineRule="auto"/>
              <w:jc w:val="left"/>
              <w:rPr>
                <w:sz w:val="24"/>
              </w:rPr>
            </w:pPr>
            <w:r>
              <w:rPr>
                <w:sz w:val="24"/>
              </w:rPr>
              <w:t>普华永道中天会计师事务所（特殊普通合伙）</w:t>
            </w:r>
          </w:p>
        </w:tc>
        <w:tc>
          <w:tcPr>
            <w:tcW w:w="2657" w:type="dxa"/>
            <w:hideMark/>
          </w:tcPr>
          <w:p w:rsidR="00B55BC5" w:rsidRDefault="00B55BC5">
            <w:pPr>
              <w:spacing w:line="360" w:lineRule="auto"/>
              <w:jc w:val="right"/>
              <w:rPr>
                <w:sz w:val="24"/>
              </w:rPr>
            </w:pPr>
            <w:r>
              <w:rPr>
                <w:rFonts w:hint="eastAsia"/>
                <w:sz w:val="24"/>
              </w:rPr>
              <w:t>中国注册会计师</w:t>
            </w:r>
          </w:p>
        </w:tc>
      </w:tr>
    </w:tbl>
    <w:p w:rsidR="00B55BC5" w:rsidRDefault="00B55BC5" w:rsidP="00B55BC5">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朱宏宇</w:t>
      </w:r>
    </w:p>
    <w:p w:rsidR="00B55BC5" w:rsidRDefault="00B55BC5" w:rsidP="00B55BC5">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B55BC5" w:rsidRDefault="00B55BC5" w:rsidP="00B55BC5">
      <w:pPr>
        <w:widowControl/>
        <w:spacing w:line="288" w:lineRule="auto"/>
        <w:jc w:val="right"/>
        <w:rPr>
          <w:rFonts w:eastAsiaTheme="minorEastAsia"/>
          <w:sz w:val="24"/>
        </w:rPr>
      </w:pPr>
      <w:r>
        <w:rPr>
          <w:rFonts w:eastAsiaTheme="minorEastAsia"/>
          <w:kern w:val="0"/>
          <w:sz w:val="24"/>
        </w:rPr>
        <w:t>2020</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27</w:t>
      </w:r>
      <w:r>
        <w:rPr>
          <w:rFonts w:eastAsiaTheme="minorEastAsia"/>
          <w:kern w:val="0"/>
          <w:sz w:val="24"/>
        </w:rPr>
        <w:t>日</w:t>
      </w:r>
    </w:p>
    <w:p w:rsidR="002923B1" w:rsidRPr="00E62260" w:rsidRDefault="002923B1" w:rsidP="002923B1">
      <w:pPr>
        <w:widowControl/>
        <w:spacing w:line="288" w:lineRule="auto"/>
        <w:jc w:val="right"/>
        <w:rPr>
          <w:rFonts w:eastAsiaTheme="minorEastAsia"/>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13" w:name="_Toc35962795"/>
      <w:r w:rsidRPr="0079659B">
        <w:rPr>
          <w:rFonts w:hint="eastAsia"/>
          <w:b/>
          <w:bCs/>
          <w:szCs w:val="24"/>
          <w:lang w:val="en-US"/>
        </w:rPr>
        <w:t>§</w:t>
      </w:r>
      <w:r w:rsidRPr="0079659B">
        <w:rPr>
          <w:b/>
          <w:bCs/>
          <w:szCs w:val="24"/>
          <w:lang w:val="en-US"/>
        </w:rPr>
        <w:t>7</w:t>
      </w:r>
      <w:r w:rsidRPr="0079659B">
        <w:rPr>
          <w:rFonts w:hint="eastAsia"/>
          <w:b/>
          <w:bCs/>
          <w:szCs w:val="24"/>
          <w:lang w:val="en-US"/>
        </w:rPr>
        <w:t>年度财务报表</w:t>
      </w:r>
      <w:bookmarkEnd w:id="89"/>
      <w:bookmarkEnd w:id="113"/>
    </w:p>
    <w:p w:rsidR="00DB6EA0" w:rsidRPr="00DB6EA0" w:rsidRDefault="00DB6EA0" w:rsidP="00DB6EA0"/>
    <w:p w:rsidR="001A59F9" w:rsidRPr="00D537DA" w:rsidRDefault="001A59F9" w:rsidP="00D537DA">
      <w:pPr>
        <w:pStyle w:val="20"/>
        <w:spacing w:before="29" w:after="0" w:line="288" w:lineRule="auto"/>
        <w:rPr>
          <w:rFonts w:eastAsiaTheme="minorEastAsia"/>
        </w:rPr>
      </w:pPr>
      <w:bookmarkStart w:id="114" w:name="_Toc225498268"/>
      <w:bookmarkStart w:id="115" w:name="_Toc361324873"/>
      <w:bookmarkStart w:id="116" w:name="_Toc35962796"/>
      <w:r w:rsidRPr="007F57C2">
        <w:rPr>
          <w:rFonts w:eastAsiaTheme="minorEastAsia"/>
        </w:rPr>
        <w:t xml:space="preserve">7.1 </w:t>
      </w:r>
      <w:r w:rsidRPr="007F57C2">
        <w:rPr>
          <w:rFonts w:eastAsiaTheme="minorEastAsia" w:hint="eastAsia"/>
        </w:rPr>
        <w:t>资产负债表</w:t>
      </w:r>
      <w:bookmarkEnd w:id="114"/>
      <w:bookmarkEnd w:id="115"/>
      <w:bookmarkEnd w:id="116"/>
    </w:p>
    <w:p w:rsidR="001A59F9" w:rsidRPr="00821D08" w:rsidRDefault="001A59F9" w:rsidP="00821D08">
      <w:pPr>
        <w:spacing w:before="29" w:line="288" w:lineRule="auto"/>
        <w:rPr>
          <w:color w:val="000000"/>
          <w:sz w:val="24"/>
        </w:rPr>
      </w:pPr>
      <w:r w:rsidRPr="00821D08">
        <w:rPr>
          <w:rFonts w:hint="eastAsia"/>
          <w:color w:val="000000"/>
          <w:sz w:val="24"/>
        </w:rPr>
        <w:t>会计主体：</w:t>
      </w:r>
      <w:r w:rsidRPr="00821D08">
        <w:rPr>
          <w:color w:val="000000"/>
          <w:sz w:val="24"/>
        </w:rPr>
        <w:t>交银施罗德裕盈纯债债券型证券投资基金</w:t>
      </w:r>
    </w:p>
    <w:p w:rsidR="001A59F9" w:rsidRPr="00821D08" w:rsidRDefault="001A59F9" w:rsidP="00821D08">
      <w:pPr>
        <w:spacing w:before="29" w:line="288" w:lineRule="auto"/>
        <w:rPr>
          <w:color w:val="000000"/>
          <w:sz w:val="24"/>
        </w:rPr>
      </w:pPr>
      <w:r w:rsidRPr="00821D08">
        <w:rPr>
          <w:rFonts w:hint="eastAsia"/>
          <w:color w:val="000000"/>
          <w:sz w:val="24"/>
        </w:rPr>
        <w:t>报告截止日：</w:t>
      </w:r>
      <w:r w:rsidR="00F64FAD" w:rsidRPr="00821D08">
        <w:rPr>
          <w:color w:val="000000"/>
          <w:sz w:val="24"/>
        </w:rPr>
        <w:t>2019</w:t>
      </w:r>
      <w:r w:rsidR="00F64FAD" w:rsidRPr="00821D08">
        <w:rPr>
          <w:color w:val="000000"/>
          <w:sz w:val="24"/>
        </w:rPr>
        <w:t>年</w:t>
      </w:r>
      <w:r w:rsidR="00F64FAD" w:rsidRPr="00821D08">
        <w:rPr>
          <w:color w:val="000000"/>
          <w:sz w:val="24"/>
        </w:rPr>
        <w:t>12</w:t>
      </w:r>
      <w:r w:rsidR="00F64FAD" w:rsidRPr="00821D08">
        <w:rPr>
          <w:color w:val="000000"/>
          <w:sz w:val="24"/>
        </w:rPr>
        <w:t>月</w:t>
      </w:r>
      <w:r w:rsidR="00F64FAD" w:rsidRPr="00821D08">
        <w:rPr>
          <w:color w:val="000000"/>
          <w:sz w:val="24"/>
        </w:rPr>
        <w:t>31</w:t>
      </w:r>
      <w:r w:rsidR="00F64FAD" w:rsidRPr="00821D0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D564C7" w:rsidTr="006D141C">
        <w:tc>
          <w:tcPr>
            <w:tcW w:w="28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资产</w:t>
            </w:r>
          </w:p>
        </w:tc>
        <w:tc>
          <w:tcPr>
            <w:tcW w:w="10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附注号</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本期末</w:t>
            </w:r>
          </w:p>
          <w:p w:rsidR="001A59F9" w:rsidRPr="00042A56" w:rsidRDefault="00F64FAD"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2019</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上年度末</w:t>
            </w:r>
          </w:p>
          <w:p w:rsidR="001A59F9" w:rsidRPr="00042A56" w:rsidRDefault="00955CB7"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2018</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r>
      <w:tr w:rsidR="00EA46D8" w:rsidRPr="00D564C7" w:rsidTr="00B673C9">
        <w:tc>
          <w:tcPr>
            <w:tcW w:w="2880" w:type="dxa"/>
            <w:vAlign w:val="center"/>
          </w:tcPr>
          <w:p w:rsidR="00EA46D8" w:rsidRPr="00DC6104" w:rsidRDefault="00EA46D8" w:rsidP="00147D2C">
            <w:pPr>
              <w:spacing w:before="29" w:line="288" w:lineRule="auto"/>
              <w:rPr>
                <w:b/>
                <w:color w:val="000000"/>
                <w:sz w:val="24"/>
              </w:rPr>
            </w:pPr>
            <w:r w:rsidRPr="00DC6104">
              <w:rPr>
                <w:rFonts w:hint="eastAsia"/>
                <w:b/>
                <w:color w:val="000000"/>
                <w:sz w:val="24"/>
              </w:rPr>
              <w:t>资产：</w:t>
            </w:r>
          </w:p>
        </w:tc>
        <w:tc>
          <w:tcPr>
            <w:tcW w:w="1080" w:type="dxa"/>
            <w:vAlign w:val="center"/>
          </w:tcPr>
          <w:p w:rsidR="00EA46D8" w:rsidRPr="00EE7BCE" w:rsidRDefault="00EA46D8" w:rsidP="00520AA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银行存款</w:t>
            </w:r>
          </w:p>
        </w:tc>
        <w:tc>
          <w:tcPr>
            <w:tcW w:w="1080" w:type="dxa"/>
            <w:vAlign w:val="center"/>
          </w:tcPr>
          <w:p w:rsidR="00EA46D8" w:rsidRPr="00EE7BCE" w:rsidRDefault="00EA46D8" w:rsidP="00520AAE">
            <w:pPr>
              <w:widowControl/>
              <w:autoSpaceDE w:val="0"/>
              <w:autoSpaceDN w:val="0"/>
              <w:ind w:right="-15"/>
              <w:jc w:val="center"/>
              <w:textAlignment w:val="bottom"/>
              <w:rPr>
                <w:color w:val="000000"/>
                <w:sz w:val="24"/>
              </w:rPr>
            </w:pPr>
            <w:r w:rsidRPr="00EE7BCE">
              <w:rPr>
                <w:rFonts w:hint="eastAsia"/>
                <w:color w:val="000000"/>
                <w:sz w:val="24"/>
              </w:rPr>
              <w:t>7.4.7.1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1,910,784.45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917,069.89</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结算备付金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40,997.53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存出保证金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692.44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交易性金融资产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723,527,588.80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1,235,128,500.00</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其中：股票投资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基金投资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债券投资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723,527,588.80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1,235,128,500.00</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资产支持证券投资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贵金属投资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衍生金融资产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买入返售金融资产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46,930,143.47</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1,000,000.00</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应收证券清算款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912.33</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lastRenderedPageBreak/>
              <w:t>应收利息</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11,412,160.33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31,872,998.76</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应收股利</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应收申购款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4,011,944.57</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32,163.98</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递延所得税资产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其他资产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DC6104" w:rsidRDefault="00EA46D8" w:rsidP="00147D2C">
            <w:pPr>
              <w:spacing w:before="29" w:line="288" w:lineRule="auto"/>
              <w:rPr>
                <w:rFonts w:asciiTheme="minorEastAsia" w:eastAsiaTheme="minorEastAsia" w:hAnsiTheme="minorEastAsia"/>
                <w:color w:val="000000"/>
                <w:szCs w:val="21"/>
              </w:rPr>
            </w:pPr>
            <w:r w:rsidRPr="00DC6104">
              <w:rPr>
                <w:rFonts w:hint="eastAsia"/>
                <w:color w:val="000000"/>
                <w:sz w:val="24"/>
              </w:rPr>
              <w:t>资产总计</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787,834,311.59</w:t>
            </w: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1,268,951,644.96</w:t>
            </w:r>
          </w:p>
        </w:tc>
      </w:tr>
      <w:tr w:rsidR="001A59F9" w:rsidRPr="00D564C7" w:rsidTr="006D141C">
        <w:tc>
          <w:tcPr>
            <w:tcW w:w="28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负债和所有者权益</w:t>
            </w:r>
          </w:p>
        </w:tc>
        <w:tc>
          <w:tcPr>
            <w:tcW w:w="10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附注号</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本期末</w:t>
            </w:r>
          </w:p>
          <w:p w:rsidR="001A59F9" w:rsidRPr="00147D2C" w:rsidRDefault="00F64FAD"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2019</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上年度末</w:t>
            </w:r>
          </w:p>
          <w:p w:rsidR="001A59F9" w:rsidRPr="00147D2C" w:rsidRDefault="00955CB7"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2018</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r>
      <w:tr w:rsidR="00213861" w:rsidRPr="00D564C7" w:rsidTr="00B673C9">
        <w:tc>
          <w:tcPr>
            <w:tcW w:w="2880" w:type="dxa"/>
            <w:vAlign w:val="center"/>
          </w:tcPr>
          <w:p w:rsidR="00213861" w:rsidRPr="00DC6104" w:rsidRDefault="00213861" w:rsidP="00147D2C">
            <w:pPr>
              <w:spacing w:before="29" w:line="288" w:lineRule="auto"/>
              <w:rPr>
                <w:b/>
                <w:color w:val="000000"/>
                <w:sz w:val="24"/>
              </w:rPr>
            </w:pPr>
            <w:r w:rsidRPr="00DC6104">
              <w:rPr>
                <w:rFonts w:hint="eastAsia"/>
                <w:b/>
                <w:color w:val="000000"/>
                <w:sz w:val="24"/>
              </w:rPr>
              <w:t>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短期借款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交易性金融负债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衍生金融负债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卖出回购金融资产款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217,114,274.33</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应付证券清算款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应付赎回款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989,130.16</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46,210.68</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应付管理人报酬</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194,465.60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277,375.79</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应付托管费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64,821.86</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92,458.59</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应付销售服务费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80.32</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745.52</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应付交易费用</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20,400.19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43,781.67</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应交税费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27,243.80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69,667.81</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应付利息</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203,981.18</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递延所得税负债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其他负债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219,390.09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319,305.31</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1,515,532.02</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218,167,800.88</w:t>
            </w:r>
          </w:p>
        </w:tc>
      </w:tr>
      <w:tr w:rsidR="00213861" w:rsidRPr="00D564C7" w:rsidTr="00B673C9">
        <w:tc>
          <w:tcPr>
            <w:tcW w:w="2880" w:type="dxa"/>
            <w:vAlign w:val="center"/>
          </w:tcPr>
          <w:p w:rsidR="00213861" w:rsidRPr="00147D2C" w:rsidRDefault="00213861" w:rsidP="00147D2C">
            <w:pPr>
              <w:spacing w:before="29" w:line="288" w:lineRule="auto"/>
              <w:rPr>
                <w:b/>
                <w:color w:val="000000"/>
                <w:sz w:val="24"/>
              </w:rPr>
            </w:pPr>
            <w:r w:rsidRPr="00147D2C">
              <w:rPr>
                <w:rFonts w:hint="eastAsia"/>
                <w:b/>
                <w:color w:val="000000"/>
                <w:sz w:val="24"/>
              </w:rPr>
              <w:t>所有者权益：</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实收基金</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725,600,841.59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1,004,096,991.13</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未分配利润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7.4.7.10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60,717,937.98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46,686,852.95</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所有者权益合计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786,318,779.57</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1,050,783,844.08</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负债和所有者权益总计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787,834,311.59</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1,268,951,644.96</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注：报告截止日</w:t>
      </w:r>
      <w:r w:rsidRPr="00400137">
        <w:rPr>
          <w:kern w:val="0"/>
          <w:sz w:val="24"/>
        </w:rPr>
        <w:t>2019</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w:t>
      </w:r>
      <w:r w:rsidRPr="00400137">
        <w:rPr>
          <w:kern w:val="0"/>
          <w:sz w:val="24"/>
        </w:rPr>
        <w:t>A</w:t>
      </w:r>
      <w:r w:rsidRPr="00400137">
        <w:rPr>
          <w:kern w:val="0"/>
          <w:sz w:val="24"/>
        </w:rPr>
        <w:t>类基金份额净值</w:t>
      </w:r>
      <w:r w:rsidRPr="00400137">
        <w:rPr>
          <w:kern w:val="0"/>
          <w:sz w:val="24"/>
        </w:rPr>
        <w:t>1.0837</w:t>
      </w:r>
      <w:r w:rsidRPr="00400137">
        <w:rPr>
          <w:kern w:val="0"/>
          <w:sz w:val="24"/>
        </w:rPr>
        <w:t>元，</w:t>
      </w:r>
      <w:r w:rsidRPr="00400137">
        <w:rPr>
          <w:kern w:val="0"/>
          <w:sz w:val="24"/>
        </w:rPr>
        <w:t>C</w:t>
      </w:r>
      <w:r w:rsidRPr="00400137">
        <w:rPr>
          <w:kern w:val="0"/>
          <w:sz w:val="24"/>
        </w:rPr>
        <w:t>类基金份额净值</w:t>
      </w:r>
      <w:r w:rsidRPr="00400137">
        <w:rPr>
          <w:kern w:val="0"/>
          <w:sz w:val="24"/>
        </w:rPr>
        <w:t>1.1368</w:t>
      </w:r>
      <w:r w:rsidRPr="00400137">
        <w:rPr>
          <w:kern w:val="0"/>
          <w:sz w:val="24"/>
        </w:rPr>
        <w:t>元；基金份额总额</w:t>
      </w:r>
      <w:r w:rsidRPr="00400137">
        <w:rPr>
          <w:kern w:val="0"/>
          <w:sz w:val="24"/>
        </w:rPr>
        <w:t>725,600,841.59</w:t>
      </w:r>
      <w:r w:rsidRPr="00400137">
        <w:rPr>
          <w:kern w:val="0"/>
          <w:sz w:val="24"/>
        </w:rPr>
        <w:t>份，其中</w:t>
      </w:r>
      <w:r w:rsidRPr="00400137">
        <w:rPr>
          <w:kern w:val="0"/>
          <w:sz w:val="24"/>
        </w:rPr>
        <w:t>A</w:t>
      </w:r>
      <w:r w:rsidRPr="00400137">
        <w:rPr>
          <w:kern w:val="0"/>
          <w:sz w:val="24"/>
        </w:rPr>
        <w:t>类基金份额</w:t>
      </w:r>
      <w:r w:rsidRPr="00400137">
        <w:rPr>
          <w:kern w:val="0"/>
          <w:sz w:val="24"/>
        </w:rPr>
        <w:t>725,387,207.06</w:t>
      </w:r>
      <w:r w:rsidRPr="00400137">
        <w:rPr>
          <w:kern w:val="0"/>
          <w:sz w:val="24"/>
        </w:rPr>
        <w:t>份，</w:t>
      </w:r>
      <w:r w:rsidRPr="00400137">
        <w:rPr>
          <w:kern w:val="0"/>
          <w:sz w:val="24"/>
        </w:rPr>
        <w:t>C</w:t>
      </w:r>
      <w:r w:rsidRPr="00400137">
        <w:rPr>
          <w:kern w:val="0"/>
          <w:sz w:val="24"/>
        </w:rPr>
        <w:t>类基金份额</w:t>
      </w:r>
      <w:r w:rsidRPr="00400137">
        <w:rPr>
          <w:kern w:val="0"/>
          <w:sz w:val="24"/>
        </w:rPr>
        <w:t>213,634.53</w:t>
      </w:r>
      <w:r w:rsidRPr="00400137">
        <w:rPr>
          <w:kern w:val="0"/>
          <w:sz w:val="24"/>
        </w:rPr>
        <w:t>份。</w:t>
      </w:r>
    </w:p>
    <w:p w:rsidR="001A59F9" w:rsidRPr="00D564C7" w:rsidRDefault="001A59F9" w:rsidP="00026C9C">
      <w:pPr>
        <w:spacing w:line="360" w:lineRule="auto"/>
        <w:rPr>
          <w:rFonts w:asciiTheme="minorEastAsia" w:eastAsiaTheme="minorEastAsia" w:hAnsiTheme="minorEastAsia"/>
          <w:color w:val="000000"/>
          <w:kern w:val="0"/>
          <w:szCs w:val="21"/>
        </w:rPr>
      </w:pPr>
    </w:p>
    <w:p w:rsidR="001A59F9" w:rsidRPr="00D537DA" w:rsidRDefault="001A59F9" w:rsidP="00D537DA">
      <w:pPr>
        <w:pStyle w:val="20"/>
        <w:spacing w:before="29" w:after="0" w:line="288" w:lineRule="auto"/>
        <w:rPr>
          <w:rFonts w:eastAsiaTheme="minorEastAsia"/>
        </w:rPr>
      </w:pPr>
      <w:bookmarkStart w:id="117" w:name="_Toc225498269"/>
      <w:bookmarkStart w:id="118" w:name="_Toc361324874"/>
      <w:bookmarkStart w:id="119" w:name="_Toc35962797"/>
      <w:r w:rsidRPr="007F57C2">
        <w:rPr>
          <w:rFonts w:eastAsiaTheme="minorEastAsia"/>
        </w:rPr>
        <w:lastRenderedPageBreak/>
        <w:t xml:space="preserve">7.2 </w:t>
      </w:r>
      <w:r w:rsidRPr="007F57C2">
        <w:rPr>
          <w:rFonts w:eastAsiaTheme="minorEastAsia" w:hint="eastAsia"/>
        </w:rPr>
        <w:t>利润表</w:t>
      </w:r>
      <w:bookmarkEnd w:id="117"/>
      <w:bookmarkEnd w:id="118"/>
      <w:bookmarkEnd w:id="119"/>
    </w:p>
    <w:p w:rsidR="001A59F9" w:rsidRPr="00147D2C" w:rsidRDefault="001A59F9" w:rsidP="00147D2C">
      <w:pPr>
        <w:spacing w:before="29" w:line="288" w:lineRule="auto"/>
        <w:rPr>
          <w:color w:val="000000"/>
          <w:sz w:val="24"/>
        </w:rPr>
      </w:pPr>
      <w:r w:rsidRPr="00147D2C">
        <w:rPr>
          <w:rFonts w:hint="eastAsia"/>
          <w:color w:val="000000"/>
          <w:sz w:val="24"/>
        </w:rPr>
        <w:t>会计主体：</w:t>
      </w:r>
      <w:r w:rsidRPr="00147D2C">
        <w:rPr>
          <w:color w:val="000000"/>
          <w:sz w:val="24"/>
        </w:rPr>
        <w:t>交银施罗德裕盈纯债债券型证券投资基金</w:t>
      </w:r>
    </w:p>
    <w:p w:rsidR="001A59F9" w:rsidRPr="00147D2C" w:rsidRDefault="001A59F9" w:rsidP="00147D2C">
      <w:pPr>
        <w:spacing w:before="29" w:line="288" w:lineRule="auto"/>
        <w:rPr>
          <w:color w:val="000000"/>
          <w:sz w:val="24"/>
        </w:rPr>
      </w:pPr>
      <w:r w:rsidRPr="00147D2C">
        <w:rPr>
          <w:rFonts w:hint="eastAsia"/>
          <w:color w:val="000000"/>
          <w:sz w:val="24"/>
        </w:rPr>
        <w:t>本报告期：</w:t>
      </w:r>
      <w:r w:rsidR="00F64FAD" w:rsidRPr="00147D2C">
        <w:rPr>
          <w:color w:val="000000"/>
          <w:sz w:val="24"/>
        </w:rPr>
        <w:t>2019</w:t>
      </w:r>
      <w:r w:rsidR="00F64FAD" w:rsidRPr="00147D2C">
        <w:rPr>
          <w:color w:val="000000"/>
          <w:sz w:val="24"/>
        </w:rPr>
        <w:t>年</w:t>
      </w:r>
      <w:r w:rsidR="00F64FAD" w:rsidRPr="00147D2C">
        <w:rPr>
          <w:color w:val="000000"/>
          <w:sz w:val="24"/>
        </w:rPr>
        <w:t>1</w:t>
      </w:r>
      <w:r w:rsidR="00F64FAD" w:rsidRPr="00147D2C">
        <w:rPr>
          <w:color w:val="000000"/>
          <w:sz w:val="24"/>
        </w:rPr>
        <w:t>月</w:t>
      </w:r>
      <w:r w:rsidR="00F64FAD" w:rsidRPr="00147D2C">
        <w:rPr>
          <w:color w:val="000000"/>
          <w:sz w:val="24"/>
        </w:rPr>
        <w:t>1</w:t>
      </w:r>
      <w:r w:rsidR="00F64FAD" w:rsidRPr="00147D2C">
        <w:rPr>
          <w:color w:val="000000"/>
          <w:sz w:val="24"/>
        </w:rPr>
        <w:t>日</w:t>
      </w:r>
      <w:r w:rsidRPr="00147D2C">
        <w:rPr>
          <w:rFonts w:hint="eastAsia"/>
          <w:color w:val="000000"/>
          <w:sz w:val="24"/>
        </w:rPr>
        <w:t>至</w:t>
      </w:r>
      <w:r w:rsidR="00F64FAD" w:rsidRPr="00147D2C">
        <w:rPr>
          <w:color w:val="000000"/>
          <w:sz w:val="24"/>
        </w:rPr>
        <w:t>2019</w:t>
      </w:r>
      <w:r w:rsidR="00F64FAD" w:rsidRPr="00147D2C">
        <w:rPr>
          <w:color w:val="000000"/>
          <w:sz w:val="24"/>
        </w:rPr>
        <w:t>年</w:t>
      </w:r>
      <w:r w:rsidR="00F64FAD" w:rsidRPr="00147D2C">
        <w:rPr>
          <w:color w:val="000000"/>
          <w:sz w:val="24"/>
        </w:rPr>
        <w:t>12</w:t>
      </w:r>
      <w:r w:rsidR="00F64FAD" w:rsidRPr="00147D2C">
        <w:rPr>
          <w:color w:val="000000"/>
          <w:sz w:val="24"/>
        </w:rPr>
        <w:t>月</w:t>
      </w:r>
      <w:r w:rsidR="00F64FAD" w:rsidRPr="00147D2C">
        <w:rPr>
          <w:color w:val="000000"/>
          <w:sz w:val="24"/>
        </w:rPr>
        <w:t>31</w:t>
      </w:r>
      <w:r w:rsidR="00F64FAD" w:rsidRPr="00147D2C">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D564C7" w:rsidTr="006D141C">
        <w:tc>
          <w:tcPr>
            <w:tcW w:w="3420" w:type="dxa"/>
            <w:vAlign w:val="center"/>
          </w:tcPr>
          <w:p w:rsidR="001A59F9" w:rsidRPr="00926155" w:rsidRDefault="001A59F9" w:rsidP="00926155">
            <w:pPr>
              <w:pStyle w:val="af6"/>
              <w:spacing w:before="29" w:beforeAutospacing="0" w:line="288" w:lineRule="auto"/>
              <w:jc w:val="center"/>
              <w:rPr>
                <w:rFonts w:ascii="Times New Roman" w:hAnsi="Times New Roman"/>
                <w:b/>
                <w:color w:val="000000"/>
              </w:rPr>
            </w:pPr>
            <w:r w:rsidRPr="00926155">
              <w:rPr>
                <w:rFonts w:ascii="Times New Roman" w:hAnsi="Times New Roman" w:hint="eastAsia"/>
                <w:b/>
                <w:color w:val="000000"/>
              </w:rPr>
              <w:t>项目</w:t>
            </w:r>
          </w:p>
        </w:tc>
        <w:tc>
          <w:tcPr>
            <w:tcW w:w="108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附注号</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本期</w:t>
            </w:r>
          </w:p>
          <w:p w:rsidR="001A59F9" w:rsidRPr="00147D2C" w:rsidRDefault="00F64FAD"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2019</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w:t>
            </w:r>
            <w:r w:rsidR="001A59F9" w:rsidRPr="00147D2C">
              <w:rPr>
                <w:rFonts w:ascii="Times New Roman" w:hAnsi="Times New Roman" w:hint="eastAsia"/>
                <w:color w:val="000000"/>
              </w:rPr>
              <w:t>至</w:t>
            </w:r>
            <w:r w:rsidRPr="00147D2C">
              <w:rPr>
                <w:rFonts w:ascii="Times New Roman" w:hAnsi="Times New Roman"/>
                <w:color w:val="000000"/>
              </w:rPr>
              <w:t>2019</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上年度可比期间</w:t>
            </w:r>
          </w:p>
          <w:p w:rsidR="001A59F9" w:rsidRPr="00147D2C" w:rsidRDefault="007F35DC"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2018</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日至</w:t>
            </w:r>
            <w:r w:rsidRPr="00147D2C">
              <w:rPr>
                <w:rFonts w:ascii="Times New Roman" w:hAnsi="Times New Roman"/>
                <w:color w:val="000000"/>
              </w:rPr>
              <w:t>2018</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r>
      <w:tr w:rsidR="00395456" w:rsidRPr="00D564C7" w:rsidTr="00011850">
        <w:tc>
          <w:tcPr>
            <w:tcW w:w="3420" w:type="dxa"/>
            <w:vAlign w:val="center"/>
          </w:tcPr>
          <w:p w:rsidR="00395456" w:rsidRPr="00926155" w:rsidRDefault="00395456" w:rsidP="00926155">
            <w:pPr>
              <w:spacing w:before="29" w:line="288" w:lineRule="auto"/>
              <w:rPr>
                <w:b/>
                <w:color w:val="000000"/>
                <w:sz w:val="24"/>
              </w:rPr>
            </w:pPr>
            <w:r w:rsidRPr="00926155">
              <w:rPr>
                <w:rFonts w:hint="eastAsia"/>
                <w:b/>
                <w:color w:val="000000"/>
                <w:sz w:val="24"/>
              </w:rPr>
              <w:t>一、收入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36,557,677.61</w:t>
            </w: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90,802,811.94</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38,064,841.39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62,935,304.49</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其中：存款利息收入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69,033.57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33,654.58</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36,937,368.43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62,896,624.92</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买入返售金融资产收入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1,058,439.39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5,024.99</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其他利息收入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投资收益（损失以</w:t>
            </w:r>
            <w:r w:rsidRPr="009C503F">
              <w:rPr>
                <w:color w:val="000000"/>
                <w:sz w:val="24"/>
              </w:rPr>
              <w:t>“-”</w:t>
            </w:r>
            <w:r w:rsidRPr="00902DE3">
              <w:rPr>
                <w:rFonts w:hint="eastAsia"/>
                <w:color w:val="000000"/>
                <w:sz w:val="24"/>
              </w:rPr>
              <w:t>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5,680,623.39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-1,207,260.78</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rFonts w:hint="eastAsia"/>
                <w:color w:val="000000"/>
                <w:sz w:val="24"/>
              </w:rPr>
              <w:t>其中：股票投资收益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基金投资收益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5,680,623.39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-1,207,260.78</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贵金属投资收益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衍生工具收益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股利收益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D564C7" w:rsidRDefault="00395456" w:rsidP="00902DE3">
            <w:pPr>
              <w:spacing w:before="29" w:line="288" w:lineRule="auto"/>
              <w:rPr>
                <w:rFonts w:asciiTheme="minorEastAsia" w:eastAsiaTheme="minorEastAsia" w:hAnsiTheme="minorEastAsia"/>
                <w:color w:val="000000"/>
                <w:szCs w:val="21"/>
              </w:rPr>
            </w:pPr>
            <w:r w:rsidRPr="00902DE3">
              <w:rPr>
                <w:color w:val="000000"/>
                <w:sz w:val="24"/>
              </w:rPr>
              <w:t>3.</w:t>
            </w:r>
            <w:r w:rsidRPr="00902DE3">
              <w:rPr>
                <w:rFonts w:hint="eastAsia"/>
                <w:color w:val="000000"/>
                <w:sz w:val="24"/>
              </w:rPr>
              <w:t>公允价值变动收益（损失以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-7,196,506.19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29,072,339.88</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汇兑收益（损失以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其他收入（损失以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8,719.02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2,428.35</w:t>
            </w:r>
          </w:p>
        </w:tc>
      </w:tr>
      <w:tr w:rsidR="00395456" w:rsidRPr="00D564C7" w:rsidTr="00011850">
        <w:tc>
          <w:tcPr>
            <w:tcW w:w="3420" w:type="dxa"/>
            <w:vAlign w:val="center"/>
          </w:tcPr>
          <w:p w:rsidR="00395456" w:rsidRPr="00595808" w:rsidRDefault="00395456" w:rsidP="00902DE3">
            <w:pPr>
              <w:spacing w:before="29" w:line="288" w:lineRule="auto"/>
              <w:rPr>
                <w:b/>
                <w:color w:val="000000"/>
                <w:sz w:val="24"/>
              </w:rPr>
            </w:pPr>
            <w:r w:rsidRPr="00595808">
              <w:rPr>
                <w:rFonts w:hint="eastAsia"/>
                <w:b/>
                <w:color w:val="000000"/>
                <w:sz w:val="24"/>
              </w:rPr>
              <w:t>减：二、费用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5,766,996.39</w:t>
            </w: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15,130,275.52</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．管理人报酬</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2,624,241.38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3,180,326.27</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．托管费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874,747.08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1,060,108.62</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3</w:t>
            </w:r>
            <w:r w:rsidRPr="00902DE3">
              <w:rPr>
                <w:rFonts w:hint="eastAsia"/>
                <w:color w:val="000000"/>
                <w:sz w:val="24"/>
              </w:rPr>
              <w:t>．销售服务费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3,136.53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5,503.86</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．交易费用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17,649.86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7,225.00</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．利息支出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1,855,315.21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10,379,708.86</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其中：卖出回购金融资产支出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1,855,315.21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10,379,708.86</w:t>
            </w:r>
          </w:p>
        </w:tc>
      </w:tr>
      <w:tr w:rsidR="002D33D4" w:rsidRPr="00D564C7" w:rsidTr="00AD73CE">
        <w:tc>
          <w:tcPr>
            <w:tcW w:w="3420" w:type="dxa"/>
            <w:vAlign w:val="center"/>
          </w:tcPr>
          <w:p w:rsidR="002D33D4" w:rsidRPr="002D33D4" w:rsidRDefault="002D33D4" w:rsidP="0005301E">
            <w:pPr>
              <w:rPr>
                <w:rFonts w:eastAsiaTheme="minorEastAsia"/>
                <w:color w:val="000000"/>
                <w:sz w:val="24"/>
              </w:rPr>
            </w:pPr>
            <w:r w:rsidRPr="002D33D4">
              <w:rPr>
                <w:rFonts w:eastAsiaTheme="minorEastAsia" w:hint="eastAsia"/>
                <w:color w:val="000000"/>
                <w:sz w:val="24"/>
              </w:rPr>
              <w:t>6</w:t>
            </w:r>
            <w:r w:rsidRPr="002D33D4">
              <w:rPr>
                <w:rFonts w:eastAsiaTheme="minorEastAsia"/>
                <w:color w:val="000000"/>
                <w:sz w:val="24"/>
              </w:rPr>
              <w:t>．</w:t>
            </w:r>
            <w:r w:rsidRPr="002D33D4">
              <w:rPr>
                <w:rFonts w:eastAsiaTheme="minorEastAsia" w:hint="eastAsia"/>
                <w:color w:val="000000"/>
                <w:sz w:val="24"/>
              </w:rPr>
              <w:t>税金及附加</w:t>
            </w:r>
          </w:p>
        </w:tc>
        <w:tc>
          <w:tcPr>
            <w:tcW w:w="1080" w:type="dxa"/>
            <w:vAlign w:val="center"/>
          </w:tcPr>
          <w:p w:rsidR="002D33D4" w:rsidRPr="002D33D4" w:rsidRDefault="002D33D4" w:rsidP="0005301E">
            <w:pPr>
              <w:pStyle w:val="af6"/>
              <w:jc w:val="center"/>
              <w:rPr>
                <w:rFonts w:ascii="Times New Roman" w:eastAsiaTheme="minorEastAsia" w:hAnsi="Times New Roman"/>
                <w:color w:val="000000"/>
              </w:rPr>
            </w:pPr>
          </w:p>
        </w:tc>
        <w:tc>
          <w:tcPr>
            <w:tcW w:w="2250" w:type="dxa"/>
            <w:vAlign w:val="bottom"/>
          </w:tcPr>
          <w:p w:rsidR="002D33D4" w:rsidRPr="002D33D4" w:rsidRDefault="002D33D4" w:rsidP="0005301E">
            <w:pPr>
              <w:jc w:val="right"/>
              <w:rPr>
                <w:rFonts w:eastAsiaTheme="minorEastAsia"/>
                <w:color w:val="000000"/>
                <w:sz w:val="24"/>
              </w:rPr>
            </w:pPr>
            <w:r w:rsidRPr="002D33D4">
              <w:rPr>
                <w:rFonts w:eastAsiaTheme="minorEastAsia"/>
                <w:color w:val="000000"/>
                <w:sz w:val="24"/>
              </w:rPr>
              <w:t>72,984.83</w:t>
            </w:r>
          </w:p>
        </w:tc>
        <w:tc>
          <w:tcPr>
            <w:tcW w:w="2250" w:type="dxa"/>
            <w:vAlign w:val="bottom"/>
          </w:tcPr>
          <w:p w:rsidR="002D33D4" w:rsidRPr="002D33D4" w:rsidRDefault="002D33D4" w:rsidP="0005301E">
            <w:pPr>
              <w:jc w:val="right"/>
              <w:rPr>
                <w:rFonts w:eastAsiaTheme="minorEastAsia"/>
                <w:color w:val="000000"/>
                <w:sz w:val="24"/>
              </w:rPr>
            </w:pPr>
            <w:r w:rsidRPr="002D33D4">
              <w:rPr>
                <w:rFonts w:eastAsiaTheme="minorEastAsia"/>
                <w:color w:val="000000"/>
                <w:sz w:val="24"/>
              </w:rPr>
              <w:t>128,636.68</w:t>
            </w:r>
          </w:p>
        </w:tc>
      </w:tr>
      <w:tr w:rsidR="002D33D4" w:rsidRPr="00D564C7" w:rsidTr="00011850">
        <w:tc>
          <w:tcPr>
            <w:tcW w:w="3420" w:type="dxa"/>
            <w:vAlign w:val="center"/>
          </w:tcPr>
          <w:p w:rsidR="002D33D4" w:rsidRPr="00902DE3" w:rsidRDefault="002D33D4" w:rsidP="00902DE3">
            <w:pPr>
              <w:spacing w:before="29" w:line="288" w:lineRule="auto"/>
              <w:rPr>
                <w:color w:val="000000"/>
                <w:sz w:val="24"/>
              </w:rPr>
            </w:pPr>
            <w:r>
              <w:rPr>
                <w:rFonts w:hint="eastAsia"/>
                <w:color w:val="000000"/>
                <w:sz w:val="24"/>
              </w:rPr>
              <w:lastRenderedPageBreak/>
              <w:t>7</w:t>
            </w:r>
            <w:r w:rsidRPr="00902DE3">
              <w:rPr>
                <w:rFonts w:hint="eastAsia"/>
                <w:color w:val="000000"/>
                <w:sz w:val="24"/>
              </w:rPr>
              <w:t>．其他费用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r w:rsidRPr="00EE7BCE">
              <w:rPr>
                <w:rFonts w:hint="eastAsia"/>
                <w:color w:val="000000"/>
                <w:sz w:val="24"/>
              </w:rPr>
              <w:t>7.4.7.20</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318,921.50</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368,766.23</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三、利润总额（亏损总额以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30,790,681.22</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75,672,536.42</w:t>
            </w:r>
          </w:p>
        </w:tc>
      </w:tr>
      <w:tr w:rsidR="002D33D4" w:rsidRPr="00D564C7" w:rsidTr="00011850">
        <w:tc>
          <w:tcPr>
            <w:tcW w:w="3420" w:type="dxa"/>
            <w:vAlign w:val="center"/>
          </w:tcPr>
          <w:p w:rsidR="002D33D4" w:rsidRPr="00D564C7" w:rsidRDefault="002D33D4" w:rsidP="00902DE3">
            <w:pPr>
              <w:spacing w:before="29" w:line="288" w:lineRule="auto"/>
              <w:rPr>
                <w:rFonts w:asciiTheme="minorEastAsia" w:eastAsiaTheme="minorEastAsia" w:hAnsiTheme="minorEastAsia"/>
                <w:b/>
                <w:color w:val="000000"/>
                <w:szCs w:val="21"/>
              </w:rPr>
            </w:pPr>
            <w:r w:rsidRPr="00902DE3">
              <w:rPr>
                <w:rFonts w:hint="eastAsia"/>
                <w:color w:val="000000"/>
                <w:sz w:val="24"/>
              </w:rPr>
              <w:t>减：所得税费用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四、净利润（净亏损以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30,790,681.22</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75,672,536.42</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D537DA" w:rsidRDefault="001A59F9" w:rsidP="00D537DA">
      <w:pPr>
        <w:pStyle w:val="20"/>
        <w:spacing w:before="29" w:after="0" w:line="288" w:lineRule="auto"/>
        <w:rPr>
          <w:rFonts w:eastAsiaTheme="minorEastAsia"/>
        </w:rPr>
      </w:pPr>
      <w:bookmarkStart w:id="120" w:name="_Toc225498270"/>
      <w:bookmarkStart w:id="121" w:name="_Toc361324875"/>
      <w:bookmarkStart w:id="122" w:name="_Toc35962798"/>
      <w:r w:rsidRPr="007F57C2">
        <w:rPr>
          <w:rFonts w:eastAsiaTheme="minorEastAsia"/>
        </w:rPr>
        <w:t xml:space="preserve">7.3 </w:t>
      </w:r>
      <w:r w:rsidRPr="007F57C2">
        <w:rPr>
          <w:rFonts w:eastAsiaTheme="minorEastAsia" w:hint="eastAsia"/>
        </w:rPr>
        <w:t>所有者权益（基金净值）变动表</w:t>
      </w:r>
      <w:bookmarkEnd w:id="120"/>
      <w:bookmarkEnd w:id="121"/>
      <w:bookmarkEnd w:id="122"/>
    </w:p>
    <w:p w:rsidR="001A59F9" w:rsidRPr="00BD5468" w:rsidRDefault="001A59F9" w:rsidP="00BD5468">
      <w:pPr>
        <w:spacing w:before="29" w:line="288" w:lineRule="auto"/>
        <w:rPr>
          <w:color w:val="000000"/>
          <w:sz w:val="24"/>
        </w:rPr>
      </w:pPr>
      <w:r w:rsidRPr="00BD5468">
        <w:rPr>
          <w:rFonts w:hint="eastAsia"/>
          <w:color w:val="000000"/>
          <w:sz w:val="24"/>
        </w:rPr>
        <w:t>会计主体：</w:t>
      </w:r>
      <w:r w:rsidRPr="00BD5468">
        <w:rPr>
          <w:color w:val="000000"/>
          <w:sz w:val="24"/>
        </w:rPr>
        <w:t>交银施罗德裕盈纯债债券型证券投资基金</w:t>
      </w:r>
    </w:p>
    <w:p w:rsidR="001A59F9" w:rsidRPr="00BD5468" w:rsidRDefault="001A59F9" w:rsidP="00BD5468">
      <w:pPr>
        <w:spacing w:before="29" w:line="288" w:lineRule="auto"/>
        <w:rPr>
          <w:color w:val="000000"/>
          <w:sz w:val="24"/>
        </w:rPr>
      </w:pPr>
      <w:r w:rsidRPr="00BD5468">
        <w:rPr>
          <w:rFonts w:hint="eastAsia"/>
          <w:color w:val="000000"/>
          <w:sz w:val="24"/>
        </w:rPr>
        <w:t>本报告期：</w:t>
      </w:r>
      <w:r w:rsidR="00F64FAD" w:rsidRPr="00BD5468">
        <w:rPr>
          <w:color w:val="000000"/>
          <w:sz w:val="24"/>
        </w:rPr>
        <w:t>2019</w:t>
      </w:r>
      <w:r w:rsidR="00F64FAD" w:rsidRPr="00BD5468">
        <w:rPr>
          <w:color w:val="000000"/>
          <w:sz w:val="24"/>
        </w:rPr>
        <w:t>年</w:t>
      </w:r>
      <w:r w:rsidR="00F64FAD" w:rsidRPr="00BD5468">
        <w:rPr>
          <w:color w:val="000000"/>
          <w:sz w:val="24"/>
        </w:rPr>
        <w:t>1</w:t>
      </w:r>
      <w:r w:rsidR="00F64FAD" w:rsidRPr="00BD5468">
        <w:rPr>
          <w:color w:val="000000"/>
          <w:sz w:val="24"/>
        </w:rPr>
        <w:t>月</w:t>
      </w:r>
      <w:r w:rsidR="00F64FAD" w:rsidRPr="00BD5468">
        <w:rPr>
          <w:color w:val="000000"/>
          <w:sz w:val="24"/>
        </w:rPr>
        <w:t>1</w:t>
      </w:r>
      <w:r w:rsidR="00F64FAD" w:rsidRPr="00BD5468">
        <w:rPr>
          <w:color w:val="000000"/>
          <w:sz w:val="24"/>
        </w:rPr>
        <w:t>日</w:t>
      </w:r>
      <w:r w:rsidRPr="00BD5468">
        <w:rPr>
          <w:rFonts w:hint="eastAsia"/>
          <w:color w:val="000000"/>
          <w:sz w:val="24"/>
        </w:rPr>
        <w:t>至</w:t>
      </w:r>
      <w:r w:rsidR="00F64FAD" w:rsidRPr="00BD5468">
        <w:rPr>
          <w:color w:val="000000"/>
          <w:sz w:val="24"/>
        </w:rPr>
        <w:t>2019</w:t>
      </w:r>
      <w:r w:rsidR="00F64FAD" w:rsidRPr="00BD5468">
        <w:rPr>
          <w:color w:val="000000"/>
          <w:sz w:val="24"/>
        </w:rPr>
        <w:t>年</w:t>
      </w:r>
      <w:r w:rsidR="00F64FAD" w:rsidRPr="00BD5468">
        <w:rPr>
          <w:color w:val="000000"/>
          <w:sz w:val="24"/>
        </w:rPr>
        <w:t>12</w:t>
      </w:r>
      <w:r w:rsidR="00F64FAD" w:rsidRPr="00BD5468">
        <w:rPr>
          <w:color w:val="000000"/>
          <w:sz w:val="24"/>
        </w:rPr>
        <w:t>月</w:t>
      </w:r>
      <w:r w:rsidR="00F64FAD" w:rsidRPr="00BD5468">
        <w:rPr>
          <w:color w:val="000000"/>
          <w:sz w:val="24"/>
        </w:rPr>
        <w:t>31</w:t>
      </w:r>
      <w:r w:rsidR="00F64FAD" w:rsidRPr="00BD546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D564C7" w:rsidTr="0009357E">
        <w:tc>
          <w:tcPr>
            <w:tcW w:w="2410" w:type="dxa"/>
            <w:vMerge w:val="restart"/>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项目</w:t>
            </w:r>
          </w:p>
        </w:tc>
        <w:tc>
          <w:tcPr>
            <w:tcW w:w="6590" w:type="dxa"/>
            <w:gridSpan w:val="3"/>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本期</w:t>
            </w:r>
          </w:p>
          <w:p w:rsidR="001A59F9" w:rsidRPr="001025F3" w:rsidRDefault="00F64FAD" w:rsidP="001025F3">
            <w:pPr>
              <w:pStyle w:val="af6"/>
              <w:spacing w:before="29" w:beforeAutospacing="0" w:after="0" w:afterAutospacing="0" w:line="288" w:lineRule="auto"/>
              <w:jc w:val="center"/>
              <w:rPr>
                <w:rFonts w:ascii="Times New Roman" w:hAnsi="Times New Roman"/>
                <w:b/>
                <w:color w:val="000000"/>
                <w:kern w:val="2"/>
              </w:rPr>
            </w:pPr>
            <w:r w:rsidRPr="001025F3">
              <w:rPr>
                <w:rFonts w:ascii="Times New Roman" w:hAnsi="Times New Roman"/>
                <w:b/>
                <w:color w:val="000000"/>
                <w:kern w:val="2"/>
              </w:rPr>
              <w:t>2019</w:t>
            </w:r>
            <w:r w:rsidRPr="001025F3">
              <w:rPr>
                <w:rFonts w:ascii="Times New Roman" w:hAnsi="Times New Roman"/>
                <w:b/>
                <w:color w:val="000000"/>
                <w:kern w:val="2"/>
              </w:rPr>
              <w:t>年</w:t>
            </w:r>
            <w:r w:rsidRPr="001025F3">
              <w:rPr>
                <w:rFonts w:ascii="Times New Roman" w:hAnsi="Times New Roman"/>
                <w:b/>
                <w:color w:val="000000"/>
                <w:kern w:val="2"/>
              </w:rPr>
              <w:t>1</w:t>
            </w:r>
            <w:r w:rsidRPr="001025F3">
              <w:rPr>
                <w:rFonts w:ascii="Times New Roman" w:hAnsi="Times New Roman"/>
                <w:b/>
                <w:color w:val="000000"/>
                <w:kern w:val="2"/>
              </w:rPr>
              <w:t>月</w:t>
            </w:r>
            <w:r w:rsidRPr="001025F3">
              <w:rPr>
                <w:rFonts w:ascii="Times New Roman" w:hAnsi="Times New Roman"/>
                <w:b/>
                <w:color w:val="000000"/>
                <w:kern w:val="2"/>
              </w:rPr>
              <w:t>1</w:t>
            </w:r>
            <w:r w:rsidRPr="001025F3">
              <w:rPr>
                <w:rFonts w:ascii="Times New Roman" w:hAnsi="Times New Roman"/>
                <w:b/>
                <w:color w:val="000000"/>
                <w:kern w:val="2"/>
              </w:rPr>
              <w:t>日</w:t>
            </w:r>
            <w:r w:rsidR="001A59F9" w:rsidRPr="001025F3">
              <w:rPr>
                <w:rFonts w:ascii="Times New Roman" w:hAnsi="Times New Roman" w:hint="eastAsia"/>
                <w:b/>
                <w:color w:val="000000"/>
                <w:kern w:val="2"/>
              </w:rPr>
              <w:t>至</w:t>
            </w:r>
            <w:r w:rsidRPr="001025F3">
              <w:rPr>
                <w:rFonts w:ascii="Times New Roman" w:hAnsi="Times New Roman"/>
                <w:b/>
                <w:color w:val="000000"/>
                <w:kern w:val="2"/>
              </w:rPr>
              <w:t>2019</w:t>
            </w:r>
            <w:r w:rsidRPr="001025F3">
              <w:rPr>
                <w:rFonts w:ascii="Times New Roman" w:hAnsi="Times New Roman"/>
                <w:b/>
                <w:color w:val="000000"/>
                <w:kern w:val="2"/>
              </w:rPr>
              <w:t>年</w:t>
            </w:r>
            <w:r w:rsidRPr="001025F3">
              <w:rPr>
                <w:rFonts w:ascii="Times New Roman" w:hAnsi="Times New Roman"/>
                <w:b/>
                <w:color w:val="000000"/>
                <w:kern w:val="2"/>
              </w:rPr>
              <w:t>12</w:t>
            </w:r>
            <w:r w:rsidRPr="001025F3">
              <w:rPr>
                <w:rFonts w:ascii="Times New Roman" w:hAnsi="Times New Roman"/>
                <w:b/>
                <w:color w:val="000000"/>
                <w:kern w:val="2"/>
              </w:rPr>
              <w:t>月</w:t>
            </w:r>
            <w:r w:rsidRPr="001025F3">
              <w:rPr>
                <w:rFonts w:ascii="Times New Roman" w:hAnsi="Times New Roman"/>
                <w:b/>
                <w:color w:val="000000"/>
                <w:kern w:val="2"/>
              </w:rPr>
              <w:t>31</w:t>
            </w:r>
            <w:r w:rsidRPr="001025F3">
              <w:rPr>
                <w:rFonts w:ascii="Times New Roman" w:hAnsi="Times New Roman"/>
                <w:b/>
                <w:color w:val="000000"/>
                <w:kern w:val="2"/>
              </w:rPr>
              <w:t>日</w:t>
            </w:r>
          </w:p>
        </w:tc>
      </w:tr>
      <w:tr w:rsidR="001A59F9" w:rsidRPr="00D564C7" w:rsidTr="0009357E">
        <w:tc>
          <w:tcPr>
            <w:tcW w:w="2410" w:type="dxa"/>
            <w:vMerge/>
            <w:vAlign w:val="center"/>
          </w:tcPr>
          <w:p w:rsidR="001A59F9" w:rsidRPr="001025F3" w:rsidRDefault="001A59F9" w:rsidP="001025F3">
            <w:pPr>
              <w:spacing w:before="29" w:line="288" w:lineRule="auto"/>
              <w:jc w:val="center"/>
              <w:rPr>
                <w:b/>
                <w:color w:val="000000"/>
                <w:sz w:val="24"/>
              </w:rPr>
            </w:pPr>
          </w:p>
        </w:tc>
        <w:tc>
          <w:tcPr>
            <w:tcW w:w="2196"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实收基金</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未分配利润</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1,004,096,991.13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46,686,852.95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1,050,783,844.08</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30,790,681.22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30,790,681.22</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006D6EC4" w:rsidRPr="00902DE3">
              <w:rPr>
                <w:rFonts w:hint="eastAsia"/>
                <w:color w:val="000000"/>
                <w:sz w:val="24"/>
              </w:rPr>
              <w:t>号</w:t>
            </w:r>
            <w:r w:rsidRPr="00902DE3">
              <w:rPr>
                <w:rFonts w:hint="eastAsia"/>
                <w:color w:val="000000"/>
                <w:sz w:val="24"/>
              </w:rPr>
              <w:t>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-278,496,149.54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-16,759,596.19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-295,255,745.73</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277,430,339.77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19,919,819.74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297,350,159.51</w:t>
            </w:r>
          </w:p>
        </w:tc>
      </w:tr>
      <w:tr w:rsidR="001A59F9" w:rsidRPr="00D564C7" w:rsidTr="0009357E">
        <w:tc>
          <w:tcPr>
            <w:tcW w:w="2410" w:type="dxa"/>
            <w:vAlign w:val="center"/>
          </w:tcPr>
          <w:p w:rsidR="001A59F9" w:rsidRPr="00902DE3" w:rsidRDefault="001A59F9" w:rsidP="0018300D">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-555,926,489.31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-36,679,415.93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-592,605,905.24</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725,600,841.59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60,717,937.98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786,318,779.57</w:t>
            </w:r>
          </w:p>
        </w:tc>
      </w:tr>
      <w:tr w:rsidR="001A59F9" w:rsidRPr="00D564C7" w:rsidTr="0009357E">
        <w:tc>
          <w:tcPr>
            <w:tcW w:w="2410" w:type="dxa"/>
            <w:vMerge w:val="restart"/>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项目</w:t>
            </w:r>
          </w:p>
        </w:tc>
        <w:tc>
          <w:tcPr>
            <w:tcW w:w="6590" w:type="dxa"/>
            <w:gridSpan w:val="3"/>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上年度可比期间</w:t>
            </w:r>
          </w:p>
          <w:p w:rsidR="001A59F9" w:rsidRPr="00C12472" w:rsidRDefault="007F35DC" w:rsidP="00C12472">
            <w:pPr>
              <w:pStyle w:val="af6"/>
              <w:spacing w:before="29" w:beforeAutospacing="0" w:after="0" w:afterAutospacing="0" w:line="288" w:lineRule="auto"/>
              <w:jc w:val="center"/>
              <w:rPr>
                <w:rFonts w:ascii="Times New Roman" w:hAnsi="Times New Roman"/>
                <w:b/>
                <w:color w:val="000000"/>
                <w:kern w:val="2"/>
              </w:rPr>
            </w:pPr>
            <w:r w:rsidRPr="00C12472">
              <w:rPr>
                <w:rFonts w:ascii="Times New Roman" w:hAnsi="Times New Roman"/>
                <w:b/>
                <w:color w:val="000000"/>
                <w:kern w:val="2"/>
              </w:rPr>
              <w:t>2018</w:t>
            </w:r>
            <w:r w:rsidRPr="00C12472">
              <w:rPr>
                <w:rFonts w:ascii="Times New Roman" w:hAnsi="Times New Roman"/>
                <w:b/>
                <w:color w:val="000000"/>
                <w:kern w:val="2"/>
              </w:rPr>
              <w:t>年</w:t>
            </w:r>
            <w:r w:rsidRPr="00C12472">
              <w:rPr>
                <w:rFonts w:ascii="Times New Roman" w:hAnsi="Times New Roman"/>
                <w:b/>
                <w:color w:val="000000"/>
                <w:kern w:val="2"/>
              </w:rPr>
              <w:t>1</w:t>
            </w:r>
            <w:r w:rsidRPr="00C12472">
              <w:rPr>
                <w:rFonts w:ascii="Times New Roman" w:hAnsi="Times New Roman"/>
                <w:b/>
                <w:color w:val="000000"/>
                <w:kern w:val="2"/>
              </w:rPr>
              <w:t>月</w:t>
            </w:r>
            <w:r w:rsidRPr="00C12472">
              <w:rPr>
                <w:rFonts w:ascii="Times New Roman" w:hAnsi="Times New Roman"/>
                <w:b/>
                <w:color w:val="000000"/>
                <w:kern w:val="2"/>
              </w:rPr>
              <w:t>1</w:t>
            </w:r>
            <w:r w:rsidRPr="00C12472">
              <w:rPr>
                <w:rFonts w:ascii="Times New Roman" w:hAnsi="Times New Roman"/>
                <w:b/>
                <w:color w:val="000000"/>
                <w:kern w:val="2"/>
              </w:rPr>
              <w:t>日至</w:t>
            </w:r>
            <w:r w:rsidRPr="00C12472">
              <w:rPr>
                <w:rFonts w:ascii="Times New Roman" w:hAnsi="Times New Roman"/>
                <w:b/>
                <w:color w:val="000000"/>
                <w:kern w:val="2"/>
              </w:rPr>
              <w:t>2018</w:t>
            </w:r>
            <w:r w:rsidRPr="00C12472">
              <w:rPr>
                <w:rFonts w:ascii="Times New Roman" w:hAnsi="Times New Roman"/>
                <w:b/>
                <w:color w:val="000000"/>
                <w:kern w:val="2"/>
              </w:rPr>
              <w:t>年</w:t>
            </w:r>
            <w:r w:rsidRPr="00C12472">
              <w:rPr>
                <w:rFonts w:ascii="Times New Roman" w:hAnsi="Times New Roman"/>
                <w:b/>
                <w:color w:val="000000"/>
                <w:kern w:val="2"/>
              </w:rPr>
              <w:t>12</w:t>
            </w:r>
            <w:r w:rsidRPr="00C12472">
              <w:rPr>
                <w:rFonts w:ascii="Times New Roman" w:hAnsi="Times New Roman"/>
                <w:b/>
                <w:color w:val="000000"/>
                <w:kern w:val="2"/>
              </w:rPr>
              <w:t>月</w:t>
            </w:r>
            <w:r w:rsidRPr="00C12472">
              <w:rPr>
                <w:rFonts w:ascii="Times New Roman" w:hAnsi="Times New Roman"/>
                <w:b/>
                <w:color w:val="000000"/>
                <w:kern w:val="2"/>
              </w:rPr>
              <w:t>31</w:t>
            </w:r>
            <w:r w:rsidRPr="00C12472">
              <w:rPr>
                <w:rFonts w:ascii="Times New Roman" w:hAnsi="Times New Roman"/>
                <w:b/>
                <w:color w:val="000000"/>
                <w:kern w:val="2"/>
              </w:rPr>
              <w:t>日</w:t>
            </w:r>
          </w:p>
        </w:tc>
      </w:tr>
      <w:tr w:rsidR="001A59F9" w:rsidRPr="00D564C7" w:rsidTr="0009357E">
        <w:tc>
          <w:tcPr>
            <w:tcW w:w="2410" w:type="dxa"/>
            <w:vMerge/>
            <w:vAlign w:val="center"/>
          </w:tcPr>
          <w:p w:rsidR="001A59F9" w:rsidRPr="00C12472" w:rsidRDefault="001A59F9" w:rsidP="00C12472">
            <w:pPr>
              <w:spacing w:before="29" w:line="288" w:lineRule="auto"/>
              <w:jc w:val="center"/>
              <w:rPr>
                <w:b/>
                <w:color w:val="000000"/>
                <w:sz w:val="24"/>
              </w:rPr>
            </w:pPr>
          </w:p>
        </w:tc>
        <w:tc>
          <w:tcPr>
            <w:tcW w:w="2196"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实收基金</w:t>
            </w:r>
          </w:p>
        </w:tc>
        <w:tc>
          <w:tcPr>
            <w:tcW w:w="2197" w:type="dxa"/>
          </w:tcPr>
          <w:p w:rsidR="001A59F9" w:rsidRPr="00C12472" w:rsidRDefault="001A59F9" w:rsidP="00C12472">
            <w:pPr>
              <w:spacing w:before="29" w:line="288" w:lineRule="auto"/>
              <w:jc w:val="center"/>
              <w:rPr>
                <w:b/>
                <w:color w:val="000000"/>
                <w:sz w:val="24"/>
              </w:rPr>
            </w:pPr>
            <w:r w:rsidRPr="00C12472">
              <w:rPr>
                <w:rFonts w:hint="eastAsia"/>
                <w:b/>
                <w:color w:val="000000"/>
                <w:sz w:val="24"/>
              </w:rPr>
              <w:t>未分配利润</w:t>
            </w:r>
          </w:p>
        </w:tc>
        <w:tc>
          <w:tcPr>
            <w:tcW w:w="2197"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w:t>
            </w:r>
            <w:r w:rsidRPr="00902DE3">
              <w:rPr>
                <w:rFonts w:hint="eastAsia"/>
                <w:color w:val="000000"/>
                <w:sz w:val="24"/>
              </w:rPr>
              <w:lastRenderedPageBreak/>
              <w:t>（基金净值）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lastRenderedPageBreak/>
              <w:t>996,842,174.44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20,566,525.56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1,017,408,700.00</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75,672,536.42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75,672,536.42</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7,254,816.69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543,214.27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7,798,030.96</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15,496,916.77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1,252,409.92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16,749,326.69</w:t>
            </w:r>
          </w:p>
        </w:tc>
      </w:tr>
      <w:tr w:rsidR="001A59F9" w:rsidRPr="00D564C7" w:rsidTr="0009357E">
        <w:tc>
          <w:tcPr>
            <w:tcW w:w="2410" w:type="dxa"/>
            <w:vAlign w:val="center"/>
          </w:tcPr>
          <w:p w:rsidR="001A59F9" w:rsidRPr="00902DE3" w:rsidRDefault="001A59F9" w:rsidP="00D42385">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-8,242,100.08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-709,195.65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-8,951,295.73</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-50,095,423.30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-50,095,423.30</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1,004,096,991.13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46,686,852.95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1,050,783,844.08</w:t>
            </w:r>
          </w:p>
        </w:tc>
      </w:tr>
    </w:tbl>
    <w:p w:rsidR="001F790F" w:rsidRPr="00E32675" w:rsidRDefault="001F790F" w:rsidP="00E32675">
      <w:pPr>
        <w:spacing w:before="29" w:line="288" w:lineRule="auto"/>
        <w:rPr>
          <w:sz w:val="24"/>
        </w:rPr>
      </w:pPr>
      <w:r w:rsidRPr="00E32675">
        <w:rPr>
          <w:rFonts w:hint="eastAsia"/>
          <w:sz w:val="24"/>
        </w:rPr>
        <w:t>报表附注为财务报表的组成部分。</w:t>
      </w:r>
    </w:p>
    <w:p w:rsidR="001F790F" w:rsidRPr="00E32675" w:rsidRDefault="001F790F" w:rsidP="00E32675">
      <w:pPr>
        <w:spacing w:before="29" w:line="288" w:lineRule="auto"/>
        <w:rPr>
          <w:sz w:val="24"/>
        </w:rPr>
      </w:pPr>
      <w:r w:rsidRPr="00E32675">
        <w:rPr>
          <w:rFonts w:hint="eastAsia"/>
          <w:sz w:val="24"/>
        </w:rPr>
        <w:t>本报告</w:t>
      </w:r>
      <w:r w:rsidR="000379E9" w:rsidRPr="00E32675">
        <w:rPr>
          <w:rFonts w:hint="eastAsia"/>
          <w:sz w:val="24"/>
        </w:rPr>
        <w:t>页码（序号）从</w:t>
      </w:r>
      <w:r w:rsidRPr="00E32675">
        <w:rPr>
          <w:rFonts w:hint="eastAsia"/>
          <w:sz w:val="24"/>
        </w:rPr>
        <w:t>7.1</w:t>
      </w:r>
      <w:r w:rsidRPr="00E32675">
        <w:rPr>
          <w:rFonts w:hint="eastAsia"/>
          <w:sz w:val="24"/>
        </w:rPr>
        <w:t>至</w:t>
      </w:r>
      <w:r w:rsidRPr="00E32675">
        <w:rPr>
          <w:rFonts w:hint="eastAsia"/>
          <w:sz w:val="24"/>
        </w:rPr>
        <w:t>7.4</w:t>
      </w:r>
      <w:r w:rsidRPr="00E32675">
        <w:rPr>
          <w:rFonts w:hint="eastAsia"/>
          <w:sz w:val="24"/>
        </w:rPr>
        <w:t>，财务报表由下列负责人签署：</w:t>
      </w:r>
    </w:p>
    <w:p w:rsidR="001F790F" w:rsidRPr="00E32675" w:rsidRDefault="003B5D20" w:rsidP="00E32675">
      <w:pPr>
        <w:spacing w:before="29" w:line="288" w:lineRule="auto"/>
        <w:rPr>
          <w:sz w:val="24"/>
        </w:rPr>
      </w:pPr>
      <w:r w:rsidRPr="00E32675">
        <w:rPr>
          <w:rFonts w:hint="eastAsia"/>
          <w:sz w:val="24"/>
        </w:rPr>
        <w:t>基金管理人</w:t>
      </w:r>
      <w:r w:rsidR="001F790F" w:rsidRPr="00E32675">
        <w:rPr>
          <w:rFonts w:hint="eastAsia"/>
          <w:sz w:val="24"/>
        </w:rPr>
        <w:t>负责人：谢卫，主管会计工作负责人：夏华龙，会计机构负责人：单江</w:t>
      </w:r>
    </w:p>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D537DA" w:rsidRDefault="001A59F9" w:rsidP="00D537DA">
      <w:pPr>
        <w:pStyle w:val="20"/>
        <w:spacing w:before="29" w:after="0" w:line="288" w:lineRule="auto"/>
        <w:rPr>
          <w:rFonts w:eastAsiaTheme="minorEastAsia"/>
        </w:rPr>
      </w:pPr>
      <w:bookmarkStart w:id="123" w:name="_Toc225498271"/>
      <w:bookmarkStart w:id="124" w:name="_Toc361324876"/>
      <w:bookmarkStart w:id="125" w:name="_Toc35962799"/>
      <w:r w:rsidRPr="007F57C2">
        <w:rPr>
          <w:rFonts w:eastAsiaTheme="minorEastAsia"/>
        </w:rPr>
        <w:t xml:space="preserve">7.4 </w:t>
      </w:r>
      <w:r w:rsidRPr="007F57C2">
        <w:rPr>
          <w:rFonts w:eastAsiaTheme="minorEastAsia" w:hint="eastAsia"/>
        </w:rPr>
        <w:t>报表附注</w:t>
      </w:r>
      <w:bookmarkEnd w:id="123"/>
      <w:bookmarkEnd w:id="124"/>
      <w:bookmarkEnd w:id="125"/>
    </w:p>
    <w:p w:rsidR="001A59F9" w:rsidRPr="007F57C2" w:rsidRDefault="001A59F9" w:rsidP="007F57C2">
      <w:pPr>
        <w:spacing w:before="29" w:line="288" w:lineRule="auto"/>
        <w:rPr>
          <w:rFonts w:eastAsiaTheme="minorEastAsia"/>
          <w:b/>
          <w:sz w:val="24"/>
        </w:rPr>
      </w:pPr>
      <w:r w:rsidRPr="007F57C2">
        <w:rPr>
          <w:rFonts w:eastAsiaTheme="minorEastAsia"/>
          <w:b/>
          <w:sz w:val="24"/>
        </w:rPr>
        <w:t>7.4.1</w:t>
      </w:r>
      <w:r w:rsidRPr="007F57C2">
        <w:rPr>
          <w:rFonts w:eastAsiaTheme="minorEastAsia" w:hint="eastAsia"/>
          <w:b/>
          <w:sz w:val="24"/>
        </w:rPr>
        <w:t>基金基本情况</w:t>
      </w:r>
    </w:p>
    <w:p w:rsidR="00E92FD2" w:rsidRDefault="00D05009">
      <w:pPr>
        <w:spacing w:before="29" w:line="288" w:lineRule="auto"/>
        <w:ind w:firstLineChars="200" w:firstLine="480"/>
        <w:rPr>
          <w:kern w:val="0"/>
          <w:sz w:val="24"/>
        </w:rPr>
      </w:pPr>
      <w:r>
        <w:rPr>
          <w:kern w:val="0"/>
          <w:sz w:val="24"/>
        </w:rPr>
        <w:t>交银施罗德裕盈纯债债券型证券投资基金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[2016]1209</w:t>
      </w:r>
      <w:r>
        <w:rPr>
          <w:kern w:val="0"/>
          <w:sz w:val="24"/>
        </w:rPr>
        <w:t>号《关于准予交银施罗德裕盈纯债债券型证券投资基金注册的批复》核准，由交银施罗德基金管理有限公司依照《中华人民共和国证券投资基金法》和《交银施罗德裕盈纯债债券型证券投资基金基金合同》负责公开募集。本基金为契约型开放式，存续期限不定，首次设立募集不包括认购资金利息共募集人民币</w:t>
      </w:r>
      <w:r>
        <w:rPr>
          <w:kern w:val="0"/>
          <w:sz w:val="24"/>
        </w:rPr>
        <w:t>200,217,243.74</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(2016)</w:t>
      </w:r>
      <w:r>
        <w:rPr>
          <w:kern w:val="0"/>
          <w:sz w:val="24"/>
        </w:rPr>
        <w:t>第</w:t>
      </w:r>
      <w:r>
        <w:rPr>
          <w:kern w:val="0"/>
          <w:sz w:val="24"/>
        </w:rPr>
        <w:t>1395</w:t>
      </w:r>
      <w:r>
        <w:rPr>
          <w:kern w:val="0"/>
          <w:sz w:val="24"/>
        </w:rPr>
        <w:t>号验资报告予以验证。经向中国证监会备案，《交银施罗德裕盈纯债债券型证券投资基金基金合同》于</w:t>
      </w:r>
      <w:r>
        <w:rPr>
          <w:kern w:val="0"/>
          <w:sz w:val="24"/>
        </w:rPr>
        <w:t>2016</w:t>
      </w:r>
      <w:r>
        <w:rPr>
          <w:kern w:val="0"/>
          <w:sz w:val="24"/>
        </w:rPr>
        <w:t>年</w:t>
      </w:r>
      <w:r>
        <w:rPr>
          <w:kern w:val="0"/>
          <w:sz w:val="24"/>
        </w:rPr>
        <w:t>11</w:t>
      </w:r>
      <w:r>
        <w:rPr>
          <w:kern w:val="0"/>
          <w:sz w:val="24"/>
        </w:rPr>
        <w:t>月</w:t>
      </w:r>
      <w:r>
        <w:rPr>
          <w:kern w:val="0"/>
          <w:sz w:val="24"/>
        </w:rPr>
        <w:t>4</w:t>
      </w:r>
      <w:r>
        <w:rPr>
          <w:kern w:val="0"/>
          <w:sz w:val="24"/>
        </w:rPr>
        <w:t>日正式生效，基金合同生效日的基金份额总额为</w:t>
      </w:r>
      <w:r>
        <w:rPr>
          <w:kern w:val="0"/>
          <w:sz w:val="24"/>
        </w:rPr>
        <w:t>200,226,253.73</w:t>
      </w:r>
      <w:r>
        <w:rPr>
          <w:kern w:val="0"/>
          <w:sz w:val="24"/>
        </w:rPr>
        <w:t>份基金份额，其中认购资金利息折合</w:t>
      </w:r>
      <w:r>
        <w:rPr>
          <w:kern w:val="0"/>
          <w:sz w:val="24"/>
        </w:rPr>
        <w:t>9,009.99</w:t>
      </w:r>
      <w:r>
        <w:rPr>
          <w:kern w:val="0"/>
          <w:sz w:val="24"/>
        </w:rPr>
        <w:t>份基金份额。本基金的基金管理人为交银施罗德基金管理有限公司，基金托管人为兴业银行股份有限公司。</w:t>
      </w:r>
    </w:p>
    <w:p w:rsidR="00E92FD2" w:rsidRDefault="00D05009">
      <w:pPr>
        <w:spacing w:before="29" w:line="288" w:lineRule="auto"/>
        <w:ind w:firstLineChars="200" w:firstLine="480"/>
        <w:rPr>
          <w:kern w:val="0"/>
          <w:sz w:val="24"/>
        </w:rPr>
      </w:pPr>
      <w:r>
        <w:rPr>
          <w:kern w:val="0"/>
          <w:sz w:val="24"/>
        </w:rPr>
        <w:t>根据《交银施罗德裕盈纯债债券型证券投资基金基金合同》和《交银施罗德裕盈纯债债券型证券投资基金招募说明书》，本基金根据认购</w:t>
      </w:r>
      <w:r>
        <w:rPr>
          <w:kern w:val="0"/>
          <w:sz w:val="24"/>
        </w:rPr>
        <w:t>/</w:t>
      </w:r>
      <w:r>
        <w:rPr>
          <w:kern w:val="0"/>
          <w:sz w:val="24"/>
        </w:rPr>
        <w:t>申购费用、赎回费用、销售服务费收取方式的不同，将基金份额分为不同的类别。在投资人认购</w:t>
      </w:r>
      <w:r>
        <w:rPr>
          <w:kern w:val="0"/>
          <w:sz w:val="24"/>
        </w:rPr>
        <w:t>/</w:t>
      </w:r>
      <w:r>
        <w:rPr>
          <w:kern w:val="0"/>
          <w:sz w:val="24"/>
        </w:rPr>
        <w:t>申购、赎回时收取认购</w:t>
      </w:r>
      <w:r>
        <w:rPr>
          <w:kern w:val="0"/>
          <w:sz w:val="24"/>
        </w:rPr>
        <w:lastRenderedPageBreak/>
        <w:t>/</w:t>
      </w:r>
      <w:r>
        <w:rPr>
          <w:kern w:val="0"/>
          <w:sz w:val="24"/>
        </w:rPr>
        <w:t>申购、赎回费用的，称为</w:t>
      </w:r>
      <w:r>
        <w:rPr>
          <w:kern w:val="0"/>
          <w:sz w:val="24"/>
        </w:rPr>
        <w:t>A</w:t>
      </w:r>
      <w:r>
        <w:rPr>
          <w:kern w:val="0"/>
          <w:sz w:val="24"/>
        </w:rPr>
        <w:t>类基金份额；在投资人认购</w:t>
      </w:r>
      <w:r>
        <w:rPr>
          <w:kern w:val="0"/>
          <w:sz w:val="24"/>
        </w:rPr>
        <w:t>/</w:t>
      </w:r>
      <w:r>
        <w:rPr>
          <w:kern w:val="0"/>
          <w:sz w:val="24"/>
        </w:rPr>
        <w:t>申购时不收取认购</w:t>
      </w:r>
      <w:r>
        <w:rPr>
          <w:kern w:val="0"/>
          <w:sz w:val="24"/>
        </w:rPr>
        <w:t>/</w:t>
      </w:r>
      <w:r>
        <w:rPr>
          <w:kern w:val="0"/>
          <w:sz w:val="24"/>
        </w:rPr>
        <w:t>申购费用、赎回时收取赎回费用，并从本类别基金资产中计提销售服务费的，称为</w:t>
      </w:r>
      <w:r>
        <w:rPr>
          <w:kern w:val="0"/>
          <w:sz w:val="24"/>
        </w:rPr>
        <w:t>C</w:t>
      </w:r>
      <w:r>
        <w:rPr>
          <w:kern w:val="0"/>
          <w:sz w:val="24"/>
        </w:rPr>
        <w:t>类基金份额。本基金</w:t>
      </w:r>
      <w:r>
        <w:rPr>
          <w:kern w:val="0"/>
          <w:sz w:val="24"/>
        </w:rPr>
        <w:t>A</w:t>
      </w:r>
      <w:r>
        <w:rPr>
          <w:kern w:val="0"/>
          <w:sz w:val="24"/>
        </w:rPr>
        <w:t>类、</w:t>
      </w:r>
      <w:r>
        <w:rPr>
          <w:kern w:val="0"/>
          <w:sz w:val="24"/>
        </w:rPr>
        <w:t>C</w:t>
      </w:r>
      <w:r>
        <w:rPr>
          <w:kern w:val="0"/>
          <w:sz w:val="24"/>
        </w:rPr>
        <w:t>类两种收费模式并存，各类基金份额分别计算基金份额净值。投资人可自由选择申购某一类别的基金份额。</w:t>
      </w:r>
    </w:p>
    <w:p w:rsidR="00E92FD2" w:rsidRDefault="00D05009">
      <w:pPr>
        <w:spacing w:before="29" w:line="288" w:lineRule="auto"/>
        <w:ind w:firstLineChars="200" w:firstLine="480"/>
        <w:rPr>
          <w:kern w:val="0"/>
          <w:sz w:val="24"/>
        </w:rPr>
      </w:pPr>
      <w:r>
        <w:rPr>
          <w:kern w:val="0"/>
          <w:sz w:val="24"/>
        </w:rPr>
        <w:t>根据《中华人民共和国证券投资基金法》和《交银施罗德裕盈纯债债券型证券投资基金基金合同》的有关规定，本基金的投资范围为具有良好流动性的金融工具，包括国内依法发行上市的国债、金融债、央行票据、地方政府债、企业债、公司债、中小企业私募债、中期票据、短期融资券、超级短期融资券、资产支持证券、次级债、可分离交易可转债的纯债部分、债券回购、银行存款、货币市场工具以及法律法规或中国证监会允许基金投资的其他金融工具</w:t>
      </w:r>
      <w:r>
        <w:rPr>
          <w:kern w:val="0"/>
          <w:sz w:val="24"/>
        </w:rPr>
        <w:t>(</w:t>
      </w:r>
      <w:r>
        <w:rPr>
          <w:kern w:val="0"/>
          <w:sz w:val="24"/>
        </w:rPr>
        <w:t>但须符合中国证监会相关规定</w:t>
      </w:r>
      <w:r>
        <w:rPr>
          <w:kern w:val="0"/>
          <w:sz w:val="24"/>
        </w:rPr>
        <w:t>)</w:t>
      </w:r>
      <w:r>
        <w:rPr>
          <w:kern w:val="0"/>
          <w:sz w:val="24"/>
        </w:rPr>
        <w:t>。本基金不投资于股票、权证等权益类资产，也不投资于可转换债券</w:t>
      </w:r>
      <w:r>
        <w:rPr>
          <w:kern w:val="0"/>
          <w:sz w:val="24"/>
        </w:rPr>
        <w:t>(</w:t>
      </w:r>
      <w:r>
        <w:rPr>
          <w:kern w:val="0"/>
          <w:sz w:val="24"/>
        </w:rPr>
        <w:t>可分离交易可转债的纯债部分除外</w:t>
      </w:r>
      <w:r>
        <w:rPr>
          <w:kern w:val="0"/>
          <w:sz w:val="24"/>
        </w:rPr>
        <w:t>)</w:t>
      </w:r>
      <w:r>
        <w:rPr>
          <w:kern w:val="0"/>
          <w:sz w:val="24"/>
        </w:rPr>
        <w:t>、可交换债券。本基金的投资组合比例为：债券资产的比例不低于基金资产的</w:t>
      </w:r>
      <w:r>
        <w:rPr>
          <w:kern w:val="0"/>
          <w:sz w:val="24"/>
        </w:rPr>
        <w:t>80%</w:t>
      </w:r>
      <w:r>
        <w:rPr>
          <w:kern w:val="0"/>
          <w:sz w:val="24"/>
        </w:rPr>
        <w:t>，现金或到期日在一年以内的政府债券的投资比例合计不低于基金资产净值的</w:t>
      </w:r>
      <w:r>
        <w:rPr>
          <w:kern w:val="0"/>
          <w:sz w:val="24"/>
        </w:rPr>
        <w:t>5%</w:t>
      </w:r>
      <w:r>
        <w:rPr>
          <w:kern w:val="0"/>
          <w:sz w:val="24"/>
        </w:rPr>
        <w:t>，其中现金不包括结算备付金、存出保证金和应收申购款等。本基金的业绩比较基准为中债综合全价指数。</w:t>
      </w:r>
    </w:p>
    <w:p w:rsidR="001A59F9" w:rsidRPr="004A3D9A" w:rsidRDefault="001A59F9" w:rsidP="004A3D9A">
      <w:pPr>
        <w:spacing w:before="29" w:line="288" w:lineRule="auto"/>
        <w:ind w:firstLineChars="200" w:firstLine="480"/>
        <w:rPr>
          <w:kern w:val="0"/>
          <w:sz w:val="24"/>
        </w:rPr>
      </w:pPr>
      <w:r w:rsidRPr="004A3D9A">
        <w:rPr>
          <w:kern w:val="0"/>
          <w:sz w:val="24"/>
        </w:rPr>
        <w:t>本财务报表由本基金的基金管理人交银施罗德基金管理有限公司于</w:t>
      </w:r>
      <w:r w:rsidRPr="004A3D9A">
        <w:rPr>
          <w:kern w:val="0"/>
          <w:sz w:val="24"/>
        </w:rPr>
        <w:t>2020</w:t>
      </w:r>
      <w:r w:rsidRPr="004A3D9A">
        <w:rPr>
          <w:kern w:val="0"/>
          <w:sz w:val="24"/>
        </w:rPr>
        <w:t>年</w:t>
      </w:r>
      <w:r w:rsidRPr="004A3D9A">
        <w:rPr>
          <w:kern w:val="0"/>
          <w:sz w:val="24"/>
        </w:rPr>
        <w:t>3</w:t>
      </w:r>
      <w:r w:rsidRPr="004A3D9A">
        <w:rPr>
          <w:kern w:val="0"/>
          <w:sz w:val="24"/>
        </w:rPr>
        <w:t>月</w:t>
      </w:r>
      <w:r w:rsidRPr="004A3D9A">
        <w:rPr>
          <w:kern w:val="0"/>
          <w:sz w:val="24"/>
        </w:rPr>
        <w:t>27</w:t>
      </w:r>
      <w:r w:rsidRPr="004A3D9A">
        <w:rPr>
          <w:kern w:val="0"/>
          <w:sz w:val="24"/>
        </w:rPr>
        <w:t>日批准报出。</w:t>
      </w:r>
    </w:p>
    <w:p w:rsidR="001A59F9" w:rsidRPr="00D564C7" w:rsidRDefault="001A59F9" w:rsidP="00644AF0">
      <w:pPr>
        <w:tabs>
          <w:tab w:val="left" w:pos="2265"/>
        </w:tabs>
        <w:spacing w:line="360" w:lineRule="auto"/>
        <w:ind w:firstLineChars="200" w:firstLine="420"/>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7.4.2</w:t>
      </w:r>
      <w:r w:rsidRPr="007F57C2">
        <w:rPr>
          <w:rFonts w:eastAsiaTheme="minorEastAsia" w:hint="eastAsia"/>
          <w:b/>
          <w:sz w:val="24"/>
        </w:rPr>
        <w:t>会计报表的编制基础</w:t>
      </w:r>
    </w:p>
    <w:p w:rsidR="00E92FD2" w:rsidRDefault="00D05009">
      <w:pPr>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年度报告和中期报告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颁布的《证券投资基金会计核算业务指引》、《交银施罗德裕盈纯债债券型证券投资基金基金合同》和在财务报表附注</w:t>
      </w:r>
      <w:r>
        <w:rPr>
          <w:kern w:val="0"/>
          <w:sz w:val="24"/>
        </w:rPr>
        <w:t>7.4.4</w:t>
      </w:r>
      <w:r>
        <w:rPr>
          <w:kern w:val="0"/>
          <w:sz w:val="24"/>
        </w:rPr>
        <w:t>所列示的中国证监会、中国基金业协会发布的有关规定及允许的基金行业实务操作编制。</w:t>
      </w:r>
    </w:p>
    <w:p w:rsidR="001A59F9" w:rsidRPr="004A3D9A" w:rsidRDefault="001A59F9" w:rsidP="004A3D9A">
      <w:pPr>
        <w:spacing w:before="29" w:line="288" w:lineRule="auto"/>
        <w:ind w:firstLineChars="200" w:firstLine="480"/>
        <w:rPr>
          <w:kern w:val="0"/>
          <w:sz w:val="24"/>
        </w:rPr>
      </w:pPr>
      <w:r w:rsidRPr="004A3D9A">
        <w:rPr>
          <w:kern w:val="0"/>
          <w:sz w:val="24"/>
        </w:rPr>
        <w:t>本财务报表以持续经营为基础编制。</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7.4.3</w:t>
      </w:r>
      <w:r w:rsidRPr="007F57C2">
        <w:rPr>
          <w:rFonts w:eastAsiaTheme="minorEastAsia" w:hint="eastAsia"/>
          <w:b/>
          <w:sz w:val="24"/>
        </w:rPr>
        <w:t>遵循企业会计准则及其他有关规定的声明</w:t>
      </w:r>
    </w:p>
    <w:p w:rsidR="001A59F9" w:rsidRPr="004A3D9A" w:rsidRDefault="001A59F9" w:rsidP="004A3D9A">
      <w:pPr>
        <w:spacing w:before="29" w:line="288" w:lineRule="auto"/>
        <w:ind w:firstLineChars="200" w:firstLine="480"/>
        <w:rPr>
          <w:kern w:val="0"/>
          <w:sz w:val="24"/>
        </w:rPr>
      </w:pPr>
      <w:r w:rsidRPr="004A3D9A">
        <w:rPr>
          <w:kern w:val="0"/>
          <w:sz w:val="24"/>
        </w:rPr>
        <w:t>本基金</w:t>
      </w:r>
      <w:r w:rsidRPr="004A3D9A">
        <w:rPr>
          <w:kern w:val="0"/>
          <w:sz w:val="24"/>
        </w:rPr>
        <w:t>2019</w:t>
      </w:r>
      <w:r w:rsidRPr="004A3D9A">
        <w:rPr>
          <w:kern w:val="0"/>
          <w:sz w:val="24"/>
        </w:rPr>
        <w:t>年度财务报表符合企业会计准则的要求，真实、完整地反映了本基金</w:t>
      </w:r>
      <w:r w:rsidRPr="004A3D9A">
        <w:rPr>
          <w:kern w:val="0"/>
          <w:sz w:val="24"/>
        </w:rPr>
        <w:t>2019</w:t>
      </w:r>
      <w:r w:rsidRPr="004A3D9A">
        <w:rPr>
          <w:kern w:val="0"/>
          <w:sz w:val="24"/>
        </w:rPr>
        <w:t>年</w:t>
      </w:r>
      <w:r w:rsidRPr="004A3D9A">
        <w:rPr>
          <w:kern w:val="0"/>
          <w:sz w:val="24"/>
        </w:rPr>
        <w:t>12</w:t>
      </w:r>
      <w:r w:rsidRPr="004A3D9A">
        <w:rPr>
          <w:kern w:val="0"/>
          <w:sz w:val="24"/>
        </w:rPr>
        <w:t>月</w:t>
      </w:r>
      <w:r w:rsidRPr="004A3D9A">
        <w:rPr>
          <w:kern w:val="0"/>
          <w:sz w:val="24"/>
        </w:rPr>
        <w:t>31</w:t>
      </w:r>
      <w:r w:rsidRPr="004A3D9A">
        <w:rPr>
          <w:kern w:val="0"/>
          <w:sz w:val="24"/>
        </w:rPr>
        <w:t>日的财务状况以及</w:t>
      </w:r>
      <w:r w:rsidRPr="004A3D9A">
        <w:rPr>
          <w:kern w:val="0"/>
          <w:sz w:val="24"/>
        </w:rPr>
        <w:t>2019</w:t>
      </w:r>
      <w:r w:rsidRPr="004A3D9A">
        <w:rPr>
          <w:kern w:val="0"/>
          <w:sz w:val="24"/>
        </w:rPr>
        <w:t>年度的经营成果和基金净值变动情况等有关信息。</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7.4.4</w:t>
      </w:r>
      <w:r w:rsidRPr="007F57C2">
        <w:rPr>
          <w:rFonts w:eastAsiaTheme="minorEastAsia" w:hint="eastAsia"/>
          <w:b/>
          <w:sz w:val="24"/>
        </w:rPr>
        <w:t>重要会计政策和会计估计</w:t>
      </w:r>
    </w:p>
    <w:p w:rsidR="001A59F9" w:rsidRPr="007F57C2" w:rsidRDefault="001A59F9" w:rsidP="007F57C2">
      <w:pPr>
        <w:spacing w:before="29" w:line="288" w:lineRule="auto"/>
        <w:rPr>
          <w:rFonts w:eastAsiaTheme="minorEastAsia"/>
          <w:b/>
          <w:sz w:val="24"/>
        </w:rPr>
      </w:pPr>
      <w:r w:rsidRPr="007F57C2">
        <w:rPr>
          <w:rFonts w:eastAsiaTheme="minorEastAsia"/>
          <w:b/>
          <w:sz w:val="24"/>
        </w:rPr>
        <w:t>7.4.4.1</w:t>
      </w:r>
      <w:r w:rsidRPr="007F57C2">
        <w:rPr>
          <w:rFonts w:eastAsiaTheme="minorEastAsia" w:hint="eastAsia"/>
          <w:b/>
          <w:sz w:val="24"/>
        </w:rPr>
        <w:t>会计年度</w:t>
      </w:r>
    </w:p>
    <w:p w:rsidR="001A59F9" w:rsidRPr="004A3D9A" w:rsidRDefault="001A59F9" w:rsidP="004A3D9A">
      <w:pPr>
        <w:spacing w:before="29" w:line="288" w:lineRule="auto"/>
        <w:ind w:firstLineChars="200" w:firstLine="480"/>
        <w:rPr>
          <w:kern w:val="0"/>
          <w:sz w:val="24"/>
        </w:rPr>
      </w:pPr>
      <w:r w:rsidRPr="004A3D9A">
        <w:rPr>
          <w:kern w:val="0"/>
          <w:sz w:val="24"/>
        </w:rPr>
        <w:t>本基金会计年度为公历</w:t>
      </w:r>
      <w:r w:rsidRPr="004A3D9A">
        <w:rPr>
          <w:kern w:val="0"/>
          <w:sz w:val="24"/>
        </w:rPr>
        <w:t>1</w:t>
      </w:r>
      <w:r w:rsidRPr="004A3D9A">
        <w:rPr>
          <w:kern w:val="0"/>
          <w:sz w:val="24"/>
        </w:rPr>
        <w:t>月</w:t>
      </w:r>
      <w:r w:rsidRPr="004A3D9A">
        <w:rPr>
          <w:kern w:val="0"/>
          <w:sz w:val="24"/>
        </w:rPr>
        <w:t>1</w:t>
      </w:r>
      <w:r w:rsidRPr="004A3D9A">
        <w:rPr>
          <w:kern w:val="0"/>
          <w:sz w:val="24"/>
        </w:rPr>
        <w:t>日起至</w:t>
      </w:r>
      <w:r w:rsidRPr="004A3D9A">
        <w:rPr>
          <w:kern w:val="0"/>
          <w:sz w:val="24"/>
        </w:rPr>
        <w:t>12</w:t>
      </w:r>
      <w:r w:rsidRPr="004A3D9A">
        <w:rPr>
          <w:kern w:val="0"/>
          <w:sz w:val="24"/>
        </w:rPr>
        <w:t>月</w:t>
      </w:r>
      <w:r w:rsidRPr="004A3D9A">
        <w:rPr>
          <w:kern w:val="0"/>
          <w:sz w:val="24"/>
        </w:rPr>
        <w:t>31</w:t>
      </w:r>
      <w:r w:rsidRPr="004A3D9A">
        <w:rPr>
          <w:kern w:val="0"/>
          <w:sz w:val="24"/>
        </w:rPr>
        <w:t>日止。</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lastRenderedPageBreak/>
        <w:t xml:space="preserve">7.4.4.2 </w:t>
      </w:r>
      <w:r w:rsidRPr="007F57C2">
        <w:rPr>
          <w:rFonts w:eastAsiaTheme="minorEastAsia" w:hint="eastAsia"/>
          <w:b/>
          <w:sz w:val="24"/>
        </w:rPr>
        <w:t>记账本位币</w:t>
      </w:r>
    </w:p>
    <w:p w:rsidR="001A59F9" w:rsidRPr="004A3D9A" w:rsidRDefault="001A59F9" w:rsidP="004A3D9A">
      <w:pPr>
        <w:spacing w:before="29" w:line="288" w:lineRule="auto"/>
        <w:ind w:firstLineChars="200" w:firstLine="480"/>
        <w:rPr>
          <w:kern w:val="0"/>
          <w:sz w:val="24"/>
        </w:rPr>
      </w:pPr>
      <w:r w:rsidRPr="004A3D9A">
        <w:rPr>
          <w:kern w:val="0"/>
          <w:sz w:val="24"/>
        </w:rPr>
        <w:t>本基金的记账本位币为人民币。</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7.4.4.3 </w:t>
      </w:r>
      <w:r w:rsidRPr="007F57C2">
        <w:rPr>
          <w:rFonts w:eastAsiaTheme="minorEastAsia" w:hint="eastAsia"/>
          <w:b/>
          <w:sz w:val="24"/>
        </w:rPr>
        <w:t>金融资产和金融负债的分类</w:t>
      </w:r>
    </w:p>
    <w:p w:rsidR="00E92FD2" w:rsidRDefault="00D05009">
      <w:pPr>
        <w:spacing w:before="29" w:line="288" w:lineRule="auto"/>
        <w:ind w:firstLineChars="200" w:firstLine="480"/>
        <w:rPr>
          <w:kern w:val="0"/>
          <w:sz w:val="24"/>
        </w:rPr>
      </w:pPr>
      <w:r>
        <w:rPr>
          <w:kern w:val="0"/>
          <w:sz w:val="24"/>
        </w:rPr>
        <w:t xml:space="preserve">(1) </w:t>
      </w:r>
      <w:r>
        <w:rPr>
          <w:kern w:val="0"/>
          <w:sz w:val="24"/>
        </w:rPr>
        <w:t>金融资产的分类</w:t>
      </w:r>
    </w:p>
    <w:p w:rsidR="00E92FD2" w:rsidRDefault="00D05009">
      <w:pPr>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E92FD2" w:rsidRDefault="00D05009">
      <w:pPr>
        <w:spacing w:before="29" w:line="288" w:lineRule="auto"/>
        <w:ind w:firstLineChars="200" w:firstLine="480"/>
        <w:rPr>
          <w:kern w:val="0"/>
          <w:sz w:val="24"/>
        </w:rPr>
      </w:pPr>
      <w:r>
        <w:rPr>
          <w:kern w:val="0"/>
          <w:sz w:val="24"/>
        </w:rPr>
        <w:t>本基金以交易目的持有的债券投资和资产支持证券投资分类为以公允价值计量且其变动计入当期损益的金融资产。以公允价值计量且其变动计入当期损益的金融资产在资产负债表中以交易性金融资产列示。</w:t>
      </w:r>
    </w:p>
    <w:p w:rsidR="00E92FD2" w:rsidRDefault="00D05009">
      <w:pPr>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E92FD2" w:rsidRDefault="00D05009">
      <w:pPr>
        <w:spacing w:before="29" w:line="288" w:lineRule="auto"/>
        <w:ind w:firstLineChars="200" w:firstLine="480"/>
        <w:rPr>
          <w:kern w:val="0"/>
          <w:sz w:val="24"/>
        </w:rPr>
      </w:pPr>
      <w:r>
        <w:rPr>
          <w:kern w:val="0"/>
          <w:sz w:val="24"/>
        </w:rPr>
        <w:t xml:space="preserve">(2) </w:t>
      </w:r>
      <w:r>
        <w:rPr>
          <w:kern w:val="0"/>
          <w:sz w:val="24"/>
        </w:rPr>
        <w:t>金融负债的分类</w:t>
      </w:r>
    </w:p>
    <w:p w:rsidR="001A59F9" w:rsidRPr="004A3D9A" w:rsidRDefault="001A59F9" w:rsidP="004A3D9A">
      <w:pPr>
        <w:spacing w:before="29" w:line="288" w:lineRule="auto"/>
        <w:ind w:firstLineChars="200" w:firstLine="480"/>
        <w:rPr>
          <w:kern w:val="0"/>
          <w:sz w:val="24"/>
        </w:rPr>
      </w:pPr>
      <w:r w:rsidRPr="004A3D9A">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7F57C2">
      <w:pPr>
        <w:spacing w:before="29" w:line="288" w:lineRule="auto"/>
        <w:rPr>
          <w:rFonts w:asciiTheme="minorEastAsia" w:eastAsiaTheme="minorEastAsia" w:hAnsiTheme="minorEastAsia"/>
          <w:b/>
          <w:color w:val="000000"/>
          <w:kern w:val="0"/>
          <w:szCs w:val="21"/>
        </w:rPr>
      </w:pPr>
      <w:r w:rsidRPr="007F57C2">
        <w:rPr>
          <w:rFonts w:eastAsiaTheme="minorEastAsia"/>
          <w:b/>
          <w:sz w:val="24"/>
        </w:rPr>
        <w:t xml:space="preserve">7.4.4.4 </w:t>
      </w:r>
      <w:r w:rsidRPr="007F57C2">
        <w:rPr>
          <w:rFonts w:eastAsiaTheme="minorEastAsia" w:hint="eastAsia"/>
          <w:b/>
          <w:sz w:val="24"/>
        </w:rPr>
        <w:t>金融资产和金融负债的初始确认、后续计量和终止确认</w:t>
      </w:r>
    </w:p>
    <w:p w:rsidR="00E92FD2" w:rsidRDefault="00D05009">
      <w:pPr>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E92FD2" w:rsidRDefault="00D05009">
      <w:pPr>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对于以公允价值计量且其变动计入当期损益的金融资产，按照公允价值进行后续计量；对于应收款项和其他金融负债采用实际利率法，以摊余成本进行后续计量。</w:t>
      </w:r>
    </w:p>
    <w:p w:rsidR="00E92FD2" w:rsidRDefault="00D05009">
      <w:pPr>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E92FD2" w:rsidRDefault="00D05009">
      <w:pPr>
        <w:spacing w:before="29" w:line="288" w:lineRule="auto"/>
        <w:ind w:firstLineChars="200" w:firstLine="480"/>
        <w:rPr>
          <w:kern w:val="0"/>
          <w:sz w:val="24"/>
        </w:rPr>
      </w:pPr>
      <w:r>
        <w:rPr>
          <w:kern w:val="0"/>
          <w:sz w:val="24"/>
        </w:rPr>
        <w:t>金融资产终止确认时，其账面价值与收到的对价的差额，计入当期损益。</w:t>
      </w:r>
    </w:p>
    <w:p w:rsidR="001A59F9" w:rsidRPr="004A3D9A" w:rsidRDefault="001A59F9" w:rsidP="004A3D9A">
      <w:pPr>
        <w:spacing w:before="29" w:line="288" w:lineRule="auto"/>
        <w:ind w:firstLineChars="200" w:firstLine="480"/>
        <w:rPr>
          <w:kern w:val="0"/>
          <w:sz w:val="24"/>
        </w:rPr>
      </w:pPr>
      <w:r w:rsidRPr="004A3D9A">
        <w:rPr>
          <w:kern w:val="0"/>
          <w:sz w:val="24"/>
        </w:rPr>
        <w:t>当金融负债的现时义务全部或部分已经解除时，终止确认该金融负债或义务已解除的部分。终止确认部分的账面价值与支付的对价之间的差额，计入当期损益。</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7.4.4.5 </w:t>
      </w:r>
      <w:r w:rsidRPr="007F57C2">
        <w:rPr>
          <w:rFonts w:eastAsiaTheme="minorEastAsia" w:hint="eastAsia"/>
          <w:b/>
          <w:sz w:val="24"/>
        </w:rPr>
        <w:t>金融资产和金融负债的估值原则</w:t>
      </w:r>
    </w:p>
    <w:p w:rsidR="00E92FD2" w:rsidRDefault="00D05009">
      <w:pPr>
        <w:spacing w:before="29" w:line="288" w:lineRule="auto"/>
        <w:ind w:firstLineChars="200" w:firstLine="480"/>
        <w:rPr>
          <w:kern w:val="0"/>
          <w:sz w:val="24"/>
        </w:rPr>
      </w:pPr>
      <w:r>
        <w:rPr>
          <w:kern w:val="0"/>
          <w:sz w:val="24"/>
        </w:rPr>
        <w:t>本基金持有的债券投资和资产支持证券投资按如下原则确定公允价值并进行估值：</w:t>
      </w:r>
    </w:p>
    <w:p w:rsidR="00E92FD2" w:rsidRDefault="00D05009">
      <w:pPr>
        <w:spacing w:before="29" w:line="288" w:lineRule="auto"/>
        <w:ind w:firstLineChars="200" w:firstLine="480"/>
        <w:rPr>
          <w:kern w:val="0"/>
          <w:sz w:val="24"/>
        </w:rPr>
      </w:pPr>
      <w:r>
        <w:rPr>
          <w:kern w:val="0"/>
          <w:sz w:val="24"/>
        </w:rPr>
        <w:t xml:space="preserve">(1) </w:t>
      </w:r>
      <w:r>
        <w:rPr>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E92FD2" w:rsidRDefault="00D05009">
      <w:pPr>
        <w:spacing w:before="29" w:line="288" w:lineRule="auto"/>
        <w:ind w:firstLineChars="200" w:firstLine="480"/>
        <w:rPr>
          <w:kern w:val="0"/>
          <w:sz w:val="24"/>
        </w:rPr>
      </w:pPr>
      <w:r>
        <w:rPr>
          <w:kern w:val="0"/>
          <w:sz w:val="24"/>
        </w:rPr>
        <w:t xml:space="preserve">(2) </w:t>
      </w:r>
      <w:r>
        <w:rPr>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4A3D9A" w:rsidRDefault="001A59F9" w:rsidP="004A3D9A">
      <w:pPr>
        <w:spacing w:before="29" w:line="288" w:lineRule="auto"/>
        <w:ind w:firstLineChars="200" w:firstLine="480"/>
        <w:rPr>
          <w:kern w:val="0"/>
          <w:sz w:val="24"/>
        </w:rPr>
      </w:pPr>
      <w:r w:rsidRPr="004A3D9A">
        <w:rPr>
          <w:kern w:val="0"/>
          <w:sz w:val="24"/>
        </w:rPr>
        <w:t xml:space="preserve">(3) </w:t>
      </w:r>
      <w:r w:rsidRPr="004A3D9A">
        <w:rPr>
          <w:kern w:val="0"/>
          <w:sz w:val="24"/>
        </w:rPr>
        <w:t>如经济环境发生重大变化或证券发行人发生影响金融工具价格的重大事件，应对估值进行调整并确定公允价值。</w:t>
      </w:r>
    </w:p>
    <w:p w:rsidR="001A59F9" w:rsidRPr="00D564C7" w:rsidRDefault="001A59F9" w:rsidP="00644AF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7.4.4.6 </w:t>
      </w:r>
      <w:r w:rsidRPr="007F57C2">
        <w:rPr>
          <w:rFonts w:eastAsiaTheme="minorEastAsia" w:hint="eastAsia"/>
          <w:b/>
          <w:sz w:val="24"/>
        </w:rPr>
        <w:t>金融资产和金融负债的抵销</w:t>
      </w:r>
    </w:p>
    <w:p w:rsidR="001A59F9" w:rsidRPr="004A3D9A" w:rsidRDefault="001A59F9" w:rsidP="004A3D9A">
      <w:pPr>
        <w:spacing w:before="29" w:line="288" w:lineRule="auto"/>
        <w:ind w:firstLineChars="200" w:firstLine="480"/>
        <w:rPr>
          <w:kern w:val="0"/>
          <w:sz w:val="24"/>
        </w:rPr>
      </w:pPr>
      <w:r w:rsidRPr="004A3D9A">
        <w:rPr>
          <w:kern w:val="0"/>
          <w:sz w:val="24"/>
        </w:rPr>
        <w:t>本基金持有的资产和承担的负债基本为金融资产和金融负债。当本基金</w:t>
      </w:r>
      <w:r w:rsidRPr="004A3D9A">
        <w:rPr>
          <w:kern w:val="0"/>
          <w:sz w:val="24"/>
        </w:rPr>
        <w:t xml:space="preserve">1) </w:t>
      </w:r>
      <w:r w:rsidRPr="004A3D9A">
        <w:rPr>
          <w:kern w:val="0"/>
          <w:sz w:val="24"/>
        </w:rPr>
        <w:t>具有抵销已确认金额的法定权利且该种法定权利现在是可执行的；且</w:t>
      </w:r>
      <w:r w:rsidRPr="004A3D9A">
        <w:rPr>
          <w:kern w:val="0"/>
          <w:sz w:val="24"/>
        </w:rPr>
        <w:t xml:space="preserve">2) </w:t>
      </w:r>
      <w:r w:rsidRPr="004A3D9A">
        <w:rPr>
          <w:kern w:val="0"/>
          <w:sz w:val="24"/>
        </w:rPr>
        <w:t>交易双方准备按净额结算时，金融资产与金融负债按抵销后的净额在资产负债表中列示。</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7.4.4.7 </w:t>
      </w:r>
      <w:r w:rsidRPr="007F57C2">
        <w:rPr>
          <w:rFonts w:eastAsiaTheme="minorEastAsia" w:hint="eastAsia"/>
          <w:b/>
          <w:sz w:val="24"/>
        </w:rPr>
        <w:t>实收基金</w:t>
      </w:r>
    </w:p>
    <w:p w:rsidR="001A59F9" w:rsidRPr="004A3D9A" w:rsidRDefault="001A59F9" w:rsidP="004A3D9A">
      <w:pPr>
        <w:spacing w:before="29" w:line="288" w:lineRule="auto"/>
        <w:ind w:firstLineChars="200" w:firstLine="480"/>
        <w:rPr>
          <w:kern w:val="0"/>
          <w:sz w:val="24"/>
        </w:rPr>
      </w:pPr>
      <w:r w:rsidRPr="004A3D9A">
        <w:rPr>
          <w:kern w:val="0"/>
          <w:sz w:val="24"/>
        </w:rPr>
        <w:t>实收基金为对外发行基金份额所募集的总金额在扣除损益平准金分摊部分后的余额。由于申购和赎回引起的实收基金变动分别于基金申购确认日及基金赎回确认日认列。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7.4.4.8 </w:t>
      </w:r>
      <w:r w:rsidRPr="007F57C2">
        <w:rPr>
          <w:rFonts w:eastAsiaTheme="minorEastAsia" w:hint="eastAsia"/>
          <w:b/>
          <w:sz w:val="24"/>
        </w:rPr>
        <w:t>损益平准金</w:t>
      </w:r>
    </w:p>
    <w:p w:rsidR="001A59F9" w:rsidRPr="004A3D9A" w:rsidRDefault="001A59F9" w:rsidP="004A3D9A">
      <w:pPr>
        <w:spacing w:before="29" w:line="288" w:lineRule="auto"/>
        <w:ind w:firstLineChars="200" w:firstLine="480"/>
        <w:rPr>
          <w:kern w:val="0"/>
          <w:sz w:val="24"/>
        </w:rPr>
      </w:pPr>
      <w:r w:rsidRPr="004A3D9A">
        <w:rPr>
          <w:kern w:val="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4A3D9A">
        <w:rPr>
          <w:kern w:val="0"/>
          <w:sz w:val="24"/>
        </w:rPr>
        <w:t>/(</w:t>
      </w:r>
      <w:r w:rsidRPr="004A3D9A">
        <w:rPr>
          <w:kern w:val="0"/>
          <w:sz w:val="24"/>
        </w:rPr>
        <w:t>累计亏损</w:t>
      </w:r>
      <w:r w:rsidRPr="004A3D9A">
        <w:rPr>
          <w:kern w:val="0"/>
          <w:sz w:val="24"/>
        </w:rPr>
        <w:t>)</w:t>
      </w:r>
      <w:r w:rsidRPr="004A3D9A">
        <w:rPr>
          <w:kern w:val="0"/>
          <w:sz w:val="24"/>
        </w:rPr>
        <w:t>。</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7.4.4.9 </w:t>
      </w:r>
      <w:r w:rsidRPr="007F57C2">
        <w:rPr>
          <w:rFonts w:eastAsiaTheme="minorEastAsia" w:hint="eastAsia"/>
          <w:b/>
          <w:sz w:val="24"/>
        </w:rPr>
        <w:t>收入</w:t>
      </w:r>
      <w:r w:rsidRPr="007F57C2">
        <w:rPr>
          <w:rFonts w:eastAsiaTheme="minorEastAsia"/>
          <w:b/>
          <w:sz w:val="24"/>
        </w:rPr>
        <w:t>/(</w:t>
      </w:r>
      <w:r w:rsidRPr="007F57C2">
        <w:rPr>
          <w:rFonts w:eastAsiaTheme="minorEastAsia" w:hint="eastAsia"/>
          <w:b/>
          <w:sz w:val="24"/>
        </w:rPr>
        <w:t>损失</w:t>
      </w:r>
      <w:r w:rsidRPr="007F57C2">
        <w:rPr>
          <w:rFonts w:eastAsiaTheme="minorEastAsia"/>
          <w:b/>
          <w:sz w:val="24"/>
        </w:rPr>
        <w:t>)</w:t>
      </w:r>
      <w:r w:rsidRPr="007F57C2">
        <w:rPr>
          <w:rFonts w:eastAsiaTheme="minorEastAsia" w:hint="eastAsia"/>
          <w:b/>
          <w:sz w:val="24"/>
        </w:rPr>
        <w:t>的确认和计量</w:t>
      </w:r>
    </w:p>
    <w:p w:rsidR="00E92FD2" w:rsidRDefault="00D05009">
      <w:pPr>
        <w:spacing w:before="29" w:line="288" w:lineRule="auto"/>
        <w:ind w:firstLineChars="200" w:firstLine="480"/>
        <w:rPr>
          <w:kern w:val="0"/>
          <w:sz w:val="24"/>
        </w:rPr>
      </w:pPr>
      <w:r>
        <w:rPr>
          <w:kern w:val="0"/>
          <w:sz w:val="24"/>
        </w:rPr>
        <w:lastRenderedPageBreak/>
        <w:t>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E92FD2" w:rsidRDefault="00D05009">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4A3D9A" w:rsidRDefault="001A59F9" w:rsidP="004A3D9A">
      <w:pPr>
        <w:spacing w:before="29" w:line="288" w:lineRule="auto"/>
        <w:ind w:firstLineChars="200" w:firstLine="480"/>
        <w:rPr>
          <w:kern w:val="0"/>
          <w:sz w:val="24"/>
        </w:rPr>
      </w:pPr>
      <w:r w:rsidRPr="004A3D9A">
        <w:rPr>
          <w:kern w:val="0"/>
          <w:sz w:val="24"/>
        </w:rPr>
        <w:t>应收款项在持有期间确认的利息收入按实际利率法计算，实际利率法与直线法差异较小的则按直线法计算。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7.4.4.10 </w:t>
      </w:r>
      <w:r w:rsidRPr="007F57C2">
        <w:rPr>
          <w:rFonts w:eastAsiaTheme="minorEastAsia" w:hint="eastAsia"/>
          <w:b/>
          <w:sz w:val="24"/>
        </w:rPr>
        <w:t>费用的确认和计量</w:t>
      </w:r>
    </w:p>
    <w:p w:rsidR="00E92FD2" w:rsidRDefault="00D05009">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rsidR="001A59F9" w:rsidRPr="004A3D9A" w:rsidRDefault="001A59F9" w:rsidP="004A3D9A">
      <w:pPr>
        <w:spacing w:before="29" w:line="288" w:lineRule="auto"/>
        <w:ind w:firstLineChars="200" w:firstLine="480"/>
        <w:rPr>
          <w:kern w:val="0"/>
          <w:sz w:val="24"/>
        </w:rPr>
      </w:pPr>
      <w:r w:rsidRPr="004A3D9A">
        <w:rPr>
          <w:kern w:val="0"/>
          <w:sz w:val="24"/>
        </w:rPr>
        <w:t>其他金融负债在持有期间确认的利息支出按实际利率法计算，实际利率法与直线法差异较小的则按直线法计算。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7.4.4.11 </w:t>
      </w:r>
      <w:r w:rsidRPr="007F57C2">
        <w:rPr>
          <w:rFonts w:eastAsiaTheme="minorEastAsia" w:hint="eastAsia"/>
          <w:b/>
          <w:sz w:val="24"/>
        </w:rPr>
        <w:t>基金的收益分配政策</w:t>
      </w:r>
    </w:p>
    <w:p w:rsidR="00E92FD2" w:rsidRDefault="00D05009">
      <w:pPr>
        <w:spacing w:before="29" w:line="288" w:lineRule="auto"/>
        <w:ind w:firstLineChars="200" w:firstLine="480"/>
        <w:rPr>
          <w:kern w:val="0"/>
          <w:sz w:val="24"/>
        </w:rPr>
      </w:pPr>
      <w:r>
        <w:rPr>
          <w:kern w:val="0"/>
          <w:sz w:val="24"/>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4A3D9A" w:rsidRDefault="001A59F9" w:rsidP="004A3D9A">
      <w:pPr>
        <w:spacing w:before="29" w:line="288" w:lineRule="auto"/>
        <w:ind w:firstLineChars="200" w:firstLine="480"/>
        <w:rPr>
          <w:kern w:val="0"/>
          <w:sz w:val="24"/>
        </w:rPr>
      </w:pPr>
      <w:r w:rsidRPr="004A3D9A">
        <w:rPr>
          <w:kern w:val="0"/>
          <w:sz w:val="24"/>
        </w:rPr>
        <w:t>经宣告的拟分配基金收益于分红除权日从所有者权益转出。</w:t>
      </w:r>
    </w:p>
    <w:p w:rsidR="001A59F9"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7.4.4.12 </w:t>
      </w:r>
      <w:r w:rsidRPr="007F57C2">
        <w:rPr>
          <w:rFonts w:eastAsiaTheme="minorEastAsia" w:hint="eastAsia"/>
          <w:b/>
          <w:sz w:val="24"/>
        </w:rPr>
        <w:t>分部报告</w:t>
      </w:r>
    </w:p>
    <w:p w:rsidR="00E92FD2" w:rsidRDefault="00D05009">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 xml:space="preserve">(1) </w:t>
      </w:r>
      <w:r>
        <w:rPr>
          <w:kern w:val="0"/>
          <w:sz w:val="24"/>
        </w:rPr>
        <w:t>该组成部分能够在日常活动中产生收入、发生费用；</w:t>
      </w:r>
      <w:r>
        <w:rPr>
          <w:kern w:val="0"/>
          <w:sz w:val="24"/>
        </w:rPr>
        <w:t xml:space="preserve">(2) </w:t>
      </w:r>
      <w:r>
        <w:rPr>
          <w:kern w:val="0"/>
          <w:sz w:val="24"/>
        </w:rPr>
        <w:t>本基金的基金管理人能够定期评价该组成部分的经营成果，以决定向其配置资源、评价其业绩；</w:t>
      </w:r>
      <w:r>
        <w:rPr>
          <w:kern w:val="0"/>
          <w:sz w:val="24"/>
        </w:rPr>
        <w:t xml:space="preserve">(3) </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1A59F9" w:rsidRPr="004A3D9A" w:rsidRDefault="001A59F9" w:rsidP="004A3D9A">
      <w:pPr>
        <w:spacing w:before="29" w:line="288" w:lineRule="auto"/>
        <w:ind w:firstLineChars="200" w:firstLine="480"/>
        <w:rPr>
          <w:kern w:val="0"/>
          <w:sz w:val="24"/>
        </w:rPr>
      </w:pPr>
      <w:r w:rsidRPr="004A3D9A">
        <w:rPr>
          <w:kern w:val="0"/>
          <w:sz w:val="24"/>
        </w:rPr>
        <w:t>本基金目前以一个单一的经营分部运作，不需要披露分部信息。</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lastRenderedPageBreak/>
        <w:t xml:space="preserve">7.4.4.13 </w:t>
      </w:r>
      <w:r w:rsidRPr="007F57C2">
        <w:rPr>
          <w:rFonts w:eastAsiaTheme="minorEastAsia" w:hint="eastAsia"/>
          <w:b/>
          <w:sz w:val="24"/>
        </w:rPr>
        <w:t>其他重要的会计政策和会计估计</w:t>
      </w:r>
    </w:p>
    <w:p w:rsidR="00E92FD2" w:rsidRDefault="00D05009">
      <w:pPr>
        <w:spacing w:before="29" w:line="288" w:lineRule="auto"/>
        <w:ind w:firstLineChars="200" w:firstLine="480"/>
        <w:rPr>
          <w:kern w:val="0"/>
          <w:sz w:val="24"/>
        </w:rPr>
      </w:pPr>
      <w:r>
        <w:rPr>
          <w:kern w:val="0"/>
          <w:sz w:val="24"/>
        </w:rPr>
        <w:t>根据本基金的估值原则和中国证监会允许的基金行业估值实务操作，本基金确定以下类别债券投资和资产支持证券投资的公允价值时采用的估值方法及其关键假设如下：</w:t>
      </w:r>
    </w:p>
    <w:p w:rsidR="00E92FD2" w:rsidRDefault="00D05009">
      <w:pPr>
        <w:spacing w:before="29" w:line="288" w:lineRule="auto"/>
        <w:ind w:firstLineChars="200" w:firstLine="480"/>
        <w:rPr>
          <w:kern w:val="0"/>
          <w:sz w:val="24"/>
        </w:rPr>
      </w:pPr>
      <w:r>
        <w:rPr>
          <w:kern w:val="0"/>
          <w:sz w:val="24"/>
        </w:rPr>
        <w:t xml:space="preserve">(1) </w:t>
      </w:r>
      <w:r>
        <w:rPr>
          <w:kern w:val="0"/>
          <w:sz w:val="24"/>
        </w:rPr>
        <w:t>对于证券交易所上市的债券，若出现重大事项停牌或交易不活跃</w:t>
      </w:r>
      <w:r>
        <w:rPr>
          <w:kern w:val="0"/>
          <w:sz w:val="24"/>
        </w:rPr>
        <w:t>(</w:t>
      </w:r>
      <w:r>
        <w:rPr>
          <w:kern w:val="0"/>
          <w:sz w:val="24"/>
        </w:rPr>
        <w:t>包括涨跌停时的交易不活跃</w:t>
      </w:r>
      <w:r>
        <w:rPr>
          <w:kern w:val="0"/>
          <w:sz w:val="24"/>
        </w:rPr>
        <w:t>)</w:t>
      </w:r>
      <w:r>
        <w:rPr>
          <w:kern w:val="0"/>
          <w:sz w:val="24"/>
        </w:rPr>
        <w:t>等情况，本基金根据中国证监会公告</w:t>
      </w:r>
      <w:r>
        <w:rPr>
          <w:kern w:val="0"/>
          <w:sz w:val="24"/>
        </w:rPr>
        <w:t>[2017]13</w:t>
      </w:r>
      <w:r>
        <w:rPr>
          <w:kern w:val="0"/>
          <w:sz w:val="24"/>
        </w:rPr>
        <w:t>号《中国证监会关于证券投资基金估值业务的指导意见》，根据具体情况采用现金流量折现法等估值技术进行估值。</w:t>
      </w:r>
    </w:p>
    <w:p w:rsidR="001A59F9" w:rsidRPr="004A3D9A" w:rsidRDefault="001A59F9" w:rsidP="004A3D9A">
      <w:pPr>
        <w:spacing w:before="29" w:line="288" w:lineRule="auto"/>
        <w:ind w:firstLineChars="200" w:firstLine="480"/>
        <w:rPr>
          <w:kern w:val="0"/>
          <w:sz w:val="24"/>
        </w:rPr>
      </w:pPr>
      <w:r w:rsidRPr="004A3D9A">
        <w:rPr>
          <w:kern w:val="0"/>
          <w:sz w:val="24"/>
        </w:rPr>
        <w:t xml:space="preserve">(2) </w:t>
      </w:r>
      <w:r w:rsidRPr="004A3D9A">
        <w:rPr>
          <w:kern w:val="0"/>
          <w:sz w:val="24"/>
        </w:rPr>
        <w:t>对于在证券交易所上市或挂牌转让的固定收益品种</w:t>
      </w:r>
      <w:r w:rsidRPr="004A3D9A">
        <w:rPr>
          <w:kern w:val="0"/>
          <w:sz w:val="24"/>
        </w:rPr>
        <w:t>(</w:t>
      </w:r>
      <w:r w:rsidRPr="004A3D9A">
        <w:rPr>
          <w:kern w:val="0"/>
          <w:sz w:val="24"/>
        </w:rPr>
        <w:t>可转换债券和私募债券除外</w:t>
      </w:r>
      <w:r w:rsidRPr="004A3D9A">
        <w:rPr>
          <w:kern w:val="0"/>
          <w:sz w:val="24"/>
        </w:rPr>
        <w:t>)</w:t>
      </w:r>
      <w:r w:rsidRPr="004A3D9A">
        <w:rPr>
          <w:kern w:val="0"/>
          <w:sz w:val="24"/>
        </w:rPr>
        <w:t>及在银行间同业市场交易的固定收益品种，根据中国证监会公告</w:t>
      </w:r>
      <w:r w:rsidRPr="004A3D9A">
        <w:rPr>
          <w:kern w:val="0"/>
          <w:sz w:val="24"/>
        </w:rPr>
        <w:t>[2017]13</w:t>
      </w:r>
      <w:r w:rsidRPr="004A3D9A">
        <w:rPr>
          <w:kern w:val="0"/>
          <w:sz w:val="24"/>
        </w:rPr>
        <w:t>号《中国证监会关于证券投资基金估值业务的指导意见》及《中国证券投资基金业协会估值核算工作小组关于</w:t>
      </w:r>
      <w:r w:rsidRPr="004A3D9A">
        <w:rPr>
          <w:kern w:val="0"/>
          <w:sz w:val="24"/>
        </w:rPr>
        <w:t>2015</w:t>
      </w:r>
      <w:r w:rsidRPr="004A3D9A">
        <w:rPr>
          <w:kern w:val="0"/>
          <w:sz w:val="24"/>
        </w:rPr>
        <w:t>年</w:t>
      </w:r>
      <w:r w:rsidRPr="004A3D9A">
        <w:rPr>
          <w:kern w:val="0"/>
          <w:sz w:val="24"/>
        </w:rPr>
        <w:t>1</w:t>
      </w:r>
      <w:r w:rsidRPr="004A3D9A">
        <w:rPr>
          <w:kern w:val="0"/>
          <w:sz w:val="24"/>
        </w:rPr>
        <w:t>季度固定收益品种的估值处理标准》采用估值技术确定公允价值。本基金持有的证券交易所上市或挂牌转让的固定收益品种</w:t>
      </w:r>
      <w:r w:rsidRPr="004A3D9A">
        <w:rPr>
          <w:kern w:val="0"/>
          <w:sz w:val="24"/>
        </w:rPr>
        <w:t>(</w:t>
      </w:r>
      <w:r w:rsidRPr="004A3D9A">
        <w:rPr>
          <w:kern w:val="0"/>
          <w:sz w:val="24"/>
        </w:rPr>
        <w:t>可转换债券和私募债券除外</w:t>
      </w:r>
      <w:r w:rsidRPr="004A3D9A">
        <w:rPr>
          <w:kern w:val="0"/>
          <w:sz w:val="24"/>
        </w:rPr>
        <w:t>)</w:t>
      </w:r>
      <w:r w:rsidRPr="004A3D9A">
        <w:rPr>
          <w:kern w:val="0"/>
          <w:sz w:val="24"/>
        </w:rPr>
        <w:t>，按照中证指数有限公司所独立提供的估值结果确定公允价值。本基金持有的银行间同业市场固定收益品种按照中债金融估值中心有限公司所独立提供的估值结果确定公允价值。</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7.4.5</w:t>
      </w:r>
      <w:r w:rsidRPr="007F57C2">
        <w:rPr>
          <w:rFonts w:eastAsiaTheme="minorEastAsia" w:hint="eastAsia"/>
          <w:b/>
          <w:sz w:val="24"/>
        </w:rPr>
        <w:t>会计政策和会计估计变更以及差错更正的说明</w:t>
      </w: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7.4.5.1 </w:t>
      </w:r>
      <w:r w:rsidRPr="007F57C2">
        <w:rPr>
          <w:rFonts w:eastAsiaTheme="minorEastAsia" w:hint="eastAsia"/>
          <w:b/>
          <w:sz w:val="24"/>
        </w:rPr>
        <w:t>会计政策变更的说明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本基金本报告期未发生会计政策变更。</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7.4.5.2 </w:t>
      </w:r>
      <w:r w:rsidRPr="007F57C2">
        <w:rPr>
          <w:rFonts w:eastAsiaTheme="minorEastAsia" w:hint="eastAsia"/>
          <w:b/>
          <w:sz w:val="24"/>
        </w:rPr>
        <w:t>会计估计变更的说明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本基金本报告期未发生会计估计变更。</w:t>
      </w:r>
    </w:p>
    <w:p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7.4.5.3 </w:t>
      </w:r>
      <w:r w:rsidRPr="007F57C2">
        <w:rPr>
          <w:rFonts w:eastAsiaTheme="minorEastAsia" w:hint="eastAsia"/>
          <w:b/>
          <w:sz w:val="24"/>
        </w:rPr>
        <w:t>差错更正的说明</w:t>
      </w:r>
    </w:p>
    <w:p w:rsidR="001A59F9" w:rsidRPr="004A3D9A" w:rsidRDefault="001A59F9" w:rsidP="004A3D9A">
      <w:pPr>
        <w:spacing w:before="29" w:line="288" w:lineRule="auto"/>
        <w:ind w:firstLineChars="200" w:firstLine="480"/>
        <w:rPr>
          <w:kern w:val="0"/>
          <w:sz w:val="24"/>
        </w:rPr>
      </w:pPr>
      <w:r w:rsidRPr="004A3D9A">
        <w:rPr>
          <w:kern w:val="0"/>
          <w:sz w:val="24"/>
        </w:rPr>
        <w:t>本基金在本报告期间无须说明的会计差错更正。</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7.4.6</w:t>
      </w:r>
      <w:r w:rsidRPr="007F57C2">
        <w:rPr>
          <w:rFonts w:eastAsiaTheme="minorEastAsia" w:hint="eastAsia"/>
          <w:b/>
          <w:sz w:val="24"/>
        </w:rPr>
        <w:t>税项</w:t>
      </w:r>
    </w:p>
    <w:p w:rsidR="00E92FD2" w:rsidRDefault="00D05009">
      <w:pPr>
        <w:spacing w:before="29" w:line="288" w:lineRule="auto"/>
        <w:ind w:firstLineChars="200" w:firstLine="480"/>
        <w:rPr>
          <w:kern w:val="0"/>
          <w:sz w:val="24"/>
        </w:rPr>
      </w:pPr>
      <w:r>
        <w:rPr>
          <w:kern w:val="0"/>
          <w:sz w:val="24"/>
        </w:rPr>
        <w:t>根据财政部、国家税务总局财税</w:t>
      </w:r>
      <w:r>
        <w:rPr>
          <w:kern w:val="0"/>
          <w:sz w:val="24"/>
        </w:rPr>
        <w:t>[2002]128</w:t>
      </w:r>
      <w:r>
        <w:rPr>
          <w:kern w:val="0"/>
          <w:sz w:val="24"/>
        </w:rPr>
        <w:t>号《关于开放式证券投资基金有关税收问题的通知》、财税</w:t>
      </w:r>
      <w:r>
        <w:rPr>
          <w:kern w:val="0"/>
          <w:sz w:val="24"/>
        </w:rPr>
        <w:t>[2008]1</w:t>
      </w:r>
      <w:r>
        <w:rPr>
          <w:kern w:val="0"/>
          <w:sz w:val="24"/>
        </w:rPr>
        <w:t>号《关于企业所得税若干优惠政策的通知》、财税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E92FD2" w:rsidRDefault="00D05009">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w:t>
      </w:r>
      <w:r>
        <w:rPr>
          <w:kern w:val="0"/>
          <w:sz w:val="24"/>
        </w:rPr>
        <w:lastRenderedPageBreak/>
        <w:t>人。资管产品管理人运营资管产品过程中发生的增值税应税行为，暂适用简易计税方法，按照</w:t>
      </w:r>
      <w:r>
        <w:rPr>
          <w:kern w:val="0"/>
          <w:sz w:val="24"/>
        </w:rPr>
        <w:t>3%</w:t>
      </w:r>
      <w:r>
        <w:rPr>
          <w:kern w:val="0"/>
          <w:sz w:val="24"/>
        </w:rPr>
        <w:t>的征收率缴纳增值税。</w:t>
      </w:r>
    </w:p>
    <w:p w:rsidR="00E92FD2" w:rsidRDefault="00D05009">
      <w:pPr>
        <w:spacing w:before="29" w:line="288" w:lineRule="auto"/>
        <w:ind w:firstLineChars="200" w:firstLine="480"/>
        <w:rPr>
          <w:kern w:val="0"/>
          <w:sz w:val="24"/>
        </w:rPr>
      </w:pPr>
      <w:r>
        <w:rPr>
          <w:kern w:val="0"/>
          <w:sz w:val="24"/>
        </w:rPr>
        <w:t>对证券投资基金管理人运用基金买卖债券的转让收入免征增值税，对国债、地方政府债以及金融同业往来利息收入亦免征增值税。资管产品管理人运营资管产品提供的贷款服务，以产生的利息及利息性质的收入为销售额。</w:t>
      </w:r>
    </w:p>
    <w:p w:rsidR="00E92FD2" w:rsidRDefault="00D05009">
      <w:pPr>
        <w:spacing w:before="29" w:line="288" w:lineRule="auto"/>
        <w:ind w:firstLineChars="200" w:firstLine="480"/>
        <w:rPr>
          <w:kern w:val="0"/>
          <w:sz w:val="24"/>
        </w:rPr>
      </w:pPr>
      <w:r>
        <w:rPr>
          <w:kern w:val="0"/>
          <w:sz w:val="24"/>
        </w:rPr>
        <w:t xml:space="preserve">(2) </w:t>
      </w:r>
      <w:r>
        <w:rPr>
          <w:kern w:val="0"/>
          <w:sz w:val="24"/>
        </w:rPr>
        <w:t>对基金从证券市场中取得的收入，包括买卖债券的差价收入，债券的利息收入及其他收入，暂不征收企业所得税。</w:t>
      </w:r>
    </w:p>
    <w:p w:rsidR="00E92FD2" w:rsidRDefault="00D05009">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w:t>
      </w:r>
    </w:p>
    <w:p w:rsidR="001A59F9" w:rsidRPr="004A3D9A" w:rsidRDefault="001A59F9" w:rsidP="004A3D9A">
      <w:pPr>
        <w:spacing w:before="29" w:line="288" w:lineRule="auto"/>
        <w:ind w:firstLineChars="200" w:firstLine="480"/>
        <w:rPr>
          <w:kern w:val="0"/>
          <w:sz w:val="24"/>
        </w:rPr>
      </w:pPr>
      <w:r w:rsidRPr="004A3D9A">
        <w:rPr>
          <w:kern w:val="0"/>
          <w:sz w:val="24"/>
        </w:rPr>
        <w:t xml:space="preserve">(4) </w:t>
      </w:r>
      <w:r w:rsidRPr="004A3D9A">
        <w:rPr>
          <w:kern w:val="0"/>
          <w:sz w:val="24"/>
        </w:rPr>
        <w:t>本基金的城市维护建设税、教育费附加和地方教育附加等税费按照实际缴纳增值税额的适用比例计算缴纳。</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FB2187" w:rsidRPr="00FB2187" w:rsidRDefault="00FB2187" w:rsidP="00FB2187">
      <w:pPr>
        <w:spacing w:before="29" w:line="288" w:lineRule="auto"/>
        <w:rPr>
          <w:rFonts w:eastAsiaTheme="minorEastAsia"/>
          <w:b/>
          <w:sz w:val="24"/>
        </w:rPr>
      </w:pPr>
      <w:r w:rsidRPr="00FB2187">
        <w:rPr>
          <w:rFonts w:eastAsiaTheme="minorEastAsia"/>
          <w:b/>
          <w:sz w:val="24"/>
        </w:rPr>
        <w:t>7.4.7</w:t>
      </w:r>
      <w:r w:rsidRPr="00FB2187">
        <w:rPr>
          <w:rFonts w:eastAsiaTheme="minorEastAsia" w:hint="eastAsia"/>
          <w:b/>
          <w:sz w:val="24"/>
        </w:rPr>
        <w:t>重要财务报表项目的说明</w:t>
      </w:r>
    </w:p>
    <w:p w:rsidR="00FB2187" w:rsidRPr="00FB2187" w:rsidRDefault="00FB2187" w:rsidP="00FB2187">
      <w:pPr>
        <w:spacing w:before="29" w:line="288" w:lineRule="auto"/>
        <w:rPr>
          <w:rFonts w:eastAsiaTheme="minorEastAsia"/>
          <w:b/>
          <w:sz w:val="24"/>
        </w:rPr>
      </w:pPr>
      <w:r w:rsidRPr="00FB2187">
        <w:rPr>
          <w:rFonts w:eastAsiaTheme="minorEastAsia"/>
          <w:b/>
          <w:sz w:val="24"/>
        </w:rPr>
        <w:t>7.4.7.1</w:t>
      </w:r>
      <w:r w:rsidRPr="00FB2187">
        <w:rPr>
          <w:rFonts w:eastAsiaTheme="minorEastAsia" w:hint="eastAsia"/>
          <w:b/>
          <w:sz w:val="24"/>
        </w:rPr>
        <w:t>银行存款</w:t>
      </w:r>
    </w:p>
    <w:p w:rsidR="00FB2187" w:rsidRPr="00FB2187" w:rsidRDefault="00FB2187" w:rsidP="00FB2187">
      <w:pPr>
        <w:autoSpaceDE w:val="0"/>
        <w:autoSpaceDN w:val="0"/>
        <w:adjustRightInd w:val="0"/>
        <w:spacing w:line="360" w:lineRule="auto"/>
        <w:ind w:left="15"/>
        <w:jc w:val="right"/>
        <w:rPr>
          <w:rFonts w:eastAsiaTheme="minorEastAsia"/>
          <w:b/>
          <w:color w:val="000000"/>
          <w:kern w:val="0"/>
          <w:sz w:val="24"/>
        </w:rPr>
      </w:pPr>
      <w:r w:rsidRPr="00FB2187">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FB2187" w:rsidRPr="00FB2187" w:rsidTr="0005301E">
        <w:trPr>
          <w:trHeight w:val="34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jc w:val="center"/>
              <w:rPr>
                <w:rFonts w:eastAsiaTheme="minorEastAsia"/>
                <w:sz w:val="24"/>
              </w:rPr>
            </w:pPr>
            <w:r w:rsidRPr="00FB2187">
              <w:rPr>
                <w:rFonts w:eastAsiaTheme="minorEastAsia"/>
                <w:kern w:val="0"/>
                <w:sz w:val="24"/>
              </w:rPr>
              <w:t>项目</w:t>
            </w:r>
          </w:p>
        </w:tc>
        <w:tc>
          <w:tcPr>
            <w:tcW w:w="3157" w:type="dxa"/>
            <w:tcMar>
              <w:top w:w="15" w:type="dxa"/>
              <w:left w:w="15" w:type="dxa"/>
              <w:bottom w:w="0" w:type="dxa"/>
              <w:right w:w="15" w:type="dxa"/>
            </w:tcMar>
          </w:tcPr>
          <w:p w:rsidR="00FB2187" w:rsidRPr="00FB2187" w:rsidRDefault="00FB2187" w:rsidP="0005301E">
            <w:pPr>
              <w:spacing w:line="360" w:lineRule="auto"/>
              <w:jc w:val="center"/>
              <w:rPr>
                <w:rFonts w:eastAsiaTheme="minorEastAsia"/>
                <w:kern w:val="0"/>
                <w:sz w:val="24"/>
              </w:rPr>
            </w:pPr>
            <w:r w:rsidRPr="00FB2187">
              <w:rPr>
                <w:rFonts w:eastAsiaTheme="minorEastAsia"/>
                <w:kern w:val="0"/>
                <w:sz w:val="24"/>
              </w:rPr>
              <w:t>本期末</w:t>
            </w:r>
          </w:p>
          <w:p w:rsidR="00FB2187" w:rsidRPr="00FB2187" w:rsidRDefault="00FB2187" w:rsidP="0005301E">
            <w:pPr>
              <w:spacing w:line="360" w:lineRule="auto"/>
              <w:jc w:val="center"/>
              <w:rPr>
                <w:rFonts w:eastAsiaTheme="minorEastAsia"/>
                <w:sz w:val="24"/>
              </w:rPr>
            </w:pPr>
            <w:r w:rsidRPr="00FB2187">
              <w:rPr>
                <w:rFonts w:eastAsiaTheme="minorEastAsia"/>
                <w:sz w:val="24"/>
              </w:rPr>
              <w:t>2019</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c>
          <w:tcPr>
            <w:tcW w:w="3158" w:type="dxa"/>
            <w:tcMar>
              <w:top w:w="15" w:type="dxa"/>
              <w:left w:w="15" w:type="dxa"/>
              <w:bottom w:w="0" w:type="dxa"/>
              <w:right w:w="15" w:type="dxa"/>
            </w:tcMar>
          </w:tcPr>
          <w:p w:rsidR="00FB2187" w:rsidRPr="00FB2187" w:rsidRDefault="00FB2187" w:rsidP="0005301E">
            <w:pPr>
              <w:spacing w:line="360" w:lineRule="auto"/>
              <w:jc w:val="center"/>
              <w:rPr>
                <w:rFonts w:eastAsiaTheme="minorEastAsia"/>
                <w:kern w:val="0"/>
                <w:sz w:val="24"/>
              </w:rPr>
            </w:pPr>
            <w:r w:rsidRPr="00FB2187">
              <w:rPr>
                <w:rFonts w:eastAsiaTheme="minorEastAsia"/>
                <w:kern w:val="0"/>
                <w:sz w:val="24"/>
              </w:rPr>
              <w:t>上年度末</w:t>
            </w:r>
          </w:p>
          <w:p w:rsidR="00FB2187" w:rsidRPr="00FB2187" w:rsidRDefault="00FB2187" w:rsidP="0005301E">
            <w:pPr>
              <w:spacing w:line="360" w:lineRule="auto"/>
              <w:jc w:val="center"/>
              <w:rPr>
                <w:rFonts w:eastAsiaTheme="minorEastAsia"/>
                <w:kern w:val="0"/>
                <w:sz w:val="24"/>
              </w:rPr>
            </w:pPr>
            <w:r w:rsidRPr="00FB2187">
              <w:rPr>
                <w:rFonts w:eastAsiaTheme="minorEastAsia"/>
                <w:sz w:val="24"/>
              </w:rPr>
              <w:t>2018</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r>
      <w:tr w:rsidR="00FB2187" w:rsidRPr="00FB2187" w:rsidTr="0005301E">
        <w:trPr>
          <w:trHeight w:val="31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rPr>
                <w:rFonts w:eastAsiaTheme="minorEastAsia"/>
                <w:kern w:val="0"/>
                <w:sz w:val="24"/>
              </w:rPr>
            </w:pPr>
            <w:r w:rsidRPr="00FB2187">
              <w:rPr>
                <w:rFonts w:eastAsiaTheme="minorEastAsia"/>
                <w:kern w:val="0"/>
                <w:sz w:val="24"/>
              </w:rPr>
              <w:t>活期存款</w:t>
            </w:r>
          </w:p>
        </w:tc>
        <w:tc>
          <w:tcPr>
            <w:tcW w:w="3157"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1,910,784.45</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917,069.89</w:t>
            </w:r>
          </w:p>
        </w:tc>
      </w:tr>
      <w:tr w:rsidR="00FB2187" w:rsidRPr="00FB2187" w:rsidTr="0005301E">
        <w:trPr>
          <w:trHeight w:val="31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rPr>
                <w:rFonts w:eastAsiaTheme="minorEastAsia"/>
                <w:kern w:val="0"/>
                <w:sz w:val="24"/>
              </w:rPr>
            </w:pPr>
            <w:r w:rsidRPr="00FB2187">
              <w:rPr>
                <w:rFonts w:eastAsiaTheme="minorEastAsia"/>
                <w:kern w:val="0"/>
                <w:sz w:val="24"/>
              </w:rPr>
              <w:t>定期存款</w:t>
            </w:r>
          </w:p>
        </w:tc>
        <w:tc>
          <w:tcPr>
            <w:tcW w:w="3157"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rPr>
                <w:rFonts w:ascii="宋体" w:hAnsi="宋体"/>
                <w:color w:val="000000" w:themeColor="text1"/>
                <w:kern w:val="0"/>
                <w:sz w:val="24"/>
              </w:rPr>
            </w:pPr>
            <w:r w:rsidRPr="00FB2187">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color w:val="000000" w:themeColor="text1"/>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r>
      <w:tr w:rsidR="00FB2187" w:rsidRPr="00063F90" w:rsidTr="0005301E">
        <w:trPr>
          <w:trHeight w:val="315"/>
          <w:jc w:val="center"/>
        </w:trPr>
        <w:tc>
          <w:tcPr>
            <w:tcW w:w="2634" w:type="dxa"/>
            <w:tcMar>
              <w:top w:w="15" w:type="dxa"/>
              <w:left w:w="15" w:type="dxa"/>
              <w:bottom w:w="0" w:type="dxa"/>
              <w:right w:w="15" w:type="dxa"/>
            </w:tcMar>
            <w:vAlign w:val="center"/>
          </w:tcPr>
          <w:p w:rsidR="00FB2187" w:rsidRPr="00063F90" w:rsidRDefault="00FB2187" w:rsidP="0005301E">
            <w:pPr>
              <w:spacing w:line="360" w:lineRule="auto"/>
              <w:rPr>
                <w:rFonts w:eastAsiaTheme="minorEastAsia"/>
                <w:color w:val="000000"/>
                <w:kern w:val="0"/>
                <w:sz w:val="24"/>
              </w:rPr>
            </w:pPr>
            <w:r w:rsidRPr="00063F90">
              <w:rPr>
                <w:rFonts w:eastAsiaTheme="minorEastAsia"/>
                <w:kern w:val="0"/>
                <w:sz w:val="24"/>
              </w:rPr>
              <w:t>其他存款</w:t>
            </w:r>
          </w:p>
        </w:tc>
        <w:tc>
          <w:tcPr>
            <w:tcW w:w="3157"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w:t>
            </w:r>
          </w:p>
        </w:tc>
        <w:tc>
          <w:tcPr>
            <w:tcW w:w="3158"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w:t>
            </w:r>
          </w:p>
        </w:tc>
      </w:tr>
      <w:tr w:rsidR="00FB2187" w:rsidRPr="00063F90" w:rsidTr="0005301E">
        <w:trPr>
          <w:trHeight w:val="315"/>
          <w:jc w:val="center"/>
        </w:trPr>
        <w:tc>
          <w:tcPr>
            <w:tcW w:w="2634" w:type="dxa"/>
            <w:tcMar>
              <w:top w:w="15" w:type="dxa"/>
              <w:left w:w="15" w:type="dxa"/>
              <w:bottom w:w="0" w:type="dxa"/>
              <w:right w:w="15" w:type="dxa"/>
            </w:tcMar>
            <w:vAlign w:val="center"/>
          </w:tcPr>
          <w:p w:rsidR="00FB2187" w:rsidRPr="00063F90" w:rsidRDefault="00FB2187" w:rsidP="0005301E">
            <w:pPr>
              <w:spacing w:line="360" w:lineRule="auto"/>
              <w:rPr>
                <w:rFonts w:eastAsiaTheme="minorEastAsia"/>
                <w:color w:val="000000"/>
                <w:kern w:val="0"/>
                <w:sz w:val="24"/>
              </w:rPr>
            </w:pPr>
            <w:r w:rsidRPr="00063F90">
              <w:rPr>
                <w:rFonts w:eastAsiaTheme="minorEastAsia"/>
                <w:kern w:val="0"/>
                <w:sz w:val="24"/>
              </w:rPr>
              <w:t>合计</w:t>
            </w:r>
          </w:p>
        </w:tc>
        <w:tc>
          <w:tcPr>
            <w:tcW w:w="3157"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1,910,784.45</w:t>
            </w:r>
          </w:p>
        </w:tc>
        <w:tc>
          <w:tcPr>
            <w:tcW w:w="3158"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917,069.89</w:t>
            </w:r>
          </w:p>
        </w:tc>
      </w:tr>
    </w:tbl>
    <w:p w:rsidR="001A59F9" w:rsidRPr="00D564C7" w:rsidRDefault="001A59F9" w:rsidP="00400137">
      <w:pPr>
        <w:tabs>
          <w:tab w:val="left" w:pos="426"/>
        </w:tabs>
        <w:spacing w:before="29" w:line="288"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7F57C2" w:rsidRDefault="001A59F9" w:rsidP="007F57C2">
      <w:pPr>
        <w:spacing w:before="29" w:line="288" w:lineRule="auto"/>
        <w:rPr>
          <w:rFonts w:eastAsiaTheme="minorEastAsia"/>
          <w:b/>
          <w:sz w:val="24"/>
        </w:rPr>
      </w:pPr>
      <w:r w:rsidRPr="007F57C2">
        <w:rPr>
          <w:rFonts w:eastAsiaTheme="minorEastAsia"/>
          <w:b/>
          <w:sz w:val="24"/>
        </w:rPr>
        <w:t>7.4.7.2</w:t>
      </w:r>
      <w:r w:rsidRPr="007F57C2">
        <w:rPr>
          <w:rFonts w:eastAsiaTheme="minorEastAsia" w:hint="eastAsia"/>
          <w:b/>
          <w:sz w:val="24"/>
        </w:rPr>
        <w:t>交易性金融资产</w:t>
      </w:r>
    </w:p>
    <w:p w:rsidR="00E43350" w:rsidRPr="0004081A" w:rsidRDefault="00E4335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E43350" w:rsidRPr="00D564C7" w:rsidTr="00400137">
        <w:trPr>
          <w:trHeight w:val="255"/>
          <w:jc w:val="center"/>
        </w:trPr>
        <w:tc>
          <w:tcPr>
            <w:tcW w:w="2268" w:type="dxa"/>
            <w:gridSpan w:val="2"/>
            <w:vMerge w:val="restart"/>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项目</w:t>
            </w:r>
          </w:p>
        </w:tc>
        <w:tc>
          <w:tcPr>
            <w:tcW w:w="7018" w:type="dxa"/>
            <w:gridSpan w:val="3"/>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本期末</w:t>
            </w:r>
          </w:p>
          <w:p w:rsidR="00E43350" w:rsidRPr="004C1637" w:rsidRDefault="00E43350" w:rsidP="004C1637">
            <w:pPr>
              <w:spacing w:before="29" w:line="288" w:lineRule="auto"/>
              <w:jc w:val="center"/>
              <w:rPr>
                <w:color w:val="000000"/>
                <w:kern w:val="0"/>
                <w:sz w:val="24"/>
              </w:rPr>
            </w:pPr>
            <w:r w:rsidRPr="004C1637">
              <w:rPr>
                <w:color w:val="000000"/>
                <w:kern w:val="0"/>
                <w:sz w:val="24"/>
              </w:rPr>
              <w:t>2019</w:t>
            </w:r>
            <w:r w:rsidRPr="004C1637">
              <w:rPr>
                <w:color w:val="000000"/>
                <w:kern w:val="0"/>
                <w:sz w:val="24"/>
              </w:rPr>
              <w:t>年</w:t>
            </w:r>
            <w:r w:rsidRPr="004C1637">
              <w:rPr>
                <w:color w:val="000000"/>
                <w:kern w:val="0"/>
                <w:sz w:val="24"/>
              </w:rPr>
              <w:t>12</w:t>
            </w:r>
            <w:r w:rsidRPr="004C1637">
              <w:rPr>
                <w:color w:val="000000"/>
                <w:kern w:val="0"/>
                <w:sz w:val="24"/>
              </w:rPr>
              <w:t>月</w:t>
            </w:r>
            <w:r w:rsidRPr="004C1637">
              <w:rPr>
                <w:color w:val="000000"/>
                <w:kern w:val="0"/>
                <w:sz w:val="24"/>
              </w:rPr>
              <w:t>31</w:t>
            </w:r>
            <w:r w:rsidRPr="004C1637">
              <w:rPr>
                <w:color w:val="000000"/>
                <w:kern w:val="0"/>
                <w:sz w:val="24"/>
              </w:rPr>
              <w:t>日</w:t>
            </w:r>
          </w:p>
        </w:tc>
      </w:tr>
      <w:tr w:rsidR="00E43350" w:rsidRPr="00D564C7" w:rsidTr="00E43350">
        <w:trPr>
          <w:trHeight w:val="270"/>
          <w:jc w:val="center"/>
        </w:trPr>
        <w:tc>
          <w:tcPr>
            <w:tcW w:w="2268" w:type="dxa"/>
            <w:gridSpan w:val="2"/>
            <w:vMerge/>
            <w:vAlign w:val="center"/>
          </w:tcPr>
          <w:p w:rsidR="00E43350" w:rsidRPr="004C1637" w:rsidRDefault="00E43350" w:rsidP="004C1637">
            <w:pPr>
              <w:spacing w:before="29" w:line="288" w:lineRule="auto"/>
              <w:jc w:val="center"/>
              <w:rPr>
                <w:color w:val="000000"/>
                <w:kern w:val="0"/>
                <w:sz w:val="24"/>
              </w:rPr>
            </w:pP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成本</w:t>
            </w: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w:t>
            </w:r>
          </w:p>
        </w:tc>
        <w:tc>
          <w:tcPr>
            <w:tcW w:w="2340"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公允价值变动</w:t>
            </w:r>
          </w:p>
        </w:tc>
      </w:tr>
      <w:tr w:rsidR="00E43350" w:rsidRPr="00D564C7" w:rsidTr="00400137">
        <w:trPr>
          <w:trHeight w:val="270"/>
          <w:jc w:val="center"/>
        </w:trPr>
        <w:tc>
          <w:tcPr>
            <w:tcW w:w="2268" w:type="dxa"/>
            <w:gridSpan w:val="2"/>
            <w:vAlign w:val="center"/>
          </w:tcPr>
          <w:p w:rsidR="00E43350" w:rsidRPr="008C42E3" w:rsidRDefault="00E43350" w:rsidP="008C42E3">
            <w:pPr>
              <w:widowControl/>
              <w:spacing w:before="29" w:line="288" w:lineRule="auto"/>
              <w:rPr>
                <w:color w:val="000000"/>
                <w:kern w:val="0"/>
                <w:sz w:val="24"/>
              </w:rPr>
            </w:pPr>
            <w:r w:rsidRPr="008C42E3">
              <w:rPr>
                <w:rFonts w:hint="eastAsia"/>
                <w:color w:val="000000"/>
                <w:kern w:val="0"/>
                <w:sz w:val="24"/>
              </w:rPr>
              <w:t>股票</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贵金属投资</w:t>
            </w:r>
            <w:r w:rsidRPr="008C42E3">
              <w:rPr>
                <w:rFonts w:hint="eastAsia"/>
                <w:color w:val="000000"/>
                <w:kern w:val="0"/>
                <w:sz w:val="24"/>
              </w:rPr>
              <w:t>-</w:t>
            </w:r>
            <w:r w:rsidRPr="008C42E3">
              <w:rPr>
                <w:rFonts w:hint="eastAsia"/>
                <w:color w:val="000000"/>
                <w:kern w:val="0"/>
                <w:sz w:val="24"/>
              </w:rPr>
              <w:t>金交所</w:t>
            </w:r>
            <w:r w:rsidRPr="008C42E3">
              <w:rPr>
                <w:rFonts w:hint="eastAsia"/>
                <w:color w:val="000000"/>
                <w:kern w:val="0"/>
                <w:sz w:val="24"/>
              </w:rPr>
              <w:lastRenderedPageBreak/>
              <w:t>黄金合约</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lastRenderedPageBreak/>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r>
      <w:tr w:rsidR="0023307D" w:rsidRPr="00D564C7" w:rsidTr="00400137">
        <w:trPr>
          <w:trHeight w:val="285"/>
          <w:jc w:val="center"/>
        </w:trPr>
        <w:tc>
          <w:tcPr>
            <w:tcW w:w="828" w:type="dxa"/>
            <w:vMerge w:val="restart"/>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债券</w:t>
            </w: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交易所市场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85,977,677.70</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86,118,588.80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140,911.10</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银行间市场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634,034,112.28</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637,409,000.00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3,374,887.72</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720,011,789.98</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723,527,588.80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3,515,798.82</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资产支持证券</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基金</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其他</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8C42E3">
        <w:trPr>
          <w:trHeight w:val="270"/>
          <w:jc w:val="center"/>
        </w:trPr>
        <w:tc>
          <w:tcPr>
            <w:tcW w:w="2268" w:type="dxa"/>
            <w:gridSpan w:val="2"/>
            <w:vAlign w:val="center"/>
          </w:tcPr>
          <w:p w:rsidR="0023307D" w:rsidRPr="008C42E3" w:rsidRDefault="0023307D" w:rsidP="008C42E3">
            <w:pPr>
              <w:widowControl/>
              <w:spacing w:before="29" w:line="288" w:lineRule="auto"/>
              <w:jc w:val="center"/>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720,011,789.98</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723,527,588.80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3,515,798.82</w:t>
            </w:r>
          </w:p>
        </w:tc>
      </w:tr>
      <w:tr w:rsidR="0023307D" w:rsidRPr="00D564C7" w:rsidTr="00400137">
        <w:trPr>
          <w:trHeight w:val="255"/>
          <w:jc w:val="center"/>
        </w:trPr>
        <w:tc>
          <w:tcPr>
            <w:tcW w:w="2268" w:type="dxa"/>
            <w:gridSpan w:val="2"/>
            <w:vMerge w:val="restart"/>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项目</w:t>
            </w:r>
          </w:p>
        </w:tc>
        <w:tc>
          <w:tcPr>
            <w:tcW w:w="7018" w:type="dxa"/>
            <w:gridSpan w:val="3"/>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上年度末</w:t>
            </w:r>
          </w:p>
          <w:p w:rsidR="0023307D" w:rsidRPr="008C42E3" w:rsidRDefault="0023307D" w:rsidP="008C42E3">
            <w:pPr>
              <w:spacing w:before="29" w:line="288" w:lineRule="auto"/>
              <w:jc w:val="center"/>
              <w:rPr>
                <w:color w:val="000000"/>
                <w:kern w:val="0"/>
                <w:sz w:val="24"/>
              </w:rPr>
            </w:pPr>
            <w:r w:rsidRPr="008C42E3">
              <w:rPr>
                <w:color w:val="000000"/>
                <w:kern w:val="0"/>
                <w:sz w:val="24"/>
              </w:rPr>
              <w:t>2018</w:t>
            </w:r>
            <w:r w:rsidRPr="008C42E3">
              <w:rPr>
                <w:color w:val="000000"/>
                <w:kern w:val="0"/>
                <w:sz w:val="24"/>
              </w:rPr>
              <w:t>年</w:t>
            </w:r>
            <w:r w:rsidRPr="008C42E3">
              <w:rPr>
                <w:color w:val="000000"/>
                <w:kern w:val="0"/>
                <w:sz w:val="24"/>
              </w:rPr>
              <w:t>12</w:t>
            </w:r>
            <w:r w:rsidRPr="008C42E3">
              <w:rPr>
                <w:color w:val="000000"/>
                <w:kern w:val="0"/>
                <w:sz w:val="24"/>
              </w:rPr>
              <w:t>月</w:t>
            </w:r>
            <w:r w:rsidRPr="008C42E3">
              <w:rPr>
                <w:color w:val="000000"/>
                <w:kern w:val="0"/>
                <w:sz w:val="24"/>
              </w:rPr>
              <w:t>31</w:t>
            </w:r>
            <w:r w:rsidRPr="008C42E3">
              <w:rPr>
                <w:color w:val="000000"/>
                <w:kern w:val="0"/>
                <w:sz w:val="24"/>
              </w:rPr>
              <w:t>日</w:t>
            </w:r>
          </w:p>
        </w:tc>
      </w:tr>
      <w:tr w:rsidR="0023307D" w:rsidRPr="00D564C7" w:rsidTr="00E43350">
        <w:trPr>
          <w:trHeight w:val="270"/>
          <w:jc w:val="center"/>
        </w:trPr>
        <w:tc>
          <w:tcPr>
            <w:tcW w:w="2268" w:type="dxa"/>
            <w:gridSpan w:val="2"/>
            <w:vMerge/>
            <w:vAlign w:val="center"/>
          </w:tcPr>
          <w:p w:rsidR="0023307D" w:rsidRPr="008C42E3" w:rsidRDefault="0023307D" w:rsidP="008C42E3">
            <w:pPr>
              <w:spacing w:before="29" w:line="288" w:lineRule="auto"/>
              <w:jc w:val="center"/>
              <w:rPr>
                <w:color w:val="000000"/>
                <w:kern w:val="0"/>
                <w:sz w:val="24"/>
              </w:rPr>
            </w:pP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成本</w:t>
            </w: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w:t>
            </w:r>
          </w:p>
        </w:tc>
        <w:tc>
          <w:tcPr>
            <w:tcW w:w="2340"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公允价值变动</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kern w:val="0"/>
                <w:sz w:val="24"/>
              </w:rPr>
            </w:pPr>
            <w:r w:rsidRPr="008C42E3">
              <w:rPr>
                <w:rFonts w:hint="eastAsia"/>
                <w:kern w:val="0"/>
                <w:sz w:val="24"/>
              </w:rPr>
              <w:t>股票</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贵金属投资</w:t>
            </w:r>
            <w:r w:rsidRPr="008C42E3">
              <w:rPr>
                <w:rFonts w:hint="eastAsia"/>
                <w:kern w:val="0"/>
                <w:sz w:val="24"/>
              </w:rPr>
              <w:t>-</w:t>
            </w:r>
            <w:r w:rsidRPr="008C42E3">
              <w:rPr>
                <w:rFonts w:hint="eastAsia"/>
                <w:kern w:val="0"/>
                <w:sz w:val="24"/>
              </w:rPr>
              <w:t>金交所黄金合约</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rsidTr="00400137">
        <w:trPr>
          <w:trHeight w:val="285"/>
          <w:jc w:val="center"/>
        </w:trPr>
        <w:tc>
          <w:tcPr>
            <w:tcW w:w="828" w:type="dxa"/>
            <w:vMerge w:val="restart"/>
            <w:vAlign w:val="center"/>
          </w:tcPr>
          <w:p w:rsidR="00A94390" w:rsidRPr="008C42E3" w:rsidRDefault="00A94390" w:rsidP="008C42E3">
            <w:pPr>
              <w:widowControl/>
              <w:spacing w:before="29" w:line="288" w:lineRule="auto"/>
              <w:rPr>
                <w:kern w:val="0"/>
                <w:sz w:val="24"/>
              </w:rPr>
            </w:pPr>
            <w:r w:rsidRPr="008C42E3">
              <w:rPr>
                <w:rFonts w:hint="eastAsia"/>
                <w:kern w:val="0"/>
                <w:sz w:val="24"/>
              </w:rPr>
              <w:t>债券</w:t>
            </w: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交易所市场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银行间市场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1,224,416,194.99</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1,235,128,500.00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10,712,305.01</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1,224,416,194.99</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1,235,128,500.00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10,712,305.01</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资产支持证券</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基金</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其他</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8C42E3">
        <w:trPr>
          <w:trHeight w:val="270"/>
          <w:jc w:val="center"/>
        </w:trPr>
        <w:tc>
          <w:tcPr>
            <w:tcW w:w="2268" w:type="dxa"/>
            <w:gridSpan w:val="2"/>
            <w:vAlign w:val="center"/>
          </w:tcPr>
          <w:p w:rsidR="00A94390" w:rsidRPr="008C42E3" w:rsidRDefault="00A94390" w:rsidP="008C42E3">
            <w:pPr>
              <w:widowControl/>
              <w:spacing w:before="29" w:line="288" w:lineRule="auto"/>
              <w:jc w:val="center"/>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1,224,416,194.99</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1,235,128,500.00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10,712,305.01</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Default="001A59F9" w:rsidP="007F57C2">
      <w:pPr>
        <w:spacing w:before="29" w:line="288" w:lineRule="auto"/>
        <w:rPr>
          <w:rFonts w:asciiTheme="minorEastAsia" w:eastAsiaTheme="minorEastAsia" w:hAnsiTheme="minorEastAsia"/>
          <w:b/>
          <w:color w:val="000000"/>
          <w:szCs w:val="21"/>
        </w:rPr>
      </w:pPr>
      <w:r w:rsidRPr="007F57C2">
        <w:rPr>
          <w:rFonts w:eastAsiaTheme="minorEastAsia"/>
          <w:b/>
          <w:sz w:val="24"/>
        </w:rPr>
        <w:t>7.4.7.3</w:t>
      </w:r>
      <w:r w:rsidRPr="007F57C2">
        <w:rPr>
          <w:rFonts w:eastAsiaTheme="minorEastAsia" w:hint="eastAsia"/>
          <w:b/>
          <w:sz w:val="24"/>
        </w:rPr>
        <w:t>衍生金融资产</w:t>
      </w:r>
      <w:r w:rsidRPr="007F57C2">
        <w:rPr>
          <w:rFonts w:eastAsiaTheme="minorEastAsia"/>
          <w:b/>
          <w:sz w:val="24"/>
        </w:rPr>
        <w:t>/</w:t>
      </w:r>
      <w:r w:rsidRPr="007F57C2">
        <w:rPr>
          <w:rFonts w:eastAsiaTheme="minorEastAsia" w:hint="eastAsia"/>
          <w:b/>
          <w:sz w:val="24"/>
        </w:rPr>
        <w:t>负债</w:t>
      </w:r>
    </w:p>
    <w:p w:rsidR="0022193C" w:rsidRPr="00400137" w:rsidRDefault="0022193C" w:rsidP="00400137">
      <w:pPr>
        <w:tabs>
          <w:tab w:val="left" w:pos="426"/>
        </w:tabs>
        <w:spacing w:before="29" w:line="288" w:lineRule="auto"/>
        <w:jc w:val="left"/>
        <w:rPr>
          <w:kern w:val="0"/>
          <w:sz w:val="24"/>
        </w:rPr>
      </w:pPr>
      <w:r w:rsidRPr="00400137">
        <w:rPr>
          <w:kern w:val="0"/>
          <w:sz w:val="24"/>
        </w:rPr>
        <w:t>本基金本报告期末及上年度末未持有衍生金融工具。</w:t>
      </w:r>
    </w:p>
    <w:p w:rsidR="001A59F9" w:rsidRPr="00E43350" w:rsidRDefault="001A59F9" w:rsidP="00026C9C">
      <w:pPr>
        <w:spacing w:line="360" w:lineRule="auto"/>
        <w:rPr>
          <w:rFonts w:asciiTheme="minorEastAsia" w:eastAsiaTheme="minorEastAsia" w:hAnsiTheme="minorEastAsia"/>
          <w:color w:val="000000"/>
          <w:szCs w:val="21"/>
        </w:rPr>
      </w:pPr>
    </w:p>
    <w:p w:rsidR="00C4194D" w:rsidRPr="00C4194D" w:rsidRDefault="00C4194D" w:rsidP="00C4194D">
      <w:pPr>
        <w:spacing w:before="29" w:line="288" w:lineRule="auto"/>
        <w:rPr>
          <w:rFonts w:eastAsiaTheme="minorEastAsia"/>
          <w:b/>
          <w:sz w:val="24"/>
        </w:rPr>
      </w:pPr>
      <w:r w:rsidRPr="00C4194D">
        <w:rPr>
          <w:rFonts w:eastAsiaTheme="minorEastAsia"/>
          <w:b/>
          <w:sz w:val="24"/>
        </w:rPr>
        <w:t>7.4.7.4</w:t>
      </w:r>
      <w:r w:rsidRPr="00C4194D">
        <w:rPr>
          <w:rFonts w:eastAsiaTheme="minorEastAsia" w:hint="eastAsia"/>
          <w:b/>
          <w:sz w:val="24"/>
        </w:rPr>
        <w:t>买入返售金融资产</w:t>
      </w:r>
    </w:p>
    <w:p w:rsidR="00C4194D" w:rsidRPr="00C4194D" w:rsidRDefault="00C4194D" w:rsidP="00C4194D">
      <w:pPr>
        <w:spacing w:before="29" w:line="288" w:lineRule="auto"/>
        <w:rPr>
          <w:rFonts w:eastAsiaTheme="minorEastAsia"/>
          <w:b/>
          <w:sz w:val="24"/>
        </w:rPr>
      </w:pPr>
      <w:r w:rsidRPr="00C4194D">
        <w:rPr>
          <w:rFonts w:eastAsiaTheme="minorEastAsia"/>
          <w:b/>
          <w:sz w:val="24"/>
        </w:rPr>
        <w:t>7.4.7.4.1</w:t>
      </w:r>
      <w:r w:rsidRPr="00C4194D">
        <w:rPr>
          <w:rFonts w:eastAsiaTheme="minorEastAsia" w:hint="eastAsia"/>
          <w:b/>
          <w:sz w:val="24"/>
        </w:rPr>
        <w:t>各项买入返售金融资产期末余额</w:t>
      </w:r>
    </w:p>
    <w:p w:rsidR="00C4194D" w:rsidRPr="00C4194D" w:rsidRDefault="00C4194D" w:rsidP="00C4194D">
      <w:pPr>
        <w:autoSpaceDE w:val="0"/>
        <w:autoSpaceDN w:val="0"/>
        <w:adjustRightInd w:val="0"/>
        <w:spacing w:before="29" w:line="360" w:lineRule="auto"/>
        <w:ind w:left="15"/>
        <w:jc w:val="right"/>
        <w:rPr>
          <w:rFonts w:eastAsiaTheme="minorEastAsia"/>
          <w:color w:val="000000"/>
          <w:sz w:val="24"/>
        </w:rPr>
      </w:pPr>
      <w:r w:rsidRPr="00C4194D">
        <w:rPr>
          <w:rFonts w:eastAsiaTheme="minor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C4194D" w:rsidRPr="00C4194D" w:rsidTr="0005301E">
        <w:trPr>
          <w:trHeight w:val="330"/>
          <w:jc w:val="center"/>
        </w:trPr>
        <w:tc>
          <w:tcPr>
            <w:tcW w:w="2381" w:type="dxa"/>
            <w:vMerge w:val="restart"/>
            <w:vAlign w:val="center"/>
          </w:tcPr>
          <w:p w:rsidR="00C4194D" w:rsidRPr="00C4194D" w:rsidRDefault="00C4194D" w:rsidP="0005301E">
            <w:pPr>
              <w:spacing w:line="360" w:lineRule="auto"/>
              <w:jc w:val="center"/>
              <w:rPr>
                <w:rFonts w:eastAsiaTheme="minorEastAsia"/>
                <w:sz w:val="24"/>
              </w:rPr>
            </w:pPr>
            <w:r w:rsidRPr="00C4194D">
              <w:rPr>
                <w:rFonts w:eastAsiaTheme="minorEastAsia"/>
                <w:sz w:val="24"/>
              </w:rPr>
              <w:t>项目</w:t>
            </w:r>
          </w:p>
        </w:tc>
        <w:tc>
          <w:tcPr>
            <w:tcW w:w="6631" w:type="dxa"/>
            <w:gridSpan w:val="2"/>
          </w:tcPr>
          <w:p w:rsidR="00C4194D" w:rsidRPr="00C4194D" w:rsidRDefault="00C4194D" w:rsidP="0005301E">
            <w:pPr>
              <w:spacing w:line="360" w:lineRule="auto"/>
              <w:jc w:val="center"/>
              <w:rPr>
                <w:rFonts w:eastAsiaTheme="minorEastAsia"/>
                <w:kern w:val="0"/>
                <w:sz w:val="24"/>
              </w:rPr>
            </w:pPr>
            <w:r w:rsidRPr="00C4194D">
              <w:rPr>
                <w:rFonts w:eastAsiaTheme="minorEastAsia"/>
                <w:kern w:val="0"/>
                <w:sz w:val="24"/>
              </w:rPr>
              <w:t>本期末</w:t>
            </w:r>
          </w:p>
          <w:p w:rsidR="00C4194D" w:rsidRPr="00C4194D" w:rsidRDefault="00C4194D" w:rsidP="0005301E">
            <w:pPr>
              <w:spacing w:line="360" w:lineRule="auto"/>
              <w:jc w:val="center"/>
              <w:rPr>
                <w:rFonts w:eastAsiaTheme="minorEastAsia"/>
                <w:sz w:val="24"/>
              </w:rPr>
            </w:pPr>
            <w:r w:rsidRPr="00C4194D">
              <w:rPr>
                <w:rFonts w:eastAsiaTheme="minorEastAsia"/>
                <w:sz w:val="24"/>
              </w:rPr>
              <w:t>2019</w:t>
            </w:r>
            <w:r w:rsidRPr="00C4194D">
              <w:rPr>
                <w:rFonts w:eastAsiaTheme="minorEastAsia"/>
                <w:sz w:val="24"/>
              </w:rPr>
              <w:t>年</w:t>
            </w:r>
            <w:r w:rsidRPr="00C4194D">
              <w:rPr>
                <w:rFonts w:eastAsiaTheme="minorEastAsia"/>
                <w:sz w:val="24"/>
              </w:rPr>
              <w:t>12</w:t>
            </w:r>
            <w:r w:rsidRPr="00C4194D">
              <w:rPr>
                <w:rFonts w:eastAsiaTheme="minorEastAsia"/>
                <w:sz w:val="24"/>
              </w:rPr>
              <w:t>月</w:t>
            </w:r>
            <w:r w:rsidRPr="00C4194D">
              <w:rPr>
                <w:rFonts w:eastAsiaTheme="minorEastAsia"/>
                <w:sz w:val="24"/>
              </w:rPr>
              <w:t>31</w:t>
            </w:r>
            <w:r w:rsidRPr="00C4194D">
              <w:rPr>
                <w:rFonts w:eastAsiaTheme="minorEastAsia"/>
                <w:sz w:val="24"/>
              </w:rPr>
              <w:t>日</w:t>
            </w:r>
          </w:p>
        </w:tc>
      </w:tr>
      <w:tr w:rsidR="00C4194D" w:rsidRPr="00C4194D" w:rsidTr="0005301E">
        <w:trPr>
          <w:trHeight w:val="330"/>
          <w:jc w:val="center"/>
        </w:trPr>
        <w:tc>
          <w:tcPr>
            <w:tcW w:w="2381" w:type="dxa"/>
            <w:vMerge/>
            <w:vAlign w:val="center"/>
          </w:tcPr>
          <w:p w:rsidR="00C4194D" w:rsidRPr="00C4194D" w:rsidRDefault="00C4194D" w:rsidP="0005301E">
            <w:pPr>
              <w:widowControl/>
              <w:spacing w:line="360" w:lineRule="auto"/>
              <w:jc w:val="left"/>
              <w:rPr>
                <w:rFonts w:eastAsiaTheme="minorEastAsia"/>
                <w:sz w:val="24"/>
              </w:rPr>
            </w:pPr>
          </w:p>
        </w:tc>
        <w:tc>
          <w:tcPr>
            <w:tcW w:w="3260" w:type="dxa"/>
          </w:tcPr>
          <w:p w:rsidR="00C4194D" w:rsidRPr="00C4194D" w:rsidRDefault="00C4194D" w:rsidP="0005301E">
            <w:pPr>
              <w:spacing w:line="360" w:lineRule="auto"/>
              <w:jc w:val="center"/>
              <w:rPr>
                <w:rFonts w:eastAsiaTheme="minorEastAsia"/>
                <w:sz w:val="24"/>
              </w:rPr>
            </w:pPr>
            <w:r w:rsidRPr="00C4194D">
              <w:rPr>
                <w:rFonts w:eastAsiaTheme="minorEastAsia"/>
                <w:sz w:val="24"/>
              </w:rPr>
              <w:t>账面余额</w:t>
            </w:r>
          </w:p>
        </w:tc>
        <w:tc>
          <w:tcPr>
            <w:tcW w:w="3371" w:type="dxa"/>
          </w:tcPr>
          <w:p w:rsidR="00C4194D" w:rsidRPr="00C4194D" w:rsidRDefault="00C4194D" w:rsidP="0005301E">
            <w:pPr>
              <w:spacing w:line="360" w:lineRule="auto"/>
              <w:jc w:val="center"/>
              <w:rPr>
                <w:rFonts w:eastAsiaTheme="minorEastAsia"/>
                <w:sz w:val="24"/>
              </w:rPr>
            </w:pPr>
            <w:r w:rsidRPr="00C4194D">
              <w:rPr>
                <w:rFonts w:eastAsiaTheme="minorEastAsia"/>
                <w:sz w:val="24"/>
              </w:rPr>
              <w:t>其中</w:t>
            </w:r>
            <w:r w:rsidRPr="00C4194D">
              <w:rPr>
                <w:sz w:val="24"/>
              </w:rPr>
              <w:t>；</w:t>
            </w:r>
            <w:r w:rsidRPr="00C4194D">
              <w:rPr>
                <w:rFonts w:eastAsiaTheme="minorEastAsia"/>
                <w:sz w:val="24"/>
              </w:rPr>
              <w:t>买断式逆回购</w:t>
            </w:r>
          </w:p>
        </w:tc>
      </w:tr>
      <w:tr w:rsidR="00C4194D" w:rsidRPr="00C4194D" w:rsidTr="0005301E">
        <w:trPr>
          <w:trHeight w:val="257"/>
          <w:jc w:val="center"/>
        </w:trPr>
        <w:tc>
          <w:tcPr>
            <w:tcW w:w="2381" w:type="dxa"/>
            <w:vAlign w:val="bottom"/>
          </w:tcPr>
          <w:p w:rsidR="00C4194D" w:rsidRPr="00C4194D" w:rsidRDefault="00C4194D" w:rsidP="0005301E">
            <w:pPr>
              <w:rPr>
                <w:rFonts w:ascii="宋体" w:hAnsi="宋体"/>
                <w:sz w:val="24"/>
              </w:rPr>
            </w:pPr>
            <w:r w:rsidRPr="00C4194D">
              <w:rPr>
                <w:rFonts w:ascii="宋体" w:hAnsi="宋体"/>
                <w:sz w:val="24"/>
              </w:rPr>
              <w:t>交易所市场</w:t>
            </w:r>
          </w:p>
        </w:tc>
        <w:tc>
          <w:tcPr>
            <w:tcW w:w="3260" w:type="dxa"/>
          </w:tcPr>
          <w:p w:rsidR="00C4194D" w:rsidRPr="00C4194D" w:rsidRDefault="00C4194D" w:rsidP="0005301E">
            <w:pPr>
              <w:jc w:val="right"/>
              <w:rPr>
                <w:rFonts w:eastAsiaTheme="minorEastAsia"/>
                <w:sz w:val="24"/>
              </w:rPr>
            </w:pPr>
            <w:r w:rsidRPr="00C4194D">
              <w:rPr>
                <w:rFonts w:eastAsiaTheme="minorEastAsia"/>
                <w:sz w:val="24"/>
              </w:rPr>
              <w:t>-</w:t>
            </w:r>
          </w:p>
        </w:tc>
        <w:tc>
          <w:tcPr>
            <w:tcW w:w="3371" w:type="dxa"/>
          </w:tcPr>
          <w:p w:rsidR="00C4194D" w:rsidRPr="00C4194D" w:rsidRDefault="00C4194D" w:rsidP="0005301E">
            <w:pPr>
              <w:jc w:val="right"/>
              <w:rPr>
                <w:rFonts w:eastAsiaTheme="minorEastAsia"/>
                <w:sz w:val="24"/>
              </w:rPr>
            </w:pPr>
            <w:r w:rsidRPr="00C4194D">
              <w:rPr>
                <w:rFonts w:eastAsiaTheme="minorEastAsia"/>
                <w:sz w:val="24"/>
              </w:rPr>
              <w:t>-</w:t>
            </w:r>
          </w:p>
        </w:tc>
      </w:tr>
      <w:tr w:rsidR="00C4194D" w:rsidRPr="00C4194D" w:rsidTr="0005301E">
        <w:trPr>
          <w:trHeight w:val="257"/>
          <w:jc w:val="center"/>
        </w:trPr>
        <w:tc>
          <w:tcPr>
            <w:tcW w:w="2381" w:type="dxa"/>
            <w:vAlign w:val="bottom"/>
          </w:tcPr>
          <w:p w:rsidR="00C4194D" w:rsidRPr="00C4194D" w:rsidRDefault="00C4194D" w:rsidP="0005301E">
            <w:pPr>
              <w:rPr>
                <w:rFonts w:ascii="宋体" w:hAnsi="宋体"/>
                <w:sz w:val="24"/>
              </w:rPr>
            </w:pPr>
            <w:r w:rsidRPr="00C4194D">
              <w:rPr>
                <w:rFonts w:ascii="宋体" w:hAnsi="宋体"/>
                <w:sz w:val="24"/>
              </w:rPr>
              <w:t>银行间市场</w:t>
            </w:r>
          </w:p>
        </w:tc>
        <w:tc>
          <w:tcPr>
            <w:tcW w:w="3260" w:type="dxa"/>
          </w:tcPr>
          <w:p w:rsidR="00C4194D" w:rsidRPr="00C4194D" w:rsidRDefault="00C4194D" w:rsidP="0005301E">
            <w:pPr>
              <w:jc w:val="right"/>
              <w:rPr>
                <w:rFonts w:eastAsiaTheme="minorEastAsia"/>
                <w:sz w:val="24"/>
              </w:rPr>
            </w:pPr>
            <w:r w:rsidRPr="00C4194D">
              <w:rPr>
                <w:rFonts w:eastAsiaTheme="minorEastAsia"/>
                <w:sz w:val="24"/>
              </w:rPr>
              <w:t>46,930,143.47</w:t>
            </w:r>
          </w:p>
        </w:tc>
        <w:tc>
          <w:tcPr>
            <w:tcW w:w="3371" w:type="dxa"/>
          </w:tcPr>
          <w:p w:rsidR="00C4194D" w:rsidRPr="00C4194D" w:rsidRDefault="00C4194D" w:rsidP="0005301E">
            <w:pPr>
              <w:jc w:val="right"/>
              <w:rPr>
                <w:rFonts w:eastAsiaTheme="minorEastAsia"/>
                <w:sz w:val="24"/>
              </w:rPr>
            </w:pPr>
            <w:r w:rsidRPr="00C4194D">
              <w:rPr>
                <w:rFonts w:eastAsiaTheme="minorEastAsia"/>
                <w:sz w:val="24"/>
              </w:rPr>
              <w:t>-</w:t>
            </w:r>
          </w:p>
        </w:tc>
      </w:tr>
      <w:tr w:rsidR="00C4194D" w:rsidRPr="00C4194D" w:rsidTr="0005301E">
        <w:trPr>
          <w:trHeight w:val="257"/>
          <w:jc w:val="center"/>
        </w:trPr>
        <w:tc>
          <w:tcPr>
            <w:tcW w:w="2381" w:type="dxa"/>
            <w:vAlign w:val="bottom"/>
          </w:tcPr>
          <w:p w:rsidR="00C4194D" w:rsidRPr="00C4194D" w:rsidRDefault="00C4194D" w:rsidP="0005301E">
            <w:pPr>
              <w:spacing w:line="360" w:lineRule="auto"/>
              <w:jc w:val="left"/>
              <w:rPr>
                <w:rFonts w:eastAsiaTheme="minorEastAsia"/>
                <w:sz w:val="24"/>
              </w:rPr>
            </w:pPr>
            <w:r w:rsidRPr="00C4194D">
              <w:rPr>
                <w:rFonts w:eastAsiaTheme="minorEastAsia"/>
                <w:sz w:val="24"/>
              </w:rPr>
              <w:lastRenderedPageBreak/>
              <w:t>合计</w:t>
            </w:r>
          </w:p>
        </w:tc>
        <w:tc>
          <w:tcPr>
            <w:tcW w:w="3260" w:type="dxa"/>
            <w:vAlign w:val="center"/>
          </w:tcPr>
          <w:p w:rsidR="00C4194D" w:rsidRPr="00C4194D" w:rsidRDefault="00C4194D" w:rsidP="0005301E">
            <w:pPr>
              <w:spacing w:line="360" w:lineRule="auto"/>
              <w:jc w:val="right"/>
              <w:rPr>
                <w:rFonts w:eastAsiaTheme="minorEastAsia"/>
                <w:sz w:val="24"/>
              </w:rPr>
            </w:pPr>
            <w:r w:rsidRPr="00C4194D">
              <w:rPr>
                <w:rFonts w:eastAsiaTheme="minorEastAsia"/>
                <w:sz w:val="24"/>
              </w:rPr>
              <w:t>46,930,143.47</w:t>
            </w:r>
          </w:p>
        </w:tc>
        <w:tc>
          <w:tcPr>
            <w:tcW w:w="3371" w:type="dxa"/>
            <w:vAlign w:val="center"/>
          </w:tcPr>
          <w:p w:rsidR="00C4194D" w:rsidRPr="00C4194D" w:rsidRDefault="00C4194D" w:rsidP="0005301E">
            <w:pPr>
              <w:spacing w:line="360" w:lineRule="auto"/>
              <w:jc w:val="right"/>
              <w:rPr>
                <w:rFonts w:eastAsiaTheme="minorEastAsia"/>
                <w:sz w:val="24"/>
              </w:rPr>
            </w:pPr>
            <w:r w:rsidRPr="00C4194D">
              <w:rPr>
                <w:rFonts w:eastAsiaTheme="minorEastAsia"/>
                <w:sz w:val="24"/>
              </w:rPr>
              <w:t>-</w:t>
            </w:r>
          </w:p>
        </w:tc>
      </w:tr>
      <w:tr w:rsidR="00C4194D" w:rsidRPr="00C4194D" w:rsidTr="0005301E">
        <w:trPr>
          <w:trHeight w:val="330"/>
          <w:jc w:val="center"/>
        </w:trPr>
        <w:tc>
          <w:tcPr>
            <w:tcW w:w="2381" w:type="dxa"/>
            <w:vMerge w:val="restart"/>
            <w:vAlign w:val="center"/>
          </w:tcPr>
          <w:p w:rsidR="00C4194D" w:rsidRPr="00C4194D" w:rsidRDefault="00C4194D" w:rsidP="0005301E">
            <w:pPr>
              <w:spacing w:line="360" w:lineRule="auto"/>
              <w:jc w:val="center"/>
              <w:rPr>
                <w:rFonts w:eastAsiaTheme="minorEastAsia"/>
                <w:sz w:val="24"/>
              </w:rPr>
            </w:pPr>
            <w:r w:rsidRPr="00C4194D">
              <w:rPr>
                <w:rFonts w:eastAsiaTheme="minorEastAsia"/>
                <w:sz w:val="24"/>
              </w:rPr>
              <w:t>项目</w:t>
            </w:r>
          </w:p>
        </w:tc>
        <w:tc>
          <w:tcPr>
            <w:tcW w:w="6631" w:type="dxa"/>
            <w:gridSpan w:val="2"/>
          </w:tcPr>
          <w:p w:rsidR="00C4194D" w:rsidRPr="00C4194D" w:rsidRDefault="00C4194D" w:rsidP="0005301E">
            <w:pPr>
              <w:spacing w:line="360" w:lineRule="auto"/>
              <w:jc w:val="center"/>
              <w:rPr>
                <w:rFonts w:eastAsiaTheme="minorEastAsia"/>
                <w:color w:val="000000"/>
                <w:kern w:val="0"/>
                <w:sz w:val="24"/>
              </w:rPr>
            </w:pPr>
            <w:r w:rsidRPr="00C4194D">
              <w:rPr>
                <w:rFonts w:eastAsiaTheme="minorEastAsia"/>
                <w:color w:val="000000"/>
                <w:kern w:val="0"/>
                <w:sz w:val="24"/>
              </w:rPr>
              <w:t>上年度末</w:t>
            </w:r>
          </w:p>
          <w:p w:rsidR="00C4194D" w:rsidRPr="00C4194D" w:rsidRDefault="00C4194D" w:rsidP="0005301E">
            <w:pPr>
              <w:spacing w:line="360" w:lineRule="auto"/>
              <w:jc w:val="center"/>
              <w:rPr>
                <w:rFonts w:eastAsiaTheme="minorEastAsia"/>
                <w:sz w:val="24"/>
              </w:rPr>
            </w:pPr>
            <w:r w:rsidRPr="00C4194D">
              <w:rPr>
                <w:rFonts w:eastAsiaTheme="minorEastAsia"/>
                <w:color w:val="000000"/>
                <w:kern w:val="0"/>
                <w:sz w:val="24"/>
              </w:rPr>
              <w:t>2018</w:t>
            </w:r>
            <w:r w:rsidRPr="00C4194D">
              <w:rPr>
                <w:rFonts w:eastAsiaTheme="minorEastAsia"/>
                <w:color w:val="000000"/>
                <w:kern w:val="0"/>
                <w:sz w:val="24"/>
              </w:rPr>
              <w:t>年</w:t>
            </w:r>
            <w:r w:rsidRPr="00C4194D">
              <w:rPr>
                <w:rFonts w:eastAsiaTheme="minorEastAsia"/>
                <w:color w:val="000000"/>
                <w:kern w:val="0"/>
                <w:sz w:val="24"/>
              </w:rPr>
              <w:t>12</w:t>
            </w:r>
            <w:r w:rsidRPr="00C4194D">
              <w:rPr>
                <w:rFonts w:eastAsiaTheme="minorEastAsia"/>
                <w:color w:val="000000"/>
                <w:kern w:val="0"/>
                <w:sz w:val="24"/>
              </w:rPr>
              <w:t>月</w:t>
            </w:r>
            <w:r w:rsidRPr="00C4194D">
              <w:rPr>
                <w:rFonts w:eastAsiaTheme="minorEastAsia"/>
                <w:color w:val="000000"/>
                <w:kern w:val="0"/>
                <w:sz w:val="24"/>
              </w:rPr>
              <w:t>31</w:t>
            </w:r>
            <w:r w:rsidRPr="00C4194D">
              <w:rPr>
                <w:rFonts w:eastAsiaTheme="minorEastAsia"/>
                <w:color w:val="000000"/>
                <w:kern w:val="0"/>
                <w:sz w:val="24"/>
              </w:rPr>
              <w:t>日</w:t>
            </w:r>
          </w:p>
        </w:tc>
      </w:tr>
      <w:tr w:rsidR="00C4194D" w:rsidRPr="00C4194D" w:rsidTr="0005301E">
        <w:trPr>
          <w:trHeight w:val="330"/>
          <w:jc w:val="center"/>
        </w:trPr>
        <w:tc>
          <w:tcPr>
            <w:tcW w:w="2381" w:type="dxa"/>
            <w:vMerge/>
            <w:vAlign w:val="center"/>
          </w:tcPr>
          <w:p w:rsidR="00C4194D" w:rsidRPr="00C4194D" w:rsidRDefault="00C4194D" w:rsidP="0005301E">
            <w:pPr>
              <w:widowControl/>
              <w:spacing w:line="360" w:lineRule="auto"/>
              <w:jc w:val="left"/>
              <w:rPr>
                <w:rFonts w:eastAsiaTheme="minorEastAsia"/>
                <w:sz w:val="24"/>
              </w:rPr>
            </w:pPr>
          </w:p>
        </w:tc>
        <w:tc>
          <w:tcPr>
            <w:tcW w:w="3260" w:type="dxa"/>
          </w:tcPr>
          <w:p w:rsidR="00C4194D" w:rsidRPr="00C4194D" w:rsidRDefault="00C4194D" w:rsidP="0005301E">
            <w:pPr>
              <w:spacing w:line="360" w:lineRule="auto"/>
              <w:jc w:val="center"/>
              <w:rPr>
                <w:rFonts w:eastAsiaTheme="minorEastAsia"/>
                <w:sz w:val="24"/>
              </w:rPr>
            </w:pPr>
            <w:r w:rsidRPr="00C4194D">
              <w:rPr>
                <w:rFonts w:eastAsiaTheme="minorEastAsia"/>
                <w:sz w:val="24"/>
              </w:rPr>
              <w:t>账面余额</w:t>
            </w:r>
          </w:p>
        </w:tc>
        <w:tc>
          <w:tcPr>
            <w:tcW w:w="3371" w:type="dxa"/>
          </w:tcPr>
          <w:p w:rsidR="00C4194D" w:rsidRPr="00C4194D" w:rsidRDefault="00C4194D" w:rsidP="0005301E">
            <w:pPr>
              <w:spacing w:line="360" w:lineRule="auto"/>
              <w:jc w:val="center"/>
              <w:rPr>
                <w:rFonts w:eastAsiaTheme="minorEastAsia"/>
                <w:sz w:val="24"/>
              </w:rPr>
            </w:pPr>
            <w:r w:rsidRPr="00C4194D">
              <w:rPr>
                <w:rFonts w:eastAsiaTheme="minorEastAsia"/>
                <w:sz w:val="24"/>
              </w:rPr>
              <w:t>其中</w:t>
            </w:r>
            <w:r w:rsidRPr="00C4194D">
              <w:rPr>
                <w:sz w:val="24"/>
              </w:rPr>
              <w:t>；</w:t>
            </w:r>
            <w:r w:rsidRPr="00C4194D">
              <w:rPr>
                <w:rFonts w:eastAsiaTheme="minorEastAsia"/>
                <w:sz w:val="24"/>
              </w:rPr>
              <w:t>买断式逆回购</w:t>
            </w:r>
          </w:p>
        </w:tc>
      </w:tr>
      <w:tr w:rsidR="00C4194D" w:rsidRPr="00C4194D" w:rsidTr="0005301E">
        <w:trPr>
          <w:trHeight w:val="257"/>
          <w:jc w:val="center"/>
        </w:trPr>
        <w:tc>
          <w:tcPr>
            <w:tcW w:w="2381" w:type="dxa"/>
            <w:vAlign w:val="bottom"/>
          </w:tcPr>
          <w:p w:rsidR="00C4194D" w:rsidRPr="00C4194D" w:rsidRDefault="00C4194D" w:rsidP="0005301E">
            <w:pPr>
              <w:rPr>
                <w:rFonts w:ascii="宋体" w:hAnsi="宋体"/>
                <w:sz w:val="24"/>
              </w:rPr>
            </w:pPr>
            <w:r w:rsidRPr="00C4194D">
              <w:rPr>
                <w:rFonts w:ascii="宋体" w:hAnsi="宋体"/>
                <w:sz w:val="24"/>
              </w:rPr>
              <w:t>交易所市场</w:t>
            </w:r>
          </w:p>
        </w:tc>
        <w:tc>
          <w:tcPr>
            <w:tcW w:w="3260" w:type="dxa"/>
          </w:tcPr>
          <w:p w:rsidR="00C4194D" w:rsidRPr="00C4194D" w:rsidRDefault="00C4194D" w:rsidP="0005301E">
            <w:pPr>
              <w:jc w:val="right"/>
              <w:rPr>
                <w:rFonts w:eastAsiaTheme="minorEastAsia"/>
                <w:sz w:val="24"/>
              </w:rPr>
            </w:pPr>
            <w:r w:rsidRPr="00C4194D">
              <w:rPr>
                <w:rFonts w:eastAsiaTheme="minorEastAsia"/>
                <w:sz w:val="24"/>
              </w:rPr>
              <w:t>1,000,000.00</w:t>
            </w:r>
          </w:p>
        </w:tc>
        <w:tc>
          <w:tcPr>
            <w:tcW w:w="3371" w:type="dxa"/>
          </w:tcPr>
          <w:p w:rsidR="00C4194D" w:rsidRPr="00C4194D" w:rsidRDefault="00C4194D" w:rsidP="0005301E">
            <w:pPr>
              <w:jc w:val="right"/>
              <w:rPr>
                <w:rFonts w:eastAsiaTheme="minorEastAsia"/>
                <w:sz w:val="24"/>
              </w:rPr>
            </w:pPr>
            <w:r w:rsidRPr="00C4194D">
              <w:rPr>
                <w:rFonts w:eastAsiaTheme="minorEastAsia"/>
                <w:sz w:val="24"/>
              </w:rPr>
              <w:t>-</w:t>
            </w:r>
          </w:p>
        </w:tc>
      </w:tr>
      <w:tr w:rsidR="00C4194D" w:rsidRPr="00C4194D" w:rsidTr="0005301E">
        <w:trPr>
          <w:trHeight w:val="257"/>
          <w:jc w:val="center"/>
        </w:trPr>
        <w:tc>
          <w:tcPr>
            <w:tcW w:w="2381" w:type="dxa"/>
            <w:vAlign w:val="bottom"/>
          </w:tcPr>
          <w:p w:rsidR="00C4194D" w:rsidRPr="00C4194D" w:rsidRDefault="00C4194D" w:rsidP="0005301E">
            <w:pPr>
              <w:rPr>
                <w:rFonts w:ascii="宋体" w:hAnsi="宋体"/>
                <w:sz w:val="24"/>
              </w:rPr>
            </w:pPr>
            <w:r w:rsidRPr="00C4194D">
              <w:rPr>
                <w:rFonts w:ascii="宋体" w:hAnsi="宋体"/>
                <w:sz w:val="24"/>
              </w:rPr>
              <w:t>银行间市场</w:t>
            </w:r>
          </w:p>
        </w:tc>
        <w:tc>
          <w:tcPr>
            <w:tcW w:w="3260" w:type="dxa"/>
          </w:tcPr>
          <w:p w:rsidR="00C4194D" w:rsidRPr="00C4194D" w:rsidRDefault="00C4194D" w:rsidP="0005301E">
            <w:pPr>
              <w:jc w:val="right"/>
              <w:rPr>
                <w:rFonts w:eastAsiaTheme="minorEastAsia"/>
                <w:sz w:val="24"/>
              </w:rPr>
            </w:pPr>
            <w:r w:rsidRPr="00C4194D">
              <w:rPr>
                <w:rFonts w:eastAsiaTheme="minorEastAsia"/>
                <w:sz w:val="24"/>
              </w:rPr>
              <w:t>-</w:t>
            </w:r>
          </w:p>
        </w:tc>
        <w:tc>
          <w:tcPr>
            <w:tcW w:w="3371" w:type="dxa"/>
          </w:tcPr>
          <w:p w:rsidR="00C4194D" w:rsidRPr="00C4194D" w:rsidRDefault="00C4194D" w:rsidP="0005301E">
            <w:pPr>
              <w:jc w:val="right"/>
              <w:rPr>
                <w:rFonts w:eastAsiaTheme="minorEastAsia"/>
                <w:sz w:val="24"/>
              </w:rPr>
            </w:pPr>
            <w:r w:rsidRPr="00C4194D">
              <w:rPr>
                <w:rFonts w:eastAsiaTheme="minorEastAsia"/>
                <w:sz w:val="24"/>
              </w:rPr>
              <w:t>-</w:t>
            </w:r>
          </w:p>
        </w:tc>
      </w:tr>
      <w:tr w:rsidR="00C4194D" w:rsidRPr="00C4194D" w:rsidTr="0005301E">
        <w:trPr>
          <w:trHeight w:val="257"/>
          <w:jc w:val="center"/>
        </w:trPr>
        <w:tc>
          <w:tcPr>
            <w:tcW w:w="2381" w:type="dxa"/>
            <w:vAlign w:val="bottom"/>
          </w:tcPr>
          <w:p w:rsidR="00C4194D" w:rsidRPr="00C4194D" w:rsidRDefault="00C4194D" w:rsidP="0005301E">
            <w:pPr>
              <w:spacing w:line="360" w:lineRule="auto"/>
              <w:jc w:val="left"/>
              <w:rPr>
                <w:rFonts w:eastAsiaTheme="minorEastAsia"/>
                <w:sz w:val="24"/>
              </w:rPr>
            </w:pPr>
            <w:r w:rsidRPr="00C4194D">
              <w:rPr>
                <w:rFonts w:eastAsiaTheme="minorEastAsia"/>
                <w:sz w:val="24"/>
              </w:rPr>
              <w:t>合计</w:t>
            </w:r>
          </w:p>
        </w:tc>
        <w:tc>
          <w:tcPr>
            <w:tcW w:w="3260" w:type="dxa"/>
            <w:vAlign w:val="center"/>
          </w:tcPr>
          <w:p w:rsidR="00C4194D" w:rsidRPr="00C4194D" w:rsidRDefault="00C4194D" w:rsidP="0005301E">
            <w:pPr>
              <w:spacing w:line="360" w:lineRule="auto"/>
              <w:jc w:val="right"/>
              <w:rPr>
                <w:rFonts w:eastAsiaTheme="minorEastAsia"/>
                <w:sz w:val="24"/>
              </w:rPr>
            </w:pPr>
            <w:r w:rsidRPr="00C4194D">
              <w:rPr>
                <w:rFonts w:eastAsiaTheme="minorEastAsia"/>
                <w:sz w:val="24"/>
              </w:rPr>
              <w:t>1,000,000.00</w:t>
            </w:r>
          </w:p>
        </w:tc>
        <w:tc>
          <w:tcPr>
            <w:tcW w:w="3371" w:type="dxa"/>
            <w:vAlign w:val="center"/>
          </w:tcPr>
          <w:p w:rsidR="00C4194D" w:rsidRPr="00C4194D" w:rsidRDefault="00C4194D" w:rsidP="0005301E">
            <w:pPr>
              <w:spacing w:line="360" w:lineRule="auto"/>
              <w:jc w:val="right"/>
              <w:rPr>
                <w:rFonts w:eastAsiaTheme="minorEastAsia"/>
                <w:sz w:val="24"/>
              </w:rPr>
            </w:pPr>
            <w:r w:rsidRPr="00C4194D">
              <w:rPr>
                <w:rFonts w:eastAsiaTheme="minorEastAsia"/>
                <w:sz w:val="24"/>
              </w:rPr>
              <w:t>-</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7.4.7.4.2</w:t>
      </w:r>
      <w:r w:rsidRPr="007F57C2">
        <w:rPr>
          <w:rFonts w:eastAsiaTheme="minorEastAsia" w:hint="eastAsia"/>
          <w:b/>
          <w:sz w:val="24"/>
        </w:rPr>
        <w:t>期末买断式逆回购交易中取得的债券</w:t>
      </w:r>
    </w:p>
    <w:p w:rsidR="001A59F9" w:rsidRPr="00400137" w:rsidRDefault="001A59F9" w:rsidP="00400137">
      <w:pPr>
        <w:tabs>
          <w:tab w:val="left" w:pos="426"/>
        </w:tabs>
        <w:spacing w:before="29" w:line="288" w:lineRule="auto"/>
        <w:jc w:val="left"/>
        <w:rPr>
          <w:kern w:val="0"/>
          <w:sz w:val="24"/>
        </w:rPr>
      </w:pPr>
      <w:r w:rsidRPr="00400137">
        <w:rPr>
          <w:kern w:val="0"/>
          <w:sz w:val="24"/>
        </w:rPr>
        <w:t>本基金本报告期末及上年度末未持有从买断式逆回购交易中取得的债券。</w:t>
      </w:r>
    </w:p>
    <w:p w:rsidR="001A59F9" w:rsidRPr="00D564C7" w:rsidRDefault="001A59F9" w:rsidP="00026C9C">
      <w:pPr>
        <w:spacing w:line="360" w:lineRule="auto"/>
        <w:rPr>
          <w:rFonts w:asciiTheme="minorEastAsia" w:eastAsiaTheme="minorEastAsia" w:hAnsiTheme="minorEastAsia"/>
          <w:color w:val="000000"/>
          <w:szCs w:val="21"/>
        </w:rPr>
      </w:pPr>
    </w:p>
    <w:p w:rsidR="005770BD" w:rsidRPr="00FE3598" w:rsidRDefault="005770BD" w:rsidP="005770BD">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rsidR="005770BD" w:rsidRPr="00063F90" w:rsidRDefault="005770BD" w:rsidP="005770BD">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5770BD" w:rsidRPr="00063F90" w:rsidTr="005B0242">
        <w:trPr>
          <w:trHeight w:val="330"/>
        </w:trPr>
        <w:tc>
          <w:tcPr>
            <w:tcW w:w="2351" w:type="dxa"/>
            <w:vAlign w:val="center"/>
          </w:tcPr>
          <w:p w:rsidR="005770BD" w:rsidRPr="00063F90" w:rsidRDefault="005770BD" w:rsidP="005B0242">
            <w:pPr>
              <w:spacing w:line="360" w:lineRule="auto"/>
              <w:jc w:val="center"/>
              <w:rPr>
                <w:rFonts w:eastAsiaTheme="minorEastAsia"/>
                <w:sz w:val="24"/>
              </w:rPr>
            </w:pPr>
            <w:r w:rsidRPr="00063F90">
              <w:rPr>
                <w:rFonts w:eastAsiaTheme="minorEastAsia"/>
                <w:sz w:val="24"/>
              </w:rPr>
              <w:t>项目</w:t>
            </w:r>
          </w:p>
        </w:tc>
        <w:tc>
          <w:tcPr>
            <w:tcW w:w="3258" w:type="dxa"/>
            <w:vAlign w:val="bottom"/>
          </w:tcPr>
          <w:p w:rsidR="005770BD" w:rsidRPr="00063F90" w:rsidRDefault="005770BD" w:rsidP="005B0242">
            <w:pPr>
              <w:spacing w:line="360" w:lineRule="auto"/>
              <w:jc w:val="center"/>
              <w:rPr>
                <w:rFonts w:eastAsiaTheme="minorEastAsia"/>
                <w:kern w:val="0"/>
                <w:sz w:val="24"/>
              </w:rPr>
            </w:pPr>
            <w:r w:rsidRPr="00063F90">
              <w:rPr>
                <w:rFonts w:eastAsiaTheme="minorEastAsia"/>
                <w:kern w:val="0"/>
                <w:sz w:val="24"/>
              </w:rPr>
              <w:t>本期末</w:t>
            </w:r>
          </w:p>
          <w:p w:rsidR="005770BD" w:rsidRPr="00063F90" w:rsidRDefault="005770BD" w:rsidP="005B0242">
            <w:pPr>
              <w:spacing w:line="360" w:lineRule="auto"/>
              <w:jc w:val="center"/>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406" w:type="dxa"/>
          </w:tcPr>
          <w:p w:rsidR="005770BD" w:rsidRPr="00063F90" w:rsidRDefault="005770BD" w:rsidP="005B0242">
            <w:pPr>
              <w:spacing w:line="360" w:lineRule="auto"/>
              <w:jc w:val="center"/>
              <w:rPr>
                <w:rFonts w:eastAsiaTheme="minorEastAsia"/>
                <w:kern w:val="0"/>
                <w:sz w:val="24"/>
              </w:rPr>
            </w:pPr>
            <w:r w:rsidRPr="00063F90">
              <w:rPr>
                <w:rFonts w:eastAsiaTheme="minorEastAsia"/>
                <w:kern w:val="0"/>
                <w:sz w:val="24"/>
              </w:rPr>
              <w:t>上年度末</w:t>
            </w:r>
          </w:p>
          <w:p w:rsidR="005770BD" w:rsidRPr="00063F90" w:rsidRDefault="005770BD" w:rsidP="005B0242">
            <w:pPr>
              <w:spacing w:line="360" w:lineRule="auto"/>
              <w:jc w:val="center"/>
              <w:rPr>
                <w:rFonts w:eastAsiaTheme="minorEastAsia"/>
                <w:sz w:val="24"/>
              </w:rPr>
            </w:pP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70BD" w:rsidRPr="00063F90" w:rsidTr="005B0242">
        <w:trPr>
          <w:trHeight w:val="257"/>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应收活期存款利息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11,764.57</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2,769.75</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应收定期存款利息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应收其他存款利息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应收结算备付金利息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20.24</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269"/>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应收债券利息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11,394,660.84</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31,870,411.46</w:t>
            </w:r>
          </w:p>
        </w:tc>
      </w:tr>
      <w:tr w:rsidR="005770BD" w:rsidRPr="00063F90" w:rsidTr="005B0242">
        <w:trPr>
          <w:trHeight w:val="287"/>
        </w:trPr>
        <w:tc>
          <w:tcPr>
            <w:tcW w:w="2351" w:type="dxa"/>
            <w:vAlign w:val="bottom"/>
          </w:tcPr>
          <w:p w:rsidR="005770BD" w:rsidRPr="005770BD" w:rsidRDefault="005770BD" w:rsidP="005B0242">
            <w:pPr>
              <w:spacing w:line="360" w:lineRule="auto"/>
              <w:rPr>
                <w:rFonts w:eastAsiaTheme="minorEastAsia"/>
                <w:sz w:val="24"/>
              </w:rPr>
            </w:pPr>
            <w:r w:rsidRPr="005770BD">
              <w:rPr>
                <w:rFonts w:eastAsiaTheme="minorEastAsia" w:hint="eastAsia"/>
                <w:sz w:val="24"/>
              </w:rPr>
              <w:t>应收资产支持证券利息</w:t>
            </w:r>
          </w:p>
        </w:tc>
        <w:tc>
          <w:tcPr>
            <w:tcW w:w="3258" w:type="dxa"/>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c>
          <w:tcPr>
            <w:tcW w:w="3406" w:type="dxa"/>
            <w:noWrap/>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r>
      <w:tr w:rsidR="005770BD" w:rsidRPr="00063F90" w:rsidTr="005B0242">
        <w:trPr>
          <w:trHeight w:val="287"/>
        </w:trPr>
        <w:tc>
          <w:tcPr>
            <w:tcW w:w="2351" w:type="dxa"/>
            <w:vAlign w:val="center"/>
          </w:tcPr>
          <w:p w:rsidR="005770BD" w:rsidRPr="005770BD" w:rsidRDefault="005770BD" w:rsidP="005B0242">
            <w:pPr>
              <w:spacing w:line="360" w:lineRule="auto"/>
              <w:rPr>
                <w:rFonts w:eastAsiaTheme="minorEastAsia"/>
                <w:sz w:val="24"/>
              </w:rPr>
            </w:pPr>
            <w:r w:rsidRPr="005770BD">
              <w:rPr>
                <w:rFonts w:eastAsiaTheme="minorEastAsia"/>
                <w:sz w:val="24"/>
              </w:rPr>
              <w:t>应收买入返售证券利息</w:t>
            </w:r>
          </w:p>
        </w:tc>
        <w:tc>
          <w:tcPr>
            <w:tcW w:w="3258" w:type="dxa"/>
            <w:vAlign w:val="center"/>
          </w:tcPr>
          <w:p w:rsidR="005770BD" w:rsidRPr="005770BD" w:rsidRDefault="005770BD" w:rsidP="005B0242">
            <w:pPr>
              <w:spacing w:line="360" w:lineRule="auto"/>
              <w:jc w:val="right"/>
              <w:rPr>
                <w:rFonts w:eastAsiaTheme="minorEastAsia"/>
                <w:sz w:val="24"/>
              </w:rPr>
            </w:pPr>
            <w:r w:rsidRPr="005770BD">
              <w:rPr>
                <w:rFonts w:eastAsiaTheme="minorEastAsia"/>
                <w:sz w:val="24"/>
              </w:rPr>
              <w:t>5,714.16</w:t>
            </w:r>
          </w:p>
        </w:tc>
        <w:tc>
          <w:tcPr>
            <w:tcW w:w="3406" w:type="dxa"/>
            <w:noWrap/>
            <w:vAlign w:val="center"/>
          </w:tcPr>
          <w:p w:rsidR="005770BD" w:rsidRPr="005770BD" w:rsidRDefault="005770BD" w:rsidP="005B0242">
            <w:pPr>
              <w:spacing w:line="360" w:lineRule="auto"/>
              <w:jc w:val="right"/>
              <w:rPr>
                <w:rFonts w:eastAsiaTheme="minorEastAsia"/>
                <w:sz w:val="24"/>
              </w:rPr>
            </w:pPr>
            <w:r w:rsidRPr="005770BD">
              <w:rPr>
                <w:rFonts w:eastAsiaTheme="minorEastAsia"/>
                <w:sz w:val="24"/>
              </w:rPr>
              <w:t>-182.45</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应收申购款利息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0.19</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应收黄金合约拆借孳息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其他</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0.33</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330"/>
        </w:trPr>
        <w:tc>
          <w:tcPr>
            <w:tcW w:w="2351" w:type="dxa"/>
            <w:vAlign w:val="center"/>
          </w:tcPr>
          <w:p w:rsidR="005770BD" w:rsidRPr="00063F90" w:rsidRDefault="005770BD" w:rsidP="005B0242">
            <w:pPr>
              <w:spacing w:line="360" w:lineRule="auto"/>
              <w:jc w:val="center"/>
              <w:rPr>
                <w:rFonts w:eastAsiaTheme="minorEastAsia"/>
                <w:sz w:val="24"/>
              </w:rPr>
            </w:pPr>
            <w:r w:rsidRPr="00063F90">
              <w:rPr>
                <w:rFonts w:eastAsiaTheme="minorEastAsia"/>
                <w:sz w:val="24"/>
              </w:rPr>
              <w:t>合计</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11,412,160.33</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31,872,998.76</w:t>
            </w:r>
          </w:p>
        </w:tc>
      </w:tr>
    </w:tbl>
    <w:p w:rsidR="001A59F9" w:rsidRPr="00D564C7" w:rsidRDefault="001A59F9" w:rsidP="00026C9C">
      <w:pPr>
        <w:spacing w:line="360" w:lineRule="auto"/>
        <w:rPr>
          <w:rFonts w:asciiTheme="minorEastAsia" w:eastAsiaTheme="minorEastAsia" w:hAnsiTheme="minorEastAsia"/>
          <w:color w:val="000000"/>
          <w:szCs w:val="21"/>
        </w:rPr>
      </w:pPr>
    </w:p>
    <w:p w:rsidR="00BE7F3D" w:rsidRPr="00BE7F3D" w:rsidRDefault="00BE7F3D" w:rsidP="00381EE8">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lastRenderedPageBreak/>
        <w:t xml:space="preserve">7.4.7.6 </w:t>
      </w:r>
      <w:r w:rsidRPr="00BE7F3D">
        <w:rPr>
          <w:rFonts w:eastAsiaTheme="minorEastAsia"/>
          <w:b/>
          <w:color w:val="000000" w:themeColor="text1"/>
          <w:sz w:val="24"/>
        </w:rPr>
        <w:t>其他资产</w:t>
      </w:r>
    </w:p>
    <w:p w:rsidR="00BE7F3D" w:rsidRPr="00BE7F3D" w:rsidRDefault="00BE7F3D" w:rsidP="00BE7F3D">
      <w:pPr>
        <w:tabs>
          <w:tab w:val="left" w:pos="426"/>
        </w:tabs>
        <w:spacing w:line="360" w:lineRule="auto"/>
        <w:ind w:firstLineChars="200" w:firstLine="480"/>
        <w:jc w:val="left"/>
        <w:rPr>
          <w:rFonts w:eastAsiaTheme="minorEastAsia"/>
          <w:color w:val="000000" w:themeColor="text1"/>
          <w:kern w:val="0"/>
          <w:sz w:val="24"/>
        </w:rPr>
      </w:pPr>
      <w:r w:rsidRPr="00BE7F3D">
        <w:rPr>
          <w:rFonts w:eastAsiaTheme="minorEastAsia"/>
          <w:color w:val="000000" w:themeColor="text1"/>
          <w:kern w:val="0"/>
          <w:sz w:val="24"/>
        </w:rPr>
        <w:t>本基金本报告期末及上年度末未持有其他资产。</w:t>
      </w:r>
    </w:p>
    <w:p w:rsidR="001A59F9" w:rsidRPr="007F57C2" w:rsidRDefault="001A59F9" w:rsidP="007F57C2">
      <w:pPr>
        <w:spacing w:before="29" w:line="288" w:lineRule="auto"/>
        <w:rPr>
          <w:rFonts w:eastAsiaTheme="minorEastAsia"/>
          <w:b/>
          <w:sz w:val="24"/>
        </w:rPr>
      </w:pPr>
      <w:r w:rsidRPr="007F57C2">
        <w:rPr>
          <w:rFonts w:eastAsiaTheme="minorEastAsia"/>
          <w:b/>
          <w:sz w:val="24"/>
        </w:rPr>
        <w:t>7.4.7.7</w:t>
      </w:r>
      <w:r w:rsidRPr="007F57C2">
        <w:rPr>
          <w:rFonts w:eastAsiaTheme="minorEastAsia" w:hint="eastAsia"/>
          <w:b/>
          <w:sz w:val="24"/>
        </w:rPr>
        <w:t>应付交易费用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7821AB" w:rsidRPr="00D564C7" w:rsidTr="00EC7375">
        <w:trPr>
          <w:trHeight w:val="285"/>
        </w:trPr>
        <w:tc>
          <w:tcPr>
            <w:tcW w:w="2765" w:type="dxa"/>
            <w:vAlign w:val="center"/>
          </w:tcPr>
          <w:p w:rsidR="007821AB" w:rsidRPr="00C40DC0" w:rsidRDefault="007821AB" w:rsidP="00C40DC0">
            <w:pPr>
              <w:spacing w:before="29" w:line="288" w:lineRule="auto"/>
              <w:jc w:val="center"/>
              <w:rPr>
                <w:sz w:val="24"/>
              </w:rPr>
            </w:pPr>
            <w:r w:rsidRPr="00C40DC0">
              <w:rPr>
                <w:rFonts w:hint="eastAsia"/>
                <w:sz w:val="24"/>
              </w:rPr>
              <w:t>项目</w:t>
            </w:r>
          </w:p>
        </w:tc>
        <w:tc>
          <w:tcPr>
            <w:tcW w:w="3150" w:type="dxa"/>
            <w:vAlign w:val="bottom"/>
          </w:tcPr>
          <w:p w:rsidR="007821AB" w:rsidRPr="00C40DC0" w:rsidRDefault="007821AB" w:rsidP="00C40DC0">
            <w:pPr>
              <w:spacing w:before="29" w:line="288" w:lineRule="auto"/>
              <w:jc w:val="center"/>
              <w:rPr>
                <w:sz w:val="24"/>
              </w:rPr>
            </w:pPr>
            <w:r w:rsidRPr="00C40DC0">
              <w:rPr>
                <w:rFonts w:hint="eastAsia"/>
                <w:sz w:val="24"/>
              </w:rPr>
              <w:t>本期末</w:t>
            </w:r>
          </w:p>
          <w:p w:rsidR="007821AB" w:rsidRPr="00C40DC0" w:rsidRDefault="007821AB" w:rsidP="00C40DC0">
            <w:pPr>
              <w:spacing w:before="29" w:line="288" w:lineRule="auto"/>
              <w:jc w:val="center"/>
              <w:rPr>
                <w:sz w:val="24"/>
              </w:rPr>
            </w:pPr>
            <w:r w:rsidRPr="00C40DC0">
              <w:rPr>
                <w:sz w:val="24"/>
              </w:rPr>
              <w:t>2019</w:t>
            </w:r>
            <w:r w:rsidRPr="00C40DC0">
              <w:rPr>
                <w:sz w:val="24"/>
              </w:rPr>
              <w:t>年</w:t>
            </w:r>
            <w:r w:rsidRPr="00C40DC0">
              <w:rPr>
                <w:sz w:val="24"/>
              </w:rPr>
              <w:t>12</w:t>
            </w:r>
            <w:r w:rsidRPr="00C40DC0">
              <w:rPr>
                <w:sz w:val="24"/>
              </w:rPr>
              <w:t>月</w:t>
            </w:r>
            <w:r w:rsidRPr="00C40DC0">
              <w:rPr>
                <w:sz w:val="24"/>
              </w:rPr>
              <w:t>31</w:t>
            </w:r>
            <w:r w:rsidRPr="00C40DC0">
              <w:rPr>
                <w:sz w:val="24"/>
              </w:rPr>
              <w:t>日</w:t>
            </w:r>
          </w:p>
        </w:tc>
        <w:tc>
          <w:tcPr>
            <w:tcW w:w="3150" w:type="dxa"/>
          </w:tcPr>
          <w:p w:rsidR="007821AB" w:rsidRPr="00C40DC0" w:rsidRDefault="007821AB" w:rsidP="00C40DC0">
            <w:pPr>
              <w:spacing w:before="29" w:line="288" w:lineRule="auto"/>
              <w:jc w:val="center"/>
              <w:rPr>
                <w:sz w:val="24"/>
              </w:rPr>
            </w:pPr>
            <w:r w:rsidRPr="00C40DC0">
              <w:rPr>
                <w:rFonts w:hint="eastAsia"/>
                <w:sz w:val="24"/>
              </w:rPr>
              <w:t>上年度末</w:t>
            </w:r>
          </w:p>
          <w:p w:rsidR="007821AB" w:rsidRPr="00C40DC0" w:rsidRDefault="007821AB" w:rsidP="00C40DC0">
            <w:pPr>
              <w:spacing w:before="29" w:line="288" w:lineRule="auto"/>
              <w:jc w:val="center"/>
              <w:rPr>
                <w:sz w:val="24"/>
              </w:rPr>
            </w:pPr>
            <w:r w:rsidRPr="00C40DC0">
              <w:rPr>
                <w:sz w:val="24"/>
              </w:rPr>
              <w:t>2018</w:t>
            </w:r>
            <w:r w:rsidRPr="00C40DC0">
              <w:rPr>
                <w:sz w:val="24"/>
              </w:rPr>
              <w:t>年</w:t>
            </w:r>
            <w:r w:rsidRPr="00C40DC0">
              <w:rPr>
                <w:sz w:val="24"/>
              </w:rPr>
              <w:t>12</w:t>
            </w:r>
            <w:r w:rsidRPr="00C40DC0">
              <w:rPr>
                <w:sz w:val="24"/>
              </w:rPr>
              <w:t>月</w:t>
            </w:r>
            <w:r w:rsidRPr="00C40DC0">
              <w:rPr>
                <w:sz w:val="24"/>
              </w:rPr>
              <w:t>31</w:t>
            </w:r>
            <w:r w:rsidRPr="00C40DC0">
              <w:rPr>
                <w:sz w:val="24"/>
              </w:rPr>
              <w:t>日</w:t>
            </w:r>
          </w:p>
        </w:tc>
      </w:tr>
      <w:tr w:rsidR="007821AB" w:rsidRPr="00D564C7" w:rsidTr="00EC7375">
        <w:trPr>
          <w:trHeight w:val="211"/>
        </w:trPr>
        <w:tc>
          <w:tcPr>
            <w:tcW w:w="2765" w:type="dxa"/>
            <w:vAlign w:val="center"/>
          </w:tcPr>
          <w:p w:rsidR="007821AB" w:rsidRPr="00C40DC0" w:rsidRDefault="007821AB" w:rsidP="00C40DC0">
            <w:pPr>
              <w:spacing w:before="29" w:line="288" w:lineRule="auto"/>
              <w:rPr>
                <w:sz w:val="24"/>
              </w:rPr>
            </w:pPr>
            <w:r w:rsidRPr="00C40DC0">
              <w:rPr>
                <w:rFonts w:hint="eastAsia"/>
                <w:sz w:val="24"/>
              </w:rPr>
              <w:t>交易所市场应付交易费用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296"/>
        </w:trPr>
        <w:tc>
          <w:tcPr>
            <w:tcW w:w="2765" w:type="dxa"/>
            <w:vAlign w:val="center"/>
          </w:tcPr>
          <w:p w:rsidR="007821AB" w:rsidRPr="00C40DC0" w:rsidRDefault="007821AB" w:rsidP="00C40DC0">
            <w:pPr>
              <w:spacing w:before="29" w:line="288" w:lineRule="auto"/>
              <w:rPr>
                <w:sz w:val="24"/>
              </w:rPr>
            </w:pPr>
            <w:r w:rsidRPr="00C40DC0">
              <w:rPr>
                <w:rFonts w:hint="eastAsia"/>
                <w:sz w:val="24"/>
              </w:rPr>
              <w:t>银行间市场应付交易费用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20,400.19</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43,781.67</w:t>
            </w:r>
          </w:p>
        </w:tc>
      </w:tr>
      <w:tr w:rsidR="007821AB" w:rsidRPr="00D564C7" w:rsidTr="00C40DC0">
        <w:trPr>
          <w:trHeight w:val="285"/>
        </w:trPr>
        <w:tc>
          <w:tcPr>
            <w:tcW w:w="2765" w:type="dxa"/>
            <w:vAlign w:val="center"/>
          </w:tcPr>
          <w:p w:rsidR="007821AB" w:rsidRPr="00D564C7" w:rsidRDefault="007821AB" w:rsidP="00C40DC0">
            <w:pPr>
              <w:spacing w:before="29" w:line="288" w:lineRule="auto"/>
              <w:jc w:val="center"/>
              <w:rPr>
                <w:rFonts w:asciiTheme="minorEastAsia" w:eastAsiaTheme="minorEastAsia" w:hAnsiTheme="minorEastAsia"/>
                <w:szCs w:val="21"/>
              </w:rPr>
            </w:pPr>
            <w:r w:rsidRPr="00C40DC0">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20,400.19</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43,781.67</w:t>
            </w:r>
          </w:p>
        </w:tc>
      </w:tr>
    </w:tbl>
    <w:p w:rsidR="001A59F9" w:rsidRPr="00D564C7" w:rsidRDefault="001A59F9" w:rsidP="00026C9C">
      <w:pPr>
        <w:spacing w:line="360" w:lineRule="auto"/>
        <w:rPr>
          <w:rFonts w:asciiTheme="minorEastAsia" w:eastAsiaTheme="minorEastAsia" w:hAnsiTheme="minorEastAsia"/>
          <w:b/>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7.4.7.8</w:t>
      </w:r>
      <w:r w:rsidRPr="007F57C2">
        <w:rPr>
          <w:rFonts w:eastAsiaTheme="minorEastAsia" w:hint="eastAsia"/>
          <w:b/>
          <w:sz w:val="24"/>
        </w:rPr>
        <w:t>其他负债</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7821AB" w:rsidRPr="00D564C7" w:rsidTr="00EC7375">
        <w:trPr>
          <w:trHeight w:val="330"/>
        </w:trPr>
        <w:tc>
          <w:tcPr>
            <w:tcW w:w="2715" w:type="dxa"/>
            <w:vAlign w:val="center"/>
          </w:tcPr>
          <w:p w:rsidR="007821AB" w:rsidRPr="00A634F5" w:rsidRDefault="007821AB" w:rsidP="00A634F5">
            <w:pPr>
              <w:spacing w:before="29" w:line="288" w:lineRule="auto"/>
              <w:jc w:val="center"/>
              <w:rPr>
                <w:sz w:val="24"/>
              </w:rPr>
            </w:pPr>
            <w:r w:rsidRPr="00A634F5">
              <w:rPr>
                <w:rFonts w:hint="eastAsia"/>
                <w:sz w:val="24"/>
              </w:rPr>
              <w:t>项目</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本期末</w:t>
            </w:r>
          </w:p>
          <w:p w:rsidR="007821AB" w:rsidRPr="00A634F5" w:rsidRDefault="007821AB" w:rsidP="00A634F5">
            <w:pPr>
              <w:spacing w:before="29" w:line="288" w:lineRule="auto"/>
              <w:jc w:val="center"/>
              <w:rPr>
                <w:sz w:val="24"/>
              </w:rPr>
            </w:pPr>
            <w:r w:rsidRPr="00A634F5">
              <w:rPr>
                <w:sz w:val="24"/>
              </w:rPr>
              <w:t>2019</w:t>
            </w:r>
            <w:r w:rsidRPr="00A634F5">
              <w:rPr>
                <w:sz w:val="24"/>
              </w:rPr>
              <w:t>年</w:t>
            </w:r>
            <w:r w:rsidRPr="00A634F5">
              <w:rPr>
                <w:sz w:val="24"/>
              </w:rPr>
              <w:t>12</w:t>
            </w:r>
            <w:r w:rsidRPr="00A634F5">
              <w:rPr>
                <w:sz w:val="24"/>
              </w:rPr>
              <w:t>月</w:t>
            </w:r>
            <w:r w:rsidRPr="00A634F5">
              <w:rPr>
                <w:sz w:val="24"/>
              </w:rPr>
              <w:t>31</w:t>
            </w:r>
            <w:r w:rsidRPr="00A634F5">
              <w:rPr>
                <w:sz w:val="24"/>
              </w:rPr>
              <w:t>日</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上年度末</w:t>
            </w:r>
          </w:p>
          <w:p w:rsidR="007821AB" w:rsidRPr="00A634F5" w:rsidRDefault="007821AB" w:rsidP="00A634F5">
            <w:pPr>
              <w:spacing w:before="29" w:line="288" w:lineRule="auto"/>
              <w:jc w:val="center"/>
              <w:rPr>
                <w:sz w:val="24"/>
              </w:rPr>
            </w:pPr>
            <w:r w:rsidRPr="00A634F5">
              <w:rPr>
                <w:sz w:val="24"/>
              </w:rPr>
              <w:t>2018</w:t>
            </w:r>
            <w:r w:rsidRPr="00A634F5">
              <w:rPr>
                <w:sz w:val="24"/>
              </w:rPr>
              <w:t>年</w:t>
            </w:r>
            <w:r w:rsidRPr="00A634F5">
              <w:rPr>
                <w:sz w:val="24"/>
              </w:rPr>
              <w:t>12</w:t>
            </w:r>
            <w:r w:rsidRPr="00A634F5">
              <w:rPr>
                <w:sz w:val="24"/>
              </w:rPr>
              <w:t>月</w:t>
            </w:r>
            <w:r w:rsidRPr="00A634F5">
              <w:rPr>
                <w:sz w:val="24"/>
              </w:rPr>
              <w:t>31</w:t>
            </w:r>
            <w:r w:rsidRPr="00A634F5">
              <w:rPr>
                <w:sz w:val="24"/>
              </w:rPr>
              <w:t>日</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应付券商交易单元保证金</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应付赎回费</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90.09</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5.31</w:t>
            </w:r>
          </w:p>
        </w:tc>
      </w:tr>
      <w:tr w:rsidR="00E92FD2">
        <w:tc>
          <w:tcPr>
            <w:tcW w:w="2715" w:type="dxa"/>
            <w:vAlign w:val="center"/>
          </w:tcPr>
          <w:p w:rsidR="00E92FD2" w:rsidRDefault="00D05009">
            <w:pPr>
              <w:jc w:val="left"/>
            </w:pPr>
            <w:r>
              <w:rPr>
                <w:sz w:val="24"/>
              </w:rPr>
              <w:t>预提信息披露费</w:t>
            </w:r>
          </w:p>
        </w:tc>
        <w:tc>
          <w:tcPr>
            <w:tcW w:w="3150" w:type="dxa"/>
            <w:vAlign w:val="center"/>
          </w:tcPr>
          <w:p w:rsidR="00E92FD2" w:rsidRDefault="00D05009">
            <w:pPr>
              <w:jc w:val="right"/>
            </w:pPr>
            <w:r>
              <w:rPr>
                <w:sz w:val="24"/>
              </w:rPr>
              <w:t>120,000.00</w:t>
            </w:r>
          </w:p>
        </w:tc>
        <w:tc>
          <w:tcPr>
            <w:tcW w:w="3150" w:type="dxa"/>
            <w:vAlign w:val="center"/>
          </w:tcPr>
          <w:p w:rsidR="00E92FD2" w:rsidRDefault="00D05009">
            <w:pPr>
              <w:jc w:val="right"/>
            </w:pPr>
            <w:r>
              <w:rPr>
                <w:sz w:val="24"/>
              </w:rPr>
              <w:t>220,000.00</w:t>
            </w:r>
          </w:p>
        </w:tc>
      </w:tr>
      <w:tr w:rsidR="00E92FD2">
        <w:tc>
          <w:tcPr>
            <w:tcW w:w="2715" w:type="dxa"/>
            <w:vAlign w:val="center"/>
          </w:tcPr>
          <w:p w:rsidR="00E92FD2" w:rsidRDefault="00D05009">
            <w:pPr>
              <w:jc w:val="left"/>
            </w:pPr>
            <w:r>
              <w:rPr>
                <w:sz w:val="24"/>
              </w:rPr>
              <w:t>预提审计费</w:t>
            </w:r>
          </w:p>
        </w:tc>
        <w:tc>
          <w:tcPr>
            <w:tcW w:w="3150" w:type="dxa"/>
            <w:vAlign w:val="center"/>
          </w:tcPr>
          <w:p w:rsidR="00E92FD2" w:rsidRDefault="00D05009">
            <w:pPr>
              <w:jc w:val="right"/>
            </w:pPr>
            <w:r>
              <w:rPr>
                <w:sz w:val="24"/>
              </w:rPr>
              <w:t>90,000.00</w:t>
            </w:r>
          </w:p>
        </w:tc>
        <w:tc>
          <w:tcPr>
            <w:tcW w:w="3150" w:type="dxa"/>
            <w:vAlign w:val="center"/>
          </w:tcPr>
          <w:p w:rsidR="00E92FD2" w:rsidRDefault="00D05009">
            <w:pPr>
              <w:jc w:val="right"/>
            </w:pPr>
            <w:r>
              <w:rPr>
                <w:sz w:val="24"/>
              </w:rPr>
              <w:t>90,000.00</w:t>
            </w:r>
          </w:p>
        </w:tc>
      </w:tr>
      <w:tr w:rsidR="00E92FD2">
        <w:tc>
          <w:tcPr>
            <w:tcW w:w="2715" w:type="dxa"/>
            <w:vAlign w:val="center"/>
          </w:tcPr>
          <w:p w:rsidR="00E92FD2" w:rsidRDefault="00D05009">
            <w:pPr>
              <w:jc w:val="left"/>
            </w:pPr>
            <w:r>
              <w:rPr>
                <w:sz w:val="24"/>
              </w:rPr>
              <w:t>预提账户维护费</w:t>
            </w:r>
          </w:p>
        </w:tc>
        <w:tc>
          <w:tcPr>
            <w:tcW w:w="3150" w:type="dxa"/>
            <w:vAlign w:val="center"/>
          </w:tcPr>
          <w:p w:rsidR="00E92FD2" w:rsidRDefault="00D05009">
            <w:pPr>
              <w:jc w:val="right"/>
            </w:pPr>
            <w:r>
              <w:rPr>
                <w:sz w:val="24"/>
              </w:rPr>
              <w:t>9,300.00</w:t>
            </w:r>
          </w:p>
        </w:tc>
        <w:tc>
          <w:tcPr>
            <w:tcW w:w="3150" w:type="dxa"/>
            <w:vAlign w:val="center"/>
          </w:tcPr>
          <w:p w:rsidR="00E92FD2" w:rsidRDefault="00D05009">
            <w:pPr>
              <w:jc w:val="right"/>
            </w:pPr>
            <w:r>
              <w:rPr>
                <w:sz w:val="24"/>
              </w:rPr>
              <w:t>9,300.00</w:t>
            </w:r>
          </w:p>
        </w:tc>
      </w:tr>
      <w:tr w:rsidR="007821AB" w:rsidRPr="00D564C7" w:rsidTr="00A634F5">
        <w:trPr>
          <w:trHeight w:val="325"/>
        </w:trPr>
        <w:tc>
          <w:tcPr>
            <w:tcW w:w="2715" w:type="dxa"/>
            <w:vAlign w:val="center"/>
          </w:tcPr>
          <w:p w:rsidR="007821AB" w:rsidRPr="00D564C7" w:rsidRDefault="007821AB" w:rsidP="00A634F5">
            <w:pPr>
              <w:spacing w:before="29" w:line="288" w:lineRule="auto"/>
              <w:jc w:val="center"/>
              <w:rPr>
                <w:rFonts w:asciiTheme="minorEastAsia" w:eastAsiaTheme="minorEastAsia" w:hAnsiTheme="minorEastAsia"/>
                <w:szCs w:val="21"/>
              </w:rPr>
            </w:pPr>
            <w:r w:rsidRPr="00A634F5">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219,390.09</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319,305.31</w:t>
            </w:r>
          </w:p>
        </w:tc>
      </w:tr>
    </w:tbl>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7.4.7.9</w:t>
      </w:r>
      <w:r w:rsidRPr="007F57C2">
        <w:rPr>
          <w:rFonts w:eastAsiaTheme="minorEastAsia" w:hint="eastAsia"/>
          <w:b/>
          <w:sz w:val="24"/>
        </w:rPr>
        <w:t>实收基金</w:t>
      </w:r>
    </w:p>
    <w:p w:rsidR="0052004A" w:rsidRPr="00491F1D" w:rsidRDefault="0052004A" w:rsidP="000C342B">
      <w:pPr>
        <w:adjustRightInd w:val="0"/>
        <w:snapToGrid w:val="0"/>
        <w:spacing w:before="29" w:line="288" w:lineRule="auto"/>
        <w:rPr>
          <w:b/>
          <w:sz w:val="24"/>
        </w:rPr>
      </w:pPr>
      <w:r w:rsidRPr="00491F1D">
        <w:rPr>
          <w:b/>
          <w:sz w:val="24"/>
        </w:rPr>
        <w:t>交银裕盈纯债债券</w:t>
      </w:r>
      <w:r w:rsidRPr="00491F1D">
        <w:rPr>
          <w:b/>
          <w:sz w:val="24"/>
        </w:rPr>
        <w:t>A</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6240" w:type="dxa"/>
            <w:gridSpan w:val="2"/>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1,002,184,863.13</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1,002,184,863.13</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276,455,637.80</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276,455,637.80</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本期赎回（以</w:t>
            </w:r>
            <w:r w:rsidR="00145D1E" w:rsidRPr="009C503F">
              <w:rPr>
                <w:sz w:val="24"/>
              </w:rPr>
              <w:t>“-”</w:t>
            </w:r>
            <w:r w:rsidRPr="0089661D">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-553,253,293.87</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-553,253,293.87</w:t>
            </w:r>
          </w:p>
        </w:tc>
      </w:tr>
      <w:tr w:rsidR="0052004A" w:rsidRPr="0091212A" w:rsidTr="00400137">
        <w:trPr>
          <w:jc w:val="center"/>
        </w:trPr>
        <w:tc>
          <w:tcPr>
            <w:tcW w:w="3120" w:type="dxa"/>
            <w:vAlign w:val="center"/>
          </w:tcPr>
          <w:p w:rsidR="0052004A" w:rsidRPr="0091212A" w:rsidRDefault="0052004A" w:rsidP="005B360A">
            <w:pPr>
              <w:spacing w:before="29" w:line="288" w:lineRule="auto"/>
              <w:rPr>
                <w:rFonts w:asciiTheme="minorEastAsia" w:eastAsiaTheme="minorEastAsia" w:hAnsiTheme="minorEastAsia"/>
                <w:color w:val="000000"/>
                <w:szCs w:val="21"/>
              </w:rPr>
            </w:pPr>
            <w:r w:rsidRPr="005B360A">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725,387,207.06</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725,387,207.06</w:t>
            </w:r>
          </w:p>
        </w:tc>
      </w:tr>
    </w:tbl>
    <w:p w:rsidR="005B360A" w:rsidRPr="00400137" w:rsidRDefault="005B360A" w:rsidP="00400137">
      <w:pPr>
        <w:tabs>
          <w:tab w:val="left" w:pos="426"/>
        </w:tabs>
        <w:spacing w:before="29" w:line="288" w:lineRule="auto"/>
        <w:jc w:val="left"/>
        <w:rPr>
          <w:kern w:val="0"/>
          <w:sz w:val="24"/>
        </w:rPr>
      </w:pPr>
    </w:p>
    <w:p w:rsidR="0052004A" w:rsidRPr="00491F1D" w:rsidRDefault="0052004A" w:rsidP="00B00D03">
      <w:pPr>
        <w:adjustRightInd w:val="0"/>
        <w:snapToGrid w:val="0"/>
        <w:spacing w:before="29" w:line="288" w:lineRule="auto"/>
        <w:rPr>
          <w:b/>
          <w:sz w:val="24"/>
        </w:rPr>
      </w:pPr>
      <w:r w:rsidRPr="00491F1D">
        <w:rPr>
          <w:b/>
          <w:sz w:val="24"/>
        </w:rPr>
        <w:t>交银裕盈纯债债券</w:t>
      </w:r>
      <w:r w:rsidRPr="00491F1D">
        <w:rPr>
          <w:b/>
          <w:sz w:val="24"/>
        </w:rPr>
        <w:t>C</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145D1E" w:rsidRDefault="0052004A" w:rsidP="000F7EF1">
            <w:pPr>
              <w:spacing w:before="29" w:line="288" w:lineRule="auto"/>
              <w:rPr>
                <w:sz w:val="24"/>
              </w:rPr>
            </w:pPr>
            <w:r w:rsidRPr="00145D1E">
              <w:rPr>
                <w:rFonts w:hint="eastAsia"/>
                <w:sz w:val="24"/>
              </w:rPr>
              <w:lastRenderedPageBreak/>
              <w:t>项目</w:t>
            </w:r>
          </w:p>
        </w:tc>
        <w:tc>
          <w:tcPr>
            <w:tcW w:w="6240" w:type="dxa"/>
            <w:gridSpan w:val="2"/>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145D1E" w:rsidRDefault="0052004A" w:rsidP="00145D1E">
            <w:pPr>
              <w:spacing w:before="29" w:line="288" w:lineRule="auto"/>
              <w:rPr>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1,912,128.00</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1,912,128.00</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974,701.97</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974,701.97</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本期赎回（以</w:t>
            </w:r>
            <w:r w:rsidR="00DE7DB9">
              <w:rPr>
                <w:sz w:val="24"/>
              </w:rPr>
              <w:t>“-”</w:t>
            </w:r>
            <w:r w:rsidRPr="00145D1E">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-2,673,195.44</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-2,673,195.44</w:t>
            </w:r>
          </w:p>
        </w:tc>
      </w:tr>
      <w:tr w:rsidR="0052004A" w:rsidRPr="0091212A" w:rsidTr="00400137">
        <w:trPr>
          <w:jc w:val="center"/>
        </w:trPr>
        <w:tc>
          <w:tcPr>
            <w:tcW w:w="3120" w:type="dxa"/>
            <w:vAlign w:val="center"/>
          </w:tcPr>
          <w:p w:rsidR="0052004A" w:rsidRPr="0091212A" w:rsidRDefault="0052004A" w:rsidP="00145D1E">
            <w:pPr>
              <w:spacing w:before="29" w:line="288" w:lineRule="auto"/>
              <w:rPr>
                <w:rFonts w:asciiTheme="minorEastAsia" w:eastAsiaTheme="minorEastAsia" w:hAnsiTheme="minorEastAsia"/>
                <w:color w:val="000000"/>
                <w:szCs w:val="21"/>
              </w:rPr>
            </w:pPr>
            <w:r w:rsidRPr="00145D1E">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213,634.53</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213,634.53</w:t>
            </w:r>
          </w:p>
        </w:tc>
      </w:tr>
    </w:tbl>
    <w:p w:rsidR="006C69B1" w:rsidRPr="00EA5B00" w:rsidRDefault="00EA5B00" w:rsidP="00EA5B00">
      <w:pPr>
        <w:tabs>
          <w:tab w:val="left" w:pos="426"/>
        </w:tabs>
        <w:spacing w:before="29" w:line="288" w:lineRule="auto"/>
        <w:jc w:val="left"/>
        <w:rPr>
          <w:kern w:val="0"/>
          <w:sz w:val="24"/>
        </w:rPr>
      </w:pPr>
      <w:r w:rsidRPr="00400137">
        <w:rPr>
          <w:kern w:val="0"/>
          <w:sz w:val="24"/>
        </w:rPr>
        <w:t>注：</w:t>
      </w:r>
      <w:r w:rsidR="006C69B1" w:rsidRPr="00EA5B00">
        <w:rPr>
          <w:rFonts w:hint="eastAsia"/>
          <w:kern w:val="0"/>
          <w:sz w:val="24"/>
        </w:rPr>
        <w:t>1</w:t>
      </w:r>
      <w:r w:rsidR="006C69B1" w:rsidRPr="00EA5B00">
        <w:rPr>
          <w:rFonts w:hint="eastAsia"/>
          <w:kern w:val="0"/>
          <w:sz w:val="24"/>
        </w:rPr>
        <w:t>、如果本报告期间发生转换入、红利再投业务，则总申购份额中包含该业务。</w:t>
      </w:r>
    </w:p>
    <w:p w:rsidR="006C69B1" w:rsidRPr="00EA5B00" w:rsidRDefault="006C69B1" w:rsidP="00EA5B00">
      <w:pPr>
        <w:tabs>
          <w:tab w:val="left" w:pos="426"/>
        </w:tabs>
        <w:spacing w:before="29" w:line="288" w:lineRule="auto"/>
        <w:jc w:val="left"/>
        <w:rPr>
          <w:kern w:val="0"/>
          <w:sz w:val="24"/>
        </w:rPr>
      </w:pPr>
      <w:r w:rsidRPr="00EA5B00">
        <w:rPr>
          <w:rFonts w:hint="eastAsia"/>
          <w:kern w:val="0"/>
          <w:sz w:val="24"/>
        </w:rPr>
        <w:t>2</w:t>
      </w:r>
      <w:r w:rsidRPr="00EA5B00">
        <w:rPr>
          <w:rFonts w:hint="eastAsia"/>
          <w:kern w:val="0"/>
          <w:sz w:val="24"/>
        </w:rPr>
        <w:t>、如果本报告期间发生转换出业务，则总赎回份额中包含该业务。</w:t>
      </w:r>
    </w:p>
    <w:p w:rsidR="001A59F9" w:rsidRPr="007F57C2" w:rsidRDefault="001A59F9" w:rsidP="007F57C2">
      <w:pPr>
        <w:spacing w:before="29" w:line="288" w:lineRule="auto"/>
        <w:rPr>
          <w:rFonts w:eastAsiaTheme="minorEastAsia"/>
          <w:b/>
          <w:sz w:val="24"/>
        </w:rPr>
      </w:pPr>
      <w:r w:rsidRPr="007F57C2">
        <w:rPr>
          <w:rFonts w:eastAsiaTheme="minorEastAsia"/>
          <w:b/>
          <w:sz w:val="24"/>
        </w:rPr>
        <w:t>7.4.7.10</w:t>
      </w:r>
      <w:r w:rsidRPr="007F57C2">
        <w:rPr>
          <w:rFonts w:eastAsiaTheme="minorEastAsia" w:hint="eastAsia"/>
          <w:b/>
          <w:sz w:val="24"/>
        </w:rPr>
        <w:t>未分配利润</w:t>
      </w:r>
    </w:p>
    <w:p w:rsidR="001A59F9" w:rsidRPr="00CD686E" w:rsidRDefault="001A59F9" w:rsidP="009C6C1A">
      <w:pPr>
        <w:spacing w:before="29" w:line="288" w:lineRule="auto"/>
        <w:rPr>
          <w:rFonts w:asciiTheme="minorEastAsia" w:eastAsiaTheme="minorEastAsia" w:hAnsiTheme="minorEastAsia"/>
          <w:b/>
          <w:color w:val="000000"/>
          <w:szCs w:val="21"/>
        </w:rPr>
      </w:pPr>
      <w:r w:rsidRPr="00CD686E">
        <w:rPr>
          <w:b/>
          <w:bCs/>
          <w:color w:val="000000"/>
          <w:kern w:val="0"/>
          <w:sz w:val="24"/>
        </w:rPr>
        <w:t>交银裕盈纯债债券</w:t>
      </w:r>
      <w:r w:rsidRPr="00CD686E">
        <w:rPr>
          <w:b/>
          <w:bCs/>
          <w:color w:val="000000"/>
          <w:kern w:val="0"/>
          <w:sz w:val="24"/>
        </w:rPr>
        <w:t>A</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431E4A"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40,287,118.32</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6,205,500.85</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46,492,619.17</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37,958,328.90</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-7,195,204.87</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30,763,124.03</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-16,003,451.37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-563,569.42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-16,567,020.79</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19,460,816.05</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347,256.47</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19,808,072.52</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-35,464,267.42</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-910,825.89</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-36,375,093.31</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62,241,995.85</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-1,553,273.44</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60,688,722.41</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CD686E" w:rsidRDefault="001A59F9" w:rsidP="009C6C1A">
      <w:pPr>
        <w:spacing w:before="29" w:line="288" w:lineRule="auto"/>
        <w:rPr>
          <w:b/>
          <w:bCs/>
          <w:color w:val="000000"/>
          <w:kern w:val="0"/>
          <w:sz w:val="24"/>
        </w:rPr>
      </w:pPr>
      <w:r w:rsidRPr="00CD686E">
        <w:rPr>
          <w:b/>
          <w:bCs/>
          <w:color w:val="000000"/>
          <w:kern w:val="0"/>
          <w:sz w:val="24"/>
        </w:rPr>
        <w:t>交银裕盈纯债债券</w:t>
      </w:r>
      <w:r w:rsidRPr="00CD686E">
        <w:rPr>
          <w:b/>
          <w:bCs/>
          <w:color w:val="000000"/>
          <w:kern w:val="0"/>
          <w:sz w:val="24"/>
        </w:rPr>
        <w:t>C</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6B48A5">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566B1D"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182,209.09</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12,024.69</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194,233.78</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28,858.51</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-1,301.32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27,557.19</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-181,325.22</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-11,250.18</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-192,575.40</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104,062.66</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7,684.56</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111,747.22</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-285,387.88</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-18,934.74</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-304,322.62</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29,742.38</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-526.81</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29,215.57</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lastRenderedPageBreak/>
        <w:t>7.4.7.11</w:t>
      </w:r>
      <w:r w:rsidRPr="007F57C2">
        <w:rPr>
          <w:rFonts w:eastAsiaTheme="minorEastAsia" w:hint="eastAsia"/>
          <w:b/>
          <w:sz w:val="24"/>
        </w:rPr>
        <w:t>存款利息收入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1A59F9" w:rsidRPr="00D564C7" w:rsidTr="004F1034">
        <w:tc>
          <w:tcPr>
            <w:tcW w:w="29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2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活期存款利息收入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66,762.63</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33,652.48</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定期存款利息收入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结算备付金利息收入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2,232.82</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38.12</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2.10</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合计</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69,033.57</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33,654.58</w:t>
            </w:r>
          </w:p>
        </w:tc>
      </w:tr>
    </w:tbl>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9A2BBA" w:rsidRPr="007F57C2" w:rsidRDefault="009A2BBA" w:rsidP="007F57C2">
      <w:pPr>
        <w:spacing w:before="29" w:line="288" w:lineRule="auto"/>
        <w:rPr>
          <w:rFonts w:eastAsiaTheme="minorEastAsia"/>
          <w:b/>
          <w:sz w:val="24"/>
        </w:rPr>
      </w:pPr>
      <w:r w:rsidRPr="007F57C2">
        <w:rPr>
          <w:rFonts w:eastAsiaTheme="minorEastAsia"/>
          <w:b/>
          <w:sz w:val="24"/>
        </w:rPr>
        <w:t xml:space="preserve">7.4.7.12 </w:t>
      </w:r>
      <w:r w:rsidRPr="007F57C2">
        <w:rPr>
          <w:rFonts w:eastAsiaTheme="minorEastAsia" w:hint="eastAsia"/>
          <w:b/>
          <w:sz w:val="24"/>
        </w:rPr>
        <w:t>股票投资收益</w:t>
      </w:r>
    </w:p>
    <w:p w:rsidR="009A2BBA" w:rsidRDefault="009A2BBA" w:rsidP="00400137">
      <w:pPr>
        <w:tabs>
          <w:tab w:val="left" w:pos="426"/>
        </w:tabs>
        <w:spacing w:before="29" w:line="288" w:lineRule="auto"/>
        <w:jc w:val="left"/>
        <w:rPr>
          <w:kern w:val="0"/>
          <w:sz w:val="24"/>
        </w:rPr>
      </w:pPr>
      <w:r w:rsidRPr="00400137">
        <w:rPr>
          <w:kern w:val="0"/>
          <w:sz w:val="24"/>
        </w:rPr>
        <w:t>本基金本报告期内及上年度可比期间无股票投资收益。</w:t>
      </w:r>
    </w:p>
    <w:p w:rsidR="001A59F9" w:rsidRPr="007F57C2" w:rsidRDefault="004C2C35" w:rsidP="007F57C2">
      <w:pPr>
        <w:spacing w:before="29" w:line="288" w:lineRule="auto"/>
        <w:rPr>
          <w:rFonts w:eastAsiaTheme="minorEastAsia"/>
          <w:b/>
          <w:sz w:val="24"/>
        </w:rPr>
      </w:pPr>
      <w:r w:rsidRPr="007F57C2">
        <w:rPr>
          <w:rFonts w:eastAsiaTheme="minorEastAsia"/>
          <w:b/>
          <w:sz w:val="24"/>
        </w:rPr>
        <w:t>7.4.7.13</w:t>
      </w:r>
      <w:r w:rsidR="001A59F9" w:rsidRPr="007F57C2">
        <w:rPr>
          <w:rFonts w:eastAsiaTheme="minorEastAsia" w:hint="eastAsia"/>
          <w:b/>
          <w:sz w:val="24"/>
        </w:rPr>
        <w:t>债券投资收益</w:t>
      </w:r>
    </w:p>
    <w:p w:rsidR="00DF3766" w:rsidRPr="005A6E6C" w:rsidRDefault="00DF3766" w:rsidP="008609F6">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DF3766" w:rsidRPr="005A6E6C" w:rsidTr="003B35E4">
        <w:trPr>
          <w:trHeight w:val="315"/>
        </w:trPr>
        <w:tc>
          <w:tcPr>
            <w:tcW w:w="4129" w:type="dxa"/>
            <w:vAlign w:val="center"/>
          </w:tcPr>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本期</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2019</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上年度可比期间</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2018</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2018</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卖出债券（</w:t>
            </w:r>
            <w:r w:rsidR="00DF3766"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1,758,652,191.57</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723,375,271.51</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减：卖出债券（</w:t>
            </w:r>
            <w:r w:rsidR="00DF3766"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1,713,289,977.59</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698,709,084.88</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B47916">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39,681,590.59</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25,873,447.41</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AE69C6">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5,680,623.39</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-1,207,260.78</w:t>
            </w:r>
          </w:p>
        </w:tc>
      </w:tr>
    </w:tbl>
    <w:p w:rsidR="00D81C9A" w:rsidRPr="00DF3766" w:rsidRDefault="00D81C9A" w:rsidP="00DF3766">
      <w:pPr>
        <w:tabs>
          <w:tab w:val="left" w:pos="426"/>
        </w:tabs>
        <w:spacing w:before="29" w:line="288" w:lineRule="auto"/>
        <w:jc w:val="left"/>
        <w:rPr>
          <w:kern w:val="0"/>
          <w:sz w:val="24"/>
        </w:rPr>
      </w:pPr>
    </w:p>
    <w:p w:rsidR="005C4A35" w:rsidRPr="00D564C7" w:rsidRDefault="0092148E" w:rsidP="0091476E">
      <w:pPr>
        <w:spacing w:before="29" w:line="288" w:lineRule="auto"/>
        <w:rPr>
          <w:rFonts w:asciiTheme="minorEastAsia" w:eastAsiaTheme="minorEastAsia" w:hAnsiTheme="minorEastAsia"/>
          <w:b/>
          <w:bCs/>
          <w:color w:val="000000"/>
          <w:szCs w:val="21"/>
        </w:rPr>
      </w:pPr>
      <w:r>
        <w:rPr>
          <w:rFonts w:eastAsiaTheme="minorEastAsia"/>
          <w:b/>
          <w:sz w:val="24"/>
        </w:rPr>
        <w:t>7.4.7.</w:t>
      </w:r>
      <w:r w:rsidR="005C4A35" w:rsidRPr="0091476E">
        <w:rPr>
          <w:rFonts w:eastAsiaTheme="minorEastAsia" w:hint="eastAsia"/>
          <w:b/>
          <w:sz w:val="24"/>
        </w:rPr>
        <w:t xml:space="preserve">14 </w:t>
      </w:r>
      <w:r w:rsidR="005C4A35" w:rsidRPr="0091476E">
        <w:rPr>
          <w:rFonts w:eastAsiaTheme="minorEastAsia" w:hint="eastAsia"/>
          <w:b/>
          <w:sz w:val="24"/>
        </w:rPr>
        <w:t>资产支持证券投资收益</w:t>
      </w:r>
    </w:p>
    <w:p w:rsidR="00350339" w:rsidRPr="0091212A" w:rsidRDefault="00350339" w:rsidP="0035033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A59F9" w:rsidRPr="0035033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7.4.7.15</w:t>
      </w:r>
      <w:r w:rsidRPr="0091476E">
        <w:rPr>
          <w:rFonts w:eastAsiaTheme="minorEastAsia" w:hint="eastAsia"/>
          <w:b/>
          <w:sz w:val="24"/>
        </w:rPr>
        <w:t>衍生工具收益</w:t>
      </w:r>
    </w:p>
    <w:p w:rsidR="00D21330" w:rsidRPr="00063F90" w:rsidRDefault="00D21330" w:rsidP="00D21330">
      <w:pPr>
        <w:tabs>
          <w:tab w:val="left" w:pos="426"/>
        </w:tabs>
        <w:spacing w:line="360" w:lineRule="auto"/>
        <w:ind w:firstLineChars="200" w:firstLine="480"/>
        <w:jc w:val="left"/>
        <w:rPr>
          <w:rFonts w:eastAsiaTheme="minorEastAsia"/>
          <w:kern w:val="0"/>
          <w:sz w:val="24"/>
        </w:rPr>
      </w:pPr>
      <w:r w:rsidRPr="00D21330">
        <w:rPr>
          <w:rFonts w:eastAsiaTheme="minorEastAsia"/>
          <w:kern w:val="0"/>
          <w:sz w:val="24"/>
        </w:rPr>
        <w:t>本基金本报告期内及上年度可比期间无衍生工具收益。</w:t>
      </w:r>
    </w:p>
    <w:p w:rsidR="001A59F9" w:rsidRPr="0091476E" w:rsidRDefault="001A59F9" w:rsidP="0091476E">
      <w:pPr>
        <w:spacing w:before="29" w:line="288" w:lineRule="auto"/>
        <w:rPr>
          <w:rFonts w:eastAsiaTheme="minorEastAsia"/>
          <w:b/>
          <w:sz w:val="24"/>
        </w:rPr>
      </w:pPr>
      <w:r w:rsidRPr="0091476E">
        <w:rPr>
          <w:rFonts w:eastAsiaTheme="minorEastAsia"/>
          <w:b/>
          <w:sz w:val="24"/>
        </w:rPr>
        <w:t>7.4.7.16</w:t>
      </w:r>
      <w:r w:rsidRPr="0091476E">
        <w:rPr>
          <w:rFonts w:eastAsiaTheme="minorEastAsia" w:hint="eastAsia"/>
          <w:b/>
          <w:sz w:val="24"/>
        </w:rPr>
        <w:t>股利收益</w:t>
      </w:r>
    </w:p>
    <w:p w:rsidR="001A59F9" w:rsidRPr="00294E74" w:rsidRDefault="001A59F9" w:rsidP="00294E74">
      <w:pPr>
        <w:tabs>
          <w:tab w:val="left" w:pos="426"/>
        </w:tabs>
        <w:spacing w:before="29" w:line="288" w:lineRule="auto"/>
        <w:jc w:val="left"/>
        <w:rPr>
          <w:kern w:val="0"/>
          <w:sz w:val="24"/>
        </w:rPr>
      </w:pPr>
      <w:r w:rsidRPr="00294E74">
        <w:rPr>
          <w:kern w:val="0"/>
          <w:sz w:val="24"/>
        </w:rPr>
        <w:t>本基金本报告期内及上年度可比期间无股利收益。</w:t>
      </w:r>
    </w:p>
    <w:p w:rsidR="005743CD" w:rsidRPr="00063F90" w:rsidRDefault="005743CD" w:rsidP="005743CD">
      <w:pPr>
        <w:spacing w:line="360" w:lineRule="auto"/>
        <w:rPr>
          <w:rFonts w:eastAsiaTheme="minorEastAsia"/>
          <w:b/>
          <w:color w:val="000000"/>
          <w:sz w:val="24"/>
        </w:rPr>
      </w:pPr>
      <w:r w:rsidRPr="00063F90">
        <w:rPr>
          <w:rFonts w:eastAsiaTheme="minorEastAsia"/>
          <w:b/>
          <w:color w:val="000000"/>
          <w:sz w:val="24"/>
        </w:rPr>
        <w:t>7.4.7.17</w:t>
      </w:r>
      <w:r w:rsidRPr="00063F90">
        <w:rPr>
          <w:rFonts w:eastAsiaTheme="minorEastAsia"/>
          <w:b/>
          <w:color w:val="000000"/>
          <w:sz w:val="24"/>
        </w:rPr>
        <w:t>公允价值变动收益</w:t>
      </w:r>
    </w:p>
    <w:p w:rsidR="005743CD" w:rsidRPr="00063F90" w:rsidRDefault="005743CD" w:rsidP="005743CD">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lastRenderedPageBreak/>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743CD" w:rsidRPr="00063F90" w:rsidTr="005B0242">
        <w:trPr>
          <w:trHeight w:val="285"/>
        </w:trPr>
        <w:tc>
          <w:tcPr>
            <w:tcW w:w="2987" w:type="dxa"/>
            <w:vAlign w:val="center"/>
          </w:tcPr>
          <w:p w:rsidR="005743CD" w:rsidRPr="00063F90" w:rsidRDefault="005743CD" w:rsidP="005B0242">
            <w:pPr>
              <w:spacing w:line="360" w:lineRule="auto"/>
              <w:jc w:val="center"/>
              <w:rPr>
                <w:rFonts w:eastAsiaTheme="minorEastAsia"/>
                <w:sz w:val="24"/>
              </w:rPr>
            </w:pPr>
            <w:r w:rsidRPr="00063F90">
              <w:rPr>
                <w:rFonts w:eastAsiaTheme="minorEastAsia"/>
                <w:kern w:val="0"/>
                <w:sz w:val="24"/>
              </w:rPr>
              <w:t>项目名称</w:t>
            </w:r>
          </w:p>
        </w:tc>
        <w:tc>
          <w:tcPr>
            <w:tcW w:w="3149" w:type="dxa"/>
          </w:tcPr>
          <w:p w:rsidR="005743CD" w:rsidRPr="00063F90" w:rsidRDefault="005743CD" w:rsidP="005B0242">
            <w:pPr>
              <w:spacing w:line="360" w:lineRule="auto"/>
              <w:jc w:val="center"/>
              <w:rPr>
                <w:rFonts w:eastAsiaTheme="minorEastAsia"/>
                <w:sz w:val="24"/>
              </w:rPr>
            </w:pPr>
            <w:r w:rsidRPr="00063F90">
              <w:rPr>
                <w:rFonts w:eastAsiaTheme="minorEastAsia"/>
                <w:sz w:val="24"/>
              </w:rPr>
              <w:t>本期</w:t>
            </w:r>
          </w:p>
          <w:p w:rsidR="005743CD" w:rsidRPr="00063F90" w:rsidRDefault="005743CD" w:rsidP="005B0242">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49" w:type="dxa"/>
          </w:tcPr>
          <w:p w:rsidR="005743CD" w:rsidRPr="00063F90" w:rsidRDefault="005743CD" w:rsidP="005B0242">
            <w:pPr>
              <w:spacing w:line="360" w:lineRule="auto"/>
              <w:jc w:val="center"/>
              <w:rPr>
                <w:rFonts w:eastAsiaTheme="minorEastAsia"/>
                <w:sz w:val="24"/>
              </w:rPr>
            </w:pPr>
            <w:r w:rsidRPr="00063F90">
              <w:rPr>
                <w:rFonts w:eastAsiaTheme="minorEastAsia"/>
                <w:sz w:val="24"/>
              </w:rPr>
              <w:t>上年度可比期间</w:t>
            </w:r>
          </w:p>
          <w:p w:rsidR="005743CD" w:rsidRPr="00063F90" w:rsidRDefault="005743CD" w:rsidP="005B0242">
            <w:pPr>
              <w:widowControl/>
              <w:autoSpaceDE w:val="0"/>
              <w:autoSpaceDN w:val="0"/>
              <w:spacing w:line="360" w:lineRule="auto"/>
              <w:ind w:right="-15"/>
              <w:jc w:val="center"/>
              <w:textAlignment w:val="bottom"/>
              <w:rPr>
                <w:rFonts w:eastAsiaTheme="minorEastAsia"/>
                <w:kern w:val="0"/>
                <w:sz w:val="24"/>
              </w:rPr>
            </w:pPr>
            <w:r w:rsidRPr="00063F90">
              <w:rPr>
                <w:rFonts w:eastAsiaTheme="minorEastAsia"/>
                <w:sz w:val="24"/>
              </w:rPr>
              <w:t>2018</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1.</w:t>
            </w:r>
            <w:r w:rsidRPr="00063F90">
              <w:rPr>
                <w:rFonts w:eastAsiaTheme="minorEastAsia"/>
                <w:kern w:val="0"/>
                <w:sz w:val="24"/>
              </w:rPr>
              <w:t>交易性金融资产</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-7,196,506.19</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29,072,339.88</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-7,196,506.19</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29,072,339.88</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kern w:val="0"/>
                <w:sz w:val="24"/>
              </w:rPr>
            </w:pPr>
            <w:r w:rsidRPr="00063F90">
              <w:rPr>
                <w:kern w:val="0"/>
                <w:sz w:val="24"/>
              </w:rPr>
              <w:t>——</w:t>
            </w:r>
            <w:r w:rsidRPr="00063F90">
              <w:rPr>
                <w:kern w:val="0"/>
                <w:sz w:val="24"/>
              </w:rPr>
              <w:t>基金投资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kern w:val="0"/>
                <w:sz w:val="24"/>
              </w:rPr>
            </w:pPr>
            <w:r w:rsidRPr="00063F90">
              <w:rPr>
                <w:kern w:val="0"/>
                <w:sz w:val="24"/>
              </w:rPr>
              <w:t>——</w:t>
            </w:r>
            <w:r w:rsidRPr="00063F90">
              <w:rPr>
                <w:kern w:val="0"/>
                <w:sz w:val="24"/>
              </w:rPr>
              <w:t>贵金属投资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3149" w:type="dxa"/>
            <w:vAlign w:val="center"/>
          </w:tcPr>
          <w:p w:rsidR="005743CD" w:rsidRPr="00063F90" w:rsidRDefault="005743CD" w:rsidP="005B0242">
            <w:pPr>
              <w:spacing w:line="360" w:lineRule="auto"/>
              <w:jc w:val="right"/>
              <w:rPr>
                <w:sz w:val="24"/>
              </w:rPr>
            </w:pPr>
            <w:r w:rsidRPr="00063F90">
              <w:rPr>
                <w:rFonts w:hint="eastAsia"/>
                <w:sz w:val="24"/>
              </w:rPr>
              <w:t>-</w:t>
            </w:r>
          </w:p>
        </w:tc>
        <w:tc>
          <w:tcPr>
            <w:tcW w:w="3149" w:type="dxa"/>
            <w:vAlign w:val="center"/>
          </w:tcPr>
          <w:p w:rsidR="005743CD" w:rsidRPr="00063F90" w:rsidRDefault="005743CD" w:rsidP="005B0242">
            <w:pPr>
              <w:spacing w:line="360" w:lineRule="auto"/>
              <w:jc w:val="right"/>
              <w:rPr>
                <w:sz w:val="24"/>
              </w:rPr>
            </w:pPr>
            <w:r w:rsidRPr="00063F90">
              <w:rPr>
                <w:rFonts w:hint="eastAsia"/>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sz w:val="24"/>
              </w:rPr>
            </w:pPr>
            <w:r w:rsidRPr="00063F90">
              <w:rPr>
                <w:kern w:val="0"/>
                <w:sz w:val="24"/>
              </w:rPr>
              <w:t>2.</w:t>
            </w:r>
            <w:r w:rsidRPr="00063F90">
              <w:rPr>
                <w:kern w:val="0"/>
                <w:sz w:val="24"/>
              </w:rPr>
              <w:t>衍生工具</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sz w:val="24"/>
              </w:rPr>
            </w:pPr>
            <w:r w:rsidRPr="00063F90">
              <w:rPr>
                <w:kern w:val="0"/>
                <w:sz w:val="24"/>
              </w:rPr>
              <w:t>——</w:t>
            </w:r>
            <w:r w:rsidRPr="00063F90">
              <w:rPr>
                <w:kern w:val="0"/>
                <w:sz w:val="24"/>
              </w:rPr>
              <w:t>权证投资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5743CD" w:rsidTr="005B0242">
        <w:trPr>
          <w:trHeight w:val="285"/>
        </w:trPr>
        <w:tc>
          <w:tcPr>
            <w:tcW w:w="2987" w:type="dxa"/>
            <w:vAlign w:val="center"/>
          </w:tcPr>
          <w:p w:rsidR="005743CD" w:rsidRPr="005743CD" w:rsidRDefault="005743CD" w:rsidP="005B0242">
            <w:pPr>
              <w:widowControl/>
              <w:spacing w:line="360" w:lineRule="auto"/>
              <w:rPr>
                <w:rFonts w:eastAsiaTheme="minorEastAsia"/>
                <w:sz w:val="24"/>
              </w:rPr>
            </w:pPr>
            <w:r w:rsidRPr="005743CD">
              <w:rPr>
                <w:rFonts w:eastAsiaTheme="minorEastAsia"/>
                <w:kern w:val="0"/>
                <w:sz w:val="24"/>
              </w:rPr>
              <w:t>3.</w:t>
            </w:r>
            <w:r w:rsidRPr="005743CD">
              <w:rPr>
                <w:rFonts w:eastAsiaTheme="minorEastAsia"/>
                <w:kern w:val="0"/>
                <w:sz w:val="24"/>
              </w:rPr>
              <w:t>其他</w:t>
            </w:r>
          </w:p>
        </w:tc>
        <w:tc>
          <w:tcPr>
            <w:tcW w:w="3149" w:type="dxa"/>
            <w:vAlign w:val="bottom"/>
          </w:tcPr>
          <w:p w:rsidR="005743CD" w:rsidRPr="005743CD" w:rsidRDefault="005743CD" w:rsidP="005B0242">
            <w:pPr>
              <w:spacing w:line="360" w:lineRule="auto"/>
              <w:jc w:val="right"/>
              <w:rPr>
                <w:sz w:val="24"/>
              </w:rPr>
            </w:pPr>
            <w:r w:rsidRPr="005743CD">
              <w:rPr>
                <w:sz w:val="24"/>
              </w:rPr>
              <w:t>-</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w:t>
            </w:r>
          </w:p>
        </w:tc>
      </w:tr>
      <w:tr w:rsidR="005743CD" w:rsidRPr="005743CD" w:rsidTr="005B0242">
        <w:trPr>
          <w:trHeight w:val="285"/>
        </w:trPr>
        <w:tc>
          <w:tcPr>
            <w:tcW w:w="2987" w:type="dxa"/>
            <w:vAlign w:val="center"/>
          </w:tcPr>
          <w:p w:rsidR="005743CD" w:rsidRPr="005743CD" w:rsidRDefault="005743CD" w:rsidP="005B0242">
            <w:pPr>
              <w:widowControl/>
              <w:jc w:val="left"/>
              <w:rPr>
                <w:rFonts w:eastAsiaTheme="minorEastAsia"/>
                <w:kern w:val="0"/>
                <w:sz w:val="24"/>
              </w:rPr>
            </w:pPr>
            <w:r w:rsidRPr="005743CD">
              <w:rPr>
                <w:rFonts w:eastAsiaTheme="minorEastAsia" w:hint="eastAsia"/>
                <w:kern w:val="0"/>
                <w:sz w:val="24"/>
              </w:rPr>
              <w:t>减：应税金融商品公允价值变动产生的预估增值税</w:t>
            </w:r>
          </w:p>
        </w:tc>
        <w:tc>
          <w:tcPr>
            <w:tcW w:w="3149" w:type="dxa"/>
            <w:vAlign w:val="bottom"/>
          </w:tcPr>
          <w:p w:rsidR="005743CD" w:rsidRPr="005743CD" w:rsidRDefault="005743CD" w:rsidP="005B0242">
            <w:pPr>
              <w:jc w:val="right"/>
              <w:rPr>
                <w:rFonts w:eastAsiaTheme="minorEastAsia"/>
                <w:sz w:val="24"/>
              </w:rPr>
            </w:pPr>
            <w:r w:rsidRPr="005743CD">
              <w:rPr>
                <w:rFonts w:eastAsiaTheme="minorEastAsia"/>
                <w:sz w:val="24"/>
              </w:rPr>
              <w:t>-</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w:t>
            </w:r>
          </w:p>
        </w:tc>
      </w:tr>
      <w:tr w:rsidR="005743CD" w:rsidRPr="005743CD" w:rsidTr="005B0242">
        <w:trPr>
          <w:trHeight w:val="285"/>
        </w:trPr>
        <w:tc>
          <w:tcPr>
            <w:tcW w:w="2987" w:type="dxa"/>
            <w:vAlign w:val="center"/>
          </w:tcPr>
          <w:p w:rsidR="005743CD" w:rsidRPr="005743CD" w:rsidRDefault="005743CD" w:rsidP="005B0242">
            <w:pPr>
              <w:widowControl/>
              <w:spacing w:line="360" w:lineRule="auto"/>
              <w:rPr>
                <w:rFonts w:eastAsiaTheme="minorEastAsia"/>
                <w:sz w:val="24"/>
              </w:rPr>
            </w:pPr>
            <w:r w:rsidRPr="005743CD">
              <w:rPr>
                <w:rFonts w:eastAsiaTheme="minorEastAsia"/>
                <w:kern w:val="0"/>
                <w:sz w:val="24"/>
              </w:rPr>
              <w:t>合计</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-7,196,506.19</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29,072,339.88</w:t>
            </w:r>
          </w:p>
        </w:tc>
      </w:tr>
    </w:tbl>
    <w:p w:rsidR="00F6131E" w:rsidRPr="00D564C7" w:rsidRDefault="00F6131E" w:rsidP="00F6131E">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7.4.7.18</w:t>
      </w:r>
      <w:r w:rsidRPr="0091476E">
        <w:rPr>
          <w:rFonts w:eastAsiaTheme="minorEastAsia" w:hint="eastAsia"/>
          <w:b/>
          <w:sz w:val="24"/>
        </w:rPr>
        <w:t>其他收入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32"/>
        <w:gridCol w:w="2977"/>
        <w:gridCol w:w="3289"/>
      </w:tblGrid>
      <w:tr w:rsidR="001A59F9" w:rsidRPr="00D564C7" w:rsidTr="0030655E">
        <w:trPr>
          <w:trHeight w:val="255"/>
        </w:trPr>
        <w:tc>
          <w:tcPr>
            <w:tcW w:w="273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97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8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30655E">
        <w:trPr>
          <w:trHeight w:val="255"/>
        </w:trPr>
        <w:tc>
          <w:tcPr>
            <w:tcW w:w="2732" w:type="dxa"/>
            <w:vAlign w:val="center"/>
          </w:tcPr>
          <w:p w:rsidR="001A59F9" w:rsidRPr="00D564C7" w:rsidRDefault="001A59F9" w:rsidP="0030655E">
            <w:pPr>
              <w:spacing w:before="29" w:line="288" w:lineRule="auto"/>
              <w:rPr>
                <w:rFonts w:asciiTheme="minorEastAsia" w:eastAsiaTheme="minorEastAsia" w:hAnsiTheme="minorEastAsia"/>
                <w:szCs w:val="21"/>
              </w:rPr>
            </w:pPr>
            <w:r w:rsidRPr="00B94CBB">
              <w:rPr>
                <w:rFonts w:hint="eastAsia"/>
                <w:sz w:val="24"/>
              </w:rPr>
              <w:t>基金赎回费收入</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8,719.02</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2,428.35</w:t>
            </w:r>
          </w:p>
        </w:tc>
      </w:tr>
      <w:tr w:rsidR="001A59F9" w:rsidRPr="00D564C7" w:rsidTr="0030655E">
        <w:trPr>
          <w:trHeight w:val="255"/>
        </w:trPr>
        <w:tc>
          <w:tcPr>
            <w:tcW w:w="2732" w:type="dxa"/>
            <w:vAlign w:val="center"/>
          </w:tcPr>
          <w:p w:rsidR="001A59F9" w:rsidRPr="00D564C7" w:rsidRDefault="001A59F9" w:rsidP="00B94CBB">
            <w:pPr>
              <w:spacing w:before="29" w:line="288" w:lineRule="auto"/>
              <w:rPr>
                <w:rFonts w:asciiTheme="minorEastAsia" w:eastAsiaTheme="minorEastAsia" w:hAnsiTheme="minorEastAsia"/>
                <w:szCs w:val="21"/>
              </w:rPr>
            </w:pPr>
            <w:r w:rsidRPr="00B94CBB">
              <w:rPr>
                <w:rFonts w:hint="eastAsia"/>
                <w:sz w:val="24"/>
              </w:rPr>
              <w:t>合计</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8,719.02</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2,428.35</w:t>
            </w:r>
          </w:p>
        </w:tc>
      </w:tr>
    </w:tbl>
    <w:p w:rsidR="001A59F9" w:rsidRPr="00294E74" w:rsidRDefault="001A59F9" w:rsidP="00294E74">
      <w:pPr>
        <w:tabs>
          <w:tab w:val="left" w:pos="426"/>
        </w:tabs>
        <w:spacing w:before="29" w:line="288" w:lineRule="auto"/>
        <w:jc w:val="left"/>
        <w:rPr>
          <w:kern w:val="0"/>
          <w:sz w:val="24"/>
        </w:rPr>
      </w:pPr>
      <w:r w:rsidRPr="00294E74">
        <w:rPr>
          <w:kern w:val="0"/>
          <w:sz w:val="24"/>
        </w:rPr>
        <w:t>注：本基金的赎回费率按持有期间递减，不低于赎回费总额的</w:t>
      </w:r>
      <w:r w:rsidRPr="00294E74">
        <w:rPr>
          <w:kern w:val="0"/>
          <w:sz w:val="24"/>
        </w:rPr>
        <w:t>25%</w:t>
      </w:r>
      <w:r w:rsidRPr="00294E74">
        <w:rPr>
          <w:kern w:val="0"/>
          <w:sz w:val="24"/>
        </w:rPr>
        <w:t>归入基金资产。</w:t>
      </w:r>
    </w:p>
    <w:p w:rsidR="001A59F9" w:rsidRPr="00D564C7" w:rsidRDefault="001A59F9" w:rsidP="00D564C7">
      <w:pPr>
        <w:spacing w:line="360" w:lineRule="auto"/>
        <w:ind w:firstLineChars="100" w:firstLine="210"/>
        <w:rPr>
          <w:rFonts w:asciiTheme="minorEastAsia" w:eastAsiaTheme="minorEastAsia" w:hAnsiTheme="minorEastAsia"/>
          <w:szCs w:val="21"/>
        </w:rPr>
      </w:pPr>
      <w:r w:rsidRPr="00D564C7">
        <w:rPr>
          <w:rFonts w:asciiTheme="minorEastAsia" w:eastAsiaTheme="minorEastAsia" w:hAnsiTheme="minorEastAsia"/>
          <w:szCs w:val="21"/>
        </w:rPr>
        <w:tab/>
      </w:r>
    </w:p>
    <w:p w:rsidR="00660056" w:rsidRPr="00A73188" w:rsidRDefault="00660056" w:rsidP="00381EE8">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7.4.7.19 </w:t>
      </w:r>
      <w:r w:rsidRPr="00A73188">
        <w:rPr>
          <w:rFonts w:eastAsiaTheme="minorEastAsia"/>
          <w:b/>
          <w:color w:val="000000" w:themeColor="text1"/>
          <w:szCs w:val="21"/>
        </w:rPr>
        <w:t>交易费用</w:t>
      </w:r>
    </w:p>
    <w:p w:rsidR="00660056" w:rsidRPr="00A73188" w:rsidRDefault="00660056" w:rsidP="00660056">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660056" w:rsidRPr="00A73188" w:rsidTr="00346EB8">
        <w:trPr>
          <w:trHeight w:val="285"/>
        </w:trPr>
        <w:tc>
          <w:tcPr>
            <w:tcW w:w="2528" w:type="dxa"/>
            <w:vAlign w:val="center"/>
          </w:tcPr>
          <w:p w:rsidR="00660056" w:rsidRPr="00A73188" w:rsidRDefault="00660056"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660056" w:rsidRPr="00A73188" w:rsidRDefault="00660056"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660056" w:rsidRPr="00A73188" w:rsidRDefault="00660056" w:rsidP="00346EB8">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660056" w:rsidRDefault="00660056"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660056" w:rsidRPr="00A73188" w:rsidRDefault="00660056" w:rsidP="00346EB8">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color w:val="000000" w:themeColor="text1"/>
                <w:szCs w:val="21"/>
              </w:rPr>
              <w:lastRenderedPageBreak/>
              <w:t>交易所市场交易费用</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87.36</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17,562.50</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7,225.00</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17,649.86</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7,225.00</w:t>
            </w:r>
          </w:p>
        </w:tc>
      </w:tr>
    </w:tbl>
    <w:p w:rsidR="001A59F9" w:rsidRPr="0091476E" w:rsidRDefault="001A59F9" w:rsidP="0091476E">
      <w:pPr>
        <w:spacing w:before="29" w:line="288" w:lineRule="auto"/>
        <w:rPr>
          <w:rFonts w:eastAsiaTheme="minorEastAsia"/>
          <w:b/>
          <w:sz w:val="24"/>
        </w:rPr>
      </w:pPr>
      <w:r w:rsidRPr="0091476E">
        <w:rPr>
          <w:rFonts w:eastAsiaTheme="minorEastAsia"/>
          <w:b/>
          <w:sz w:val="24"/>
        </w:rPr>
        <w:t>7.4.7.20</w:t>
      </w:r>
      <w:r w:rsidRPr="0091476E">
        <w:rPr>
          <w:rFonts w:eastAsiaTheme="minorEastAsia" w:hint="eastAsia"/>
          <w:b/>
          <w:sz w:val="24"/>
        </w:rPr>
        <w:t>其他费用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19"/>
        <w:gridCol w:w="2856"/>
        <w:gridCol w:w="3323"/>
      </w:tblGrid>
      <w:tr w:rsidR="001A59F9" w:rsidRPr="00D564C7" w:rsidTr="008E2B66">
        <w:tc>
          <w:tcPr>
            <w:tcW w:w="285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93"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36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审计费用</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90,000.00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90,000.00</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信息披露费</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120,000.00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220,000.00</w:t>
            </w:r>
          </w:p>
        </w:tc>
      </w:tr>
      <w:tr w:rsidR="00E92FD2">
        <w:tc>
          <w:tcPr>
            <w:tcW w:w="2819" w:type="dxa"/>
            <w:vAlign w:val="center"/>
          </w:tcPr>
          <w:p w:rsidR="00E92FD2" w:rsidRDefault="00D05009">
            <w:pPr>
              <w:jc w:val="left"/>
            </w:pPr>
            <w:r>
              <w:rPr>
                <w:sz w:val="24"/>
              </w:rPr>
              <w:t>银行费用</w:t>
            </w:r>
          </w:p>
        </w:tc>
        <w:tc>
          <w:tcPr>
            <w:tcW w:w="2856" w:type="dxa"/>
            <w:vAlign w:val="center"/>
          </w:tcPr>
          <w:p w:rsidR="00E92FD2" w:rsidRDefault="00D05009">
            <w:pPr>
              <w:jc w:val="right"/>
            </w:pPr>
            <w:r>
              <w:rPr>
                <w:sz w:val="24"/>
              </w:rPr>
              <w:t>21,721.50</w:t>
            </w:r>
          </w:p>
        </w:tc>
        <w:tc>
          <w:tcPr>
            <w:tcW w:w="3323" w:type="dxa"/>
            <w:vAlign w:val="center"/>
          </w:tcPr>
          <w:p w:rsidR="00E92FD2" w:rsidRDefault="00D05009">
            <w:pPr>
              <w:jc w:val="right"/>
            </w:pPr>
            <w:r>
              <w:rPr>
                <w:sz w:val="24"/>
              </w:rPr>
              <w:t>12,266.23</w:t>
            </w:r>
          </w:p>
        </w:tc>
      </w:tr>
      <w:tr w:rsidR="00E92FD2">
        <w:tc>
          <w:tcPr>
            <w:tcW w:w="2819" w:type="dxa"/>
            <w:vAlign w:val="center"/>
          </w:tcPr>
          <w:p w:rsidR="00E92FD2" w:rsidRDefault="00D05009">
            <w:pPr>
              <w:jc w:val="left"/>
            </w:pPr>
            <w:r>
              <w:rPr>
                <w:sz w:val="24"/>
              </w:rPr>
              <w:t>债券账户费用</w:t>
            </w:r>
          </w:p>
        </w:tc>
        <w:tc>
          <w:tcPr>
            <w:tcW w:w="2856" w:type="dxa"/>
            <w:vAlign w:val="center"/>
          </w:tcPr>
          <w:p w:rsidR="00E92FD2" w:rsidRDefault="00D05009">
            <w:pPr>
              <w:jc w:val="right"/>
            </w:pPr>
            <w:r>
              <w:rPr>
                <w:sz w:val="24"/>
              </w:rPr>
              <w:t>37,200.00</w:t>
            </w:r>
          </w:p>
        </w:tc>
        <w:tc>
          <w:tcPr>
            <w:tcW w:w="3323" w:type="dxa"/>
            <w:vAlign w:val="center"/>
          </w:tcPr>
          <w:p w:rsidR="00E92FD2" w:rsidRDefault="00D05009">
            <w:pPr>
              <w:jc w:val="right"/>
            </w:pPr>
            <w:r>
              <w:rPr>
                <w:sz w:val="24"/>
              </w:rPr>
              <w:t>46,500.00</w:t>
            </w:r>
          </w:p>
        </w:tc>
      </w:tr>
      <w:tr w:rsidR="00E92FD2">
        <w:tc>
          <w:tcPr>
            <w:tcW w:w="2819" w:type="dxa"/>
            <w:vAlign w:val="center"/>
          </w:tcPr>
          <w:p w:rsidR="00E92FD2" w:rsidRDefault="00D05009">
            <w:pPr>
              <w:jc w:val="left"/>
            </w:pPr>
            <w:r>
              <w:rPr>
                <w:sz w:val="24"/>
              </w:rPr>
              <w:t>律师费</w:t>
            </w:r>
          </w:p>
        </w:tc>
        <w:tc>
          <w:tcPr>
            <w:tcW w:w="2856" w:type="dxa"/>
            <w:vAlign w:val="center"/>
          </w:tcPr>
          <w:p w:rsidR="00E92FD2" w:rsidRDefault="00D05009">
            <w:pPr>
              <w:jc w:val="right"/>
            </w:pPr>
            <w:r>
              <w:rPr>
                <w:sz w:val="24"/>
              </w:rPr>
              <w:t>40,000.00</w:t>
            </w:r>
          </w:p>
        </w:tc>
        <w:tc>
          <w:tcPr>
            <w:tcW w:w="3323" w:type="dxa"/>
            <w:vAlign w:val="center"/>
          </w:tcPr>
          <w:p w:rsidR="00E92FD2" w:rsidRDefault="00D05009">
            <w:pPr>
              <w:jc w:val="right"/>
            </w:pPr>
            <w:r>
              <w:rPr>
                <w:sz w:val="24"/>
              </w:rPr>
              <w:t>-</w:t>
            </w:r>
          </w:p>
        </w:tc>
      </w:tr>
      <w:tr w:rsidR="00E92FD2">
        <w:tc>
          <w:tcPr>
            <w:tcW w:w="2819" w:type="dxa"/>
            <w:vAlign w:val="center"/>
          </w:tcPr>
          <w:p w:rsidR="00E92FD2" w:rsidRDefault="00D05009">
            <w:pPr>
              <w:jc w:val="left"/>
            </w:pPr>
            <w:r>
              <w:rPr>
                <w:sz w:val="24"/>
              </w:rPr>
              <w:t>公证费</w:t>
            </w:r>
          </w:p>
        </w:tc>
        <w:tc>
          <w:tcPr>
            <w:tcW w:w="2856" w:type="dxa"/>
            <w:vAlign w:val="center"/>
          </w:tcPr>
          <w:p w:rsidR="00E92FD2" w:rsidRDefault="00D05009">
            <w:pPr>
              <w:jc w:val="right"/>
            </w:pPr>
            <w:r>
              <w:rPr>
                <w:sz w:val="24"/>
              </w:rPr>
              <w:t>10,000.00</w:t>
            </w:r>
          </w:p>
        </w:tc>
        <w:tc>
          <w:tcPr>
            <w:tcW w:w="3323" w:type="dxa"/>
            <w:vAlign w:val="center"/>
          </w:tcPr>
          <w:p w:rsidR="00E92FD2" w:rsidRDefault="00D05009">
            <w:pPr>
              <w:jc w:val="right"/>
            </w:pPr>
            <w:r>
              <w:rPr>
                <w:sz w:val="24"/>
              </w:rPr>
              <w:t>-</w:t>
            </w:r>
          </w:p>
        </w:tc>
      </w:tr>
      <w:tr w:rsidR="001A59F9" w:rsidRPr="00D564C7" w:rsidTr="008E2B66">
        <w:tc>
          <w:tcPr>
            <w:tcW w:w="2855" w:type="dxa"/>
            <w:vAlign w:val="center"/>
          </w:tcPr>
          <w:p w:rsidR="001A59F9" w:rsidRPr="00D564C7" w:rsidRDefault="001A59F9" w:rsidP="00670C3F">
            <w:pPr>
              <w:spacing w:before="29" w:line="288" w:lineRule="auto"/>
              <w:rPr>
                <w:rFonts w:asciiTheme="minorEastAsia" w:eastAsiaTheme="minorEastAsia" w:hAnsiTheme="minorEastAsia"/>
                <w:szCs w:val="21"/>
              </w:rPr>
            </w:pPr>
            <w:r w:rsidRPr="00670C3F">
              <w:rPr>
                <w:rFonts w:hint="eastAsia"/>
                <w:sz w:val="24"/>
              </w:rPr>
              <w:t>合计</w:t>
            </w:r>
          </w:p>
        </w:tc>
        <w:tc>
          <w:tcPr>
            <w:tcW w:w="28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318,921.50</w:t>
            </w:r>
          </w:p>
        </w:tc>
        <w:tc>
          <w:tcPr>
            <w:tcW w:w="336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368,766.23</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7.4.8</w:t>
      </w:r>
      <w:r w:rsidRPr="0091476E">
        <w:rPr>
          <w:rFonts w:eastAsiaTheme="minorEastAsia" w:hint="eastAsia"/>
          <w:b/>
          <w:sz w:val="24"/>
        </w:rPr>
        <w:t>或有事项、资产负债表日后事项的说明</w:t>
      </w: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7.4.8.1 </w:t>
      </w:r>
      <w:r w:rsidRPr="0091476E">
        <w:rPr>
          <w:rFonts w:eastAsiaTheme="minorEastAsia" w:hint="eastAsia"/>
          <w:b/>
          <w:sz w:val="24"/>
        </w:rPr>
        <w:t>或有事项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D564C7" w:rsidRDefault="001A59F9" w:rsidP="00C8550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7.4.8.2 </w:t>
      </w:r>
      <w:r w:rsidRPr="0091476E">
        <w:rPr>
          <w:rFonts w:eastAsiaTheme="minorEastAsia" w:hint="eastAsia"/>
          <w:b/>
          <w:sz w:val="24"/>
        </w:rPr>
        <w:t>资产负债表日后事项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91476E" w:rsidRDefault="001A59F9" w:rsidP="0091476E">
      <w:pPr>
        <w:spacing w:before="29" w:line="288" w:lineRule="auto"/>
        <w:rPr>
          <w:rFonts w:eastAsiaTheme="minorEastAsia"/>
          <w:b/>
          <w:sz w:val="24"/>
        </w:rPr>
      </w:pPr>
    </w:p>
    <w:p w:rsidR="00882004" w:rsidRDefault="00882004" w:rsidP="00882004">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882004" w:rsidRPr="0091212A" w:rsidTr="00293126">
        <w:tc>
          <w:tcPr>
            <w:tcW w:w="5220" w:type="dxa"/>
          </w:tcPr>
          <w:p w:rsidR="00882004" w:rsidRPr="004E7650" w:rsidRDefault="00882004" w:rsidP="00293126">
            <w:pPr>
              <w:spacing w:before="29" w:line="288" w:lineRule="auto"/>
              <w:jc w:val="center"/>
              <w:rPr>
                <w:color w:val="000000"/>
                <w:sz w:val="24"/>
              </w:rPr>
            </w:pPr>
            <w:r w:rsidRPr="004E7650">
              <w:rPr>
                <w:rFonts w:hint="eastAsia"/>
                <w:color w:val="000000"/>
                <w:sz w:val="24"/>
              </w:rPr>
              <w:t>关联方名称</w:t>
            </w:r>
          </w:p>
        </w:tc>
        <w:tc>
          <w:tcPr>
            <w:tcW w:w="3780" w:type="dxa"/>
          </w:tcPr>
          <w:p w:rsidR="00882004" w:rsidRPr="004E7650" w:rsidRDefault="00882004" w:rsidP="00293126">
            <w:pPr>
              <w:spacing w:before="29" w:line="288" w:lineRule="auto"/>
              <w:jc w:val="center"/>
              <w:rPr>
                <w:color w:val="000000"/>
                <w:sz w:val="24"/>
              </w:rPr>
            </w:pPr>
            <w:r w:rsidRPr="004E7650">
              <w:rPr>
                <w:rFonts w:hint="eastAsia"/>
                <w:color w:val="000000"/>
                <w:sz w:val="24"/>
              </w:rPr>
              <w:t>与本基金的关系</w:t>
            </w:r>
          </w:p>
        </w:tc>
      </w:tr>
      <w:tr w:rsidR="00E92FD2">
        <w:tc>
          <w:tcPr>
            <w:tcW w:w="5220" w:type="dxa"/>
            <w:vAlign w:val="center"/>
          </w:tcPr>
          <w:p w:rsidR="00E92FD2" w:rsidRDefault="00D05009">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E92FD2" w:rsidRDefault="00D05009">
            <w:pPr>
              <w:jc w:val="center"/>
            </w:pPr>
            <w:r>
              <w:rPr>
                <w:color w:val="000000"/>
                <w:sz w:val="24"/>
              </w:rPr>
              <w:t>基金管理人、基金销售机构</w:t>
            </w:r>
          </w:p>
        </w:tc>
      </w:tr>
      <w:tr w:rsidR="00E92FD2">
        <w:tc>
          <w:tcPr>
            <w:tcW w:w="5220" w:type="dxa"/>
            <w:vAlign w:val="center"/>
          </w:tcPr>
          <w:p w:rsidR="00E92FD2" w:rsidRDefault="00D05009">
            <w:pPr>
              <w:jc w:val="left"/>
            </w:pPr>
            <w:r>
              <w:rPr>
                <w:color w:val="000000"/>
                <w:sz w:val="24"/>
              </w:rPr>
              <w:t>兴业银行股份有限公司</w:t>
            </w:r>
            <w:r>
              <w:rPr>
                <w:color w:val="000000"/>
                <w:sz w:val="24"/>
              </w:rPr>
              <w:t>(“</w:t>
            </w:r>
            <w:r>
              <w:rPr>
                <w:color w:val="000000"/>
                <w:sz w:val="24"/>
              </w:rPr>
              <w:t>兴业银行</w:t>
            </w:r>
            <w:r>
              <w:rPr>
                <w:color w:val="000000"/>
                <w:sz w:val="24"/>
              </w:rPr>
              <w:t>”)</w:t>
            </w:r>
          </w:p>
        </w:tc>
        <w:tc>
          <w:tcPr>
            <w:tcW w:w="3780" w:type="dxa"/>
            <w:vAlign w:val="center"/>
          </w:tcPr>
          <w:p w:rsidR="00E92FD2" w:rsidRDefault="00D05009">
            <w:pPr>
              <w:jc w:val="center"/>
            </w:pPr>
            <w:r>
              <w:rPr>
                <w:color w:val="000000"/>
                <w:sz w:val="24"/>
              </w:rPr>
              <w:t>基金托管人</w:t>
            </w:r>
          </w:p>
        </w:tc>
      </w:tr>
      <w:tr w:rsidR="00E92FD2">
        <w:tc>
          <w:tcPr>
            <w:tcW w:w="5220" w:type="dxa"/>
            <w:vAlign w:val="center"/>
          </w:tcPr>
          <w:p w:rsidR="00E92FD2" w:rsidRDefault="00D05009">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E92FD2" w:rsidRDefault="00D05009">
            <w:pPr>
              <w:jc w:val="center"/>
            </w:pPr>
            <w:r>
              <w:rPr>
                <w:color w:val="000000"/>
                <w:sz w:val="24"/>
              </w:rPr>
              <w:t>基金管理人的股东、基金销售机构</w:t>
            </w:r>
          </w:p>
        </w:tc>
      </w:tr>
      <w:tr w:rsidR="00E92FD2">
        <w:tc>
          <w:tcPr>
            <w:tcW w:w="5220" w:type="dxa"/>
            <w:vAlign w:val="center"/>
          </w:tcPr>
          <w:p w:rsidR="00E92FD2" w:rsidRDefault="00D05009">
            <w:pPr>
              <w:jc w:val="left"/>
            </w:pPr>
            <w:r>
              <w:rPr>
                <w:color w:val="000000"/>
                <w:sz w:val="24"/>
              </w:rPr>
              <w:t>施罗德投资管理有限公司</w:t>
            </w:r>
          </w:p>
        </w:tc>
        <w:tc>
          <w:tcPr>
            <w:tcW w:w="3780" w:type="dxa"/>
            <w:vAlign w:val="center"/>
          </w:tcPr>
          <w:p w:rsidR="00E92FD2" w:rsidRDefault="00D05009">
            <w:pPr>
              <w:jc w:val="center"/>
            </w:pPr>
            <w:r>
              <w:rPr>
                <w:color w:val="000000"/>
                <w:sz w:val="24"/>
              </w:rPr>
              <w:t>基金管理人的股东</w:t>
            </w:r>
          </w:p>
        </w:tc>
      </w:tr>
      <w:tr w:rsidR="00E92FD2">
        <w:tc>
          <w:tcPr>
            <w:tcW w:w="5220" w:type="dxa"/>
            <w:vAlign w:val="center"/>
          </w:tcPr>
          <w:p w:rsidR="00E92FD2" w:rsidRDefault="00D05009">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E92FD2" w:rsidRDefault="00D05009">
            <w:pPr>
              <w:jc w:val="center"/>
            </w:pPr>
            <w:r>
              <w:rPr>
                <w:color w:val="000000"/>
                <w:sz w:val="24"/>
              </w:rPr>
              <w:t>基金管理人的股东</w:t>
            </w:r>
          </w:p>
        </w:tc>
      </w:tr>
      <w:tr w:rsidR="00E92FD2">
        <w:tc>
          <w:tcPr>
            <w:tcW w:w="5220" w:type="dxa"/>
            <w:vAlign w:val="center"/>
          </w:tcPr>
          <w:p w:rsidR="00E92FD2" w:rsidRDefault="00D05009">
            <w:pPr>
              <w:jc w:val="left"/>
            </w:pPr>
            <w:r>
              <w:rPr>
                <w:color w:val="000000"/>
                <w:sz w:val="24"/>
              </w:rPr>
              <w:t>交银施罗德资产管理有限公司</w:t>
            </w:r>
          </w:p>
        </w:tc>
        <w:tc>
          <w:tcPr>
            <w:tcW w:w="3780" w:type="dxa"/>
            <w:vAlign w:val="center"/>
          </w:tcPr>
          <w:p w:rsidR="00E92FD2" w:rsidRDefault="00D05009">
            <w:pPr>
              <w:jc w:val="center"/>
            </w:pPr>
            <w:r>
              <w:rPr>
                <w:color w:val="000000"/>
                <w:sz w:val="24"/>
              </w:rPr>
              <w:t>基金管理人的子公司</w:t>
            </w:r>
          </w:p>
        </w:tc>
      </w:tr>
      <w:tr w:rsidR="00E92FD2">
        <w:tc>
          <w:tcPr>
            <w:tcW w:w="5220" w:type="dxa"/>
            <w:vAlign w:val="center"/>
          </w:tcPr>
          <w:p w:rsidR="00E92FD2" w:rsidRDefault="00D05009">
            <w:pPr>
              <w:jc w:val="left"/>
            </w:pPr>
            <w:r>
              <w:rPr>
                <w:color w:val="000000"/>
                <w:sz w:val="24"/>
              </w:rPr>
              <w:t>上海直源投资管理有限公司</w:t>
            </w:r>
          </w:p>
        </w:tc>
        <w:tc>
          <w:tcPr>
            <w:tcW w:w="3780" w:type="dxa"/>
            <w:vAlign w:val="center"/>
          </w:tcPr>
          <w:p w:rsidR="00E92FD2" w:rsidRDefault="00D05009">
            <w:pPr>
              <w:jc w:val="center"/>
            </w:pPr>
            <w:r>
              <w:rPr>
                <w:color w:val="000000"/>
                <w:sz w:val="24"/>
              </w:rPr>
              <w:t>受基金管理人控制的公司</w:t>
            </w:r>
          </w:p>
        </w:tc>
      </w:tr>
    </w:tbl>
    <w:p w:rsidR="00241319" w:rsidRPr="00D754A9" w:rsidRDefault="00882004" w:rsidP="00241319">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w:t>
      </w:r>
      <w:r w:rsidRPr="0091476E">
        <w:rPr>
          <w:rFonts w:eastAsiaTheme="minorEastAsia" w:hint="eastAsia"/>
          <w:b/>
          <w:sz w:val="24"/>
        </w:rPr>
        <w:t>本报告期及上年度可比期间的关联方交易</w:t>
      </w:r>
    </w:p>
    <w:p w:rsidR="001A59F9" w:rsidRPr="0091476E" w:rsidRDefault="001A59F9" w:rsidP="0091476E">
      <w:pPr>
        <w:spacing w:before="29" w:line="288" w:lineRule="auto"/>
        <w:rPr>
          <w:rFonts w:eastAsiaTheme="minorEastAsia"/>
          <w:b/>
          <w:sz w:val="24"/>
        </w:rPr>
      </w:pPr>
      <w:r w:rsidRPr="0091476E">
        <w:rPr>
          <w:rFonts w:eastAsiaTheme="minorEastAsia"/>
          <w:b/>
          <w:sz w:val="24"/>
        </w:rPr>
        <w:lastRenderedPageBreak/>
        <w:t>7.4.10.1</w:t>
      </w:r>
      <w:r w:rsidRPr="0091476E">
        <w:rPr>
          <w:rFonts w:eastAsiaTheme="minorEastAsia" w:hint="eastAsia"/>
          <w:b/>
          <w:sz w:val="24"/>
        </w:rPr>
        <w:t>通过关联方交易单元进行的交易</w:t>
      </w:r>
    </w:p>
    <w:p w:rsidR="001A59F9" w:rsidRDefault="001A59F9" w:rsidP="00AB42A1">
      <w:pPr>
        <w:spacing w:before="29" w:line="288" w:lineRule="auto"/>
        <w:ind w:firstLineChars="200" w:firstLine="480"/>
        <w:rPr>
          <w:kern w:val="0"/>
          <w:sz w:val="24"/>
        </w:rPr>
      </w:pPr>
      <w:r w:rsidRPr="00AB42A1">
        <w:rPr>
          <w:kern w:val="0"/>
          <w:sz w:val="24"/>
        </w:rPr>
        <w:t>本基金本报告期内及上年度可比期间无通过关联方交易单元进行的交易。</w:t>
      </w:r>
    </w:p>
    <w:p w:rsidR="008511AD" w:rsidRPr="00AB42A1" w:rsidRDefault="008511AD" w:rsidP="00AB42A1">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w:t>
      </w:r>
      <w:r w:rsidRPr="0091476E">
        <w:rPr>
          <w:rFonts w:eastAsiaTheme="minorEastAsia" w:hint="eastAsia"/>
          <w:b/>
          <w:sz w:val="24"/>
        </w:rPr>
        <w:t>关联方报酬</w:t>
      </w:r>
    </w:p>
    <w:p w:rsidR="001A59F9" w:rsidRPr="0091476E" w:rsidRDefault="001A59F9" w:rsidP="0091476E">
      <w:pPr>
        <w:spacing w:before="29" w:line="288" w:lineRule="auto"/>
        <w:rPr>
          <w:rFonts w:eastAsiaTheme="minorEastAsia"/>
          <w:b/>
          <w:sz w:val="24"/>
        </w:rPr>
      </w:pPr>
      <w:r w:rsidRPr="0091476E">
        <w:rPr>
          <w:rFonts w:eastAsiaTheme="minorEastAsia"/>
          <w:b/>
          <w:sz w:val="24"/>
        </w:rPr>
        <w:t>7.4.10.2.1</w:t>
      </w:r>
      <w:r w:rsidRPr="0091476E">
        <w:rPr>
          <w:rFonts w:eastAsiaTheme="minorEastAsia" w:hint="eastAsia"/>
          <w:b/>
          <w:sz w:val="24"/>
        </w:rPr>
        <w:t>基金管理费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0F5396">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当期发生的基金应支付的管理费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2,624,241.38</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3,180,326.27</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其中：支付销售机构的客户维护费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133,846.50</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4,374.75</w:t>
            </w:r>
          </w:p>
        </w:tc>
      </w:tr>
    </w:tbl>
    <w:p w:rsidR="00E92FD2" w:rsidRDefault="00D05009">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0.30%</w:t>
      </w:r>
      <w:r>
        <w:rPr>
          <w:kern w:val="0"/>
          <w:sz w:val="24"/>
        </w:rPr>
        <w:t>的年费率计提，逐日累计至每月月底，按月支付。</w:t>
      </w:r>
      <w:r>
        <w:rPr>
          <w:kern w:val="0"/>
          <w:sz w:val="24"/>
        </w:rPr>
        <w:t xml:space="preserve"> </w:t>
      </w:r>
      <w:r>
        <w:rPr>
          <w:kern w:val="0"/>
          <w:sz w:val="24"/>
        </w:rPr>
        <w:t>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日管理人报酬＝前一日基金资产净值</w:t>
      </w:r>
      <w:r w:rsidRPr="00294E74">
        <w:rPr>
          <w:kern w:val="0"/>
          <w:sz w:val="24"/>
        </w:rPr>
        <w:t>×0.30%÷</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7.4.10.2.2</w:t>
      </w:r>
      <w:r w:rsidRPr="0091476E">
        <w:rPr>
          <w:rFonts w:eastAsiaTheme="minorEastAsia" w:hint="eastAsia"/>
          <w:b/>
          <w:sz w:val="24"/>
        </w:rPr>
        <w:t>基金托管费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5B1208">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5B1208">
        <w:tc>
          <w:tcPr>
            <w:tcW w:w="3686" w:type="dxa"/>
            <w:vAlign w:val="center"/>
          </w:tcPr>
          <w:p w:rsidR="001A59F9" w:rsidRPr="00D564C7" w:rsidRDefault="001A59F9" w:rsidP="006A49DC">
            <w:pPr>
              <w:spacing w:before="29" w:line="288" w:lineRule="auto"/>
              <w:rPr>
                <w:rFonts w:asciiTheme="minorEastAsia" w:eastAsiaTheme="minorEastAsia" w:hAnsiTheme="minorEastAsia"/>
                <w:color w:val="000000"/>
                <w:szCs w:val="21"/>
              </w:rPr>
            </w:pPr>
            <w:r w:rsidRPr="006A49DC">
              <w:rPr>
                <w:rFonts w:hint="eastAsia"/>
                <w:sz w:val="24"/>
              </w:rPr>
              <w:t>当期发生的基金应支付的托管费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874,747.08</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1,060,108.62</w:t>
            </w:r>
          </w:p>
        </w:tc>
      </w:tr>
    </w:tbl>
    <w:p w:rsidR="00E92FD2" w:rsidRDefault="00D05009">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0.10%</w:t>
      </w:r>
      <w:r>
        <w:rPr>
          <w:kern w:val="0"/>
          <w:sz w:val="24"/>
        </w:rPr>
        <w:t>的年费率计提，逐日累计至每月月底，按月支付。</w:t>
      </w:r>
      <w:r>
        <w:rPr>
          <w:kern w:val="0"/>
          <w:sz w:val="24"/>
        </w:rPr>
        <w:t xml:space="preserve"> </w:t>
      </w:r>
      <w:r>
        <w:rPr>
          <w:kern w:val="0"/>
          <w:sz w:val="24"/>
        </w:rPr>
        <w:t>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日托管费＝前一日基金资产净值</w:t>
      </w:r>
      <w:r w:rsidRPr="00294E74">
        <w:rPr>
          <w:kern w:val="0"/>
          <w:sz w:val="24"/>
        </w:rPr>
        <w:t>×0.10%÷</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EF55B7" w:rsidRDefault="001A59F9" w:rsidP="007F5B2F">
      <w:pPr>
        <w:spacing w:before="29" w:line="288" w:lineRule="auto"/>
        <w:rPr>
          <w:kern w:val="0"/>
          <w:sz w:val="24"/>
        </w:rPr>
      </w:pPr>
      <w:r w:rsidRPr="0091476E">
        <w:rPr>
          <w:rFonts w:eastAsiaTheme="minorEastAsia"/>
          <w:b/>
          <w:sz w:val="24"/>
        </w:rPr>
        <w:t>7.4.10.2.3</w:t>
      </w:r>
      <w:r w:rsidRPr="0091476E">
        <w:rPr>
          <w:rFonts w:eastAsiaTheme="minorEastAsia" w:hint="eastAsia"/>
          <w:b/>
          <w:sz w:val="24"/>
        </w:rPr>
        <w:t>销售服务费</w:t>
      </w:r>
    </w:p>
    <w:p w:rsidR="00EF55B7" w:rsidRDefault="00EF55B7" w:rsidP="007F5B2F">
      <w:pPr>
        <w:autoSpaceDE w:val="0"/>
        <w:autoSpaceDN w:val="0"/>
        <w:adjustRightInd w:val="0"/>
        <w:spacing w:before="29" w:line="288" w:lineRule="auto"/>
        <w:ind w:left="15"/>
        <w:jc w:val="right"/>
        <w:rPr>
          <w:rFonts w:eastAsiaTheme="minorEastAsia"/>
          <w:color w:val="000000"/>
          <w:szCs w:val="21"/>
        </w:rPr>
      </w:pPr>
      <w:r w:rsidRPr="007F5B2F">
        <w:rPr>
          <w:bCs/>
          <w:color w:val="000000"/>
          <w:sz w:val="24"/>
        </w:rPr>
        <w:t>单位：人民币元</w:t>
      </w:r>
    </w:p>
    <w:tbl>
      <w:tblPr>
        <w:tblStyle w:val="af7"/>
        <w:tblW w:w="8998" w:type="dxa"/>
        <w:tblInd w:w="108" w:type="dxa"/>
        <w:tblLayout w:type="fixed"/>
        <w:tblLook w:val="04A0" w:firstRow="1" w:lastRow="0" w:firstColumn="1" w:lastColumn="0" w:noHBand="0" w:noVBand="1"/>
      </w:tblPr>
      <w:tblGrid>
        <w:gridCol w:w="2045"/>
        <w:gridCol w:w="2455"/>
        <w:gridCol w:w="2609"/>
        <w:gridCol w:w="1889"/>
      </w:tblGrid>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本期</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2019</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2019</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交银裕盈纯债债券</w:t>
            </w:r>
            <w:r w:rsidRPr="00251201">
              <w:rPr>
                <w:color w:val="000000"/>
                <w:sz w:val="24"/>
              </w:rPr>
              <w:t>A</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交银裕盈纯债债券</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E92FD2">
        <w:tc>
          <w:tcPr>
            <w:tcW w:w="2045" w:type="dxa"/>
            <w:vAlign w:val="center"/>
          </w:tcPr>
          <w:p w:rsidR="00E92FD2" w:rsidRDefault="00D05009">
            <w:pPr>
              <w:jc w:val="left"/>
            </w:pPr>
            <w:r>
              <w:rPr>
                <w:sz w:val="24"/>
              </w:rPr>
              <w:t>交通银行</w:t>
            </w:r>
          </w:p>
        </w:tc>
        <w:tc>
          <w:tcPr>
            <w:tcW w:w="2455" w:type="dxa"/>
            <w:vAlign w:val="center"/>
          </w:tcPr>
          <w:p w:rsidR="00E92FD2" w:rsidRDefault="00D05009">
            <w:pPr>
              <w:jc w:val="right"/>
            </w:pPr>
            <w:r>
              <w:rPr>
                <w:sz w:val="24"/>
              </w:rPr>
              <w:t>-</w:t>
            </w:r>
          </w:p>
        </w:tc>
        <w:tc>
          <w:tcPr>
            <w:tcW w:w="2609" w:type="dxa"/>
            <w:vAlign w:val="center"/>
          </w:tcPr>
          <w:p w:rsidR="00E92FD2" w:rsidRDefault="00D05009">
            <w:pPr>
              <w:jc w:val="right"/>
            </w:pPr>
            <w:r>
              <w:rPr>
                <w:sz w:val="24"/>
              </w:rPr>
              <w:t>1,614.22</w:t>
            </w:r>
          </w:p>
        </w:tc>
        <w:tc>
          <w:tcPr>
            <w:tcW w:w="1889" w:type="dxa"/>
            <w:vAlign w:val="center"/>
          </w:tcPr>
          <w:p w:rsidR="00E92FD2" w:rsidRDefault="00D05009">
            <w:pPr>
              <w:jc w:val="right"/>
            </w:pPr>
            <w:r>
              <w:rPr>
                <w:sz w:val="24"/>
              </w:rPr>
              <w:t>1,614.22</w:t>
            </w:r>
          </w:p>
        </w:tc>
      </w:tr>
      <w:tr w:rsidR="00E92FD2">
        <w:tc>
          <w:tcPr>
            <w:tcW w:w="2045" w:type="dxa"/>
            <w:vAlign w:val="center"/>
          </w:tcPr>
          <w:p w:rsidR="00E92FD2" w:rsidRDefault="00D05009">
            <w:pPr>
              <w:jc w:val="left"/>
            </w:pPr>
            <w:r>
              <w:rPr>
                <w:sz w:val="24"/>
              </w:rPr>
              <w:t>交银施罗德基金公司</w:t>
            </w:r>
          </w:p>
        </w:tc>
        <w:tc>
          <w:tcPr>
            <w:tcW w:w="2455" w:type="dxa"/>
            <w:vAlign w:val="center"/>
          </w:tcPr>
          <w:p w:rsidR="00E92FD2" w:rsidRDefault="00D05009">
            <w:pPr>
              <w:jc w:val="right"/>
            </w:pPr>
            <w:r>
              <w:rPr>
                <w:sz w:val="24"/>
              </w:rPr>
              <w:t>-</w:t>
            </w:r>
          </w:p>
        </w:tc>
        <w:tc>
          <w:tcPr>
            <w:tcW w:w="2609" w:type="dxa"/>
            <w:vAlign w:val="center"/>
          </w:tcPr>
          <w:p w:rsidR="00E92FD2" w:rsidRDefault="00D05009">
            <w:pPr>
              <w:jc w:val="right"/>
            </w:pPr>
            <w:r>
              <w:rPr>
                <w:sz w:val="24"/>
              </w:rPr>
              <w:t>123.73</w:t>
            </w:r>
          </w:p>
        </w:tc>
        <w:tc>
          <w:tcPr>
            <w:tcW w:w="1889" w:type="dxa"/>
            <w:vAlign w:val="center"/>
          </w:tcPr>
          <w:p w:rsidR="00E92FD2" w:rsidRDefault="00D05009">
            <w:pPr>
              <w:jc w:val="right"/>
            </w:pPr>
            <w:r>
              <w:rPr>
                <w:sz w:val="24"/>
              </w:rPr>
              <w:t>123.73</w:t>
            </w:r>
          </w:p>
        </w:tc>
      </w:tr>
      <w:tr w:rsidR="00EF55B7" w:rsidTr="007F5B2F">
        <w:tc>
          <w:tcPr>
            <w:tcW w:w="2110" w:type="dxa"/>
            <w:vAlign w:val="center"/>
          </w:tcPr>
          <w:p w:rsidR="00EF55B7" w:rsidRDefault="00EF55B7" w:rsidP="00251201">
            <w:pPr>
              <w:widowControl/>
              <w:autoSpaceDE w:val="0"/>
              <w:autoSpaceDN w:val="0"/>
              <w:spacing w:before="29" w:line="288" w:lineRule="auto"/>
              <w:ind w:right="-15"/>
              <w:jc w:val="center"/>
              <w:textAlignment w:val="bottom"/>
              <w:rPr>
                <w:rFonts w:eastAsiaTheme="minorEastAsia"/>
                <w:kern w:val="0"/>
                <w:szCs w:val="21"/>
              </w:rPr>
            </w:pPr>
            <w:r w:rsidRPr="00251201">
              <w:rPr>
                <w:color w:val="000000"/>
                <w:sz w:val="24"/>
              </w:rPr>
              <w:lastRenderedPageBreak/>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1,737.95</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1,737.95</w:t>
            </w:r>
          </w:p>
        </w:tc>
      </w:tr>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上年度可比期间</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2018</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2018</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交银裕盈纯债债券</w:t>
            </w:r>
            <w:r w:rsidRPr="00251201">
              <w:rPr>
                <w:color w:val="000000"/>
                <w:sz w:val="24"/>
              </w:rPr>
              <w:t>A</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交银裕盈纯债债券</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E92FD2">
        <w:tc>
          <w:tcPr>
            <w:tcW w:w="2045" w:type="dxa"/>
            <w:vAlign w:val="center"/>
          </w:tcPr>
          <w:p w:rsidR="00E92FD2" w:rsidRDefault="00D05009">
            <w:pPr>
              <w:jc w:val="left"/>
            </w:pPr>
            <w:r>
              <w:rPr>
                <w:sz w:val="24"/>
              </w:rPr>
              <w:t>交通银行</w:t>
            </w:r>
          </w:p>
        </w:tc>
        <w:tc>
          <w:tcPr>
            <w:tcW w:w="2455" w:type="dxa"/>
            <w:vAlign w:val="center"/>
          </w:tcPr>
          <w:p w:rsidR="00E92FD2" w:rsidRDefault="00D05009">
            <w:pPr>
              <w:jc w:val="right"/>
            </w:pPr>
            <w:r>
              <w:rPr>
                <w:sz w:val="24"/>
              </w:rPr>
              <w:t>-</w:t>
            </w:r>
          </w:p>
        </w:tc>
        <w:tc>
          <w:tcPr>
            <w:tcW w:w="2609" w:type="dxa"/>
            <w:vAlign w:val="center"/>
          </w:tcPr>
          <w:p w:rsidR="00E92FD2" w:rsidRDefault="00D05009">
            <w:pPr>
              <w:jc w:val="right"/>
            </w:pPr>
            <w:r>
              <w:rPr>
                <w:sz w:val="24"/>
              </w:rPr>
              <w:t>2,360.24</w:t>
            </w:r>
          </w:p>
        </w:tc>
        <w:tc>
          <w:tcPr>
            <w:tcW w:w="1889" w:type="dxa"/>
            <w:vAlign w:val="center"/>
          </w:tcPr>
          <w:p w:rsidR="00E92FD2" w:rsidRDefault="00D05009">
            <w:pPr>
              <w:jc w:val="right"/>
            </w:pPr>
            <w:r>
              <w:rPr>
                <w:sz w:val="24"/>
              </w:rPr>
              <w:t>2,360.24</w:t>
            </w:r>
          </w:p>
        </w:tc>
      </w:tr>
      <w:tr w:rsidR="00E92FD2">
        <w:tc>
          <w:tcPr>
            <w:tcW w:w="2045" w:type="dxa"/>
            <w:vAlign w:val="center"/>
          </w:tcPr>
          <w:p w:rsidR="00E92FD2" w:rsidRDefault="00D05009">
            <w:pPr>
              <w:jc w:val="left"/>
            </w:pPr>
            <w:r>
              <w:rPr>
                <w:sz w:val="24"/>
              </w:rPr>
              <w:t>交银施罗德基金公司</w:t>
            </w:r>
          </w:p>
        </w:tc>
        <w:tc>
          <w:tcPr>
            <w:tcW w:w="2455" w:type="dxa"/>
            <w:vAlign w:val="center"/>
          </w:tcPr>
          <w:p w:rsidR="00E92FD2" w:rsidRDefault="00D05009">
            <w:pPr>
              <w:jc w:val="right"/>
            </w:pPr>
            <w:r>
              <w:rPr>
                <w:sz w:val="24"/>
              </w:rPr>
              <w:t>-</w:t>
            </w:r>
          </w:p>
        </w:tc>
        <w:tc>
          <w:tcPr>
            <w:tcW w:w="2609" w:type="dxa"/>
            <w:vAlign w:val="center"/>
          </w:tcPr>
          <w:p w:rsidR="00E92FD2" w:rsidRDefault="00D05009">
            <w:pPr>
              <w:jc w:val="right"/>
            </w:pPr>
            <w:r>
              <w:rPr>
                <w:sz w:val="24"/>
              </w:rPr>
              <w:t>100.00</w:t>
            </w:r>
          </w:p>
        </w:tc>
        <w:tc>
          <w:tcPr>
            <w:tcW w:w="1889" w:type="dxa"/>
            <w:vAlign w:val="center"/>
          </w:tcPr>
          <w:p w:rsidR="00E92FD2" w:rsidRDefault="00D05009">
            <w:pPr>
              <w:jc w:val="right"/>
            </w:pPr>
            <w:r>
              <w:rPr>
                <w:sz w:val="24"/>
              </w:rPr>
              <w:t>100.00</w:t>
            </w:r>
          </w:p>
        </w:tc>
      </w:tr>
      <w:tr w:rsidR="00E92FD2">
        <w:tc>
          <w:tcPr>
            <w:tcW w:w="2045" w:type="dxa"/>
            <w:vAlign w:val="center"/>
          </w:tcPr>
          <w:p w:rsidR="00E92FD2" w:rsidRDefault="00D05009">
            <w:pPr>
              <w:jc w:val="left"/>
            </w:pPr>
            <w:r>
              <w:rPr>
                <w:sz w:val="24"/>
              </w:rPr>
              <w:t>兴业银行</w:t>
            </w:r>
          </w:p>
        </w:tc>
        <w:tc>
          <w:tcPr>
            <w:tcW w:w="2455" w:type="dxa"/>
            <w:vAlign w:val="center"/>
          </w:tcPr>
          <w:p w:rsidR="00E92FD2" w:rsidRDefault="00D05009">
            <w:pPr>
              <w:jc w:val="right"/>
            </w:pPr>
            <w:r>
              <w:rPr>
                <w:sz w:val="24"/>
              </w:rPr>
              <w:t>-</w:t>
            </w:r>
          </w:p>
        </w:tc>
        <w:tc>
          <w:tcPr>
            <w:tcW w:w="2609" w:type="dxa"/>
            <w:vAlign w:val="center"/>
          </w:tcPr>
          <w:p w:rsidR="00E92FD2" w:rsidRDefault="00D05009">
            <w:pPr>
              <w:jc w:val="right"/>
            </w:pPr>
            <w:r>
              <w:rPr>
                <w:sz w:val="24"/>
              </w:rPr>
              <w:t>-</w:t>
            </w:r>
          </w:p>
        </w:tc>
        <w:tc>
          <w:tcPr>
            <w:tcW w:w="1889" w:type="dxa"/>
            <w:vAlign w:val="center"/>
          </w:tcPr>
          <w:p w:rsidR="00E92FD2" w:rsidRDefault="00D05009">
            <w:pPr>
              <w:jc w:val="right"/>
            </w:pPr>
            <w:r>
              <w:rPr>
                <w:sz w:val="24"/>
              </w:rPr>
              <w:t>-</w:t>
            </w:r>
          </w:p>
        </w:tc>
      </w:tr>
      <w:tr w:rsidR="00EF55B7" w:rsidRPr="00C2276D" w:rsidTr="007F5B2F">
        <w:tc>
          <w:tcPr>
            <w:tcW w:w="2110" w:type="dxa"/>
            <w:vAlign w:val="center"/>
          </w:tcPr>
          <w:p w:rsidR="00EF55B7" w:rsidRPr="00A4203E" w:rsidRDefault="00EF55B7" w:rsidP="00251201">
            <w:pPr>
              <w:widowControl/>
              <w:autoSpaceDE w:val="0"/>
              <w:autoSpaceDN w:val="0"/>
              <w:spacing w:before="29" w:line="288" w:lineRule="auto"/>
              <w:ind w:right="-15"/>
              <w:jc w:val="center"/>
              <w:textAlignment w:val="bottom"/>
              <w:rPr>
                <w:rFonts w:eastAsiaTheme="minorEastAsia"/>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2,460.24</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2,460.24</w:t>
            </w:r>
          </w:p>
        </w:tc>
      </w:tr>
    </w:tbl>
    <w:p w:rsidR="00E92FD2" w:rsidRDefault="00D05009">
      <w:pPr>
        <w:tabs>
          <w:tab w:val="left" w:pos="426"/>
        </w:tabs>
        <w:spacing w:before="29" w:line="288" w:lineRule="auto"/>
        <w:jc w:val="left"/>
        <w:rPr>
          <w:kern w:val="0"/>
          <w:sz w:val="24"/>
        </w:rPr>
      </w:pPr>
      <w:r>
        <w:rPr>
          <w:kern w:val="0"/>
          <w:sz w:val="24"/>
        </w:rPr>
        <w:t>注：支付基金销售机构的销售服务费按前一日</w:t>
      </w:r>
      <w:r>
        <w:rPr>
          <w:kern w:val="0"/>
          <w:sz w:val="24"/>
        </w:rPr>
        <w:t>C</w:t>
      </w:r>
      <w:r>
        <w:rPr>
          <w:kern w:val="0"/>
          <w:sz w:val="24"/>
        </w:rPr>
        <w:t>类基金份额对应的基金资产净值</w:t>
      </w:r>
      <w:r>
        <w:rPr>
          <w:kern w:val="0"/>
          <w:sz w:val="24"/>
        </w:rPr>
        <w:t>0.40%</w:t>
      </w:r>
      <w:r>
        <w:rPr>
          <w:kern w:val="0"/>
          <w:sz w:val="24"/>
        </w:rPr>
        <w:t>的年费率计提，逐日累计至每月月底，按月支付给基金管理人，再由基金管理人计算并支付给各基金销售机构。其计算公式为：</w:t>
      </w:r>
    </w:p>
    <w:p w:rsidR="00EF55B7" w:rsidRPr="00D81900" w:rsidRDefault="00EF55B7" w:rsidP="00D81900">
      <w:pPr>
        <w:tabs>
          <w:tab w:val="left" w:pos="426"/>
        </w:tabs>
        <w:spacing w:before="29" w:line="288" w:lineRule="auto"/>
        <w:jc w:val="left"/>
        <w:rPr>
          <w:kern w:val="0"/>
          <w:sz w:val="24"/>
        </w:rPr>
      </w:pPr>
      <w:r w:rsidRPr="00D81900">
        <w:rPr>
          <w:kern w:val="0"/>
          <w:sz w:val="24"/>
        </w:rPr>
        <w:t>日销售服务费＝前一日</w:t>
      </w:r>
      <w:r w:rsidRPr="00D81900">
        <w:rPr>
          <w:kern w:val="0"/>
          <w:sz w:val="24"/>
        </w:rPr>
        <w:t>C</w:t>
      </w:r>
      <w:r w:rsidRPr="00D81900">
        <w:rPr>
          <w:kern w:val="0"/>
          <w:sz w:val="24"/>
        </w:rPr>
        <w:t>类基金份额对应的</w:t>
      </w:r>
      <w:r w:rsidR="009550DA">
        <w:rPr>
          <w:kern w:val="0"/>
          <w:sz w:val="24"/>
        </w:rPr>
        <w:t>基金</w:t>
      </w:r>
      <w:r w:rsidRPr="00D81900">
        <w:rPr>
          <w:kern w:val="0"/>
          <w:sz w:val="24"/>
        </w:rPr>
        <w:t>资产净值</w:t>
      </w:r>
      <w:r w:rsidRPr="00D81900">
        <w:rPr>
          <w:kern w:val="0"/>
          <w:sz w:val="24"/>
        </w:rPr>
        <w:t>×0.40%÷</w:t>
      </w:r>
      <w:r w:rsidRPr="00D81900">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7.4.10.3</w:t>
      </w:r>
      <w:r w:rsidRPr="0091476E">
        <w:rPr>
          <w:rFonts w:eastAsiaTheme="minorEastAsia" w:hint="eastAsia"/>
          <w:b/>
          <w:sz w:val="24"/>
        </w:rPr>
        <w:t>与关联方进行银行间同业市场的债券</w:t>
      </w:r>
      <w:r w:rsidRPr="0091476E">
        <w:rPr>
          <w:rFonts w:eastAsiaTheme="minorEastAsia"/>
          <w:b/>
          <w:sz w:val="24"/>
        </w:rPr>
        <w:t>(</w:t>
      </w:r>
      <w:r w:rsidRPr="0091476E">
        <w:rPr>
          <w:rFonts w:eastAsiaTheme="minorEastAsia" w:hint="eastAsia"/>
          <w:b/>
          <w:sz w:val="24"/>
        </w:rPr>
        <w:t>含回购</w:t>
      </w:r>
      <w:r w:rsidRPr="0091476E">
        <w:rPr>
          <w:rFonts w:eastAsiaTheme="minorEastAsia"/>
          <w:b/>
          <w:sz w:val="24"/>
        </w:rPr>
        <w:t>)</w:t>
      </w:r>
      <w:r w:rsidRPr="0091476E">
        <w:rPr>
          <w:rFonts w:eastAsiaTheme="minorEastAsia" w:hint="eastAsia"/>
          <w:b/>
          <w:sz w:val="24"/>
        </w:rPr>
        <w:t>交易</w:t>
      </w:r>
    </w:p>
    <w:p w:rsidR="00163220" w:rsidRPr="0004081A" w:rsidRDefault="0016322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2"/>
        <w:gridCol w:w="1818"/>
        <w:gridCol w:w="1260"/>
        <w:gridCol w:w="1260"/>
        <w:gridCol w:w="1080"/>
        <w:gridCol w:w="1512"/>
        <w:gridCol w:w="1083"/>
      </w:tblGrid>
      <w:tr w:rsidR="00163220" w:rsidRPr="00D564C7" w:rsidTr="00400137">
        <w:tc>
          <w:tcPr>
            <w:tcW w:w="9435" w:type="dxa"/>
            <w:gridSpan w:val="7"/>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63220" w:rsidRPr="00D564C7" w:rsidTr="00400137">
        <w:tc>
          <w:tcPr>
            <w:tcW w:w="1422" w:type="dxa"/>
            <w:vMerge w:val="restart"/>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银行间市场交易的各关联方名称</w:t>
            </w:r>
          </w:p>
        </w:tc>
        <w:tc>
          <w:tcPr>
            <w:tcW w:w="3078" w:type="dxa"/>
            <w:gridSpan w:val="2"/>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债券交易金额</w:t>
            </w:r>
          </w:p>
        </w:tc>
        <w:tc>
          <w:tcPr>
            <w:tcW w:w="2340" w:type="dxa"/>
            <w:gridSpan w:val="2"/>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基金逆回购</w:t>
            </w:r>
          </w:p>
        </w:tc>
        <w:tc>
          <w:tcPr>
            <w:tcW w:w="2595" w:type="dxa"/>
            <w:gridSpan w:val="2"/>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基金正回购</w:t>
            </w:r>
          </w:p>
        </w:tc>
      </w:tr>
      <w:tr w:rsidR="00163220" w:rsidRPr="00D564C7" w:rsidTr="00163220">
        <w:tc>
          <w:tcPr>
            <w:tcW w:w="1422" w:type="dxa"/>
            <w:vMerge/>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p>
        </w:tc>
        <w:tc>
          <w:tcPr>
            <w:tcW w:w="1818"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基金买入</w:t>
            </w:r>
          </w:p>
        </w:tc>
        <w:tc>
          <w:tcPr>
            <w:tcW w:w="1260"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基金卖出</w:t>
            </w:r>
          </w:p>
        </w:tc>
        <w:tc>
          <w:tcPr>
            <w:tcW w:w="1260"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交易金额</w:t>
            </w:r>
          </w:p>
        </w:tc>
        <w:tc>
          <w:tcPr>
            <w:tcW w:w="1080"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利息收入</w:t>
            </w:r>
          </w:p>
        </w:tc>
        <w:tc>
          <w:tcPr>
            <w:tcW w:w="1512"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交易金额</w:t>
            </w:r>
          </w:p>
        </w:tc>
        <w:tc>
          <w:tcPr>
            <w:tcW w:w="1083"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利息支出</w:t>
            </w:r>
          </w:p>
        </w:tc>
      </w:tr>
      <w:tr w:rsidR="00E92FD2">
        <w:tc>
          <w:tcPr>
            <w:tcW w:w="1422" w:type="dxa"/>
            <w:vAlign w:val="center"/>
          </w:tcPr>
          <w:p w:rsidR="00E92FD2" w:rsidRDefault="00D05009">
            <w:pPr>
              <w:jc w:val="center"/>
            </w:pPr>
            <w:r>
              <w:rPr>
                <w:bCs/>
                <w:color w:val="000000"/>
                <w:sz w:val="24"/>
              </w:rPr>
              <w:t>-</w:t>
            </w:r>
          </w:p>
        </w:tc>
        <w:tc>
          <w:tcPr>
            <w:tcW w:w="1818" w:type="dxa"/>
            <w:vAlign w:val="center"/>
          </w:tcPr>
          <w:p w:rsidR="00E92FD2" w:rsidRDefault="00D05009">
            <w:pPr>
              <w:jc w:val="center"/>
            </w:pPr>
            <w:r>
              <w:rPr>
                <w:bCs/>
                <w:color w:val="000000"/>
                <w:sz w:val="24"/>
              </w:rPr>
              <w:t>-</w:t>
            </w:r>
          </w:p>
        </w:tc>
        <w:tc>
          <w:tcPr>
            <w:tcW w:w="1260" w:type="dxa"/>
            <w:vAlign w:val="center"/>
          </w:tcPr>
          <w:p w:rsidR="00E92FD2" w:rsidRDefault="00D05009">
            <w:pPr>
              <w:jc w:val="center"/>
            </w:pPr>
            <w:r>
              <w:rPr>
                <w:bCs/>
                <w:color w:val="000000"/>
                <w:sz w:val="24"/>
              </w:rPr>
              <w:t>-</w:t>
            </w:r>
          </w:p>
        </w:tc>
        <w:tc>
          <w:tcPr>
            <w:tcW w:w="1260" w:type="dxa"/>
            <w:vAlign w:val="center"/>
          </w:tcPr>
          <w:p w:rsidR="00E92FD2" w:rsidRDefault="00D05009">
            <w:pPr>
              <w:jc w:val="center"/>
            </w:pPr>
            <w:r>
              <w:rPr>
                <w:bCs/>
                <w:color w:val="000000"/>
                <w:sz w:val="24"/>
              </w:rPr>
              <w:t>-</w:t>
            </w:r>
          </w:p>
        </w:tc>
        <w:tc>
          <w:tcPr>
            <w:tcW w:w="1080" w:type="dxa"/>
            <w:vAlign w:val="center"/>
          </w:tcPr>
          <w:p w:rsidR="00E92FD2" w:rsidRDefault="00D05009">
            <w:pPr>
              <w:jc w:val="center"/>
            </w:pPr>
            <w:r>
              <w:rPr>
                <w:bCs/>
                <w:color w:val="000000"/>
                <w:sz w:val="24"/>
              </w:rPr>
              <w:t>-</w:t>
            </w:r>
          </w:p>
        </w:tc>
        <w:tc>
          <w:tcPr>
            <w:tcW w:w="1512" w:type="dxa"/>
            <w:vAlign w:val="center"/>
          </w:tcPr>
          <w:p w:rsidR="00E92FD2" w:rsidRDefault="00D05009">
            <w:pPr>
              <w:jc w:val="center"/>
            </w:pPr>
            <w:r>
              <w:rPr>
                <w:bCs/>
                <w:color w:val="000000"/>
                <w:sz w:val="24"/>
              </w:rPr>
              <w:t>-</w:t>
            </w:r>
          </w:p>
        </w:tc>
        <w:tc>
          <w:tcPr>
            <w:tcW w:w="1083" w:type="dxa"/>
            <w:vAlign w:val="center"/>
          </w:tcPr>
          <w:p w:rsidR="00E92FD2" w:rsidRDefault="00D05009">
            <w:pPr>
              <w:jc w:val="center"/>
            </w:pPr>
            <w:r>
              <w:rPr>
                <w:bCs/>
                <w:color w:val="000000"/>
                <w:sz w:val="24"/>
              </w:rPr>
              <w:t>-</w:t>
            </w:r>
          </w:p>
        </w:tc>
      </w:tr>
      <w:tr w:rsidR="00163220" w:rsidRPr="00D564C7" w:rsidTr="00400137">
        <w:tc>
          <w:tcPr>
            <w:tcW w:w="9435" w:type="dxa"/>
            <w:gridSpan w:val="7"/>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63220" w:rsidRPr="00D564C7" w:rsidTr="00400137">
        <w:tc>
          <w:tcPr>
            <w:tcW w:w="1422" w:type="dxa"/>
            <w:vMerge w:val="restart"/>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银行间市场交易的各关联方名称</w:t>
            </w:r>
          </w:p>
        </w:tc>
        <w:tc>
          <w:tcPr>
            <w:tcW w:w="3078" w:type="dxa"/>
            <w:gridSpan w:val="2"/>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债券交易金额</w:t>
            </w:r>
          </w:p>
        </w:tc>
        <w:tc>
          <w:tcPr>
            <w:tcW w:w="2340" w:type="dxa"/>
            <w:gridSpan w:val="2"/>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基金逆回购</w:t>
            </w:r>
          </w:p>
        </w:tc>
        <w:tc>
          <w:tcPr>
            <w:tcW w:w="2595" w:type="dxa"/>
            <w:gridSpan w:val="2"/>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基金正回购</w:t>
            </w:r>
          </w:p>
        </w:tc>
      </w:tr>
      <w:tr w:rsidR="00163220" w:rsidRPr="00D564C7" w:rsidTr="00163220">
        <w:tc>
          <w:tcPr>
            <w:tcW w:w="1422" w:type="dxa"/>
            <w:vMerge/>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p>
        </w:tc>
        <w:tc>
          <w:tcPr>
            <w:tcW w:w="1818"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基金买入</w:t>
            </w:r>
          </w:p>
        </w:tc>
        <w:tc>
          <w:tcPr>
            <w:tcW w:w="1260"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基金卖出</w:t>
            </w:r>
          </w:p>
        </w:tc>
        <w:tc>
          <w:tcPr>
            <w:tcW w:w="1260"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交易金额</w:t>
            </w:r>
          </w:p>
        </w:tc>
        <w:tc>
          <w:tcPr>
            <w:tcW w:w="1080"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利息收入</w:t>
            </w:r>
          </w:p>
        </w:tc>
        <w:tc>
          <w:tcPr>
            <w:tcW w:w="1512"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交易金额</w:t>
            </w:r>
          </w:p>
        </w:tc>
        <w:tc>
          <w:tcPr>
            <w:tcW w:w="1083"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利息支出</w:t>
            </w:r>
          </w:p>
        </w:tc>
      </w:tr>
      <w:tr w:rsidR="00E92FD2">
        <w:tc>
          <w:tcPr>
            <w:tcW w:w="1422" w:type="dxa"/>
            <w:vAlign w:val="center"/>
          </w:tcPr>
          <w:p w:rsidR="00E92FD2" w:rsidRDefault="00D05009">
            <w:pPr>
              <w:jc w:val="left"/>
            </w:pPr>
            <w:r>
              <w:rPr>
                <w:bCs/>
                <w:color w:val="000000"/>
                <w:sz w:val="24"/>
              </w:rPr>
              <w:t>兴业银行</w:t>
            </w:r>
          </w:p>
        </w:tc>
        <w:tc>
          <w:tcPr>
            <w:tcW w:w="1818" w:type="dxa"/>
            <w:vAlign w:val="center"/>
          </w:tcPr>
          <w:p w:rsidR="00E92FD2" w:rsidRDefault="00D05009">
            <w:pPr>
              <w:jc w:val="right"/>
            </w:pPr>
            <w:r>
              <w:rPr>
                <w:bCs/>
                <w:color w:val="000000"/>
                <w:sz w:val="24"/>
              </w:rPr>
              <w:t>-</w:t>
            </w:r>
          </w:p>
        </w:tc>
        <w:tc>
          <w:tcPr>
            <w:tcW w:w="1260" w:type="dxa"/>
            <w:vAlign w:val="center"/>
          </w:tcPr>
          <w:p w:rsidR="00E92FD2" w:rsidRDefault="00D05009">
            <w:pPr>
              <w:jc w:val="right"/>
            </w:pPr>
            <w:r>
              <w:rPr>
                <w:bCs/>
                <w:color w:val="000000"/>
                <w:sz w:val="24"/>
              </w:rPr>
              <w:t>-</w:t>
            </w:r>
          </w:p>
        </w:tc>
        <w:tc>
          <w:tcPr>
            <w:tcW w:w="1260" w:type="dxa"/>
            <w:vAlign w:val="center"/>
          </w:tcPr>
          <w:p w:rsidR="00E92FD2" w:rsidRDefault="00D05009">
            <w:pPr>
              <w:jc w:val="right"/>
            </w:pPr>
            <w:r>
              <w:rPr>
                <w:bCs/>
                <w:color w:val="000000"/>
                <w:sz w:val="24"/>
              </w:rPr>
              <w:t>-</w:t>
            </w:r>
          </w:p>
        </w:tc>
        <w:tc>
          <w:tcPr>
            <w:tcW w:w="1080" w:type="dxa"/>
            <w:vAlign w:val="center"/>
          </w:tcPr>
          <w:p w:rsidR="00E92FD2" w:rsidRDefault="00D05009">
            <w:pPr>
              <w:jc w:val="right"/>
            </w:pPr>
            <w:r>
              <w:rPr>
                <w:bCs/>
                <w:color w:val="000000"/>
                <w:sz w:val="24"/>
              </w:rPr>
              <w:t>-</w:t>
            </w:r>
          </w:p>
        </w:tc>
        <w:tc>
          <w:tcPr>
            <w:tcW w:w="1512" w:type="dxa"/>
            <w:vAlign w:val="center"/>
          </w:tcPr>
          <w:p w:rsidR="00E92FD2" w:rsidRDefault="00D05009">
            <w:pPr>
              <w:jc w:val="right"/>
            </w:pPr>
            <w:r>
              <w:rPr>
                <w:bCs/>
                <w:color w:val="000000"/>
                <w:sz w:val="24"/>
              </w:rPr>
              <w:t>100,000,000.00</w:t>
            </w:r>
          </w:p>
        </w:tc>
        <w:tc>
          <w:tcPr>
            <w:tcW w:w="1083" w:type="dxa"/>
            <w:vAlign w:val="center"/>
          </w:tcPr>
          <w:p w:rsidR="00E92FD2" w:rsidRDefault="00D05009">
            <w:pPr>
              <w:jc w:val="right"/>
            </w:pPr>
            <w:r>
              <w:rPr>
                <w:bCs/>
                <w:color w:val="000000"/>
                <w:sz w:val="24"/>
              </w:rPr>
              <w:t>7,123.29</w:t>
            </w:r>
          </w:p>
        </w:tc>
      </w:tr>
    </w:tbl>
    <w:p w:rsidR="00E55D95" w:rsidRDefault="00E55D95" w:rsidP="0004081A">
      <w:pPr>
        <w:autoSpaceDE w:val="0"/>
        <w:autoSpaceDN w:val="0"/>
        <w:adjustRightInd w:val="0"/>
        <w:spacing w:before="29" w:line="288" w:lineRule="auto"/>
        <w:ind w:left="15"/>
        <w:jc w:val="right"/>
        <w:rPr>
          <w:bCs/>
          <w:color w:val="000000"/>
          <w:sz w:val="24"/>
        </w:rPr>
      </w:pP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7.4.10.4</w:t>
      </w:r>
      <w:r w:rsidRPr="0091476E">
        <w:rPr>
          <w:rFonts w:eastAsiaTheme="minorEastAsia" w:hint="eastAsia"/>
          <w:b/>
          <w:sz w:val="24"/>
        </w:rPr>
        <w:t>各关联方投资本基金的情况</w:t>
      </w:r>
    </w:p>
    <w:p w:rsidR="001A59F9" w:rsidRPr="0091476E" w:rsidRDefault="001A59F9" w:rsidP="0091476E">
      <w:pPr>
        <w:spacing w:before="29" w:line="288" w:lineRule="auto"/>
        <w:rPr>
          <w:rFonts w:eastAsiaTheme="minorEastAsia"/>
          <w:b/>
          <w:sz w:val="24"/>
        </w:rPr>
      </w:pPr>
      <w:r w:rsidRPr="0091476E">
        <w:rPr>
          <w:rFonts w:eastAsiaTheme="minorEastAsia"/>
          <w:b/>
          <w:sz w:val="24"/>
        </w:rPr>
        <w:t>7.4.10.4.1</w:t>
      </w:r>
      <w:r w:rsidRPr="0091476E">
        <w:rPr>
          <w:rFonts w:eastAsiaTheme="minorEastAsia" w:hint="eastAsia"/>
          <w:b/>
          <w:sz w:val="24"/>
        </w:rPr>
        <w:t>报告期内基金管理人运用固有资金投资本基金的情况</w:t>
      </w:r>
    </w:p>
    <w:p w:rsidR="001A59F9" w:rsidRPr="00294E74" w:rsidRDefault="001A59F9" w:rsidP="00294E74">
      <w:pPr>
        <w:tabs>
          <w:tab w:val="left" w:pos="426"/>
        </w:tabs>
        <w:spacing w:before="29" w:line="288" w:lineRule="auto"/>
        <w:jc w:val="left"/>
        <w:rPr>
          <w:kern w:val="0"/>
          <w:sz w:val="24"/>
        </w:rPr>
      </w:pPr>
      <w:r w:rsidRPr="00294E74">
        <w:rPr>
          <w:kern w:val="0"/>
          <w:sz w:val="24"/>
        </w:rPr>
        <w:t>本报告期内及上年度可比期间未发生基金管理人运用固有资金投资本基金的情况。</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lastRenderedPageBreak/>
        <w:t>7.4.10.4.2</w:t>
      </w:r>
      <w:r w:rsidRPr="0091476E">
        <w:rPr>
          <w:rFonts w:eastAsiaTheme="minorEastAsia" w:hint="eastAsia"/>
          <w:b/>
          <w:sz w:val="24"/>
        </w:rPr>
        <w:t>报告期末除基金管理人之外的其他关联方投资本基金的情况</w:t>
      </w:r>
    </w:p>
    <w:p w:rsidR="001A59F9" w:rsidRPr="008F3F29" w:rsidRDefault="008F3F29" w:rsidP="004931E2">
      <w:pPr>
        <w:tabs>
          <w:tab w:val="left" w:pos="426"/>
        </w:tabs>
        <w:spacing w:before="29" w:line="288" w:lineRule="auto"/>
        <w:jc w:val="left"/>
        <w:rPr>
          <w:rFonts w:asciiTheme="minorEastAsia" w:eastAsiaTheme="minorEastAsia" w:hAnsiTheme="minorEastAsia"/>
          <w:color w:val="000000"/>
          <w:kern w:val="0"/>
          <w:szCs w:val="21"/>
        </w:rPr>
      </w:pPr>
      <w:r w:rsidRPr="009E3E5B">
        <w:rPr>
          <w:kern w:val="0"/>
          <w:sz w:val="24"/>
        </w:rPr>
        <w:t>本报告期末及上年度末除基金管理人之外的其他关联方未持有本基金。</w:t>
      </w:r>
      <w:r w:rsidR="004931E2">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7.4.10.5</w:t>
      </w:r>
      <w:r w:rsidRPr="0091476E">
        <w:rPr>
          <w:rFonts w:eastAsiaTheme="minorEastAsia" w:hint="eastAsia"/>
          <w:b/>
          <w:sz w:val="24"/>
        </w:rPr>
        <w:t>由关联方保管的银行存款余额及当期产生的利息收入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1D18B5" w:rsidTr="00C915A6">
        <w:tc>
          <w:tcPr>
            <w:tcW w:w="2268" w:type="dxa"/>
            <w:vMerge w:val="restart"/>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关联方名称</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本期</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2019</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w:t>
            </w:r>
            <w:r w:rsidRPr="001D18B5">
              <w:rPr>
                <w:rFonts w:hint="eastAsia"/>
                <w:color w:val="000000"/>
                <w:szCs w:val="21"/>
              </w:rPr>
              <w:t>至</w:t>
            </w:r>
            <w:r w:rsidRPr="001D18B5">
              <w:rPr>
                <w:color w:val="000000"/>
                <w:szCs w:val="21"/>
              </w:rPr>
              <w:t>2019</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上年度可比期间</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2018</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日至</w:t>
            </w:r>
            <w:r w:rsidRPr="001D18B5">
              <w:rPr>
                <w:color w:val="000000"/>
                <w:szCs w:val="21"/>
              </w:rPr>
              <w:t>2018</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r>
      <w:tr w:rsidR="00360905" w:rsidRPr="001D18B5" w:rsidTr="00C915A6">
        <w:tc>
          <w:tcPr>
            <w:tcW w:w="2268" w:type="dxa"/>
            <w:vMerge/>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r>
      <w:tr w:rsidR="00E92FD2">
        <w:tc>
          <w:tcPr>
            <w:tcW w:w="2268" w:type="dxa"/>
            <w:vAlign w:val="center"/>
          </w:tcPr>
          <w:p w:rsidR="00E92FD2" w:rsidRDefault="00D05009">
            <w:pPr>
              <w:jc w:val="left"/>
            </w:pPr>
            <w:r>
              <w:rPr>
                <w:szCs w:val="21"/>
              </w:rPr>
              <w:t>兴业银行</w:t>
            </w:r>
          </w:p>
        </w:tc>
        <w:tc>
          <w:tcPr>
            <w:tcW w:w="1683" w:type="dxa"/>
            <w:vAlign w:val="center"/>
          </w:tcPr>
          <w:p w:rsidR="00E92FD2" w:rsidRDefault="00D05009">
            <w:pPr>
              <w:jc w:val="right"/>
            </w:pPr>
            <w:r>
              <w:rPr>
                <w:szCs w:val="21"/>
              </w:rPr>
              <w:t>1,910,784.45</w:t>
            </w:r>
          </w:p>
        </w:tc>
        <w:tc>
          <w:tcPr>
            <w:tcW w:w="1683" w:type="dxa"/>
            <w:vAlign w:val="center"/>
          </w:tcPr>
          <w:p w:rsidR="00E92FD2" w:rsidRDefault="00D05009">
            <w:pPr>
              <w:jc w:val="right"/>
            </w:pPr>
            <w:r>
              <w:rPr>
                <w:szCs w:val="21"/>
              </w:rPr>
              <w:t>66,762.63</w:t>
            </w:r>
          </w:p>
        </w:tc>
        <w:tc>
          <w:tcPr>
            <w:tcW w:w="1683" w:type="dxa"/>
            <w:vAlign w:val="center"/>
          </w:tcPr>
          <w:p w:rsidR="00E92FD2" w:rsidRDefault="00D05009">
            <w:pPr>
              <w:jc w:val="right"/>
            </w:pPr>
            <w:r>
              <w:rPr>
                <w:szCs w:val="21"/>
              </w:rPr>
              <w:t>917,069.89</w:t>
            </w:r>
          </w:p>
        </w:tc>
        <w:tc>
          <w:tcPr>
            <w:tcW w:w="1683" w:type="dxa"/>
            <w:vAlign w:val="center"/>
          </w:tcPr>
          <w:p w:rsidR="00E92FD2" w:rsidRDefault="00D05009">
            <w:pPr>
              <w:jc w:val="right"/>
            </w:pPr>
            <w:r>
              <w:rPr>
                <w:szCs w:val="21"/>
              </w:rPr>
              <w:t>33,652.48</w:t>
            </w:r>
          </w:p>
        </w:tc>
      </w:tr>
    </w:tbl>
    <w:p w:rsidR="00360905" w:rsidRPr="009E3E5B" w:rsidRDefault="00360905" w:rsidP="009E3E5B">
      <w:pPr>
        <w:tabs>
          <w:tab w:val="left" w:pos="426"/>
        </w:tabs>
        <w:spacing w:before="29" w:line="288" w:lineRule="auto"/>
        <w:jc w:val="left"/>
        <w:rPr>
          <w:kern w:val="0"/>
          <w:sz w:val="24"/>
        </w:rPr>
      </w:pPr>
      <w:r w:rsidRPr="009E3E5B">
        <w:rPr>
          <w:kern w:val="0"/>
          <w:sz w:val="24"/>
        </w:rPr>
        <w:t>注：本基金的银行存款由基金托管人保管，按银行同业利率计息。</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7.4.10.6</w:t>
      </w:r>
      <w:r w:rsidRPr="0091476E">
        <w:rPr>
          <w:rFonts w:eastAsiaTheme="minorEastAsia" w:hint="eastAsia"/>
          <w:b/>
          <w:sz w:val="24"/>
        </w:rPr>
        <w:t>本基金在承销期内参与关联方承销证券的情况</w:t>
      </w:r>
    </w:p>
    <w:p w:rsidR="00141BF1" w:rsidRPr="009E3E5B" w:rsidRDefault="00141BF1" w:rsidP="009E3E5B">
      <w:pPr>
        <w:tabs>
          <w:tab w:val="left" w:pos="426"/>
        </w:tabs>
        <w:spacing w:before="29" w:line="288" w:lineRule="auto"/>
        <w:jc w:val="left"/>
        <w:rPr>
          <w:kern w:val="0"/>
          <w:sz w:val="24"/>
        </w:rPr>
      </w:pPr>
      <w:r w:rsidRPr="009E3E5B">
        <w:rPr>
          <w:kern w:val="0"/>
          <w:sz w:val="24"/>
        </w:rPr>
        <w:t>本基金本报告期内及上年度可比期间未在承销期内参与关联方承销的证券。</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A05BB8" w:rsidRPr="008F24CC" w:rsidRDefault="00A05BB8" w:rsidP="00381EE8">
      <w:pPr>
        <w:adjustRightInd w:val="0"/>
        <w:snapToGrid w:val="0"/>
        <w:spacing w:beforeLines="100" w:before="312" w:line="360" w:lineRule="auto"/>
        <w:rPr>
          <w:rFonts w:eastAsiaTheme="minorEastAsia"/>
          <w:b/>
          <w:color w:val="000000" w:themeColor="text1"/>
          <w:sz w:val="24"/>
        </w:rPr>
      </w:pPr>
      <w:r w:rsidRPr="008F24CC">
        <w:rPr>
          <w:rFonts w:eastAsiaTheme="minorEastAsia"/>
          <w:b/>
          <w:bCs/>
          <w:color w:val="000000" w:themeColor="text1"/>
          <w:kern w:val="0"/>
          <w:sz w:val="24"/>
        </w:rPr>
        <w:t xml:space="preserve">7.4.10.7 </w:t>
      </w:r>
      <w:r w:rsidRPr="008F24CC">
        <w:rPr>
          <w:rFonts w:eastAsiaTheme="minorEastAsia"/>
          <w:b/>
          <w:color w:val="000000" w:themeColor="text1"/>
          <w:sz w:val="24"/>
        </w:rPr>
        <w:t>其他关联交易事项的说明</w:t>
      </w:r>
    </w:p>
    <w:p w:rsidR="00A05BB8" w:rsidRPr="008F24CC" w:rsidRDefault="00A05BB8" w:rsidP="008F24CC">
      <w:pPr>
        <w:widowControl/>
        <w:spacing w:line="360" w:lineRule="auto"/>
        <w:ind w:firstLineChars="200" w:firstLine="480"/>
        <w:rPr>
          <w:rFonts w:eastAsiaTheme="minorEastAsia"/>
          <w:color w:val="000000" w:themeColor="text1"/>
          <w:kern w:val="0"/>
          <w:sz w:val="24"/>
        </w:rPr>
      </w:pPr>
      <w:r w:rsidRPr="008F24CC">
        <w:rPr>
          <w:rFonts w:eastAsiaTheme="minorEastAsia"/>
          <w:color w:val="000000" w:themeColor="text1"/>
          <w:kern w:val="0"/>
          <w:sz w:val="24"/>
        </w:rPr>
        <w:t>本基金本报告期内及上年度可比期间无其他关联交易事项。</w:t>
      </w:r>
    </w:p>
    <w:p w:rsidR="001A59F9" w:rsidRPr="0091476E" w:rsidRDefault="001A59F9" w:rsidP="0091476E">
      <w:pPr>
        <w:spacing w:before="29" w:line="288" w:lineRule="auto"/>
        <w:rPr>
          <w:rFonts w:eastAsiaTheme="minorEastAsia"/>
          <w:b/>
          <w:sz w:val="24"/>
        </w:rPr>
      </w:pPr>
      <w:r w:rsidRPr="0091476E">
        <w:rPr>
          <w:rFonts w:eastAsiaTheme="minorEastAsia"/>
          <w:b/>
          <w:sz w:val="24"/>
        </w:rPr>
        <w:t>7.4.11</w:t>
      </w:r>
      <w:r w:rsidRPr="0091476E">
        <w:rPr>
          <w:rFonts w:eastAsiaTheme="minorEastAsia" w:hint="eastAsia"/>
          <w:b/>
          <w:sz w:val="24"/>
        </w:rPr>
        <w:t>利润分配情况</w:t>
      </w:r>
    </w:p>
    <w:p w:rsidR="00FC619F" w:rsidRPr="00CD7200" w:rsidRDefault="00FC619F" w:rsidP="00FC619F">
      <w:pPr>
        <w:tabs>
          <w:tab w:val="left" w:pos="426"/>
        </w:tabs>
        <w:spacing w:before="29" w:line="288" w:lineRule="auto"/>
        <w:jc w:val="left"/>
        <w:rPr>
          <w:kern w:val="0"/>
          <w:sz w:val="24"/>
        </w:rPr>
      </w:pPr>
      <w:r w:rsidRPr="00CD7200">
        <w:rPr>
          <w:kern w:val="0"/>
          <w:sz w:val="24"/>
        </w:rPr>
        <w:t>本基金本报告期内未进行利润分配。</w:t>
      </w:r>
    </w:p>
    <w:p w:rsidR="001A59F9" w:rsidRPr="0091476E" w:rsidRDefault="001A59F9" w:rsidP="0091476E">
      <w:pPr>
        <w:spacing w:before="29" w:line="288" w:lineRule="auto"/>
        <w:rPr>
          <w:rFonts w:eastAsiaTheme="minorEastAsia"/>
          <w:b/>
          <w:sz w:val="24"/>
        </w:rPr>
      </w:pPr>
      <w:r w:rsidRPr="0091476E">
        <w:rPr>
          <w:rFonts w:eastAsiaTheme="minorEastAsia"/>
          <w:b/>
          <w:sz w:val="24"/>
        </w:rPr>
        <w:t>7.4.12</w:t>
      </w:r>
      <w:r w:rsidRPr="0091476E">
        <w:rPr>
          <w:rFonts w:eastAsiaTheme="minorEastAsia" w:hint="eastAsia"/>
          <w:b/>
          <w:sz w:val="24"/>
        </w:rPr>
        <w:t>期末（</w:t>
      </w:r>
      <w:r w:rsidR="00F64FAD" w:rsidRPr="0091476E">
        <w:rPr>
          <w:rFonts w:eastAsiaTheme="minorEastAsia"/>
          <w:b/>
          <w:sz w:val="24"/>
        </w:rPr>
        <w:t>2019</w:t>
      </w:r>
      <w:r w:rsidR="00F64FAD" w:rsidRPr="0091476E">
        <w:rPr>
          <w:rFonts w:eastAsiaTheme="minorEastAsia"/>
          <w:b/>
          <w:sz w:val="24"/>
        </w:rPr>
        <w:t>年</w:t>
      </w:r>
      <w:r w:rsidR="00F64FAD" w:rsidRPr="0091476E">
        <w:rPr>
          <w:rFonts w:eastAsiaTheme="minorEastAsia"/>
          <w:b/>
          <w:sz w:val="24"/>
        </w:rPr>
        <w:t>12</w:t>
      </w:r>
      <w:r w:rsidR="00F64FAD" w:rsidRPr="0091476E">
        <w:rPr>
          <w:rFonts w:eastAsiaTheme="minorEastAsia"/>
          <w:b/>
          <w:sz w:val="24"/>
        </w:rPr>
        <w:t>月</w:t>
      </w:r>
      <w:r w:rsidR="00F64FAD" w:rsidRPr="0091476E">
        <w:rPr>
          <w:rFonts w:eastAsiaTheme="minorEastAsia"/>
          <w:b/>
          <w:sz w:val="24"/>
        </w:rPr>
        <w:t>31</w:t>
      </w:r>
      <w:r w:rsidR="00F64FAD" w:rsidRPr="0091476E">
        <w:rPr>
          <w:rFonts w:eastAsiaTheme="minorEastAsia"/>
          <w:b/>
          <w:sz w:val="24"/>
        </w:rPr>
        <w:t>日</w:t>
      </w:r>
      <w:r w:rsidRPr="0091476E">
        <w:rPr>
          <w:rFonts w:eastAsiaTheme="minorEastAsia" w:hint="eastAsia"/>
          <w:b/>
          <w:sz w:val="24"/>
        </w:rPr>
        <w:t>）本基金持有的流通受限证券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7.4.12.1</w:t>
      </w:r>
      <w:r w:rsidRPr="0091476E">
        <w:rPr>
          <w:rFonts w:eastAsiaTheme="minorEastAsia" w:hint="eastAsia"/>
          <w:b/>
          <w:sz w:val="24"/>
        </w:rPr>
        <w:t>因认购新发</w:t>
      </w:r>
      <w:r w:rsidRPr="0091476E">
        <w:rPr>
          <w:rFonts w:eastAsiaTheme="minorEastAsia"/>
          <w:b/>
          <w:sz w:val="24"/>
        </w:rPr>
        <w:t>/</w:t>
      </w:r>
      <w:r w:rsidRPr="0091476E">
        <w:rPr>
          <w:rFonts w:eastAsiaTheme="minorEastAsia" w:hint="eastAsia"/>
          <w:b/>
          <w:sz w:val="24"/>
        </w:rPr>
        <w:t>增发证券而于期末持有的流通受限证券</w:t>
      </w:r>
    </w:p>
    <w:p w:rsidR="001A59F9" w:rsidRPr="009F6B95" w:rsidRDefault="001A59F9" w:rsidP="009F6B95">
      <w:pPr>
        <w:tabs>
          <w:tab w:val="left" w:pos="426"/>
        </w:tabs>
        <w:spacing w:before="29" w:line="288" w:lineRule="auto"/>
        <w:jc w:val="left"/>
        <w:rPr>
          <w:kern w:val="0"/>
          <w:sz w:val="24"/>
        </w:rPr>
      </w:pPr>
      <w:r w:rsidRPr="009F6B95">
        <w:rPr>
          <w:kern w:val="0"/>
          <w:sz w:val="24"/>
        </w:rPr>
        <w:t>本基金本报告期末未持有因认购新发</w:t>
      </w:r>
      <w:r w:rsidRPr="009F6B95">
        <w:rPr>
          <w:kern w:val="0"/>
          <w:sz w:val="24"/>
        </w:rPr>
        <w:t>/</w:t>
      </w:r>
      <w:r w:rsidRPr="009F6B95">
        <w:rPr>
          <w:kern w:val="0"/>
          <w:sz w:val="24"/>
        </w:rPr>
        <w:t>增发证券而流通受限的证券。</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7.4.12.2</w:t>
      </w:r>
      <w:r w:rsidRPr="0091476E">
        <w:rPr>
          <w:rFonts w:eastAsiaTheme="minorEastAsia" w:hint="eastAsia"/>
          <w:b/>
          <w:sz w:val="24"/>
        </w:rPr>
        <w:t>期末持有的暂时停牌等流通受限股票</w:t>
      </w:r>
    </w:p>
    <w:p w:rsidR="005D78B9" w:rsidRPr="00D754A9" w:rsidRDefault="005D78B9" w:rsidP="005D78B9">
      <w:pPr>
        <w:tabs>
          <w:tab w:val="left" w:pos="426"/>
        </w:tabs>
        <w:spacing w:before="29" w:line="288" w:lineRule="auto"/>
        <w:jc w:val="left"/>
        <w:rPr>
          <w:kern w:val="0"/>
          <w:sz w:val="24"/>
        </w:rPr>
      </w:pPr>
      <w:r w:rsidRPr="00D754A9">
        <w:rPr>
          <w:kern w:val="0"/>
          <w:sz w:val="24"/>
        </w:rPr>
        <w:t>本基金本报告期末未持有暂时停牌等流通受限股票。</w:t>
      </w:r>
    </w:p>
    <w:p w:rsidR="001A59F9" w:rsidRPr="005D78B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7.4.12.3</w:t>
      </w:r>
      <w:r w:rsidRPr="0091476E">
        <w:rPr>
          <w:rFonts w:eastAsiaTheme="minorEastAsia" w:hint="eastAsia"/>
          <w:b/>
          <w:sz w:val="24"/>
        </w:rPr>
        <w:t>期末债券正回购交易中作为抵押的债券</w:t>
      </w:r>
    </w:p>
    <w:p w:rsidR="001A59F9" w:rsidRPr="00633504" w:rsidRDefault="001A59F9" w:rsidP="00633504">
      <w:pPr>
        <w:spacing w:before="29" w:line="288" w:lineRule="auto"/>
        <w:rPr>
          <w:kern w:val="0"/>
          <w:sz w:val="24"/>
        </w:rPr>
      </w:pPr>
      <w:r w:rsidRPr="00633504">
        <w:rPr>
          <w:kern w:val="0"/>
          <w:sz w:val="24"/>
        </w:rPr>
        <w:t>本基金本报告期末无从事债券正回购交易形成的卖出回购证券款余额。</w:t>
      </w:r>
    </w:p>
    <w:p w:rsidR="001A59F9" w:rsidRPr="00D564C7"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7.4.13</w:t>
      </w:r>
      <w:r w:rsidRPr="0091476E">
        <w:rPr>
          <w:rFonts w:eastAsiaTheme="minorEastAsia" w:hint="eastAsia"/>
          <w:b/>
          <w:sz w:val="24"/>
        </w:rPr>
        <w:t>金融工具风险及管理</w:t>
      </w:r>
    </w:p>
    <w:p w:rsidR="001A59F9" w:rsidRPr="0091476E" w:rsidRDefault="001A59F9" w:rsidP="0091476E">
      <w:pPr>
        <w:spacing w:before="29" w:line="288" w:lineRule="auto"/>
        <w:rPr>
          <w:rFonts w:eastAsiaTheme="minorEastAsia"/>
          <w:b/>
          <w:sz w:val="24"/>
        </w:rPr>
      </w:pPr>
      <w:r w:rsidRPr="0091476E">
        <w:rPr>
          <w:rFonts w:eastAsiaTheme="minorEastAsia"/>
          <w:b/>
          <w:sz w:val="24"/>
        </w:rPr>
        <w:t>7.4.13.1</w:t>
      </w:r>
      <w:r w:rsidRPr="0091476E">
        <w:rPr>
          <w:rFonts w:eastAsiaTheme="minorEastAsia" w:hint="eastAsia"/>
          <w:b/>
          <w:sz w:val="24"/>
        </w:rPr>
        <w:t>风险管理政策和组织架构</w:t>
      </w:r>
    </w:p>
    <w:p w:rsidR="00E92FD2" w:rsidRDefault="00D05009">
      <w:pPr>
        <w:spacing w:before="29" w:line="288" w:lineRule="auto"/>
        <w:ind w:firstLineChars="200" w:firstLine="480"/>
        <w:rPr>
          <w:kern w:val="0"/>
          <w:sz w:val="24"/>
        </w:rPr>
      </w:pPr>
      <w:r>
        <w:rPr>
          <w:kern w:val="0"/>
          <w:sz w:val="24"/>
        </w:rPr>
        <w:t>本基金是一只债券型基金，其风险与预期收益高于货币市场基金，低于混合型基金和股票型基金，属于证券投资基金中中等风险的品种。本基金的投资范围为具有良好流动性的金融工具，包括国内依法发行上市的国债、金融债、央行票据、地方政府债、企业债、公司债、中小企业私募债、中期票据、短期融资券、超级短期融资券、资产支持证券、次级债、可分离交易可转债的纯债部分、债券回购、银行存款、货币市场工具以</w:t>
      </w:r>
      <w:r>
        <w:rPr>
          <w:kern w:val="0"/>
          <w:sz w:val="24"/>
        </w:rPr>
        <w:lastRenderedPageBreak/>
        <w:t>及法律法规或中国证监会允许基金投资的其他金融工具（但须符合中国证监会相关规定）。本基金不投资于股票、权证等权益类资产，也不投资于可转换债券（可分离交易可转债的纯债部分除外）、可交换债券。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kern w:val="0"/>
          <w:sz w:val="24"/>
        </w:rPr>
        <w:t>“</w:t>
      </w:r>
      <w:r>
        <w:rPr>
          <w:kern w:val="0"/>
          <w:sz w:val="24"/>
        </w:rPr>
        <w:t>风险和收益高于货币市场基金而低于平衡型基金，谋求稳定和可持续的绝对收益</w:t>
      </w:r>
      <w:r>
        <w:rPr>
          <w:kern w:val="0"/>
          <w:sz w:val="24"/>
        </w:rPr>
        <w:t>”</w:t>
      </w:r>
      <w:r>
        <w:rPr>
          <w:kern w:val="0"/>
          <w:sz w:val="24"/>
        </w:rPr>
        <w:t>的风险收益目标。</w:t>
      </w:r>
    </w:p>
    <w:p w:rsidR="00E92FD2" w:rsidRDefault="00D05009">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E92FD2" w:rsidRDefault="00D05009">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D564C7" w:rsidRDefault="001A59F9" w:rsidP="00CF3A8E">
      <w:pPr>
        <w:adjustRightInd w:val="0"/>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w:t>
      </w:r>
      <w:r w:rsidRPr="0091476E">
        <w:rPr>
          <w:rFonts w:eastAsiaTheme="minorEastAsia" w:hint="eastAsia"/>
          <w:b/>
          <w:sz w:val="24"/>
        </w:rPr>
        <w:t>信用风险</w:t>
      </w:r>
    </w:p>
    <w:p w:rsidR="00E92FD2" w:rsidRDefault="00D05009">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E92FD2" w:rsidRDefault="00D05009">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兴业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271758" w:rsidRPr="00271758" w:rsidRDefault="00271758" w:rsidP="00271758">
      <w:pPr>
        <w:spacing w:before="29" w:line="288" w:lineRule="auto"/>
        <w:rPr>
          <w:rFonts w:eastAsiaTheme="minorEastAsia"/>
          <w:b/>
          <w:sz w:val="24"/>
        </w:rPr>
      </w:pPr>
      <w:r w:rsidRPr="00271758">
        <w:rPr>
          <w:rFonts w:eastAsiaTheme="minorEastAsia"/>
          <w:b/>
          <w:sz w:val="24"/>
        </w:rPr>
        <w:t>7.4.13.2.1</w:t>
      </w:r>
      <w:r w:rsidRPr="00271758">
        <w:rPr>
          <w:rFonts w:eastAsiaTheme="minorEastAsia" w:hint="eastAsia"/>
          <w:b/>
          <w:sz w:val="24"/>
        </w:rPr>
        <w:t>按短期信用评级列示的债券投资</w:t>
      </w:r>
    </w:p>
    <w:p w:rsidR="00271758" w:rsidRPr="00271758" w:rsidRDefault="00271758" w:rsidP="00271758">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lastRenderedPageBreak/>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271758" w:rsidRPr="00271758" w:rsidTr="005B0242">
        <w:tc>
          <w:tcPr>
            <w:tcW w:w="2590" w:type="dxa"/>
            <w:vAlign w:val="center"/>
          </w:tcPr>
          <w:p w:rsidR="00271758" w:rsidRPr="00271758" w:rsidRDefault="00271758" w:rsidP="005B0242">
            <w:pPr>
              <w:spacing w:line="360" w:lineRule="auto"/>
              <w:jc w:val="center"/>
              <w:rPr>
                <w:rFonts w:eastAsiaTheme="minorEastAsia"/>
                <w:sz w:val="24"/>
              </w:rPr>
            </w:pPr>
            <w:r w:rsidRPr="00271758">
              <w:rPr>
                <w:rFonts w:eastAsiaTheme="minorEastAsia"/>
                <w:sz w:val="24"/>
              </w:rPr>
              <w:t>短期信用评级</w:t>
            </w:r>
          </w:p>
        </w:tc>
        <w:tc>
          <w:tcPr>
            <w:tcW w:w="2797"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5B0242">
        <w:tc>
          <w:tcPr>
            <w:tcW w:w="2590" w:type="dxa"/>
          </w:tcPr>
          <w:p w:rsidR="00271758" w:rsidRPr="00271758" w:rsidRDefault="00271758" w:rsidP="005B0242">
            <w:pPr>
              <w:spacing w:line="360" w:lineRule="auto"/>
              <w:rPr>
                <w:rFonts w:eastAsiaTheme="minorEastAsia"/>
                <w:sz w:val="24"/>
              </w:rPr>
            </w:pPr>
            <w:r w:rsidRPr="00271758">
              <w:rPr>
                <w:rFonts w:eastAsiaTheme="minorEastAsia"/>
                <w:sz w:val="24"/>
              </w:rPr>
              <w:t>A-1</w:t>
            </w:r>
          </w:p>
        </w:tc>
        <w:tc>
          <w:tcPr>
            <w:tcW w:w="2797"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90" w:type="dxa"/>
          </w:tcPr>
          <w:p w:rsidR="00271758" w:rsidRPr="00271758" w:rsidRDefault="00271758" w:rsidP="005B0242">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797"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90" w:type="dxa"/>
            <w:vAlign w:val="center"/>
          </w:tcPr>
          <w:p w:rsidR="00271758" w:rsidRPr="00271758" w:rsidRDefault="00271758" w:rsidP="005B0242">
            <w:pPr>
              <w:spacing w:line="360" w:lineRule="auto"/>
              <w:rPr>
                <w:rFonts w:eastAsiaTheme="minorEastAsia"/>
                <w:sz w:val="24"/>
              </w:rPr>
            </w:pPr>
            <w:r w:rsidRPr="00271758">
              <w:rPr>
                <w:rFonts w:eastAsiaTheme="minorEastAsia"/>
                <w:kern w:val="0"/>
                <w:sz w:val="24"/>
              </w:rPr>
              <w:t>未评级</w:t>
            </w:r>
          </w:p>
        </w:tc>
        <w:tc>
          <w:tcPr>
            <w:tcW w:w="2797"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50,035,000.00</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55,137,500.00</w:t>
            </w:r>
          </w:p>
        </w:tc>
      </w:tr>
      <w:tr w:rsidR="00271758" w:rsidRPr="00271758" w:rsidTr="005B0242">
        <w:tc>
          <w:tcPr>
            <w:tcW w:w="2590" w:type="dxa"/>
            <w:vAlign w:val="center"/>
          </w:tcPr>
          <w:p w:rsidR="00271758" w:rsidRPr="00271758" w:rsidRDefault="00271758" w:rsidP="005B0242">
            <w:pPr>
              <w:spacing w:line="360" w:lineRule="auto"/>
              <w:rPr>
                <w:rFonts w:eastAsiaTheme="minorEastAsia"/>
                <w:sz w:val="24"/>
              </w:rPr>
            </w:pPr>
            <w:r w:rsidRPr="00271758">
              <w:rPr>
                <w:rFonts w:eastAsiaTheme="minorEastAsia"/>
                <w:kern w:val="0"/>
                <w:sz w:val="24"/>
              </w:rPr>
              <w:t>合计</w:t>
            </w:r>
          </w:p>
        </w:tc>
        <w:tc>
          <w:tcPr>
            <w:tcW w:w="2797"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50,035,000.00</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55,137,500.00</w:t>
            </w:r>
          </w:p>
        </w:tc>
      </w:tr>
    </w:tbl>
    <w:p w:rsidR="00271758" w:rsidRPr="00271758" w:rsidRDefault="00271758" w:rsidP="00271758">
      <w:pPr>
        <w:tabs>
          <w:tab w:val="left" w:pos="426"/>
        </w:tabs>
        <w:spacing w:line="360" w:lineRule="auto"/>
        <w:ind w:firstLineChars="200" w:firstLine="480"/>
        <w:jc w:val="left"/>
        <w:rPr>
          <w:kern w:val="0"/>
          <w:sz w:val="24"/>
        </w:rPr>
      </w:pPr>
      <w:r w:rsidRPr="00271758">
        <w:rPr>
          <w:kern w:val="0"/>
          <w:sz w:val="24"/>
        </w:rPr>
        <w:t>注：未评级部分为政策性金融债。</w:t>
      </w:r>
    </w:p>
    <w:p w:rsidR="00271758" w:rsidRPr="00271758" w:rsidRDefault="00271758" w:rsidP="00271758">
      <w:pPr>
        <w:spacing w:before="29" w:line="288" w:lineRule="auto"/>
        <w:rPr>
          <w:rFonts w:eastAsiaTheme="minorEastAsia"/>
          <w:b/>
          <w:sz w:val="24"/>
        </w:rPr>
      </w:pPr>
      <w:r w:rsidRPr="00271758">
        <w:rPr>
          <w:rFonts w:eastAsiaTheme="minorEastAsia"/>
          <w:b/>
          <w:sz w:val="24"/>
        </w:rPr>
        <w:t>7.4.13.2.2</w:t>
      </w:r>
      <w:r w:rsidRPr="00271758">
        <w:rPr>
          <w:rFonts w:eastAsiaTheme="minorEastAsia" w:hint="eastAsia"/>
          <w:b/>
          <w:sz w:val="24"/>
        </w:rPr>
        <w:t xml:space="preserve"> </w:t>
      </w:r>
      <w:r w:rsidRPr="00271758">
        <w:rPr>
          <w:rFonts w:eastAsiaTheme="minorEastAsia" w:hint="eastAsia"/>
          <w:b/>
          <w:sz w:val="24"/>
        </w:rPr>
        <w:t>按短期信用评级列示的同业存单投资</w:t>
      </w:r>
    </w:p>
    <w:p w:rsidR="00271758" w:rsidRPr="00271758" w:rsidRDefault="00271758" w:rsidP="00271758">
      <w:pPr>
        <w:tabs>
          <w:tab w:val="left" w:pos="7200"/>
          <w:tab w:val="left" w:pos="8280"/>
        </w:tabs>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271758" w:rsidRPr="00271758" w:rsidTr="005B0242">
        <w:tc>
          <w:tcPr>
            <w:tcW w:w="2552" w:type="dxa"/>
            <w:vAlign w:val="center"/>
          </w:tcPr>
          <w:p w:rsidR="00271758" w:rsidRPr="00271758" w:rsidRDefault="00271758" w:rsidP="005B0242">
            <w:pPr>
              <w:spacing w:line="360" w:lineRule="auto"/>
              <w:jc w:val="center"/>
              <w:rPr>
                <w:rFonts w:eastAsiaTheme="minorEastAsia"/>
                <w:sz w:val="24"/>
              </w:rPr>
            </w:pPr>
            <w:r w:rsidRPr="00271758">
              <w:rPr>
                <w:rFonts w:eastAsiaTheme="minorEastAsia"/>
                <w:sz w:val="24"/>
              </w:rPr>
              <w:t>短期信用评级</w:t>
            </w:r>
          </w:p>
        </w:tc>
        <w:tc>
          <w:tcPr>
            <w:tcW w:w="2835" w:type="dxa"/>
          </w:tcPr>
          <w:p w:rsidR="00271758" w:rsidRPr="00271758" w:rsidRDefault="00271758" w:rsidP="005B0242">
            <w:pPr>
              <w:widowControl/>
              <w:autoSpaceDE w:val="0"/>
              <w:autoSpaceDN w:val="0"/>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5B0242">
            <w:pPr>
              <w:widowControl/>
              <w:autoSpaceDE w:val="0"/>
              <w:autoSpaceDN w:val="0"/>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5B0242">
            <w:pPr>
              <w:widowControl/>
              <w:autoSpaceDE w:val="0"/>
              <w:autoSpaceDN w:val="0"/>
              <w:ind w:right="-15"/>
              <w:jc w:val="center"/>
              <w:textAlignment w:val="bottom"/>
              <w:rPr>
                <w:rFonts w:eastAsiaTheme="minorEastAsia"/>
                <w:sz w:val="24"/>
              </w:rPr>
            </w:pPr>
            <w:r w:rsidRPr="00271758">
              <w:rPr>
                <w:rFonts w:eastAsiaTheme="minorEastAsia"/>
                <w:sz w:val="24"/>
              </w:rPr>
              <w:t>上年</w:t>
            </w:r>
            <w:r w:rsidRPr="00271758">
              <w:rPr>
                <w:rFonts w:eastAsiaTheme="minorEastAsia" w:hint="eastAsia"/>
                <w:sz w:val="24"/>
              </w:rPr>
              <w:t>度</w:t>
            </w:r>
            <w:r w:rsidRPr="00271758">
              <w:rPr>
                <w:rFonts w:eastAsiaTheme="minorEastAsia"/>
                <w:sz w:val="24"/>
              </w:rPr>
              <w:t>末</w:t>
            </w:r>
          </w:p>
          <w:p w:rsidR="00271758" w:rsidRPr="00271758" w:rsidRDefault="00271758" w:rsidP="005B0242">
            <w:pPr>
              <w:widowControl/>
              <w:autoSpaceDE w:val="0"/>
              <w:autoSpaceDN w:val="0"/>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A-1</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52" w:type="dxa"/>
            <w:vAlign w:val="center"/>
          </w:tcPr>
          <w:p w:rsidR="00271758" w:rsidRPr="00271758" w:rsidRDefault="00271758" w:rsidP="005B0242">
            <w:pPr>
              <w:spacing w:line="360" w:lineRule="auto"/>
              <w:rPr>
                <w:rFonts w:eastAsiaTheme="minorEastAsia"/>
                <w:sz w:val="24"/>
              </w:rPr>
            </w:pPr>
            <w:r w:rsidRPr="00271758">
              <w:rPr>
                <w:rFonts w:eastAsiaTheme="minorEastAsia"/>
                <w:sz w:val="24"/>
              </w:rPr>
              <w:t>未评级</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334,635,000.00</w:t>
            </w:r>
          </w:p>
        </w:tc>
      </w:tr>
      <w:tr w:rsidR="00271758" w:rsidRPr="00271758" w:rsidTr="005B0242">
        <w:tc>
          <w:tcPr>
            <w:tcW w:w="2552" w:type="dxa"/>
            <w:vAlign w:val="center"/>
          </w:tcPr>
          <w:p w:rsidR="00271758" w:rsidRPr="00271758" w:rsidRDefault="00271758" w:rsidP="005B0242">
            <w:pPr>
              <w:spacing w:line="360" w:lineRule="auto"/>
              <w:rPr>
                <w:rFonts w:eastAsiaTheme="minorEastAsia"/>
                <w:sz w:val="24"/>
              </w:rPr>
            </w:pPr>
            <w:r w:rsidRPr="00271758">
              <w:rPr>
                <w:rFonts w:eastAsiaTheme="minorEastAsia"/>
                <w:sz w:val="24"/>
              </w:rPr>
              <w:t>合计</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334,635,000.00</w:t>
            </w:r>
          </w:p>
        </w:tc>
      </w:tr>
    </w:tbl>
    <w:p w:rsidR="00271758" w:rsidRPr="00271758" w:rsidRDefault="00271758" w:rsidP="00271758">
      <w:pPr>
        <w:spacing w:before="29" w:line="288" w:lineRule="auto"/>
        <w:rPr>
          <w:rFonts w:eastAsiaTheme="minorEastAsia"/>
          <w:b/>
          <w:sz w:val="24"/>
        </w:rPr>
      </w:pPr>
      <w:r w:rsidRPr="00271758">
        <w:rPr>
          <w:rFonts w:eastAsiaTheme="minorEastAsia"/>
          <w:b/>
          <w:sz w:val="24"/>
        </w:rPr>
        <w:t>7.4.13.2.3</w:t>
      </w:r>
      <w:r w:rsidRPr="00271758">
        <w:rPr>
          <w:rFonts w:eastAsiaTheme="minorEastAsia"/>
          <w:b/>
          <w:sz w:val="24"/>
        </w:rPr>
        <w:t>按长期信用评级列示的债券投资</w:t>
      </w:r>
    </w:p>
    <w:p w:rsidR="00271758" w:rsidRPr="00271758" w:rsidRDefault="00271758" w:rsidP="00271758">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271758" w:rsidRPr="00271758" w:rsidTr="005B0242">
        <w:tc>
          <w:tcPr>
            <w:tcW w:w="2552" w:type="dxa"/>
            <w:vAlign w:val="center"/>
          </w:tcPr>
          <w:p w:rsidR="00271758" w:rsidRPr="00271758" w:rsidRDefault="00271758" w:rsidP="005B0242">
            <w:pPr>
              <w:spacing w:line="360" w:lineRule="auto"/>
              <w:jc w:val="center"/>
              <w:rPr>
                <w:rFonts w:eastAsiaTheme="minorEastAsia"/>
                <w:sz w:val="24"/>
              </w:rPr>
            </w:pPr>
            <w:r w:rsidRPr="00271758">
              <w:rPr>
                <w:rFonts w:eastAsiaTheme="minorEastAsia"/>
                <w:sz w:val="24"/>
              </w:rPr>
              <w:t>长期信用评级</w:t>
            </w:r>
          </w:p>
        </w:tc>
        <w:tc>
          <w:tcPr>
            <w:tcW w:w="2835"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AAA</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50,660,000.00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386,160,000.00</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AAA</w:t>
            </w:r>
            <w:r w:rsidRPr="00271758">
              <w:rPr>
                <w:rFonts w:eastAsiaTheme="minorEastAsia"/>
                <w:sz w:val="24"/>
              </w:rPr>
              <w:t>以下</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296,118,000.00</w:t>
            </w:r>
          </w:p>
        </w:tc>
      </w:tr>
      <w:tr w:rsidR="00271758" w:rsidRPr="00271758" w:rsidTr="005B0242">
        <w:tc>
          <w:tcPr>
            <w:tcW w:w="2552" w:type="dxa"/>
            <w:vAlign w:val="center"/>
          </w:tcPr>
          <w:p w:rsidR="00271758" w:rsidRPr="00271758" w:rsidRDefault="00271758" w:rsidP="005B0242">
            <w:pPr>
              <w:spacing w:line="360" w:lineRule="auto"/>
              <w:rPr>
                <w:rFonts w:eastAsiaTheme="minorEastAsia"/>
                <w:sz w:val="24"/>
              </w:rPr>
            </w:pPr>
            <w:r w:rsidRPr="00271758">
              <w:rPr>
                <w:rFonts w:eastAsiaTheme="minorEastAsia"/>
                <w:kern w:val="0"/>
                <w:sz w:val="24"/>
              </w:rPr>
              <w:t>未评级</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622,832,588.80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163,078,000.00</w:t>
            </w:r>
          </w:p>
        </w:tc>
      </w:tr>
      <w:tr w:rsidR="00271758" w:rsidRPr="00271758" w:rsidTr="005B0242">
        <w:tc>
          <w:tcPr>
            <w:tcW w:w="2552" w:type="dxa"/>
            <w:vAlign w:val="center"/>
          </w:tcPr>
          <w:p w:rsidR="00271758" w:rsidRPr="00271758" w:rsidRDefault="00271758" w:rsidP="005B0242">
            <w:pPr>
              <w:spacing w:line="360" w:lineRule="auto"/>
              <w:rPr>
                <w:rFonts w:eastAsiaTheme="minorEastAsia"/>
                <w:kern w:val="0"/>
                <w:sz w:val="24"/>
              </w:rPr>
            </w:pPr>
            <w:r w:rsidRPr="00271758">
              <w:rPr>
                <w:rFonts w:eastAsiaTheme="minorEastAsia"/>
                <w:kern w:val="0"/>
                <w:sz w:val="24"/>
              </w:rPr>
              <w:t>合计</w:t>
            </w:r>
          </w:p>
        </w:tc>
        <w:tc>
          <w:tcPr>
            <w:tcW w:w="2835"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673,492,588.80</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845,356,000.00</w:t>
            </w:r>
          </w:p>
        </w:tc>
      </w:tr>
    </w:tbl>
    <w:p w:rsidR="00271758" w:rsidRPr="00271758" w:rsidRDefault="00271758" w:rsidP="00271758">
      <w:pPr>
        <w:tabs>
          <w:tab w:val="left" w:pos="426"/>
        </w:tabs>
        <w:spacing w:line="360" w:lineRule="auto"/>
        <w:ind w:firstLineChars="200" w:firstLine="480"/>
        <w:jc w:val="left"/>
        <w:rPr>
          <w:kern w:val="0"/>
          <w:sz w:val="24"/>
        </w:rPr>
      </w:pPr>
      <w:r w:rsidRPr="00271758">
        <w:rPr>
          <w:kern w:val="0"/>
          <w:sz w:val="24"/>
        </w:rPr>
        <w:t>注：未评级部分为国债和政策性金融债。</w:t>
      </w:r>
    </w:p>
    <w:p w:rsidR="001A59F9" w:rsidRPr="0091476E" w:rsidRDefault="001A59F9" w:rsidP="0091476E">
      <w:pPr>
        <w:spacing w:before="29" w:line="288" w:lineRule="auto"/>
        <w:rPr>
          <w:rFonts w:eastAsiaTheme="minorEastAsia"/>
          <w:b/>
          <w:sz w:val="24"/>
        </w:rPr>
      </w:pPr>
      <w:r w:rsidRPr="0091476E">
        <w:rPr>
          <w:rFonts w:eastAsiaTheme="minorEastAsia"/>
          <w:b/>
          <w:sz w:val="24"/>
        </w:rPr>
        <w:t>7.4.13.3</w:t>
      </w:r>
      <w:r w:rsidRPr="0091476E">
        <w:rPr>
          <w:rFonts w:eastAsiaTheme="minorEastAsia" w:hint="eastAsia"/>
          <w:b/>
          <w:sz w:val="24"/>
        </w:rPr>
        <w:t>流动性风险</w:t>
      </w:r>
    </w:p>
    <w:p w:rsidR="00E92FD2" w:rsidRDefault="00D05009">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E92FD2" w:rsidRDefault="00D05009">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w:t>
      </w:r>
      <w:r>
        <w:rPr>
          <w:kern w:val="0"/>
          <w:sz w:val="24"/>
        </w:rPr>
        <w:lastRenderedPageBreak/>
        <w:t>本基金的基金管理人在基金合同中设计了巨额赎回条款，约定在非常情况下赎回申请的处理方式，控制因开放申购赎回模式带来的流动性风险，有效保障基金持有人利益。</w:t>
      </w:r>
    </w:p>
    <w:p w:rsidR="00E92FD2" w:rsidRDefault="00D05009">
      <w:pPr>
        <w:spacing w:before="29" w:line="288" w:lineRule="auto"/>
        <w:ind w:firstLineChars="200" w:firstLine="480"/>
        <w:rPr>
          <w:kern w:val="0"/>
          <w:sz w:val="24"/>
        </w:rPr>
      </w:pPr>
      <w:r>
        <w:rPr>
          <w:kern w:val="0"/>
          <w:sz w:val="24"/>
        </w:rPr>
        <w:t>于</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日，本基金所承担的全部金融负债的合约约定到期日均为一个月以内且不计息，可赎回基金份额净值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无固定到期日且不计息，因此账面余额即为未折现的合约到期现金流量。</w:t>
      </w:r>
    </w:p>
    <w:p w:rsidR="001A59F9" w:rsidRDefault="001A59F9" w:rsidP="005A19AD">
      <w:pPr>
        <w:spacing w:before="29" w:line="288" w:lineRule="auto"/>
        <w:ind w:firstLineChars="200" w:firstLine="480"/>
        <w:rPr>
          <w:kern w:val="0"/>
          <w:sz w:val="24"/>
        </w:rPr>
      </w:pPr>
      <w:r w:rsidRPr="005A19AD">
        <w:rPr>
          <w:kern w:val="0"/>
          <w:sz w:val="24"/>
        </w:rPr>
        <w:t>注：流动性受限资产、</w:t>
      </w:r>
      <w:r w:rsidRPr="005A19AD">
        <w:rPr>
          <w:kern w:val="0"/>
          <w:sz w:val="24"/>
        </w:rPr>
        <w:t>7</w:t>
      </w:r>
      <w:r w:rsidRPr="005A19AD">
        <w:rPr>
          <w:kern w:val="0"/>
          <w:sz w:val="24"/>
        </w:rPr>
        <w:t>个工作日可变现资产的计算口径见《公开募集开放式证券投资基金流动性风险管理规定》第四十条。</w:t>
      </w:r>
    </w:p>
    <w:p w:rsidR="005A19AD" w:rsidRPr="005A19AD" w:rsidRDefault="005A19AD" w:rsidP="005A19AD">
      <w:pPr>
        <w:spacing w:before="29" w:line="288" w:lineRule="auto"/>
        <w:ind w:firstLineChars="200" w:firstLine="480"/>
        <w:rPr>
          <w:kern w:val="0"/>
          <w:sz w:val="24"/>
        </w:rPr>
      </w:pPr>
    </w:p>
    <w:p w:rsidR="00341F55" w:rsidRPr="00341F55" w:rsidRDefault="00341F55" w:rsidP="00381EE8">
      <w:pPr>
        <w:spacing w:beforeLines="50" w:before="156" w:line="360" w:lineRule="auto"/>
        <w:rPr>
          <w:rFonts w:eastAsiaTheme="minorEastAsia"/>
          <w:b/>
          <w:bCs/>
          <w:color w:val="000000" w:themeColor="text1"/>
          <w:szCs w:val="21"/>
        </w:rPr>
      </w:pPr>
      <w:r w:rsidRPr="00341F55">
        <w:rPr>
          <w:rFonts w:eastAsiaTheme="minorEastAsia"/>
          <w:b/>
          <w:bCs/>
          <w:color w:val="000000" w:themeColor="text1"/>
          <w:kern w:val="0"/>
          <w:szCs w:val="21"/>
        </w:rPr>
        <w:t>7.4.13.3</w:t>
      </w:r>
      <w:r w:rsidRPr="00341F55">
        <w:rPr>
          <w:rFonts w:eastAsiaTheme="minorEastAsia" w:hint="eastAsia"/>
          <w:b/>
          <w:bCs/>
          <w:color w:val="000000" w:themeColor="text1"/>
          <w:kern w:val="0"/>
          <w:szCs w:val="21"/>
        </w:rPr>
        <w:t>.1</w:t>
      </w:r>
      <w:r w:rsidRPr="00341F55">
        <w:rPr>
          <w:rFonts w:eastAsiaTheme="minorEastAsia"/>
          <w:b/>
          <w:bCs/>
          <w:color w:val="000000" w:themeColor="text1"/>
          <w:kern w:val="0"/>
          <w:szCs w:val="21"/>
        </w:rPr>
        <w:t xml:space="preserve"> </w:t>
      </w:r>
      <w:r w:rsidRPr="00341F55">
        <w:rPr>
          <w:rFonts w:eastAsiaTheme="minorEastAsia" w:hint="eastAsia"/>
          <w:b/>
          <w:bCs/>
          <w:color w:val="000000" w:themeColor="text1"/>
          <w:szCs w:val="21"/>
        </w:rPr>
        <w:t>报告期内本基金组合资产的流动性风险分析</w:t>
      </w:r>
    </w:p>
    <w:p w:rsidR="00E92FD2" w:rsidRDefault="00D0500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E92FD2" w:rsidRDefault="00D0500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p>
    <w:p w:rsidR="00E92FD2" w:rsidRDefault="00D0500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E92FD2" w:rsidRDefault="00D0500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E92FD2" w:rsidRDefault="00D0500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w:t>
      </w:r>
      <w:r>
        <w:rPr>
          <w:rFonts w:eastAsiaTheme="minorEastAsia"/>
          <w:color w:val="000000" w:themeColor="text1"/>
          <w:kern w:val="0"/>
          <w:szCs w:val="21"/>
        </w:rPr>
        <w:lastRenderedPageBreak/>
        <w:t>额；并在与私募类证券资管产品及中国证监会认定的其他主体为交易对手开展逆回购交易时，可接受质押品的资质要求与基金合同约定的投资范围保持一致。</w:t>
      </w:r>
    </w:p>
    <w:p w:rsidR="001A59F9" w:rsidRDefault="00341F55" w:rsidP="00341F55">
      <w:pPr>
        <w:widowControl/>
        <w:spacing w:line="360" w:lineRule="auto"/>
        <w:ind w:firstLineChars="200" w:firstLine="420"/>
        <w:rPr>
          <w:rFonts w:eastAsiaTheme="minorEastAsia"/>
          <w:color w:val="000000" w:themeColor="text1"/>
          <w:kern w:val="0"/>
          <w:szCs w:val="21"/>
        </w:rPr>
      </w:pPr>
      <w:r w:rsidRPr="00341F55">
        <w:rPr>
          <w:rFonts w:eastAsiaTheme="minorEastAsia"/>
          <w:color w:val="000000" w:themeColor="text1"/>
          <w:kern w:val="0"/>
          <w:szCs w:val="21"/>
        </w:rPr>
        <w:t>综合上述各项流动性指标的监测结果及流动性风险管理措施的实施，本基金在本报告期内流动性情况良好。</w:t>
      </w:r>
    </w:p>
    <w:p w:rsidR="00341F55" w:rsidRPr="00341F55" w:rsidRDefault="00341F55" w:rsidP="00341F55">
      <w:pPr>
        <w:widowControl/>
        <w:spacing w:line="360" w:lineRule="auto"/>
        <w:ind w:firstLineChars="200" w:firstLine="420"/>
        <w:rPr>
          <w:rFonts w:eastAsiaTheme="minorEastAsia"/>
          <w:color w:val="000000" w:themeColor="text1"/>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w:t>
      </w:r>
      <w:r w:rsidRPr="0091476E">
        <w:rPr>
          <w:rFonts w:eastAsiaTheme="minorEastAsia" w:hint="eastAsia"/>
          <w:b/>
          <w:sz w:val="24"/>
        </w:rPr>
        <w:t>市场风险</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市场风险是指基金所持金融工具的公允价值或未来现金流量因所处市场各类价格因素的变动而发生波动的风险，包括利率风险、外汇风险和其他价格风险。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7.4.13.4.1</w:t>
      </w:r>
      <w:r w:rsidRPr="0091476E">
        <w:rPr>
          <w:rFonts w:eastAsiaTheme="minorEastAsia" w:hint="eastAsia"/>
          <w:b/>
          <w:sz w:val="24"/>
        </w:rPr>
        <w:t>利率风险</w:t>
      </w:r>
    </w:p>
    <w:p w:rsidR="00E92FD2" w:rsidRDefault="00D05009">
      <w:pPr>
        <w:spacing w:before="29" w:line="288" w:lineRule="auto"/>
        <w:ind w:firstLineChars="200" w:firstLine="480"/>
        <w:rPr>
          <w:rFonts w:asciiTheme="minorEastAsia" w:eastAsiaTheme="minorEastAsia" w:hAnsiTheme="minorEastAsia" w:cs="宋体"/>
          <w:kern w:val="0"/>
          <w:szCs w:val="21"/>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E92FD2" w:rsidRDefault="00D05009">
      <w:pPr>
        <w:spacing w:before="29" w:line="288" w:lineRule="auto"/>
        <w:ind w:firstLineChars="200" w:firstLine="480"/>
        <w:rPr>
          <w:rFonts w:asciiTheme="minorEastAsia" w:eastAsiaTheme="minorEastAsia" w:hAnsiTheme="minorEastAsia" w:cs="宋体"/>
          <w:kern w:val="0"/>
          <w:szCs w:val="21"/>
        </w:rPr>
      </w:pPr>
      <w:r>
        <w:rPr>
          <w:kern w:val="0"/>
          <w:sz w:val="24"/>
        </w:rPr>
        <w:t>本基金的基金管理人定期对本基金面临的利率敏感性缺口进行监控，并通过调整投资组合的久期等方法对上述利率风险进行管理。</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本基金主要投资于交易所及银行间市场交易的固定收益品种，因此存在相应的利率风险。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7.4.13.4.1.1</w:t>
      </w:r>
      <w:r w:rsidRPr="0091476E">
        <w:rPr>
          <w:rFonts w:eastAsiaTheme="minorEastAsia" w:hint="eastAsia"/>
          <w:b/>
          <w:sz w:val="24"/>
        </w:rPr>
        <w:t>利率风险敞口</w:t>
      </w:r>
    </w:p>
    <w:p w:rsidR="00916EC9" w:rsidRPr="0004081A" w:rsidRDefault="00916EC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99"/>
        <w:gridCol w:w="1499"/>
        <w:gridCol w:w="1500"/>
        <w:gridCol w:w="1500"/>
        <w:gridCol w:w="1500"/>
        <w:gridCol w:w="1500"/>
      </w:tblGrid>
      <w:tr w:rsidR="00916EC9" w:rsidRPr="0091212A" w:rsidTr="00EB682B">
        <w:trPr>
          <w:trHeight w:val="280"/>
        </w:trPr>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本期末</w:t>
            </w:r>
          </w:p>
          <w:p w:rsidR="00916EC9" w:rsidRPr="00EB682B" w:rsidRDefault="00916EC9" w:rsidP="00EB682B">
            <w:pPr>
              <w:spacing w:before="29" w:line="288" w:lineRule="auto"/>
              <w:jc w:val="center"/>
              <w:rPr>
                <w:b/>
                <w:sz w:val="18"/>
                <w:szCs w:val="18"/>
              </w:rPr>
            </w:pPr>
            <w:r w:rsidRPr="00EB682B">
              <w:rPr>
                <w:b/>
                <w:sz w:val="18"/>
                <w:szCs w:val="18"/>
              </w:rPr>
              <w:t>2019</w:t>
            </w:r>
            <w:r w:rsidRPr="00EB682B">
              <w:rPr>
                <w:b/>
                <w:sz w:val="18"/>
                <w:szCs w:val="18"/>
              </w:rPr>
              <w:t>年</w:t>
            </w:r>
            <w:r w:rsidRPr="00EB682B">
              <w:rPr>
                <w:b/>
                <w:sz w:val="18"/>
                <w:szCs w:val="18"/>
              </w:rPr>
              <w:t>12</w:t>
            </w:r>
            <w:r w:rsidRPr="00EB682B">
              <w:rPr>
                <w:b/>
                <w:sz w:val="18"/>
                <w:szCs w:val="18"/>
              </w:rPr>
              <w:t>月</w:t>
            </w:r>
            <w:r w:rsidRPr="00EB682B">
              <w:rPr>
                <w:b/>
                <w:sz w:val="18"/>
                <w:szCs w:val="18"/>
              </w:rPr>
              <w:t>31</w:t>
            </w:r>
            <w:r w:rsidRPr="00EB682B">
              <w:rPr>
                <w:b/>
                <w:sz w:val="18"/>
                <w:szCs w:val="18"/>
              </w:rPr>
              <w:t>日</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w:t>
            </w:r>
            <w:r w:rsidRPr="00EB682B">
              <w:rPr>
                <w:rFonts w:hint="eastAsia"/>
                <w:b/>
                <w:sz w:val="18"/>
                <w:szCs w:val="18"/>
              </w:rPr>
              <w:t>年以内</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1-5</w:t>
            </w:r>
            <w:r w:rsidRPr="00EB682B">
              <w:rPr>
                <w:rFonts w:hint="eastAsia"/>
                <w:b/>
                <w:sz w:val="18"/>
                <w:szCs w:val="18"/>
              </w:rPr>
              <w:t>年</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5</w:t>
            </w:r>
            <w:r w:rsidRPr="00EB682B">
              <w:rPr>
                <w:rFonts w:hint="eastAsia"/>
                <w:b/>
                <w:sz w:val="18"/>
                <w:szCs w:val="18"/>
              </w:rPr>
              <w:t>年以上</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不计息</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合计</w:t>
            </w:r>
          </w:p>
        </w:tc>
      </w:tr>
      <w:tr w:rsidR="00916EC9" w:rsidRPr="0091212A" w:rsidTr="004F265E">
        <w:trPr>
          <w:trHeight w:val="280"/>
        </w:trPr>
        <w:tc>
          <w:tcPr>
            <w:tcW w:w="3459" w:type="dxa"/>
            <w:vAlign w:val="center"/>
          </w:tcPr>
          <w:p w:rsidR="00916EC9" w:rsidRPr="004F265E" w:rsidRDefault="00916EC9" w:rsidP="004F265E">
            <w:pPr>
              <w:spacing w:line="360" w:lineRule="auto"/>
              <w:rPr>
                <w:rFonts w:ascii="宋体" w:hAnsi="宋体"/>
                <w:color w:val="000000"/>
                <w:szCs w:val="21"/>
              </w:rPr>
            </w:pPr>
            <w:r w:rsidRPr="004F265E">
              <w:rPr>
                <w:rFonts w:hint="eastAsia"/>
                <w:color w:val="000000"/>
                <w:sz w:val="18"/>
                <w:szCs w:val="18"/>
              </w:rPr>
              <w:t>资产</w:t>
            </w: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E92FD2">
        <w:tc>
          <w:tcPr>
            <w:tcW w:w="1499" w:type="dxa"/>
            <w:vAlign w:val="center"/>
          </w:tcPr>
          <w:p w:rsidR="00E92FD2" w:rsidRDefault="00D05009">
            <w:pPr>
              <w:jc w:val="center"/>
            </w:pPr>
            <w:r>
              <w:rPr>
                <w:color w:val="000000"/>
                <w:sz w:val="18"/>
                <w:szCs w:val="18"/>
              </w:rPr>
              <w:t>银行存款</w:t>
            </w:r>
          </w:p>
        </w:tc>
        <w:tc>
          <w:tcPr>
            <w:tcW w:w="1499" w:type="dxa"/>
            <w:vAlign w:val="center"/>
          </w:tcPr>
          <w:p w:rsidR="00E92FD2" w:rsidRDefault="00D05009">
            <w:pPr>
              <w:jc w:val="right"/>
            </w:pPr>
            <w:r>
              <w:rPr>
                <w:color w:val="000000"/>
                <w:sz w:val="18"/>
                <w:szCs w:val="18"/>
              </w:rPr>
              <w:t>1,910,784.45</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1,910,784.45</w:t>
            </w:r>
          </w:p>
        </w:tc>
      </w:tr>
      <w:tr w:rsidR="00E92FD2">
        <w:tc>
          <w:tcPr>
            <w:tcW w:w="1499" w:type="dxa"/>
            <w:vAlign w:val="center"/>
          </w:tcPr>
          <w:p w:rsidR="00E92FD2" w:rsidRDefault="00D05009">
            <w:pPr>
              <w:jc w:val="center"/>
            </w:pPr>
            <w:r>
              <w:rPr>
                <w:color w:val="000000"/>
                <w:sz w:val="18"/>
                <w:szCs w:val="18"/>
              </w:rPr>
              <w:t>结算备付金</w:t>
            </w:r>
          </w:p>
        </w:tc>
        <w:tc>
          <w:tcPr>
            <w:tcW w:w="1499" w:type="dxa"/>
            <w:vAlign w:val="center"/>
          </w:tcPr>
          <w:p w:rsidR="00E92FD2" w:rsidRDefault="00D05009">
            <w:pPr>
              <w:jc w:val="right"/>
            </w:pPr>
            <w:r>
              <w:rPr>
                <w:color w:val="000000"/>
                <w:sz w:val="18"/>
                <w:szCs w:val="18"/>
              </w:rPr>
              <w:t>40,997.53</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40,997.53</w:t>
            </w:r>
          </w:p>
        </w:tc>
      </w:tr>
      <w:tr w:rsidR="00E92FD2">
        <w:tc>
          <w:tcPr>
            <w:tcW w:w="1499" w:type="dxa"/>
            <w:vAlign w:val="center"/>
          </w:tcPr>
          <w:p w:rsidR="00E92FD2" w:rsidRDefault="00D05009">
            <w:pPr>
              <w:jc w:val="center"/>
            </w:pPr>
            <w:r>
              <w:rPr>
                <w:color w:val="000000"/>
                <w:sz w:val="18"/>
                <w:szCs w:val="18"/>
              </w:rPr>
              <w:t>存出保证金</w:t>
            </w:r>
          </w:p>
        </w:tc>
        <w:tc>
          <w:tcPr>
            <w:tcW w:w="1499" w:type="dxa"/>
            <w:vAlign w:val="center"/>
          </w:tcPr>
          <w:p w:rsidR="00E92FD2" w:rsidRDefault="00D05009">
            <w:pPr>
              <w:jc w:val="right"/>
            </w:pPr>
            <w:r>
              <w:rPr>
                <w:color w:val="000000"/>
                <w:sz w:val="18"/>
                <w:szCs w:val="18"/>
              </w:rPr>
              <w:t>692.44</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692.44</w:t>
            </w:r>
          </w:p>
        </w:tc>
      </w:tr>
      <w:tr w:rsidR="00E92FD2">
        <w:tc>
          <w:tcPr>
            <w:tcW w:w="1499" w:type="dxa"/>
            <w:vAlign w:val="center"/>
          </w:tcPr>
          <w:p w:rsidR="00E92FD2" w:rsidRDefault="00D05009">
            <w:pPr>
              <w:jc w:val="center"/>
            </w:pPr>
            <w:r>
              <w:rPr>
                <w:color w:val="000000"/>
                <w:sz w:val="18"/>
                <w:szCs w:val="18"/>
              </w:rPr>
              <w:t>交易性金融资产</w:t>
            </w:r>
          </w:p>
        </w:tc>
        <w:tc>
          <w:tcPr>
            <w:tcW w:w="1499" w:type="dxa"/>
            <w:vAlign w:val="center"/>
          </w:tcPr>
          <w:p w:rsidR="00E92FD2" w:rsidRDefault="00D05009">
            <w:pPr>
              <w:jc w:val="right"/>
            </w:pPr>
            <w:r>
              <w:rPr>
                <w:color w:val="000000"/>
                <w:sz w:val="18"/>
                <w:szCs w:val="18"/>
              </w:rPr>
              <w:t>116,185,585.00</w:t>
            </w:r>
          </w:p>
        </w:tc>
        <w:tc>
          <w:tcPr>
            <w:tcW w:w="1500" w:type="dxa"/>
            <w:vAlign w:val="center"/>
          </w:tcPr>
          <w:p w:rsidR="00E92FD2" w:rsidRDefault="00D05009">
            <w:pPr>
              <w:jc w:val="right"/>
            </w:pPr>
            <w:r>
              <w:rPr>
                <w:color w:val="000000"/>
                <w:sz w:val="18"/>
                <w:szCs w:val="18"/>
              </w:rPr>
              <w:t>587,546,003.80</w:t>
            </w:r>
          </w:p>
        </w:tc>
        <w:tc>
          <w:tcPr>
            <w:tcW w:w="1500" w:type="dxa"/>
            <w:vAlign w:val="center"/>
          </w:tcPr>
          <w:p w:rsidR="00E92FD2" w:rsidRDefault="00D05009">
            <w:pPr>
              <w:jc w:val="right"/>
            </w:pPr>
            <w:r>
              <w:rPr>
                <w:color w:val="000000"/>
                <w:sz w:val="18"/>
                <w:szCs w:val="18"/>
              </w:rPr>
              <w:t>19,796,000.00</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723,527,588.80</w:t>
            </w:r>
          </w:p>
        </w:tc>
      </w:tr>
      <w:tr w:rsidR="00E92FD2">
        <w:tc>
          <w:tcPr>
            <w:tcW w:w="1499" w:type="dxa"/>
            <w:vAlign w:val="center"/>
          </w:tcPr>
          <w:p w:rsidR="00E92FD2" w:rsidRDefault="00D05009">
            <w:pPr>
              <w:jc w:val="center"/>
            </w:pPr>
            <w:r>
              <w:rPr>
                <w:color w:val="000000"/>
                <w:sz w:val="18"/>
                <w:szCs w:val="18"/>
              </w:rPr>
              <w:t>买入返售金融资产</w:t>
            </w:r>
          </w:p>
        </w:tc>
        <w:tc>
          <w:tcPr>
            <w:tcW w:w="1499" w:type="dxa"/>
            <w:vAlign w:val="center"/>
          </w:tcPr>
          <w:p w:rsidR="00E92FD2" w:rsidRDefault="00D05009">
            <w:pPr>
              <w:jc w:val="right"/>
            </w:pPr>
            <w:r>
              <w:rPr>
                <w:color w:val="000000"/>
                <w:sz w:val="18"/>
                <w:szCs w:val="18"/>
              </w:rPr>
              <w:t>46,930,143.47</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46,930,143.47</w:t>
            </w:r>
          </w:p>
        </w:tc>
      </w:tr>
      <w:tr w:rsidR="00E92FD2">
        <w:tc>
          <w:tcPr>
            <w:tcW w:w="1499" w:type="dxa"/>
            <w:vAlign w:val="center"/>
          </w:tcPr>
          <w:p w:rsidR="00E92FD2" w:rsidRDefault="00D05009">
            <w:pPr>
              <w:jc w:val="center"/>
            </w:pPr>
            <w:r>
              <w:rPr>
                <w:color w:val="000000"/>
                <w:sz w:val="18"/>
                <w:szCs w:val="18"/>
              </w:rPr>
              <w:t>应收利息</w:t>
            </w:r>
          </w:p>
        </w:tc>
        <w:tc>
          <w:tcPr>
            <w:tcW w:w="1499"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11,412,160.33</w:t>
            </w:r>
          </w:p>
        </w:tc>
        <w:tc>
          <w:tcPr>
            <w:tcW w:w="1500" w:type="dxa"/>
            <w:vAlign w:val="center"/>
          </w:tcPr>
          <w:p w:rsidR="00E92FD2" w:rsidRDefault="00D05009">
            <w:pPr>
              <w:jc w:val="right"/>
            </w:pPr>
            <w:r>
              <w:rPr>
                <w:color w:val="000000"/>
                <w:sz w:val="18"/>
                <w:szCs w:val="18"/>
              </w:rPr>
              <w:t>11,412,160.33</w:t>
            </w:r>
          </w:p>
        </w:tc>
      </w:tr>
      <w:tr w:rsidR="00E92FD2">
        <w:tc>
          <w:tcPr>
            <w:tcW w:w="1499" w:type="dxa"/>
            <w:vAlign w:val="center"/>
          </w:tcPr>
          <w:p w:rsidR="00E92FD2" w:rsidRDefault="00D05009">
            <w:pPr>
              <w:jc w:val="center"/>
            </w:pPr>
            <w:r>
              <w:rPr>
                <w:color w:val="000000"/>
                <w:sz w:val="18"/>
                <w:szCs w:val="18"/>
              </w:rPr>
              <w:t>应收申购款</w:t>
            </w:r>
          </w:p>
        </w:tc>
        <w:tc>
          <w:tcPr>
            <w:tcW w:w="1499" w:type="dxa"/>
            <w:vAlign w:val="center"/>
          </w:tcPr>
          <w:p w:rsidR="00E92FD2" w:rsidRDefault="00D05009">
            <w:pPr>
              <w:jc w:val="right"/>
            </w:pPr>
            <w:r>
              <w:rPr>
                <w:color w:val="000000"/>
                <w:sz w:val="18"/>
                <w:szCs w:val="18"/>
              </w:rPr>
              <w:t>9,470.00</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4,002,474.57</w:t>
            </w:r>
          </w:p>
        </w:tc>
        <w:tc>
          <w:tcPr>
            <w:tcW w:w="1500" w:type="dxa"/>
            <w:vAlign w:val="center"/>
          </w:tcPr>
          <w:p w:rsidR="00E92FD2" w:rsidRDefault="00D05009">
            <w:pPr>
              <w:jc w:val="right"/>
            </w:pPr>
            <w:r>
              <w:rPr>
                <w:color w:val="000000"/>
                <w:sz w:val="18"/>
                <w:szCs w:val="18"/>
              </w:rPr>
              <w:t>4,011,944.57</w:t>
            </w:r>
          </w:p>
        </w:tc>
      </w:tr>
      <w:tr w:rsidR="00916EC9" w:rsidRPr="00A12805" w:rsidTr="004F265E">
        <w:trPr>
          <w:trHeight w:val="280"/>
        </w:trPr>
        <w:tc>
          <w:tcPr>
            <w:tcW w:w="3459" w:type="dxa"/>
            <w:vAlign w:val="center"/>
          </w:tcPr>
          <w:p w:rsidR="00916EC9" w:rsidRPr="004F265E" w:rsidRDefault="00916EC9" w:rsidP="004F265E">
            <w:pPr>
              <w:spacing w:before="29" w:line="288" w:lineRule="auto"/>
              <w:rPr>
                <w:rFonts w:asciiTheme="minorEastAsia" w:eastAsiaTheme="minorEastAsia" w:hAnsiTheme="minorEastAsia"/>
                <w:color w:val="000000"/>
                <w:szCs w:val="21"/>
              </w:rPr>
            </w:pPr>
            <w:r w:rsidRPr="004F265E">
              <w:rPr>
                <w:rFonts w:hint="eastAsia"/>
                <w:color w:val="000000"/>
                <w:sz w:val="18"/>
                <w:szCs w:val="18"/>
              </w:rPr>
              <w:t>资产总计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165,077,672.89</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587,546,003.80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19,796,000.00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15,414,634.90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787,834,311.59</w:t>
            </w:r>
          </w:p>
        </w:tc>
      </w:tr>
      <w:tr w:rsidR="00916EC9" w:rsidRPr="006666AF" w:rsidTr="00C12230">
        <w:trPr>
          <w:trHeight w:val="280"/>
        </w:trPr>
        <w:tc>
          <w:tcPr>
            <w:tcW w:w="3459" w:type="dxa"/>
            <w:vAlign w:val="center"/>
          </w:tcPr>
          <w:p w:rsidR="00916EC9" w:rsidRPr="006666AF" w:rsidRDefault="00916EC9" w:rsidP="0056514C">
            <w:pPr>
              <w:spacing w:before="29" w:line="288" w:lineRule="auto"/>
              <w:jc w:val="center"/>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E92FD2">
        <w:tc>
          <w:tcPr>
            <w:tcW w:w="1499" w:type="dxa"/>
            <w:vAlign w:val="center"/>
          </w:tcPr>
          <w:p w:rsidR="00E92FD2" w:rsidRDefault="00D05009">
            <w:pPr>
              <w:jc w:val="center"/>
            </w:pPr>
            <w:r>
              <w:rPr>
                <w:color w:val="000000"/>
                <w:sz w:val="18"/>
                <w:szCs w:val="18"/>
              </w:rPr>
              <w:t>应付赎回款</w:t>
            </w:r>
          </w:p>
        </w:tc>
        <w:tc>
          <w:tcPr>
            <w:tcW w:w="1499"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989,130.16</w:t>
            </w:r>
          </w:p>
        </w:tc>
        <w:tc>
          <w:tcPr>
            <w:tcW w:w="1500" w:type="dxa"/>
            <w:vAlign w:val="center"/>
          </w:tcPr>
          <w:p w:rsidR="00E92FD2" w:rsidRDefault="00D05009">
            <w:pPr>
              <w:jc w:val="right"/>
            </w:pPr>
            <w:r>
              <w:rPr>
                <w:color w:val="000000"/>
                <w:sz w:val="18"/>
                <w:szCs w:val="18"/>
              </w:rPr>
              <w:t>989,130.16</w:t>
            </w:r>
          </w:p>
        </w:tc>
      </w:tr>
      <w:tr w:rsidR="00E92FD2">
        <w:tc>
          <w:tcPr>
            <w:tcW w:w="1499" w:type="dxa"/>
            <w:vAlign w:val="center"/>
          </w:tcPr>
          <w:p w:rsidR="00E92FD2" w:rsidRDefault="00D05009">
            <w:pPr>
              <w:jc w:val="center"/>
            </w:pPr>
            <w:r>
              <w:rPr>
                <w:color w:val="000000"/>
                <w:sz w:val="18"/>
                <w:szCs w:val="18"/>
              </w:rPr>
              <w:t>应付管理人报酬</w:t>
            </w:r>
          </w:p>
        </w:tc>
        <w:tc>
          <w:tcPr>
            <w:tcW w:w="1499"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194,465.60</w:t>
            </w:r>
          </w:p>
        </w:tc>
        <w:tc>
          <w:tcPr>
            <w:tcW w:w="1500" w:type="dxa"/>
            <w:vAlign w:val="center"/>
          </w:tcPr>
          <w:p w:rsidR="00E92FD2" w:rsidRDefault="00D05009">
            <w:pPr>
              <w:jc w:val="right"/>
            </w:pPr>
            <w:r>
              <w:rPr>
                <w:color w:val="000000"/>
                <w:sz w:val="18"/>
                <w:szCs w:val="18"/>
              </w:rPr>
              <w:t>194,465.60</w:t>
            </w:r>
          </w:p>
        </w:tc>
      </w:tr>
      <w:tr w:rsidR="00E92FD2">
        <w:tc>
          <w:tcPr>
            <w:tcW w:w="1499" w:type="dxa"/>
            <w:vAlign w:val="center"/>
          </w:tcPr>
          <w:p w:rsidR="00E92FD2" w:rsidRDefault="00D05009">
            <w:pPr>
              <w:jc w:val="center"/>
            </w:pPr>
            <w:r>
              <w:rPr>
                <w:color w:val="000000"/>
                <w:sz w:val="18"/>
                <w:szCs w:val="18"/>
              </w:rPr>
              <w:t>应付托管费</w:t>
            </w:r>
          </w:p>
        </w:tc>
        <w:tc>
          <w:tcPr>
            <w:tcW w:w="1499"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64,821.86</w:t>
            </w:r>
          </w:p>
        </w:tc>
        <w:tc>
          <w:tcPr>
            <w:tcW w:w="1500" w:type="dxa"/>
            <w:vAlign w:val="center"/>
          </w:tcPr>
          <w:p w:rsidR="00E92FD2" w:rsidRDefault="00D05009">
            <w:pPr>
              <w:jc w:val="right"/>
            </w:pPr>
            <w:r>
              <w:rPr>
                <w:color w:val="000000"/>
                <w:sz w:val="18"/>
                <w:szCs w:val="18"/>
              </w:rPr>
              <w:t>64,821.86</w:t>
            </w:r>
          </w:p>
        </w:tc>
      </w:tr>
      <w:tr w:rsidR="00E92FD2">
        <w:tc>
          <w:tcPr>
            <w:tcW w:w="1499" w:type="dxa"/>
            <w:vAlign w:val="center"/>
          </w:tcPr>
          <w:p w:rsidR="00E92FD2" w:rsidRDefault="00D05009">
            <w:pPr>
              <w:jc w:val="center"/>
            </w:pPr>
            <w:r>
              <w:rPr>
                <w:color w:val="000000"/>
                <w:sz w:val="18"/>
                <w:szCs w:val="18"/>
              </w:rPr>
              <w:lastRenderedPageBreak/>
              <w:t>应付销售服务费</w:t>
            </w:r>
          </w:p>
        </w:tc>
        <w:tc>
          <w:tcPr>
            <w:tcW w:w="1499"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80.32</w:t>
            </w:r>
          </w:p>
        </w:tc>
        <w:tc>
          <w:tcPr>
            <w:tcW w:w="1500" w:type="dxa"/>
            <w:vAlign w:val="center"/>
          </w:tcPr>
          <w:p w:rsidR="00E92FD2" w:rsidRDefault="00D05009">
            <w:pPr>
              <w:jc w:val="right"/>
            </w:pPr>
            <w:r>
              <w:rPr>
                <w:color w:val="000000"/>
                <w:sz w:val="18"/>
                <w:szCs w:val="18"/>
              </w:rPr>
              <w:t>80.32</w:t>
            </w:r>
          </w:p>
        </w:tc>
      </w:tr>
      <w:tr w:rsidR="00E92FD2">
        <w:tc>
          <w:tcPr>
            <w:tcW w:w="1499" w:type="dxa"/>
            <w:vAlign w:val="center"/>
          </w:tcPr>
          <w:p w:rsidR="00E92FD2" w:rsidRDefault="00D05009">
            <w:pPr>
              <w:jc w:val="center"/>
            </w:pPr>
            <w:r>
              <w:rPr>
                <w:color w:val="000000"/>
                <w:sz w:val="18"/>
                <w:szCs w:val="18"/>
              </w:rPr>
              <w:t>应付交易费用</w:t>
            </w:r>
          </w:p>
        </w:tc>
        <w:tc>
          <w:tcPr>
            <w:tcW w:w="1499"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20,400.19</w:t>
            </w:r>
          </w:p>
        </w:tc>
        <w:tc>
          <w:tcPr>
            <w:tcW w:w="1500" w:type="dxa"/>
            <w:vAlign w:val="center"/>
          </w:tcPr>
          <w:p w:rsidR="00E92FD2" w:rsidRDefault="00D05009">
            <w:pPr>
              <w:jc w:val="right"/>
            </w:pPr>
            <w:r>
              <w:rPr>
                <w:color w:val="000000"/>
                <w:sz w:val="18"/>
                <w:szCs w:val="18"/>
              </w:rPr>
              <w:t>20,400.19</w:t>
            </w:r>
          </w:p>
        </w:tc>
      </w:tr>
      <w:tr w:rsidR="00E92FD2">
        <w:tc>
          <w:tcPr>
            <w:tcW w:w="1499" w:type="dxa"/>
            <w:vAlign w:val="center"/>
          </w:tcPr>
          <w:p w:rsidR="00E92FD2" w:rsidRDefault="00D05009">
            <w:pPr>
              <w:jc w:val="center"/>
            </w:pPr>
            <w:r>
              <w:rPr>
                <w:color w:val="000000"/>
                <w:sz w:val="18"/>
                <w:szCs w:val="18"/>
              </w:rPr>
              <w:t>应交税费</w:t>
            </w:r>
          </w:p>
        </w:tc>
        <w:tc>
          <w:tcPr>
            <w:tcW w:w="1499"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27,243.80</w:t>
            </w:r>
          </w:p>
        </w:tc>
        <w:tc>
          <w:tcPr>
            <w:tcW w:w="1500" w:type="dxa"/>
            <w:vAlign w:val="center"/>
          </w:tcPr>
          <w:p w:rsidR="00E92FD2" w:rsidRDefault="00D05009">
            <w:pPr>
              <w:jc w:val="right"/>
            </w:pPr>
            <w:r>
              <w:rPr>
                <w:color w:val="000000"/>
                <w:sz w:val="18"/>
                <w:szCs w:val="18"/>
              </w:rPr>
              <w:t>27,243.80</w:t>
            </w:r>
          </w:p>
        </w:tc>
      </w:tr>
      <w:tr w:rsidR="00E92FD2">
        <w:tc>
          <w:tcPr>
            <w:tcW w:w="1499" w:type="dxa"/>
            <w:vAlign w:val="center"/>
          </w:tcPr>
          <w:p w:rsidR="00E92FD2" w:rsidRDefault="00D05009">
            <w:pPr>
              <w:jc w:val="center"/>
            </w:pPr>
            <w:r>
              <w:rPr>
                <w:color w:val="000000"/>
                <w:sz w:val="18"/>
                <w:szCs w:val="18"/>
              </w:rPr>
              <w:t>其他负债</w:t>
            </w:r>
          </w:p>
        </w:tc>
        <w:tc>
          <w:tcPr>
            <w:tcW w:w="1499"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219,390.09</w:t>
            </w:r>
          </w:p>
        </w:tc>
        <w:tc>
          <w:tcPr>
            <w:tcW w:w="1500" w:type="dxa"/>
            <w:vAlign w:val="center"/>
          </w:tcPr>
          <w:p w:rsidR="00E92FD2" w:rsidRDefault="00D05009">
            <w:pPr>
              <w:jc w:val="right"/>
            </w:pPr>
            <w:r>
              <w:rPr>
                <w:color w:val="000000"/>
                <w:sz w:val="18"/>
                <w:szCs w:val="18"/>
              </w:rPr>
              <w:t>219,390.09</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1,515,532.02</w:t>
            </w:r>
          </w:p>
        </w:tc>
        <w:tc>
          <w:tcPr>
            <w:tcW w:w="3459" w:type="dxa"/>
            <w:vAlign w:val="center"/>
          </w:tcPr>
          <w:p w:rsidR="00916EC9" w:rsidRPr="00EB682B" w:rsidRDefault="00916EC9" w:rsidP="004C1637">
            <w:pPr>
              <w:spacing w:before="29" w:line="288" w:lineRule="auto"/>
              <w:ind w:right="210"/>
              <w:jc w:val="right"/>
              <w:rPr>
                <w:sz w:val="18"/>
                <w:szCs w:val="18"/>
              </w:rPr>
            </w:pPr>
            <w:r w:rsidRPr="00EB682B">
              <w:rPr>
                <w:sz w:val="18"/>
                <w:szCs w:val="18"/>
              </w:rPr>
              <w:t>1,515,532.02</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165,077,672.89</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587,546,003.80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19,796,000.00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13,899,102.88</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786,318,779.57</w:t>
            </w:r>
          </w:p>
        </w:tc>
      </w:tr>
      <w:tr w:rsidR="00916EC9" w:rsidRPr="0091212A" w:rsidTr="00C12230">
        <w:trPr>
          <w:trHeight w:val="280"/>
        </w:trPr>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上年度末</w:t>
            </w:r>
          </w:p>
          <w:p w:rsidR="00916EC9" w:rsidRPr="00C23F14" w:rsidRDefault="00916EC9" w:rsidP="00C23F14">
            <w:pPr>
              <w:spacing w:before="29" w:line="288" w:lineRule="auto"/>
              <w:jc w:val="center"/>
              <w:rPr>
                <w:b/>
                <w:sz w:val="18"/>
                <w:szCs w:val="18"/>
              </w:rPr>
            </w:pPr>
            <w:r w:rsidRPr="00C23F14">
              <w:rPr>
                <w:b/>
                <w:sz w:val="18"/>
                <w:szCs w:val="18"/>
              </w:rPr>
              <w:t>2018</w:t>
            </w:r>
            <w:r w:rsidRPr="00C23F14">
              <w:rPr>
                <w:b/>
                <w:sz w:val="18"/>
                <w:szCs w:val="18"/>
              </w:rPr>
              <w:t>年</w:t>
            </w:r>
            <w:r w:rsidRPr="00C23F14">
              <w:rPr>
                <w:b/>
                <w:sz w:val="18"/>
                <w:szCs w:val="18"/>
              </w:rPr>
              <w:t>12</w:t>
            </w:r>
            <w:r w:rsidRPr="00C23F14">
              <w:rPr>
                <w:b/>
                <w:sz w:val="18"/>
                <w:szCs w:val="18"/>
              </w:rPr>
              <w:t>月</w:t>
            </w:r>
            <w:r w:rsidRPr="00C23F14">
              <w:rPr>
                <w:b/>
                <w:sz w:val="18"/>
                <w:szCs w:val="18"/>
              </w:rPr>
              <w:t>31</w:t>
            </w:r>
            <w:r w:rsidRPr="00C23F14">
              <w:rPr>
                <w:b/>
                <w:sz w:val="18"/>
                <w:szCs w:val="18"/>
              </w:rPr>
              <w:t>日</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w:t>
            </w:r>
            <w:r w:rsidRPr="00C23F14">
              <w:rPr>
                <w:rFonts w:hint="eastAsia"/>
                <w:b/>
                <w:sz w:val="18"/>
                <w:szCs w:val="18"/>
              </w:rPr>
              <w:t>年以内</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1-5</w:t>
            </w:r>
            <w:r w:rsidRPr="00C23F14">
              <w:rPr>
                <w:rFonts w:hint="eastAsia"/>
                <w:b/>
                <w:sz w:val="18"/>
                <w:szCs w:val="18"/>
              </w:rPr>
              <w:t>年</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5</w:t>
            </w:r>
            <w:r w:rsidRPr="00C23F14">
              <w:rPr>
                <w:rFonts w:hint="eastAsia"/>
                <w:b/>
                <w:sz w:val="18"/>
                <w:szCs w:val="18"/>
              </w:rPr>
              <w:t>年以上</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不计息</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合计</w:t>
            </w:r>
          </w:p>
        </w:tc>
      </w:tr>
      <w:tr w:rsidR="00916EC9" w:rsidRPr="0091212A"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w:t>
            </w: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E92FD2">
        <w:tc>
          <w:tcPr>
            <w:tcW w:w="1499" w:type="dxa"/>
            <w:vAlign w:val="center"/>
          </w:tcPr>
          <w:p w:rsidR="00E92FD2" w:rsidRDefault="00D05009">
            <w:pPr>
              <w:jc w:val="center"/>
            </w:pPr>
            <w:r>
              <w:rPr>
                <w:color w:val="000000"/>
                <w:sz w:val="18"/>
                <w:szCs w:val="18"/>
              </w:rPr>
              <w:t>银行存款</w:t>
            </w:r>
          </w:p>
        </w:tc>
        <w:tc>
          <w:tcPr>
            <w:tcW w:w="1499" w:type="dxa"/>
            <w:vAlign w:val="center"/>
          </w:tcPr>
          <w:p w:rsidR="00E92FD2" w:rsidRDefault="00D05009">
            <w:pPr>
              <w:jc w:val="right"/>
            </w:pPr>
            <w:r>
              <w:rPr>
                <w:color w:val="000000"/>
                <w:sz w:val="18"/>
                <w:szCs w:val="18"/>
              </w:rPr>
              <w:t>917,069.89</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917,069.89</w:t>
            </w:r>
          </w:p>
        </w:tc>
      </w:tr>
      <w:tr w:rsidR="00E92FD2">
        <w:tc>
          <w:tcPr>
            <w:tcW w:w="1499" w:type="dxa"/>
            <w:vAlign w:val="center"/>
          </w:tcPr>
          <w:p w:rsidR="00E92FD2" w:rsidRDefault="00D05009">
            <w:pPr>
              <w:jc w:val="center"/>
            </w:pPr>
            <w:r>
              <w:rPr>
                <w:color w:val="000000"/>
                <w:sz w:val="18"/>
                <w:szCs w:val="18"/>
              </w:rPr>
              <w:t>交易性金融资产</w:t>
            </w:r>
          </w:p>
        </w:tc>
        <w:tc>
          <w:tcPr>
            <w:tcW w:w="1499" w:type="dxa"/>
            <w:vAlign w:val="center"/>
          </w:tcPr>
          <w:p w:rsidR="00E92FD2" w:rsidRDefault="00D05009">
            <w:pPr>
              <w:jc w:val="right"/>
            </w:pPr>
            <w:r>
              <w:rPr>
                <w:color w:val="000000"/>
                <w:sz w:val="18"/>
                <w:szCs w:val="18"/>
              </w:rPr>
              <w:t>512,415,500.00</w:t>
            </w:r>
          </w:p>
        </w:tc>
        <w:tc>
          <w:tcPr>
            <w:tcW w:w="1500" w:type="dxa"/>
            <w:vAlign w:val="center"/>
          </w:tcPr>
          <w:p w:rsidR="00E92FD2" w:rsidRDefault="00D05009">
            <w:pPr>
              <w:jc w:val="right"/>
            </w:pPr>
            <w:r>
              <w:rPr>
                <w:color w:val="000000"/>
                <w:sz w:val="18"/>
                <w:szCs w:val="18"/>
              </w:rPr>
              <w:t>712,400,000.00</w:t>
            </w:r>
          </w:p>
        </w:tc>
        <w:tc>
          <w:tcPr>
            <w:tcW w:w="1500" w:type="dxa"/>
            <w:vAlign w:val="center"/>
          </w:tcPr>
          <w:p w:rsidR="00E92FD2" w:rsidRDefault="00D05009">
            <w:pPr>
              <w:jc w:val="right"/>
            </w:pPr>
            <w:r>
              <w:rPr>
                <w:color w:val="000000"/>
                <w:sz w:val="18"/>
                <w:szCs w:val="18"/>
              </w:rPr>
              <w:t>10,313,000.00</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1,235,128,500.00</w:t>
            </w:r>
          </w:p>
        </w:tc>
      </w:tr>
      <w:tr w:rsidR="00E92FD2">
        <w:tc>
          <w:tcPr>
            <w:tcW w:w="1499" w:type="dxa"/>
            <w:vAlign w:val="center"/>
          </w:tcPr>
          <w:p w:rsidR="00E92FD2" w:rsidRDefault="00D05009">
            <w:pPr>
              <w:jc w:val="center"/>
            </w:pPr>
            <w:r>
              <w:rPr>
                <w:color w:val="000000"/>
                <w:sz w:val="18"/>
                <w:szCs w:val="18"/>
              </w:rPr>
              <w:t>买入返售金融资产</w:t>
            </w:r>
          </w:p>
        </w:tc>
        <w:tc>
          <w:tcPr>
            <w:tcW w:w="1499" w:type="dxa"/>
            <w:vAlign w:val="center"/>
          </w:tcPr>
          <w:p w:rsidR="00E92FD2" w:rsidRDefault="00D05009">
            <w:pPr>
              <w:jc w:val="right"/>
            </w:pPr>
            <w:r>
              <w:rPr>
                <w:color w:val="000000"/>
                <w:sz w:val="18"/>
                <w:szCs w:val="18"/>
              </w:rPr>
              <w:t>1,000,000.00</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1,000,000.00</w:t>
            </w:r>
          </w:p>
        </w:tc>
      </w:tr>
      <w:tr w:rsidR="00E92FD2">
        <w:tc>
          <w:tcPr>
            <w:tcW w:w="1499" w:type="dxa"/>
            <w:vAlign w:val="center"/>
          </w:tcPr>
          <w:p w:rsidR="00E92FD2" w:rsidRDefault="00D05009">
            <w:pPr>
              <w:jc w:val="center"/>
            </w:pPr>
            <w:r>
              <w:rPr>
                <w:color w:val="000000"/>
                <w:sz w:val="18"/>
                <w:szCs w:val="18"/>
              </w:rPr>
              <w:t>应收证券清算款</w:t>
            </w:r>
          </w:p>
        </w:tc>
        <w:tc>
          <w:tcPr>
            <w:tcW w:w="1499"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912.33</w:t>
            </w:r>
          </w:p>
        </w:tc>
        <w:tc>
          <w:tcPr>
            <w:tcW w:w="1500" w:type="dxa"/>
            <w:vAlign w:val="center"/>
          </w:tcPr>
          <w:p w:rsidR="00E92FD2" w:rsidRDefault="00D05009">
            <w:pPr>
              <w:jc w:val="right"/>
            </w:pPr>
            <w:r>
              <w:rPr>
                <w:color w:val="000000"/>
                <w:sz w:val="18"/>
                <w:szCs w:val="18"/>
              </w:rPr>
              <w:t>912.33</w:t>
            </w:r>
          </w:p>
        </w:tc>
      </w:tr>
      <w:tr w:rsidR="00E92FD2">
        <w:tc>
          <w:tcPr>
            <w:tcW w:w="1499" w:type="dxa"/>
            <w:vAlign w:val="center"/>
          </w:tcPr>
          <w:p w:rsidR="00E92FD2" w:rsidRDefault="00D05009">
            <w:pPr>
              <w:jc w:val="center"/>
            </w:pPr>
            <w:r>
              <w:rPr>
                <w:color w:val="000000"/>
                <w:sz w:val="18"/>
                <w:szCs w:val="18"/>
              </w:rPr>
              <w:t>应收利息</w:t>
            </w:r>
          </w:p>
        </w:tc>
        <w:tc>
          <w:tcPr>
            <w:tcW w:w="1499"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31,872,998.76</w:t>
            </w:r>
          </w:p>
        </w:tc>
        <w:tc>
          <w:tcPr>
            <w:tcW w:w="1500" w:type="dxa"/>
            <w:vAlign w:val="center"/>
          </w:tcPr>
          <w:p w:rsidR="00E92FD2" w:rsidRDefault="00D05009">
            <w:pPr>
              <w:jc w:val="right"/>
            </w:pPr>
            <w:r>
              <w:rPr>
                <w:color w:val="000000"/>
                <w:sz w:val="18"/>
                <w:szCs w:val="18"/>
              </w:rPr>
              <w:t>31,872,998.76</w:t>
            </w:r>
          </w:p>
        </w:tc>
      </w:tr>
      <w:tr w:rsidR="00E92FD2">
        <w:tc>
          <w:tcPr>
            <w:tcW w:w="1499" w:type="dxa"/>
            <w:vAlign w:val="center"/>
          </w:tcPr>
          <w:p w:rsidR="00E92FD2" w:rsidRDefault="00D05009">
            <w:pPr>
              <w:jc w:val="center"/>
            </w:pPr>
            <w:r>
              <w:rPr>
                <w:color w:val="000000"/>
                <w:sz w:val="18"/>
                <w:szCs w:val="18"/>
              </w:rPr>
              <w:t>应收申购款</w:t>
            </w:r>
          </w:p>
        </w:tc>
        <w:tc>
          <w:tcPr>
            <w:tcW w:w="1499" w:type="dxa"/>
            <w:vAlign w:val="center"/>
          </w:tcPr>
          <w:p w:rsidR="00E92FD2" w:rsidRDefault="00D05009">
            <w:pPr>
              <w:jc w:val="right"/>
            </w:pPr>
            <w:r>
              <w:rPr>
                <w:color w:val="000000"/>
                <w:sz w:val="18"/>
                <w:szCs w:val="18"/>
              </w:rPr>
              <w:t>9.94</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32,154.04</w:t>
            </w:r>
          </w:p>
        </w:tc>
        <w:tc>
          <w:tcPr>
            <w:tcW w:w="1500" w:type="dxa"/>
            <w:vAlign w:val="center"/>
          </w:tcPr>
          <w:p w:rsidR="00E92FD2" w:rsidRDefault="00D05009">
            <w:pPr>
              <w:jc w:val="right"/>
            </w:pPr>
            <w:r>
              <w:rPr>
                <w:color w:val="000000"/>
                <w:sz w:val="18"/>
                <w:szCs w:val="18"/>
              </w:rPr>
              <w:t>32,163.98</w:t>
            </w:r>
          </w:p>
        </w:tc>
      </w:tr>
      <w:tr w:rsidR="00916EC9" w:rsidRPr="006666AF"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资产总计</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514,332,579.83</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712,400,000.00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10,313,000.00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31,906,065.13</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1,268,951,644.96</w:t>
            </w:r>
          </w:p>
        </w:tc>
      </w:tr>
      <w:tr w:rsidR="00916EC9" w:rsidRPr="006666AF" w:rsidTr="004F265E">
        <w:trPr>
          <w:trHeight w:val="278"/>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E92FD2">
        <w:tc>
          <w:tcPr>
            <w:tcW w:w="1499" w:type="dxa"/>
            <w:vAlign w:val="center"/>
          </w:tcPr>
          <w:p w:rsidR="00E92FD2" w:rsidRDefault="00D05009">
            <w:pPr>
              <w:jc w:val="center"/>
            </w:pPr>
            <w:r>
              <w:rPr>
                <w:color w:val="000000"/>
                <w:sz w:val="18"/>
                <w:szCs w:val="18"/>
              </w:rPr>
              <w:t>卖出回购金融资产款</w:t>
            </w:r>
          </w:p>
        </w:tc>
        <w:tc>
          <w:tcPr>
            <w:tcW w:w="1499" w:type="dxa"/>
            <w:vAlign w:val="center"/>
          </w:tcPr>
          <w:p w:rsidR="00E92FD2" w:rsidRDefault="00D05009">
            <w:pPr>
              <w:jc w:val="right"/>
            </w:pPr>
            <w:r>
              <w:rPr>
                <w:color w:val="000000"/>
                <w:sz w:val="18"/>
                <w:szCs w:val="18"/>
              </w:rPr>
              <w:t>217,114,274.33</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217,114,274.33</w:t>
            </w:r>
          </w:p>
        </w:tc>
      </w:tr>
      <w:tr w:rsidR="00E92FD2">
        <w:tc>
          <w:tcPr>
            <w:tcW w:w="1499" w:type="dxa"/>
            <w:vAlign w:val="center"/>
          </w:tcPr>
          <w:p w:rsidR="00E92FD2" w:rsidRDefault="00D05009">
            <w:pPr>
              <w:jc w:val="center"/>
            </w:pPr>
            <w:r>
              <w:rPr>
                <w:color w:val="000000"/>
                <w:sz w:val="18"/>
                <w:szCs w:val="18"/>
              </w:rPr>
              <w:t>应付赎回款</w:t>
            </w:r>
          </w:p>
        </w:tc>
        <w:tc>
          <w:tcPr>
            <w:tcW w:w="1499"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46,210.68</w:t>
            </w:r>
          </w:p>
        </w:tc>
        <w:tc>
          <w:tcPr>
            <w:tcW w:w="1500" w:type="dxa"/>
            <w:vAlign w:val="center"/>
          </w:tcPr>
          <w:p w:rsidR="00E92FD2" w:rsidRDefault="00D05009">
            <w:pPr>
              <w:jc w:val="right"/>
            </w:pPr>
            <w:r>
              <w:rPr>
                <w:color w:val="000000"/>
                <w:sz w:val="18"/>
                <w:szCs w:val="18"/>
              </w:rPr>
              <w:t>46,210.68</w:t>
            </w:r>
          </w:p>
        </w:tc>
      </w:tr>
      <w:tr w:rsidR="00E92FD2">
        <w:tc>
          <w:tcPr>
            <w:tcW w:w="1499" w:type="dxa"/>
            <w:vAlign w:val="center"/>
          </w:tcPr>
          <w:p w:rsidR="00E92FD2" w:rsidRDefault="00D05009">
            <w:pPr>
              <w:jc w:val="center"/>
            </w:pPr>
            <w:r>
              <w:rPr>
                <w:color w:val="000000"/>
                <w:sz w:val="18"/>
                <w:szCs w:val="18"/>
              </w:rPr>
              <w:t>应付管理人报酬</w:t>
            </w:r>
          </w:p>
        </w:tc>
        <w:tc>
          <w:tcPr>
            <w:tcW w:w="1499"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277,375.79</w:t>
            </w:r>
          </w:p>
        </w:tc>
        <w:tc>
          <w:tcPr>
            <w:tcW w:w="1500" w:type="dxa"/>
            <w:vAlign w:val="center"/>
          </w:tcPr>
          <w:p w:rsidR="00E92FD2" w:rsidRDefault="00D05009">
            <w:pPr>
              <w:jc w:val="right"/>
            </w:pPr>
            <w:r>
              <w:rPr>
                <w:color w:val="000000"/>
                <w:sz w:val="18"/>
                <w:szCs w:val="18"/>
              </w:rPr>
              <w:t>277,375.79</w:t>
            </w:r>
          </w:p>
        </w:tc>
      </w:tr>
      <w:tr w:rsidR="00E92FD2">
        <w:tc>
          <w:tcPr>
            <w:tcW w:w="1499" w:type="dxa"/>
            <w:vAlign w:val="center"/>
          </w:tcPr>
          <w:p w:rsidR="00E92FD2" w:rsidRDefault="00D05009">
            <w:pPr>
              <w:jc w:val="center"/>
            </w:pPr>
            <w:r>
              <w:rPr>
                <w:color w:val="000000"/>
                <w:sz w:val="18"/>
                <w:szCs w:val="18"/>
              </w:rPr>
              <w:t>应付托管费</w:t>
            </w:r>
          </w:p>
        </w:tc>
        <w:tc>
          <w:tcPr>
            <w:tcW w:w="1499"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92,458.59</w:t>
            </w:r>
          </w:p>
        </w:tc>
        <w:tc>
          <w:tcPr>
            <w:tcW w:w="1500" w:type="dxa"/>
            <w:vAlign w:val="center"/>
          </w:tcPr>
          <w:p w:rsidR="00E92FD2" w:rsidRDefault="00D05009">
            <w:pPr>
              <w:jc w:val="right"/>
            </w:pPr>
            <w:r>
              <w:rPr>
                <w:color w:val="000000"/>
                <w:sz w:val="18"/>
                <w:szCs w:val="18"/>
              </w:rPr>
              <w:t>92,458.59</w:t>
            </w:r>
          </w:p>
        </w:tc>
      </w:tr>
      <w:tr w:rsidR="00E92FD2">
        <w:tc>
          <w:tcPr>
            <w:tcW w:w="1499" w:type="dxa"/>
            <w:vAlign w:val="center"/>
          </w:tcPr>
          <w:p w:rsidR="00E92FD2" w:rsidRDefault="00D05009">
            <w:pPr>
              <w:jc w:val="center"/>
            </w:pPr>
            <w:r>
              <w:rPr>
                <w:color w:val="000000"/>
                <w:sz w:val="18"/>
                <w:szCs w:val="18"/>
              </w:rPr>
              <w:t>应付销售服务费</w:t>
            </w:r>
          </w:p>
        </w:tc>
        <w:tc>
          <w:tcPr>
            <w:tcW w:w="1499"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745.52</w:t>
            </w:r>
          </w:p>
        </w:tc>
        <w:tc>
          <w:tcPr>
            <w:tcW w:w="1500" w:type="dxa"/>
            <w:vAlign w:val="center"/>
          </w:tcPr>
          <w:p w:rsidR="00E92FD2" w:rsidRDefault="00D05009">
            <w:pPr>
              <w:jc w:val="right"/>
            </w:pPr>
            <w:r>
              <w:rPr>
                <w:color w:val="000000"/>
                <w:sz w:val="18"/>
                <w:szCs w:val="18"/>
              </w:rPr>
              <w:t>745.52</w:t>
            </w:r>
          </w:p>
        </w:tc>
      </w:tr>
      <w:tr w:rsidR="00E92FD2">
        <w:tc>
          <w:tcPr>
            <w:tcW w:w="1499" w:type="dxa"/>
            <w:vAlign w:val="center"/>
          </w:tcPr>
          <w:p w:rsidR="00E92FD2" w:rsidRDefault="00D05009">
            <w:pPr>
              <w:jc w:val="center"/>
            </w:pPr>
            <w:r>
              <w:rPr>
                <w:color w:val="000000"/>
                <w:sz w:val="18"/>
                <w:szCs w:val="18"/>
              </w:rPr>
              <w:t>应付交易费用</w:t>
            </w:r>
          </w:p>
        </w:tc>
        <w:tc>
          <w:tcPr>
            <w:tcW w:w="1499"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43,781.67</w:t>
            </w:r>
          </w:p>
        </w:tc>
        <w:tc>
          <w:tcPr>
            <w:tcW w:w="1500" w:type="dxa"/>
            <w:vAlign w:val="center"/>
          </w:tcPr>
          <w:p w:rsidR="00E92FD2" w:rsidRDefault="00D05009">
            <w:pPr>
              <w:jc w:val="right"/>
            </w:pPr>
            <w:r>
              <w:rPr>
                <w:color w:val="000000"/>
                <w:sz w:val="18"/>
                <w:szCs w:val="18"/>
              </w:rPr>
              <w:t>43,781.67</w:t>
            </w:r>
          </w:p>
        </w:tc>
      </w:tr>
      <w:tr w:rsidR="00E92FD2">
        <w:tc>
          <w:tcPr>
            <w:tcW w:w="1499" w:type="dxa"/>
            <w:vAlign w:val="center"/>
          </w:tcPr>
          <w:p w:rsidR="00E92FD2" w:rsidRDefault="00D05009">
            <w:pPr>
              <w:jc w:val="center"/>
            </w:pPr>
            <w:r>
              <w:rPr>
                <w:color w:val="000000"/>
                <w:sz w:val="18"/>
                <w:szCs w:val="18"/>
              </w:rPr>
              <w:t>应交税费</w:t>
            </w:r>
          </w:p>
        </w:tc>
        <w:tc>
          <w:tcPr>
            <w:tcW w:w="1499"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69,667.81</w:t>
            </w:r>
          </w:p>
        </w:tc>
        <w:tc>
          <w:tcPr>
            <w:tcW w:w="1500" w:type="dxa"/>
            <w:vAlign w:val="center"/>
          </w:tcPr>
          <w:p w:rsidR="00E92FD2" w:rsidRDefault="00D05009">
            <w:pPr>
              <w:jc w:val="right"/>
            </w:pPr>
            <w:r>
              <w:rPr>
                <w:color w:val="000000"/>
                <w:sz w:val="18"/>
                <w:szCs w:val="18"/>
              </w:rPr>
              <w:t>69,667.81</w:t>
            </w:r>
          </w:p>
        </w:tc>
      </w:tr>
      <w:tr w:rsidR="00E92FD2">
        <w:tc>
          <w:tcPr>
            <w:tcW w:w="1499" w:type="dxa"/>
            <w:vAlign w:val="center"/>
          </w:tcPr>
          <w:p w:rsidR="00E92FD2" w:rsidRDefault="00D05009">
            <w:pPr>
              <w:jc w:val="center"/>
            </w:pPr>
            <w:r>
              <w:rPr>
                <w:color w:val="000000"/>
                <w:sz w:val="18"/>
                <w:szCs w:val="18"/>
              </w:rPr>
              <w:t>应付利息</w:t>
            </w:r>
          </w:p>
        </w:tc>
        <w:tc>
          <w:tcPr>
            <w:tcW w:w="1499"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203,981.18</w:t>
            </w:r>
          </w:p>
        </w:tc>
        <w:tc>
          <w:tcPr>
            <w:tcW w:w="1500" w:type="dxa"/>
            <w:vAlign w:val="center"/>
          </w:tcPr>
          <w:p w:rsidR="00E92FD2" w:rsidRDefault="00D05009">
            <w:pPr>
              <w:jc w:val="right"/>
            </w:pPr>
            <w:r>
              <w:rPr>
                <w:color w:val="000000"/>
                <w:sz w:val="18"/>
                <w:szCs w:val="18"/>
              </w:rPr>
              <w:t>203,981.18</w:t>
            </w:r>
          </w:p>
        </w:tc>
      </w:tr>
      <w:tr w:rsidR="00E92FD2">
        <w:tc>
          <w:tcPr>
            <w:tcW w:w="1499" w:type="dxa"/>
            <w:vAlign w:val="center"/>
          </w:tcPr>
          <w:p w:rsidR="00E92FD2" w:rsidRDefault="00D05009">
            <w:pPr>
              <w:jc w:val="center"/>
            </w:pPr>
            <w:r>
              <w:rPr>
                <w:color w:val="000000"/>
                <w:sz w:val="18"/>
                <w:szCs w:val="18"/>
              </w:rPr>
              <w:t>其他负债</w:t>
            </w:r>
          </w:p>
        </w:tc>
        <w:tc>
          <w:tcPr>
            <w:tcW w:w="1499"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w:t>
            </w:r>
          </w:p>
        </w:tc>
        <w:tc>
          <w:tcPr>
            <w:tcW w:w="1500" w:type="dxa"/>
            <w:vAlign w:val="center"/>
          </w:tcPr>
          <w:p w:rsidR="00E92FD2" w:rsidRDefault="00D05009">
            <w:pPr>
              <w:jc w:val="right"/>
            </w:pPr>
            <w:r>
              <w:rPr>
                <w:color w:val="000000"/>
                <w:sz w:val="18"/>
                <w:szCs w:val="18"/>
              </w:rPr>
              <w:t>319,305.31</w:t>
            </w:r>
          </w:p>
        </w:tc>
        <w:tc>
          <w:tcPr>
            <w:tcW w:w="1500" w:type="dxa"/>
            <w:vAlign w:val="center"/>
          </w:tcPr>
          <w:p w:rsidR="00E92FD2" w:rsidRDefault="00D05009">
            <w:pPr>
              <w:jc w:val="right"/>
            </w:pPr>
            <w:r>
              <w:rPr>
                <w:color w:val="000000"/>
                <w:sz w:val="18"/>
                <w:szCs w:val="18"/>
              </w:rPr>
              <w:t>319,305.31</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217,114,274.33</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1,053,526.55</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218,167,800.88</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297,218,305.50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712,400,000.00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10,313,000.00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30,852,538.58</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1,050,783,844.08</w:t>
            </w:r>
          </w:p>
        </w:tc>
      </w:tr>
    </w:tbl>
    <w:p w:rsidR="00916EC9" w:rsidRPr="009F6B95" w:rsidRDefault="00916EC9" w:rsidP="009F6B95">
      <w:pPr>
        <w:tabs>
          <w:tab w:val="left" w:pos="426"/>
        </w:tabs>
        <w:spacing w:before="29" w:line="288" w:lineRule="auto"/>
        <w:jc w:val="left"/>
        <w:rPr>
          <w:kern w:val="0"/>
          <w:sz w:val="24"/>
        </w:rPr>
      </w:pPr>
      <w:r w:rsidRPr="009F6B95">
        <w:rPr>
          <w:kern w:val="0"/>
          <w:sz w:val="24"/>
        </w:rPr>
        <w:t>注：表中所示为本基金资产及负债的账面价值，并按照合约规定的利率重新定价日或到期日孰早予以分类。</w:t>
      </w:r>
    </w:p>
    <w:p w:rsidR="001A59F9" w:rsidRDefault="001A59F9" w:rsidP="00026C9C">
      <w:pPr>
        <w:spacing w:line="360" w:lineRule="auto"/>
        <w:ind w:firstLine="420"/>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7E26F4" w:rsidRPr="0091476E" w:rsidRDefault="007E26F4" w:rsidP="0091476E">
      <w:pPr>
        <w:spacing w:before="29" w:line="288" w:lineRule="auto"/>
        <w:rPr>
          <w:rFonts w:eastAsiaTheme="minorEastAsia"/>
          <w:b/>
          <w:sz w:val="24"/>
        </w:rPr>
      </w:pPr>
      <w:r w:rsidRPr="0091476E">
        <w:rPr>
          <w:rFonts w:eastAsiaTheme="minorEastAsia"/>
          <w:b/>
          <w:sz w:val="24"/>
        </w:rPr>
        <w:t>7.4.13.4.1.2</w:t>
      </w:r>
      <w:r w:rsidRPr="0091476E">
        <w:rPr>
          <w:rFonts w:eastAsiaTheme="minorEastAsia" w:hint="eastAsia"/>
          <w:b/>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693"/>
        <w:gridCol w:w="2780"/>
        <w:gridCol w:w="2249"/>
      </w:tblGrid>
      <w:tr w:rsidR="00E92FD2">
        <w:tc>
          <w:tcPr>
            <w:tcW w:w="1276" w:type="dxa"/>
            <w:vAlign w:val="center"/>
          </w:tcPr>
          <w:p w:rsidR="00E92FD2" w:rsidRDefault="00D05009">
            <w:pPr>
              <w:jc w:val="left"/>
            </w:pPr>
            <w:r>
              <w:rPr>
                <w:color w:val="000000"/>
                <w:sz w:val="24"/>
              </w:rPr>
              <w:t>假设</w:t>
            </w:r>
          </w:p>
        </w:tc>
        <w:tc>
          <w:tcPr>
            <w:tcW w:w="7722" w:type="dxa"/>
            <w:gridSpan w:val="3"/>
            <w:vAlign w:val="center"/>
          </w:tcPr>
          <w:p w:rsidR="00E92FD2" w:rsidRDefault="00D05009">
            <w:pPr>
              <w:jc w:val="left"/>
            </w:pPr>
            <w:r>
              <w:rPr>
                <w:color w:val="000000"/>
                <w:sz w:val="24"/>
              </w:rPr>
              <w:t>除市场利率以外的其他市场变量保持不变</w:t>
            </w:r>
          </w:p>
        </w:tc>
      </w:tr>
      <w:tr w:rsidR="007E26F4" w:rsidRPr="0091212A" w:rsidTr="00B06CD4">
        <w:tc>
          <w:tcPr>
            <w:tcW w:w="1276" w:type="dxa"/>
            <w:vMerge w:val="restart"/>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分析</w:t>
            </w:r>
          </w:p>
        </w:tc>
        <w:tc>
          <w:tcPr>
            <w:tcW w:w="2693" w:type="dxa"/>
            <w:vMerge w:val="restart"/>
            <w:vAlign w:val="center"/>
          </w:tcPr>
          <w:p w:rsidR="007E26F4" w:rsidRPr="000C342B" w:rsidRDefault="007E26F4" w:rsidP="00B06CD4">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相关风险变量的变动</w:t>
            </w:r>
          </w:p>
        </w:tc>
        <w:tc>
          <w:tcPr>
            <w:tcW w:w="5029" w:type="dxa"/>
            <w:gridSpan w:val="2"/>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对资产负债表日基金资产净值的</w:t>
            </w:r>
          </w:p>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影响金额（单位：人民币万元）</w:t>
            </w:r>
          </w:p>
        </w:tc>
      </w:tr>
      <w:tr w:rsidR="007E26F4" w:rsidRPr="0091212A" w:rsidTr="00B06CD4">
        <w:tc>
          <w:tcPr>
            <w:tcW w:w="1276"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693"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780" w:type="dxa"/>
            <w:vAlign w:val="center"/>
          </w:tcPr>
          <w:p w:rsidR="007E26F4" w:rsidRPr="000C342B" w:rsidRDefault="007E26F4" w:rsidP="000C342B">
            <w:pPr>
              <w:autoSpaceDE w:val="0"/>
              <w:autoSpaceDN w:val="0"/>
              <w:spacing w:before="29" w:line="288" w:lineRule="auto"/>
              <w:ind w:right="-15" w:firstLineChars="350" w:firstLine="840"/>
              <w:jc w:val="center"/>
              <w:textAlignment w:val="bottom"/>
              <w:rPr>
                <w:color w:val="000000"/>
                <w:sz w:val="24"/>
              </w:rPr>
            </w:pPr>
            <w:r w:rsidRPr="000C342B">
              <w:rPr>
                <w:rFonts w:hint="eastAsia"/>
                <w:color w:val="000000"/>
                <w:sz w:val="24"/>
              </w:rPr>
              <w:t>本期末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249" w:type="dxa"/>
            <w:vAlign w:val="center"/>
          </w:tcPr>
          <w:p w:rsidR="007E26F4" w:rsidRPr="000C342B" w:rsidRDefault="007E26F4" w:rsidP="000C342B">
            <w:pPr>
              <w:autoSpaceDE w:val="0"/>
              <w:autoSpaceDN w:val="0"/>
              <w:spacing w:before="29" w:line="288" w:lineRule="auto"/>
              <w:ind w:right="-15" w:firstLineChars="300" w:firstLine="720"/>
              <w:jc w:val="center"/>
              <w:textAlignment w:val="bottom"/>
              <w:rPr>
                <w:color w:val="000000"/>
                <w:sz w:val="24"/>
              </w:rPr>
            </w:pPr>
            <w:r w:rsidRPr="000C342B">
              <w:rPr>
                <w:rFonts w:hint="eastAsia"/>
                <w:color w:val="000000"/>
                <w:sz w:val="24"/>
              </w:rPr>
              <w:t>上年度末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E92FD2">
        <w:tc>
          <w:tcPr>
            <w:tcW w:w="1276" w:type="dxa"/>
            <w:vMerge/>
          </w:tcPr>
          <w:p w:rsidR="00E92FD2" w:rsidRDefault="00E92FD2"/>
        </w:tc>
        <w:tc>
          <w:tcPr>
            <w:tcW w:w="2693" w:type="dxa"/>
            <w:vAlign w:val="center"/>
          </w:tcPr>
          <w:p w:rsidR="00E92FD2" w:rsidRDefault="00D05009">
            <w:pPr>
              <w:jc w:val="left"/>
            </w:pPr>
            <w:r>
              <w:rPr>
                <w:color w:val="000000"/>
                <w:sz w:val="24"/>
              </w:rPr>
              <w:t>市场利率上升</w:t>
            </w:r>
            <w:r>
              <w:rPr>
                <w:color w:val="000000"/>
                <w:sz w:val="24"/>
              </w:rPr>
              <w:t>25</w:t>
            </w:r>
            <w:r>
              <w:rPr>
                <w:color w:val="000000"/>
                <w:sz w:val="24"/>
              </w:rPr>
              <w:t>个基点</w:t>
            </w:r>
          </w:p>
        </w:tc>
        <w:tc>
          <w:tcPr>
            <w:tcW w:w="2780" w:type="dxa"/>
            <w:vAlign w:val="center"/>
          </w:tcPr>
          <w:p w:rsidR="00E92FD2" w:rsidRDefault="00D05009">
            <w:pPr>
              <w:jc w:val="right"/>
            </w:pPr>
            <w:r>
              <w:rPr>
                <w:color w:val="000000"/>
                <w:sz w:val="24"/>
              </w:rPr>
              <w:t>减少约</w:t>
            </w:r>
            <w:r>
              <w:rPr>
                <w:color w:val="000000"/>
                <w:sz w:val="24"/>
              </w:rPr>
              <w:t>427</w:t>
            </w:r>
          </w:p>
        </w:tc>
        <w:tc>
          <w:tcPr>
            <w:tcW w:w="2249" w:type="dxa"/>
            <w:vAlign w:val="center"/>
          </w:tcPr>
          <w:p w:rsidR="00E92FD2" w:rsidRDefault="00D05009">
            <w:pPr>
              <w:jc w:val="right"/>
            </w:pPr>
            <w:r>
              <w:rPr>
                <w:color w:val="000000"/>
                <w:sz w:val="24"/>
              </w:rPr>
              <w:t>减少约</w:t>
            </w:r>
            <w:r>
              <w:rPr>
                <w:color w:val="000000"/>
                <w:sz w:val="24"/>
              </w:rPr>
              <w:t>399</w:t>
            </w:r>
          </w:p>
        </w:tc>
      </w:tr>
      <w:tr w:rsidR="00E92FD2">
        <w:tc>
          <w:tcPr>
            <w:tcW w:w="1276" w:type="dxa"/>
            <w:vMerge/>
          </w:tcPr>
          <w:p w:rsidR="00E92FD2" w:rsidRDefault="00E92FD2"/>
        </w:tc>
        <w:tc>
          <w:tcPr>
            <w:tcW w:w="2693" w:type="dxa"/>
            <w:vAlign w:val="center"/>
          </w:tcPr>
          <w:p w:rsidR="00E92FD2" w:rsidRDefault="00D05009">
            <w:pPr>
              <w:jc w:val="left"/>
            </w:pPr>
            <w:r>
              <w:rPr>
                <w:color w:val="000000"/>
                <w:sz w:val="24"/>
              </w:rPr>
              <w:t>市场利率下降</w:t>
            </w:r>
            <w:r>
              <w:rPr>
                <w:color w:val="000000"/>
                <w:sz w:val="24"/>
              </w:rPr>
              <w:t>25</w:t>
            </w:r>
            <w:r>
              <w:rPr>
                <w:color w:val="000000"/>
                <w:sz w:val="24"/>
              </w:rPr>
              <w:t>个基点</w:t>
            </w:r>
          </w:p>
        </w:tc>
        <w:tc>
          <w:tcPr>
            <w:tcW w:w="2780" w:type="dxa"/>
            <w:vAlign w:val="center"/>
          </w:tcPr>
          <w:p w:rsidR="00E92FD2" w:rsidRDefault="00D05009">
            <w:pPr>
              <w:jc w:val="right"/>
            </w:pPr>
            <w:r>
              <w:rPr>
                <w:color w:val="000000"/>
                <w:sz w:val="24"/>
              </w:rPr>
              <w:t>增加约</w:t>
            </w:r>
            <w:r>
              <w:rPr>
                <w:color w:val="000000"/>
                <w:sz w:val="24"/>
              </w:rPr>
              <w:t>432</w:t>
            </w:r>
          </w:p>
        </w:tc>
        <w:tc>
          <w:tcPr>
            <w:tcW w:w="2249" w:type="dxa"/>
            <w:vAlign w:val="center"/>
          </w:tcPr>
          <w:p w:rsidR="00E92FD2" w:rsidRDefault="00D05009">
            <w:pPr>
              <w:jc w:val="right"/>
            </w:pPr>
            <w:r>
              <w:rPr>
                <w:color w:val="000000"/>
                <w:sz w:val="24"/>
              </w:rPr>
              <w:t>增加约</w:t>
            </w:r>
            <w:r>
              <w:rPr>
                <w:color w:val="000000"/>
                <w:sz w:val="24"/>
              </w:rPr>
              <w:t>402</w:t>
            </w:r>
          </w:p>
        </w:tc>
      </w:tr>
    </w:tbl>
    <w:p w:rsidR="007E26F4" w:rsidRPr="007E26F4" w:rsidRDefault="007E26F4" w:rsidP="00026C9C">
      <w:pPr>
        <w:spacing w:line="360" w:lineRule="auto"/>
        <w:ind w:firstLine="420"/>
        <w:rPr>
          <w:rFonts w:asciiTheme="minorEastAsia" w:eastAsiaTheme="minorEastAsia" w:hAnsiTheme="minorEastAsia"/>
          <w:color w:val="000000"/>
          <w:szCs w:val="21"/>
        </w:rPr>
      </w:pPr>
    </w:p>
    <w:p w:rsidR="009C6879" w:rsidRPr="0091476E" w:rsidRDefault="009C6879" w:rsidP="0091476E">
      <w:pPr>
        <w:spacing w:before="29" w:line="288" w:lineRule="auto"/>
        <w:rPr>
          <w:rFonts w:eastAsiaTheme="minorEastAsia"/>
          <w:b/>
          <w:sz w:val="24"/>
        </w:rPr>
      </w:pPr>
      <w:r w:rsidRPr="0091476E">
        <w:rPr>
          <w:rFonts w:eastAsiaTheme="minorEastAsia"/>
          <w:b/>
          <w:sz w:val="24"/>
        </w:rPr>
        <w:t>7.4.13.4.2</w:t>
      </w:r>
      <w:r w:rsidRPr="0091476E">
        <w:rPr>
          <w:rFonts w:eastAsiaTheme="minorEastAsia" w:hint="eastAsia"/>
          <w:b/>
          <w:sz w:val="24"/>
        </w:rPr>
        <w:t>外汇风险</w:t>
      </w:r>
    </w:p>
    <w:p w:rsidR="009C6879" w:rsidRDefault="009C6879" w:rsidP="00A701F3">
      <w:pPr>
        <w:spacing w:before="29" w:line="288" w:lineRule="auto"/>
        <w:ind w:firstLineChars="200" w:firstLine="480"/>
        <w:rPr>
          <w:kern w:val="0"/>
          <w:sz w:val="24"/>
        </w:rPr>
      </w:pPr>
      <w:r w:rsidRPr="00A701F3">
        <w:rPr>
          <w:kern w:val="0"/>
          <w:sz w:val="24"/>
        </w:rPr>
        <w:t>外汇风险是指金融工具的公允价值或未来现金流量因外汇汇率变动而发生波动的风险。本基金的所有资产及负债以人民币计价，因此无重大外汇风险。</w:t>
      </w:r>
    </w:p>
    <w:p w:rsidR="00A701F3" w:rsidRPr="00A701F3" w:rsidRDefault="00A701F3" w:rsidP="00A701F3">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w:t>
      </w:r>
      <w:r w:rsidRPr="0091476E">
        <w:rPr>
          <w:rFonts w:eastAsiaTheme="minorEastAsia" w:hint="eastAsia"/>
          <w:b/>
          <w:sz w:val="24"/>
        </w:rPr>
        <w:t>其他价格风险</w:t>
      </w:r>
    </w:p>
    <w:p w:rsidR="001A59F9" w:rsidRPr="00197ACB" w:rsidRDefault="001A59F9" w:rsidP="00197ACB">
      <w:pPr>
        <w:spacing w:before="29" w:line="288" w:lineRule="auto"/>
        <w:ind w:firstLineChars="200" w:firstLine="480"/>
        <w:rPr>
          <w:kern w:val="0"/>
          <w:sz w:val="24"/>
        </w:rPr>
      </w:pPr>
      <w:r w:rsidRPr="00197ACB">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债券，因此无重大其他价格风险。</w:t>
      </w:r>
    </w:p>
    <w:p w:rsidR="001A59F9" w:rsidRPr="00D564C7" w:rsidRDefault="001A59F9" w:rsidP="005A7FD8">
      <w:pPr>
        <w:spacing w:line="360" w:lineRule="auto"/>
        <w:ind w:firstLineChars="200" w:firstLine="422"/>
        <w:rPr>
          <w:rFonts w:asciiTheme="minorEastAsia" w:eastAsiaTheme="minorEastAsia" w:hAnsiTheme="minorEastAsia"/>
          <w:b/>
          <w:bCs/>
          <w:color w:val="000000"/>
          <w:szCs w:val="21"/>
        </w:rPr>
      </w:pPr>
    </w:p>
    <w:p w:rsidR="001A59F9" w:rsidRPr="00D564C7" w:rsidRDefault="001A59F9" w:rsidP="0091476E">
      <w:pPr>
        <w:spacing w:before="29" w:line="288" w:lineRule="auto"/>
        <w:rPr>
          <w:rFonts w:asciiTheme="minorEastAsia" w:eastAsiaTheme="minorEastAsia" w:hAnsiTheme="minorEastAsia"/>
          <w:b/>
          <w:color w:val="000000"/>
          <w:szCs w:val="21"/>
        </w:rPr>
      </w:pPr>
      <w:r w:rsidRPr="0091476E">
        <w:rPr>
          <w:rFonts w:eastAsiaTheme="minorEastAsia"/>
          <w:b/>
          <w:sz w:val="24"/>
        </w:rPr>
        <w:t>7.4.14</w:t>
      </w:r>
      <w:r w:rsidRPr="0091476E">
        <w:rPr>
          <w:rFonts w:eastAsiaTheme="minorEastAsia" w:hint="eastAsia"/>
          <w:b/>
          <w:sz w:val="24"/>
        </w:rPr>
        <w:t>有助于理解和分析会计报表需要说明的其他事项</w:t>
      </w:r>
    </w:p>
    <w:p w:rsidR="00E92FD2" w:rsidRDefault="00D05009">
      <w:pPr>
        <w:spacing w:before="29" w:line="288" w:lineRule="auto"/>
        <w:ind w:firstLineChars="200" w:firstLine="480"/>
        <w:rPr>
          <w:kern w:val="0"/>
          <w:sz w:val="24"/>
        </w:rPr>
      </w:pPr>
      <w:r>
        <w:rPr>
          <w:kern w:val="0"/>
          <w:sz w:val="24"/>
        </w:rPr>
        <w:t xml:space="preserve">(1) </w:t>
      </w:r>
      <w:r>
        <w:rPr>
          <w:kern w:val="0"/>
          <w:sz w:val="24"/>
        </w:rPr>
        <w:t>公允价值</w:t>
      </w:r>
    </w:p>
    <w:p w:rsidR="00E92FD2" w:rsidRDefault="00D05009">
      <w:pPr>
        <w:spacing w:before="29" w:line="288" w:lineRule="auto"/>
        <w:ind w:firstLineChars="200" w:firstLine="480"/>
        <w:rPr>
          <w:kern w:val="0"/>
          <w:sz w:val="24"/>
        </w:rPr>
      </w:pPr>
      <w:r>
        <w:rPr>
          <w:kern w:val="0"/>
          <w:sz w:val="24"/>
        </w:rPr>
        <w:t xml:space="preserve">(a)  </w:t>
      </w:r>
      <w:r>
        <w:rPr>
          <w:kern w:val="0"/>
          <w:sz w:val="24"/>
        </w:rPr>
        <w:t>金融工具公允价值计量的方法</w:t>
      </w:r>
    </w:p>
    <w:p w:rsidR="00E92FD2" w:rsidRDefault="00D05009">
      <w:pPr>
        <w:spacing w:before="29" w:line="288" w:lineRule="auto"/>
        <w:ind w:firstLineChars="200" w:firstLine="480"/>
        <w:rPr>
          <w:kern w:val="0"/>
          <w:sz w:val="24"/>
        </w:rPr>
      </w:pPr>
      <w:r>
        <w:rPr>
          <w:kern w:val="0"/>
          <w:sz w:val="24"/>
        </w:rPr>
        <w:t>公允价值计量结果所属的层次，由对公允价值计量整体而言具有重要意义的输入值所属的最低层次决定：</w:t>
      </w:r>
    </w:p>
    <w:p w:rsidR="00E92FD2" w:rsidRDefault="00D05009">
      <w:pPr>
        <w:spacing w:before="29" w:line="288" w:lineRule="auto"/>
        <w:ind w:firstLineChars="200" w:firstLine="480"/>
        <w:rPr>
          <w:kern w:val="0"/>
          <w:sz w:val="24"/>
        </w:rPr>
      </w:pPr>
      <w:r>
        <w:rPr>
          <w:kern w:val="0"/>
          <w:sz w:val="24"/>
        </w:rPr>
        <w:t>第一层次：相同资产或负债在活跃市场上未经调整的报价。</w:t>
      </w:r>
    </w:p>
    <w:p w:rsidR="00E92FD2" w:rsidRDefault="00D05009">
      <w:pPr>
        <w:spacing w:before="29" w:line="288" w:lineRule="auto"/>
        <w:ind w:firstLineChars="200" w:firstLine="480"/>
        <w:rPr>
          <w:kern w:val="0"/>
          <w:sz w:val="24"/>
        </w:rPr>
      </w:pPr>
      <w:r>
        <w:rPr>
          <w:kern w:val="0"/>
          <w:sz w:val="24"/>
        </w:rPr>
        <w:t>第二层次：除第一层次输入值外相关资产或负债直接或间接可观察的输入值。</w:t>
      </w:r>
    </w:p>
    <w:p w:rsidR="00E92FD2" w:rsidRDefault="00D05009">
      <w:pPr>
        <w:spacing w:before="29" w:line="288" w:lineRule="auto"/>
        <w:ind w:firstLineChars="200" w:firstLine="480"/>
        <w:rPr>
          <w:kern w:val="0"/>
          <w:sz w:val="24"/>
        </w:rPr>
      </w:pPr>
      <w:r>
        <w:rPr>
          <w:kern w:val="0"/>
          <w:sz w:val="24"/>
        </w:rPr>
        <w:t>第三层次：相关资产或负债的不可观察输入值。</w:t>
      </w:r>
    </w:p>
    <w:p w:rsidR="00E92FD2" w:rsidRDefault="00D05009">
      <w:pPr>
        <w:spacing w:before="29" w:line="288" w:lineRule="auto"/>
        <w:ind w:firstLineChars="200" w:firstLine="480"/>
        <w:rPr>
          <w:kern w:val="0"/>
          <w:sz w:val="24"/>
        </w:rPr>
      </w:pPr>
      <w:r>
        <w:rPr>
          <w:kern w:val="0"/>
          <w:sz w:val="24"/>
        </w:rPr>
        <w:t xml:space="preserve">(b)  </w:t>
      </w:r>
      <w:r>
        <w:rPr>
          <w:kern w:val="0"/>
          <w:sz w:val="24"/>
        </w:rPr>
        <w:t>持续的以公允价值计量的金融工具</w:t>
      </w:r>
    </w:p>
    <w:p w:rsidR="00E92FD2" w:rsidRDefault="00D05009">
      <w:pPr>
        <w:spacing w:before="29" w:line="288" w:lineRule="auto"/>
        <w:ind w:firstLineChars="200" w:firstLine="480"/>
        <w:rPr>
          <w:kern w:val="0"/>
          <w:sz w:val="24"/>
        </w:rPr>
      </w:pPr>
      <w:r>
        <w:rPr>
          <w:kern w:val="0"/>
          <w:sz w:val="24"/>
        </w:rPr>
        <w:t xml:space="preserve">(i)  </w:t>
      </w:r>
      <w:r>
        <w:rPr>
          <w:kern w:val="0"/>
          <w:sz w:val="24"/>
        </w:rPr>
        <w:t>各层次金融工具公允价值</w:t>
      </w:r>
    </w:p>
    <w:p w:rsidR="00E92FD2" w:rsidRDefault="00D05009">
      <w:pPr>
        <w:spacing w:before="29" w:line="288" w:lineRule="auto"/>
        <w:ind w:firstLineChars="200" w:firstLine="480"/>
        <w:rPr>
          <w:kern w:val="0"/>
          <w:sz w:val="24"/>
        </w:rPr>
      </w:pPr>
      <w:r>
        <w:rPr>
          <w:kern w:val="0"/>
          <w:sz w:val="24"/>
        </w:rPr>
        <w:t>于</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日，本基金持有的以公允价值计量且其变动计入当期损益的金融资产中属于第二层次的余额为</w:t>
      </w:r>
      <w:r>
        <w:rPr>
          <w:kern w:val="0"/>
          <w:sz w:val="24"/>
        </w:rPr>
        <w:t>723,527,588.80</w:t>
      </w:r>
      <w:r>
        <w:rPr>
          <w:kern w:val="0"/>
          <w:sz w:val="24"/>
        </w:rPr>
        <w:t>元，无属于第一或第三层次的余额</w:t>
      </w:r>
      <w:r>
        <w:rPr>
          <w:kern w:val="0"/>
          <w:sz w:val="24"/>
        </w:rPr>
        <w:t>(2018</w:t>
      </w:r>
      <w:r>
        <w:rPr>
          <w:kern w:val="0"/>
          <w:sz w:val="24"/>
        </w:rPr>
        <w:t>年</w:t>
      </w:r>
      <w:r>
        <w:rPr>
          <w:kern w:val="0"/>
          <w:sz w:val="24"/>
        </w:rPr>
        <w:t>12</w:t>
      </w:r>
      <w:r>
        <w:rPr>
          <w:kern w:val="0"/>
          <w:sz w:val="24"/>
        </w:rPr>
        <w:t>月</w:t>
      </w:r>
      <w:r>
        <w:rPr>
          <w:kern w:val="0"/>
          <w:sz w:val="24"/>
        </w:rPr>
        <w:t>31</w:t>
      </w:r>
      <w:r>
        <w:rPr>
          <w:kern w:val="0"/>
          <w:sz w:val="24"/>
        </w:rPr>
        <w:t>日：第二层次</w:t>
      </w:r>
      <w:r>
        <w:rPr>
          <w:kern w:val="0"/>
          <w:sz w:val="24"/>
        </w:rPr>
        <w:t>1,235,128,500.00</w:t>
      </w:r>
      <w:r>
        <w:rPr>
          <w:kern w:val="0"/>
          <w:sz w:val="24"/>
        </w:rPr>
        <w:t>元，无第一或第三层次</w:t>
      </w:r>
      <w:r>
        <w:rPr>
          <w:kern w:val="0"/>
          <w:sz w:val="24"/>
        </w:rPr>
        <w:t>)</w:t>
      </w:r>
      <w:r>
        <w:rPr>
          <w:kern w:val="0"/>
          <w:sz w:val="24"/>
        </w:rPr>
        <w:t>。</w:t>
      </w:r>
    </w:p>
    <w:p w:rsidR="00E92FD2" w:rsidRDefault="00D05009">
      <w:pPr>
        <w:spacing w:before="29" w:line="288" w:lineRule="auto"/>
        <w:ind w:firstLineChars="200" w:firstLine="480"/>
        <w:rPr>
          <w:kern w:val="0"/>
          <w:sz w:val="24"/>
        </w:rPr>
      </w:pPr>
      <w:r>
        <w:rPr>
          <w:kern w:val="0"/>
          <w:sz w:val="24"/>
        </w:rPr>
        <w:t xml:space="preserve">(ii)  </w:t>
      </w:r>
      <w:r>
        <w:rPr>
          <w:kern w:val="0"/>
          <w:sz w:val="24"/>
        </w:rPr>
        <w:t>公允价值所属层次间的重大变动</w:t>
      </w:r>
    </w:p>
    <w:p w:rsidR="00E92FD2" w:rsidRDefault="00D05009">
      <w:pPr>
        <w:spacing w:before="29" w:line="288" w:lineRule="auto"/>
        <w:ind w:firstLineChars="200" w:firstLine="480"/>
        <w:rPr>
          <w:kern w:val="0"/>
          <w:sz w:val="24"/>
        </w:rPr>
      </w:pPr>
      <w:r>
        <w:rPr>
          <w:kern w:val="0"/>
          <w:sz w:val="24"/>
        </w:rPr>
        <w:t>本基金以导致各层次之间转换的事项发生日为确认各层次之间转换的时点。</w:t>
      </w:r>
    </w:p>
    <w:p w:rsidR="00E92FD2" w:rsidRDefault="00D05009">
      <w:pPr>
        <w:spacing w:before="29" w:line="288" w:lineRule="auto"/>
        <w:ind w:firstLineChars="200" w:firstLine="480"/>
        <w:rPr>
          <w:kern w:val="0"/>
          <w:sz w:val="24"/>
        </w:rPr>
      </w:pPr>
      <w:r>
        <w:rPr>
          <w:kern w:val="0"/>
          <w:sz w:val="24"/>
        </w:rPr>
        <w:t>本基金本期及上年度可比期间持有的以公允价值计量的金融工具的公允价值所属层次未发生重大变动。</w:t>
      </w:r>
    </w:p>
    <w:p w:rsidR="00E92FD2" w:rsidRDefault="00D05009">
      <w:pPr>
        <w:spacing w:before="29" w:line="288" w:lineRule="auto"/>
        <w:ind w:firstLineChars="200" w:firstLine="480"/>
        <w:rPr>
          <w:kern w:val="0"/>
          <w:sz w:val="24"/>
        </w:rPr>
      </w:pPr>
      <w:r>
        <w:rPr>
          <w:kern w:val="0"/>
          <w:sz w:val="24"/>
        </w:rPr>
        <w:t xml:space="preserve">(iii)  </w:t>
      </w:r>
      <w:r>
        <w:rPr>
          <w:kern w:val="0"/>
          <w:sz w:val="24"/>
        </w:rPr>
        <w:t>第三层次公允价值余额和本期变动金额</w:t>
      </w:r>
    </w:p>
    <w:p w:rsidR="00E92FD2" w:rsidRDefault="00D05009">
      <w:pPr>
        <w:spacing w:before="29" w:line="288" w:lineRule="auto"/>
        <w:ind w:firstLineChars="200" w:firstLine="480"/>
        <w:rPr>
          <w:kern w:val="0"/>
          <w:sz w:val="24"/>
        </w:rPr>
      </w:pPr>
      <w:r>
        <w:rPr>
          <w:kern w:val="0"/>
          <w:sz w:val="24"/>
        </w:rPr>
        <w:t>无。</w:t>
      </w:r>
    </w:p>
    <w:p w:rsidR="00E92FD2" w:rsidRDefault="00D05009">
      <w:pPr>
        <w:spacing w:before="29" w:line="288" w:lineRule="auto"/>
        <w:ind w:firstLineChars="200" w:firstLine="480"/>
        <w:rPr>
          <w:kern w:val="0"/>
          <w:sz w:val="24"/>
        </w:rPr>
      </w:pPr>
      <w:r>
        <w:rPr>
          <w:kern w:val="0"/>
          <w:sz w:val="24"/>
        </w:rPr>
        <w:t xml:space="preserve">(c)  </w:t>
      </w:r>
      <w:r>
        <w:rPr>
          <w:kern w:val="0"/>
          <w:sz w:val="24"/>
        </w:rPr>
        <w:t>非持续的以公允价值计量的金融工具</w:t>
      </w:r>
    </w:p>
    <w:p w:rsidR="00E92FD2" w:rsidRDefault="00D05009">
      <w:pPr>
        <w:spacing w:before="29" w:line="288" w:lineRule="auto"/>
        <w:ind w:firstLineChars="200" w:firstLine="480"/>
        <w:rPr>
          <w:kern w:val="0"/>
          <w:sz w:val="24"/>
        </w:rPr>
      </w:pPr>
      <w:r>
        <w:rPr>
          <w:kern w:val="0"/>
          <w:sz w:val="24"/>
        </w:rPr>
        <w:t>于</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日，本基金未持有非持续的以公允价值计量的金融资产</w:t>
      </w:r>
      <w:r>
        <w:rPr>
          <w:kern w:val="0"/>
          <w:sz w:val="24"/>
        </w:rPr>
        <w:t>(2018</w:t>
      </w:r>
      <w:r>
        <w:rPr>
          <w:kern w:val="0"/>
          <w:sz w:val="24"/>
        </w:rPr>
        <w:t>年</w:t>
      </w:r>
      <w:r>
        <w:rPr>
          <w:kern w:val="0"/>
          <w:sz w:val="24"/>
        </w:rPr>
        <w:t>12</w:t>
      </w:r>
      <w:r>
        <w:rPr>
          <w:kern w:val="0"/>
          <w:sz w:val="24"/>
        </w:rPr>
        <w:t>月</w:t>
      </w:r>
      <w:r>
        <w:rPr>
          <w:kern w:val="0"/>
          <w:sz w:val="24"/>
        </w:rPr>
        <w:t>31</w:t>
      </w:r>
      <w:r>
        <w:rPr>
          <w:kern w:val="0"/>
          <w:sz w:val="24"/>
        </w:rPr>
        <w:t>日：同</w:t>
      </w:r>
      <w:r>
        <w:rPr>
          <w:kern w:val="0"/>
          <w:sz w:val="24"/>
        </w:rPr>
        <w:t>)</w:t>
      </w:r>
      <w:r>
        <w:rPr>
          <w:kern w:val="0"/>
          <w:sz w:val="24"/>
        </w:rPr>
        <w:t>。</w:t>
      </w:r>
    </w:p>
    <w:p w:rsidR="00E92FD2" w:rsidRDefault="00D05009">
      <w:pPr>
        <w:spacing w:before="29" w:line="288" w:lineRule="auto"/>
        <w:ind w:firstLineChars="200" w:firstLine="480"/>
        <w:rPr>
          <w:kern w:val="0"/>
          <w:sz w:val="24"/>
        </w:rPr>
      </w:pPr>
      <w:r>
        <w:rPr>
          <w:kern w:val="0"/>
          <w:sz w:val="24"/>
        </w:rPr>
        <w:t xml:space="preserve">(d)  </w:t>
      </w:r>
      <w:r>
        <w:rPr>
          <w:kern w:val="0"/>
          <w:sz w:val="24"/>
        </w:rPr>
        <w:t>不以公允价值计量的金融工具</w:t>
      </w:r>
    </w:p>
    <w:p w:rsidR="00E92FD2" w:rsidRDefault="00D05009">
      <w:pPr>
        <w:spacing w:before="29" w:line="288" w:lineRule="auto"/>
        <w:ind w:firstLineChars="200" w:firstLine="480"/>
        <w:rPr>
          <w:kern w:val="0"/>
          <w:sz w:val="24"/>
        </w:rPr>
      </w:pPr>
      <w:r>
        <w:rPr>
          <w:kern w:val="0"/>
          <w:sz w:val="24"/>
        </w:rPr>
        <w:lastRenderedPageBreak/>
        <w:t>不以公允价值计量的金融资产和负债主要包括应收款项和其他金融负债，其账面价值与公允价值相差很小。</w:t>
      </w:r>
    </w:p>
    <w:p w:rsidR="001A59F9" w:rsidRDefault="001A59F9" w:rsidP="00841931">
      <w:pPr>
        <w:spacing w:before="29" w:line="288" w:lineRule="auto"/>
        <w:ind w:firstLineChars="200" w:firstLine="480"/>
        <w:rPr>
          <w:kern w:val="0"/>
          <w:sz w:val="24"/>
        </w:rPr>
      </w:pPr>
      <w:r w:rsidRPr="00841931">
        <w:rPr>
          <w:kern w:val="0"/>
          <w:sz w:val="24"/>
        </w:rPr>
        <w:t xml:space="preserve">(2) </w:t>
      </w:r>
      <w:r w:rsidRPr="00841931">
        <w:rPr>
          <w:kern w:val="0"/>
          <w:sz w:val="24"/>
        </w:rPr>
        <w:t>除公允价值外，截至资产负债表日本基金无需要说明的其他重要事项。</w:t>
      </w:r>
    </w:p>
    <w:p w:rsidR="009113DE" w:rsidRPr="00841931" w:rsidRDefault="009113DE" w:rsidP="00841931">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26" w:name="_Toc225498272"/>
      <w:bookmarkStart w:id="127" w:name="_Toc361324877"/>
      <w:bookmarkStart w:id="128" w:name="_Toc35962800"/>
      <w:r w:rsidRPr="00321D95">
        <w:rPr>
          <w:rFonts w:hint="eastAsia"/>
          <w:b/>
          <w:bCs/>
          <w:szCs w:val="24"/>
          <w:lang w:val="en-US"/>
        </w:rPr>
        <w:t>§</w:t>
      </w:r>
      <w:r w:rsidRPr="00321D95">
        <w:rPr>
          <w:b/>
          <w:bCs/>
          <w:szCs w:val="24"/>
          <w:lang w:val="en-US"/>
        </w:rPr>
        <w:t>8</w:t>
      </w:r>
      <w:r w:rsidRPr="00321D95">
        <w:rPr>
          <w:rFonts w:hint="eastAsia"/>
          <w:b/>
          <w:bCs/>
          <w:szCs w:val="24"/>
          <w:lang w:val="en-US"/>
        </w:rPr>
        <w:t>投资组合报告</w:t>
      </w:r>
      <w:bookmarkEnd w:id="126"/>
      <w:bookmarkEnd w:id="127"/>
      <w:bookmarkEnd w:id="128"/>
    </w:p>
    <w:p w:rsidR="00DB6EA0" w:rsidRPr="00DB6EA0" w:rsidRDefault="00DB6EA0" w:rsidP="00DB6EA0"/>
    <w:p w:rsidR="00832C5C" w:rsidRPr="00D537DA" w:rsidRDefault="00832C5C" w:rsidP="00D537DA">
      <w:pPr>
        <w:pStyle w:val="20"/>
        <w:spacing w:before="29" w:after="0" w:line="288" w:lineRule="auto"/>
        <w:rPr>
          <w:rFonts w:eastAsiaTheme="minorEastAsia"/>
        </w:rPr>
      </w:pPr>
      <w:bookmarkStart w:id="129" w:name="_Toc225498273"/>
      <w:bookmarkStart w:id="130" w:name="_Toc361324878"/>
      <w:bookmarkStart w:id="131" w:name="_Toc35962801"/>
      <w:r w:rsidRPr="00D537DA">
        <w:rPr>
          <w:rFonts w:eastAsiaTheme="minorEastAsia"/>
        </w:rPr>
        <w:t xml:space="preserve">8.1 </w:t>
      </w:r>
      <w:r w:rsidRPr="00D537DA">
        <w:rPr>
          <w:rFonts w:eastAsiaTheme="minorEastAsia"/>
        </w:rPr>
        <w:t>期末基金资产组合情况</w:t>
      </w:r>
      <w:bookmarkEnd w:id="129"/>
      <w:bookmarkEnd w:id="130"/>
      <w:bookmarkEnd w:id="131"/>
    </w:p>
    <w:p w:rsidR="00832C5C" w:rsidRPr="00A73188" w:rsidRDefault="00832C5C" w:rsidP="00832C5C">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723,527,588.80</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91.84</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723,527,588.80</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91.84</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46,930,143.47</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5.96</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1,951,781.98</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0.25</w:t>
            </w:r>
          </w:p>
        </w:tc>
      </w:tr>
      <w:tr w:rsidR="00832C5C" w:rsidRPr="00A73188" w:rsidTr="00346EB8">
        <w:tc>
          <w:tcPr>
            <w:tcW w:w="1080" w:type="dxa"/>
            <w:vAlign w:val="center"/>
          </w:tcPr>
          <w:p w:rsidR="00832C5C" w:rsidRPr="00A73188" w:rsidRDefault="00832C5C" w:rsidP="00346EB8">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15,424,797.34</w:t>
            </w:r>
          </w:p>
        </w:tc>
        <w:tc>
          <w:tcPr>
            <w:tcW w:w="262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1.96</w:t>
            </w:r>
          </w:p>
        </w:tc>
      </w:tr>
      <w:tr w:rsidR="00832C5C" w:rsidRPr="00A73188" w:rsidTr="00346EB8">
        <w:tc>
          <w:tcPr>
            <w:tcW w:w="1080" w:type="dxa"/>
            <w:vAlign w:val="center"/>
          </w:tcPr>
          <w:p w:rsidR="00832C5C" w:rsidRPr="00A73188" w:rsidRDefault="00832C5C" w:rsidP="00346EB8">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787,834,311.59</w:t>
            </w:r>
          </w:p>
        </w:tc>
        <w:tc>
          <w:tcPr>
            <w:tcW w:w="262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Pr="00D537DA" w:rsidRDefault="001A59F9" w:rsidP="00D537DA">
      <w:pPr>
        <w:pStyle w:val="20"/>
        <w:spacing w:before="29" w:after="0" w:line="288" w:lineRule="auto"/>
        <w:rPr>
          <w:rFonts w:eastAsiaTheme="minorEastAsia"/>
        </w:rPr>
      </w:pPr>
      <w:bookmarkStart w:id="132" w:name="_Toc225498274"/>
      <w:bookmarkStart w:id="133" w:name="_Toc361324879"/>
      <w:bookmarkStart w:id="134" w:name="_Toc35962802"/>
      <w:r w:rsidRPr="0091476E">
        <w:rPr>
          <w:rFonts w:eastAsiaTheme="minorEastAsia"/>
        </w:rPr>
        <w:t>8.2</w:t>
      </w:r>
      <w:r w:rsidRPr="0091476E">
        <w:rPr>
          <w:rFonts w:eastAsiaTheme="minorEastAsia" w:hint="eastAsia"/>
        </w:rPr>
        <w:t>期末按行业分类的股票投资组合</w:t>
      </w:r>
      <w:bookmarkEnd w:id="132"/>
      <w:bookmarkEnd w:id="133"/>
      <w:bookmarkEnd w:id="134"/>
    </w:p>
    <w:p w:rsidR="00905382" w:rsidRPr="00905382" w:rsidRDefault="00905382" w:rsidP="00905382">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FA743C" w:rsidRDefault="001A59F9" w:rsidP="00AF746E">
      <w:pPr>
        <w:tabs>
          <w:tab w:val="left" w:pos="426"/>
        </w:tabs>
        <w:spacing w:before="29" w:line="288" w:lineRule="auto"/>
        <w:jc w:val="left"/>
        <w:rPr>
          <w:kern w:val="0"/>
          <w:sz w:val="24"/>
        </w:rPr>
      </w:pPr>
      <w:r w:rsidRPr="009F6B95">
        <w:rPr>
          <w:kern w:val="0"/>
          <w:sz w:val="24"/>
        </w:rPr>
        <w:t>本基金本报告期末未持有股票。</w:t>
      </w:r>
    </w:p>
    <w:p w:rsidR="00905382" w:rsidRPr="00AF746E" w:rsidRDefault="001A3201" w:rsidP="00AF746E">
      <w:pPr>
        <w:tabs>
          <w:tab w:val="left" w:pos="426"/>
        </w:tabs>
        <w:spacing w:before="29" w:line="288" w:lineRule="auto"/>
        <w:jc w:val="left"/>
        <w:rPr>
          <w:kern w:val="0"/>
          <w:sz w:val="24"/>
        </w:rPr>
      </w:pPr>
      <w:r>
        <w:rPr>
          <w:rFonts w:hint="eastAsia"/>
          <w:kern w:val="0"/>
          <w:sz w:val="24"/>
        </w:rPr>
        <w:br/>
      </w:r>
      <w:r w:rsidR="00905382" w:rsidRPr="00905382">
        <w:rPr>
          <w:rFonts w:eastAsiaTheme="minorEastAsia"/>
          <w:b/>
          <w:sz w:val="24"/>
        </w:rPr>
        <w:t>8.2.2</w:t>
      </w:r>
      <w:r w:rsidR="00905382" w:rsidRPr="00905382">
        <w:rPr>
          <w:rFonts w:eastAsiaTheme="minorEastAsia" w:hint="eastAsia"/>
          <w:b/>
          <w:sz w:val="24"/>
        </w:rPr>
        <w:t>报告期末按行业分类的</w:t>
      </w:r>
      <w:r w:rsidR="00BC645C">
        <w:rPr>
          <w:rFonts w:eastAsiaTheme="minorEastAsia" w:hint="eastAsia"/>
          <w:b/>
          <w:sz w:val="24"/>
        </w:rPr>
        <w:t>港股通</w:t>
      </w:r>
      <w:r w:rsidR="00905382" w:rsidRPr="00905382">
        <w:rPr>
          <w:rFonts w:eastAsiaTheme="minorEastAsia" w:hint="eastAsia"/>
          <w:b/>
          <w:sz w:val="24"/>
        </w:rPr>
        <w:t>投资股票投资组合</w:t>
      </w:r>
    </w:p>
    <w:p w:rsidR="00905382" w:rsidRPr="00905382" w:rsidRDefault="00905382" w:rsidP="00905382">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1A59F9" w:rsidRPr="00905382" w:rsidRDefault="001A59F9" w:rsidP="001A3201">
      <w:pPr>
        <w:tabs>
          <w:tab w:val="left" w:pos="426"/>
        </w:tabs>
        <w:spacing w:before="29" w:line="288" w:lineRule="auto"/>
        <w:jc w:val="left"/>
        <w:rPr>
          <w:kern w:val="0"/>
          <w:sz w:val="24"/>
        </w:rPr>
      </w:pPr>
    </w:p>
    <w:p w:rsidR="005E1DAF" w:rsidRPr="00D537DA" w:rsidRDefault="001A59F9" w:rsidP="00D537DA">
      <w:pPr>
        <w:pStyle w:val="20"/>
        <w:spacing w:before="29" w:after="0" w:line="288" w:lineRule="auto"/>
        <w:rPr>
          <w:rFonts w:eastAsiaTheme="minorEastAsia"/>
        </w:rPr>
      </w:pPr>
      <w:bookmarkStart w:id="135" w:name="_Toc361324881"/>
      <w:bookmarkStart w:id="136" w:name="_Toc35962803"/>
      <w:r w:rsidRPr="0091476E">
        <w:rPr>
          <w:rFonts w:eastAsiaTheme="minorEastAsia"/>
        </w:rPr>
        <w:t>8.3</w:t>
      </w:r>
      <w:r w:rsidRPr="0091476E">
        <w:rPr>
          <w:rFonts w:eastAsiaTheme="minorEastAsia" w:hint="eastAsia"/>
        </w:rPr>
        <w:t>期末按公允价值占基金资产净值比例大小排序的所有股票投资明细</w:t>
      </w:r>
      <w:bookmarkEnd w:id="135"/>
      <w:bookmarkEnd w:id="136"/>
    </w:p>
    <w:p w:rsidR="007F174D" w:rsidRPr="007F174D" w:rsidRDefault="001A59F9" w:rsidP="007F174D">
      <w:pPr>
        <w:tabs>
          <w:tab w:val="left" w:pos="426"/>
        </w:tabs>
        <w:spacing w:before="29" w:line="288" w:lineRule="auto"/>
        <w:jc w:val="left"/>
        <w:rPr>
          <w:kern w:val="0"/>
          <w:sz w:val="24"/>
        </w:rPr>
      </w:pPr>
      <w:r w:rsidRPr="007F174D">
        <w:rPr>
          <w:kern w:val="0"/>
          <w:sz w:val="24"/>
        </w:rPr>
        <w:t>本基金本报告期末未持有股票。</w:t>
      </w:r>
      <w:r w:rsidR="00F102F5">
        <w:rPr>
          <w:rFonts w:hint="eastAsia"/>
          <w:kern w:val="0"/>
          <w:sz w:val="24"/>
        </w:rPr>
        <w:br/>
      </w:r>
    </w:p>
    <w:p w:rsidR="001A59F9" w:rsidRPr="00D537DA" w:rsidRDefault="001A59F9" w:rsidP="00D537DA">
      <w:pPr>
        <w:pStyle w:val="20"/>
        <w:spacing w:before="29" w:after="0" w:line="288" w:lineRule="auto"/>
        <w:rPr>
          <w:rFonts w:eastAsiaTheme="minorEastAsia"/>
        </w:rPr>
      </w:pPr>
      <w:bookmarkStart w:id="137" w:name="_Toc361324882"/>
      <w:bookmarkStart w:id="138" w:name="_Toc35962804"/>
      <w:r w:rsidRPr="0091476E">
        <w:rPr>
          <w:rFonts w:eastAsiaTheme="minorEastAsia"/>
        </w:rPr>
        <w:t>8.4</w:t>
      </w:r>
      <w:bookmarkStart w:id="139" w:name="_Toc234814103"/>
      <w:r w:rsidRPr="0091476E">
        <w:rPr>
          <w:rFonts w:eastAsiaTheme="minorEastAsia" w:hint="eastAsia"/>
        </w:rPr>
        <w:t>报告期内股票投资组合的重大变动</w:t>
      </w:r>
      <w:bookmarkEnd w:id="137"/>
      <w:bookmarkEnd w:id="138"/>
      <w:bookmarkEnd w:id="139"/>
    </w:p>
    <w:p w:rsidR="003D5AE8" w:rsidRDefault="001A59F9" w:rsidP="00874129">
      <w:pPr>
        <w:spacing w:before="29" w:line="288" w:lineRule="auto"/>
        <w:rPr>
          <w:kern w:val="0"/>
          <w:sz w:val="24"/>
        </w:rPr>
      </w:pPr>
      <w:r w:rsidRPr="007F174D">
        <w:rPr>
          <w:kern w:val="0"/>
          <w:sz w:val="24"/>
        </w:rPr>
        <w:t>本基金本报告期内未持有股票。</w:t>
      </w:r>
      <w:r w:rsidR="009F08DC">
        <w:rPr>
          <w:rFonts w:hint="eastAsia"/>
          <w:kern w:val="0"/>
          <w:sz w:val="24"/>
        </w:rPr>
        <w:br/>
      </w:r>
    </w:p>
    <w:p w:rsidR="001A59F9" w:rsidRPr="00D537DA" w:rsidRDefault="001A59F9" w:rsidP="00D537DA">
      <w:pPr>
        <w:pStyle w:val="20"/>
        <w:spacing w:before="29" w:after="0" w:line="288" w:lineRule="auto"/>
        <w:rPr>
          <w:rFonts w:eastAsiaTheme="minorEastAsia"/>
        </w:rPr>
      </w:pPr>
      <w:bookmarkStart w:id="140" w:name="_Toc234814104"/>
      <w:bookmarkStart w:id="141" w:name="_Toc361324883"/>
      <w:bookmarkStart w:id="142" w:name="_Toc35962805"/>
      <w:r w:rsidRPr="0091476E">
        <w:rPr>
          <w:rFonts w:eastAsiaTheme="minorEastAsia"/>
        </w:rPr>
        <w:t>8.5</w:t>
      </w:r>
      <w:r w:rsidRPr="0091476E">
        <w:rPr>
          <w:rFonts w:eastAsiaTheme="minorEastAsia" w:hint="eastAsia"/>
        </w:rPr>
        <w:t>期末按债券品种分类的债券投资组合</w:t>
      </w:r>
      <w:bookmarkEnd w:id="140"/>
      <w:bookmarkEnd w:id="141"/>
      <w:bookmarkEnd w:id="142"/>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26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债券品种</w:t>
            </w:r>
          </w:p>
        </w:tc>
        <w:tc>
          <w:tcPr>
            <w:tcW w:w="334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54" w:type="dxa"/>
            <w:vAlign w:val="center"/>
          </w:tcPr>
          <w:p w:rsidR="001A59F9" w:rsidRPr="000C342B" w:rsidRDefault="0014766F" w:rsidP="000C342B">
            <w:pPr>
              <w:widowControl/>
              <w:autoSpaceDE w:val="0"/>
              <w:autoSpaceDN w:val="0"/>
              <w:spacing w:before="29" w:line="288" w:lineRule="auto"/>
              <w:ind w:right="-15"/>
              <w:jc w:val="center"/>
              <w:textAlignment w:val="bottom"/>
              <w:rPr>
                <w:color w:val="000000"/>
                <w:sz w:val="24"/>
              </w:rPr>
            </w:pPr>
            <w:r w:rsidRPr="007F52FA">
              <w:rPr>
                <w:color w:val="000000"/>
                <w:sz w:val="24"/>
              </w:rPr>
              <w:t>占基金资产净值比例</w:t>
            </w:r>
            <w:r w:rsidRPr="007F52FA">
              <w:rPr>
                <w:sz w:val="24"/>
              </w:rPr>
              <w:t>（</w:t>
            </w:r>
            <w:r w:rsidRPr="007F52FA">
              <w:rPr>
                <w:color w:val="000000"/>
                <w:sz w:val="24"/>
              </w:rPr>
              <w:t>％</w:t>
            </w:r>
            <w:r w:rsidRPr="007F52FA">
              <w:rPr>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国家债券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11,792,617.50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1.50</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2</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央行票据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3</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金融债券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711,734,971.30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90.51</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其中：政策性金融债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661,074,971.30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84.07</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4</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5</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企业短期融资</w:t>
            </w:r>
            <w:r w:rsidR="0043264B" w:rsidRPr="00AA6F29">
              <w:rPr>
                <w:rFonts w:hint="eastAsia"/>
                <w:color w:val="000000"/>
                <w:sz w:val="24"/>
              </w:rPr>
              <w:t>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6</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中期票据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7</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可转债</w:t>
            </w:r>
            <w:r w:rsidR="00E14241">
              <w:rPr>
                <w:rFonts w:hint="eastAsia"/>
                <w:sz w:val="24"/>
              </w:rPr>
              <w:t>（可交换债）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F83798" w:rsidRPr="00D564C7" w:rsidTr="00AD114B">
        <w:trPr>
          <w:jc w:val="center"/>
        </w:trPr>
        <w:tc>
          <w:tcPr>
            <w:tcW w:w="817" w:type="dxa"/>
            <w:vAlign w:val="center"/>
          </w:tcPr>
          <w:p w:rsidR="00F83798" w:rsidRPr="00AA6F29" w:rsidRDefault="00F83798" w:rsidP="00F83798">
            <w:pPr>
              <w:spacing w:before="29" w:line="288" w:lineRule="auto"/>
              <w:ind w:left="17"/>
              <w:jc w:val="center"/>
              <w:rPr>
                <w:color w:val="000000"/>
                <w:sz w:val="24"/>
              </w:rPr>
            </w:pPr>
            <w:r>
              <w:rPr>
                <w:color w:val="000000"/>
                <w:sz w:val="24"/>
              </w:rPr>
              <w:t>8</w:t>
            </w:r>
          </w:p>
        </w:tc>
        <w:tc>
          <w:tcPr>
            <w:tcW w:w="3260" w:type="dxa"/>
            <w:vAlign w:val="center"/>
          </w:tcPr>
          <w:p w:rsidR="00F83798" w:rsidRPr="00AA6F29" w:rsidRDefault="00F83798" w:rsidP="00F83798">
            <w:pPr>
              <w:spacing w:before="29" w:line="288" w:lineRule="auto"/>
              <w:ind w:left="17"/>
              <w:rPr>
                <w:color w:val="000000"/>
                <w:sz w:val="24"/>
              </w:rPr>
            </w:pPr>
            <w:r w:rsidRPr="00F83798">
              <w:rPr>
                <w:rFonts w:hint="eastAsia"/>
                <w:color w:val="000000"/>
                <w:sz w:val="24"/>
              </w:rPr>
              <w:t>同业存单</w:t>
            </w:r>
          </w:p>
        </w:tc>
        <w:tc>
          <w:tcPr>
            <w:tcW w:w="3349"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c>
          <w:tcPr>
            <w:tcW w:w="1754"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9</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其他</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10</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合计</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723,527,588.80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92.01</w:t>
            </w:r>
          </w:p>
        </w:tc>
      </w:tr>
    </w:tbl>
    <w:p w:rsidR="001A59F9" w:rsidRPr="00D564C7" w:rsidRDefault="001A59F9" w:rsidP="00AF2CCD">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D537DA" w:rsidRDefault="001A59F9" w:rsidP="00D537DA">
      <w:pPr>
        <w:pStyle w:val="20"/>
        <w:spacing w:before="29" w:after="0" w:line="288" w:lineRule="auto"/>
        <w:rPr>
          <w:rFonts w:eastAsiaTheme="minorEastAsia"/>
        </w:rPr>
      </w:pPr>
      <w:bookmarkStart w:id="143" w:name="_Toc361324884"/>
      <w:bookmarkStart w:id="144" w:name="_Toc35962806"/>
      <w:r w:rsidRPr="0091476E">
        <w:rPr>
          <w:rFonts w:eastAsiaTheme="minorEastAsia"/>
        </w:rPr>
        <w:t>8.6</w:t>
      </w:r>
      <w:bookmarkStart w:id="145" w:name="_Toc234814105"/>
      <w:r w:rsidRPr="0091476E">
        <w:rPr>
          <w:rFonts w:eastAsiaTheme="minorEastAsia" w:hint="eastAsia"/>
        </w:rPr>
        <w:t>期末按公允价值占基金资产净值比例大小</w:t>
      </w:r>
      <w:r w:rsidR="0055511D" w:rsidRPr="0091476E">
        <w:rPr>
          <w:rFonts w:eastAsiaTheme="minorEastAsia" w:hint="eastAsia"/>
        </w:rPr>
        <w:t>排序</w:t>
      </w:r>
      <w:r w:rsidRPr="0091476E">
        <w:rPr>
          <w:rFonts w:eastAsiaTheme="minorEastAsia" w:hint="eastAsia"/>
        </w:rPr>
        <w:t>的前五名债券投资明细</w:t>
      </w:r>
      <w:bookmarkEnd w:id="143"/>
      <w:bookmarkEnd w:id="144"/>
      <w:bookmarkEnd w:id="145"/>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A59F9" w:rsidRPr="00D564C7" w:rsidTr="007F3F8E">
        <w:trPr>
          <w:jc w:val="center"/>
        </w:trPr>
        <w:tc>
          <w:tcPr>
            <w:tcW w:w="7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77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28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763" w:type="dxa"/>
            <w:vAlign w:val="center"/>
          </w:tcPr>
          <w:p w:rsidR="001A59F9" w:rsidRPr="000C342B" w:rsidRDefault="009410D9" w:rsidP="000C342B">
            <w:pPr>
              <w:widowControl/>
              <w:autoSpaceDE w:val="0"/>
              <w:autoSpaceDN w:val="0"/>
              <w:spacing w:before="29" w:line="288" w:lineRule="auto"/>
              <w:ind w:right="-15"/>
              <w:jc w:val="center"/>
              <w:textAlignment w:val="bottom"/>
              <w:rPr>
                <w:color w:val="000000"/>
                <w:sz w:val="24"/>
              </w:rPr>
            </w:pPr>
            <w:r w:rsidRPr="007F52FA">
              <w:rPr>
                <w:color w:val="000000"/>
                <w:kern w:val="0"/>
                <w:sz w:val="24"/>
              </w:rPr>
              <w:t>数量</w:t>
            </w:r>
            <w:r w:rsidRPr="007F52FA">
              <w:rPr>
                <w:sz w:val="24"/>
              </w:rPr>
              <w:t>（</w:t>
            </w:r>
            <w:r w:rsidRPr="007F52FA">
              <w:rPr>
                <w:color w:val="000000"/>
                <w:kern w:val="0"/>
                <w:sz w:val="24"/>
              </w:rPr>
              <w:t>张）</w:t>
            </w:r>
          </w:p>
        </w:tc>
        <w:tc>
          <w:tcPr>
            <w:tcW w:w="184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493" w:type="dxa"/>
            <w:vAlign w:val="center"/>
          </w:tcPr>
          <w:p w:rsidR="001A59F9" w:rsidRPr="000C342B" w:rsidRDefault="00BB196D" w:rsidP="000C342B">
            <w:pPr>
              <w:widowControl/>
              <w:autoSpaceDE w:val="0"/>
              <w:autoSpaceDN w:val="0"/>
              <w:spacing w:before="29" w:line="288" w:lineRule="auto"/>
              <w:ind w:right="-15"/>
              <w:jc w:val="center"/>
              <w:textAlignment w:val="bottom"/>
              <w:rPr>
                <w:color w:val="000000"/>
                <w:sz w:val="24"/>
              </w:rPr>
            </w:pPr>
            <w:r w:rsidRPr="007F52FA">
              <w:rPr>
                <w:color w:val="000000"/>
                <w:kern w:val="0"/>
                <w:sz w:val="24"/>
              </w:rPr>
              <w:t>占基金资产净值比例（％）</w:t>
            </w:r>
          </w:p>
        </w:tc>
      </w:tr>
      <w:tr w:rsidR="00E92FD2">
        <w:trPr>
          <w:jc w:val="center"/>
        </w:trPr>
        <w:tc>
          <w:tcPr>
            <w:tcW w:w="788" w:type="dxa"/>
            <w:vAlign w:val="center"/>
          </w:tcPr>
          <w:p w:rsidR="00E92FD2" w:rsidRDefault="00D05009">
            <w:pPr>
              <w:jc w:val="center"/>
            </w:pPr>
            <w:r>
              <w:rPr>
                <w:color w:val="000000"/>
                <w:sz w:val="24"/>
              </w:rPr>
              <w:t>1</w:t>
            </w:r>
          </w:p>
        </w:tc>
        <w:tc>
          <w:tcPr>
            <w:tcW w:w="1774" w:type="dxa"/>
            <w:vAlign w:val="center"/>
          </w:tcPr>
          <w:p w:rsidR="00E92FD2" w:rsidRDefault="00D05009">
            <w:pPr>
              <w:jc w:val="center"/>
            </w:pPr>
            <w:r>
              <w:rPr>
                <w:color w:val="000000"/>
                <w:sz w:val="24"/>
              </w:rPr>
              <w:t>180211</w:t>
            </w:r>
          </w:p>
        </w:tc>
        <w:tc>
          <w:tcPr>
            <w:tcW w:w="1282" w:type="dxa"/>
            <w:vAlign w:val="center"/>
          </w:tcPr>
          <w:p w:rsidR="00E92FD2" w:rsidRDefault="00D05009">
            <w:pPr>
              <w:jc w:val="center"/>
            </w:pPr>
            <w:r>
              <w:rPr>
                <w:color w:val="000000"/>
                <w:sz w:val="24"/>
              </w:rPr>
              <w:t>18</w:t>
            </w:r>
            <w:r>
              <w:rPr>
                <w:color w:val="000000"/>
                <w:sz w:val="24"/>
              </w:rPr>
              <w:t>国开</w:t>
            </w:r>
            <w:r>
              <w:rPr>
                <w:color w:val="000000"/>
                <w:sz w:val="24"/>
              </w:rPr>
              <w:t>11</w:t>
            </w:r>
          </w:p>
        </w:tc>
        <w:tc>
          <w:tcPr>
            <w:tcW w:w="1763" w:type="dxa"/>
            <w:vAlign w:val="center"/>
          </w:tcPr>
          <w:p w:rsidR="00E92FD2" w:rsidRDefault="00D05009">
            <w:pPr>
              <w:jc w:val="right"/>
            </w:pPr>
            <w:r>
              <w:rPr>
                <w:color w:val="000000"/>
                <w:sz w:val="24"/>
              </w:rPr>
              <w:t>1,000,000</w:t>
            </w:r>
          </w:p>
        </w:tc>
        <w:tc>
          <w:tcPr>
            <w:tcW w:w="1843" w:type="dxa"/>
            <w:vAlign w:val="center"/>
          </w:tcPr>
          <w:p w:rsidR="00E92FD2" w:rsidRDefault="00D05009">
            <w:pPr>
              <w:jc w:val="right"/>
            </w:pPr>
            <w:r>
              <w:rPr>
                <w:color w:val="000000"/>
                <w:sz w:val="24"/>
              </w:rPr>
              <w:t>102,260,000.00</w:t>
            </w:r>
          </w:p>
        </w:tc>
        <w:tc>
          <w:tcPr>
            <w:tcW w:w="1493" w:type="dxa"/>
            <w:vAlign w:val="center"/>
          </w:tcPr>
          <w:p w:rsidR="00E92FD2" w:rsidRDefault="00D05009">
            <w:pPr>
              <w:jc w:val="right"/>
            </w:pPr>
            <w:r>
              <w:rPr>
                <w:color w:val="000000"/>
                <w:sz w:val="24"/>
              </w:rPr>
              <w:t>13.00</w:t>
            </w:r>
          </w:p>
        </w:tc>
      </w:tr>
      <w:tr w:rsidR="00E92FD2">
        <w:trPr>
          <w:jc w:val="center"/>
        </w:trPr>
        <w:tc>
          <w:tcPr>
            <w:tcW w:w="788" w:type="dxa"/>
            <w:vAlign w:val="center"/>
          </w:tcPr>
          <w:p w:rsidR="00E92FD2" w:rsidRDefault="00D05009">
            <w:pPr>
              <w:jc w:val="center"/>
            </w:pPr>
            <w:r>
              <w:rPr>
                <w:color w:val="000000"/>
                <w:sz w:val="24"/>
              </w:rPr>
              <w:t>2</w:t>
            </w:r>
          </w:p>
        </w:tc>
        <w:tc>
          <w:tcPr>
            <w:tcW w:w="1774" w:type="dxa"/>
            <w:vAlign w:val="center"/>
          </w:tcPr>
          <w:p w:rsidR="00E92FD2" w:rsidRDefault="00D05009">
            <w:pPr>
              <w:jc w:val="center"/>
            </w:pPr>
            <w:r>
              <w:rPr>
                <w:color w:val="000000"/>
                <w:sz w:val="24"/>
              </w:rPr>
              <w:t>190207</w:t>
            </w:r>
          </w:p>
        </w:tc>
        <w:tc>
          <w:tcPr>
            <w:tcW w:w="1282" w:type="dxa"/>
            <w:vAlign w:val="center"/>
          </w:tcPr>
          <w:p w:rsidR="00E92FD2" w:rsidRDefault="00D05009">
            <w:pPr>
              <w:jc w:val="center"/>
            </w:pPr>
            <w:r>
              <w:rPr>
                <w:color w:val="000000"/>
                <w:sz w:val="24"/>
              </w:rPr>
              <w:t>19</w:t>
            </w:r>
            <w:r>
              <w:rPr>
                <w:color w:val="000000"/>
                <w:sz w:val="24"/>
              </w:rPr>
              <w:t>国开</w:t>
            </w:r>
            <w:r>
              <w:rPr>
                <w:color w:val="000000"/>
                <w:sz w:val="24"/>
              </w:rPr>
              <w:t>07</w:t>
            </w:r>
          </w:p>
        </w:tc>
        <w:tc>
          <w:tcPr>
            <w:tcW w:w="1763" w:type="dxa"/>
            <w:vAlign w:val="center"/>
          </w:tcPr>
          <w:p w:rsidR="00E92FD2" w:rsidRDefault="00D05009">
            <w:pPr>
              <w:jc w:val="right"/>
            </w:pPr>
            <w:r>
              <w:rPr>
                <w:color w:val="000000"/>
                <w:sz w:val="24"/>
              </w:rPr>
              <w:t>800,000</w:t>
            </w:r>
          </w:p>
        </w:tc>
        <w:tc>
          <w:tcPr>
            <w:tcW w:w="1843" w:type="dxa"/>
            <w:vAlign w:val="center"/>
          </w:tcPr>
          <w:p w:rsidR="00E92FD2" w:rsidRDefault="00D05009">
            <w:pPr>
              <w:jc w:val="right"/>
            </w:pPr>
            <w:r>
              <w:rPr>
                <w:color w:val="000000"/>
                <w:sz w:val="24"/>
              </w:rPr>
              <w:t>80,592,000.00</w:t>
            </w:r>
          </w:p>
        </w:tc>
        <w:tc>
          <w:tcPr>
            <w:tcW w:w="1493" w:type="dxa"/>
            <w:vAlign w:val="center"/>
          </w:tcPr>
          <w:p w:rsidR="00E92FD2" w:rsidRDefault="00D05009">
            <w:pPr>
              <w:jc w:val="right"/>
            </w:pPr>
            <w:r>
              <w:rPr>
                <w:color w:val="000000"/>
                <w:sz w:val="24"/>
              </w:rPr>
              <w:t>10.25</w:t>
            </w:r>
          </w:p>
        </w:tc>
      </w:tr>
      <w:tr w:rsidR="00E92FD2">
        <w:trPr>
          <w:jc w:val="center"/>
        </w:trPr>
        <w:tc>
          <w:tcPr>
            <w:tcW w:w="788" w:type="dxa"/>
            <w:vAlign w:val="center"/>
          </w:tcPr>
          <w:p w:rsidR="00E92FD2" w:rsidRDefault="00D05009">
            <w:pPr>
              <w:jc w:val="center"/>
            </w:pPr>
            <w:r>
              <w:rPr>
                <w:color w:val="000000"/>
                <w:sz w:val="24"/>
              </w:rPr>
              <w:t>3</w:t>
            </w:r>
          </w:p>
        </w:tc>
        <w:tc>
          <w:tcPr>
            <w:tcW w:w="1774" w:type="dxa"/>
            <w:vAlign w:val="center"/>
          </w:tcPr>
          <w:p w:rsidR="00E92FD2" w:rsidRDefault="00D05009">
            <w:pPr>
              <w:jc w:val="center"/>
            </w:pPr>
            <w:r>
              <w:rPr>
                <w:color w:val="000000"/>
                <w:sz w:val="24"/>
              </w:rPr>
              <w:t>180212</w:t>
            </w:r>
          </w:p>
        </w:tc>
        <w:tc>
          <w:tcPr>
            <w:tcW w:w="1282" w:type="dxa"/>
            <w:vAlign w:val="center"/>
          </w:tcPr>
          <w:p w:rsidR="00E92FD2" w:rsidRDefault="00D05009">
            <w:pPr>
              <w:jc w:val="center"/>
            </w:pPr>
            <w:r>
              <w:rPr>
                <w:color w:val="000000"/>
                <w:sz w:val="24"/>
              </w:rPr>
              <w:t>18</w:t>
            </w:r>
            <w:r>
              <w:rPr>
                <w:color w:val="000000"/>
                <w:sz w:val="24"/>
              </w:rPr>
              <w:t>国开</w:t>
            </w:r>
            <w:r>
              <w:rPr>
                <w:color w:val="000000"/>
                <w:sz w:val="24"/>
              </w:rPr>
              <w:t>12</w:t>
            </w:r>
          </w:p>
        </w:tc>
        <w:tc>
          <w:tcPr>
            <w:tcW w:w="1763" w:type="dxa"/>
            <w:vAlign w:val="center"/>
          </w:tcPr>
          <w:p w:rsidR="00E92FD2" w:rsidRDefault="00D05009">
            <w:pPr>
              <w:jc w:val="right"/>
            </w:pPr>
            <w:r>
              <w:rPr>
                <w:color w:val="000000"/>
                <w:sz w:val="24"/>
              </w:rPr>
              <w:t>700,000</w:t>
            </w:r>
          </w:p>
        </w:tc>
        <w:tc>
          <w:tcPr>
            <w:tcW w:w="1843" w:type="dxa"/>
            <w:vAlign w:val="center"/>
          </w:tcPr>
          <w:p w:rsidR="00E92FD2" w:rsidRDefault="00D05009">
            <w:pPr>
              <w:jc w:val="right"/>
            </w:pPr>
            <w:r>
              <w:rPr>
                <w:color w:val="000000"/>
                <w:sz w:val="24"/>
              </w:rPr>
              <w:t>71,071,000.00</w:t>
            </w:r>
          </w:p>
        </w:tc>
        <w:tc>
          <w:tcPr>
            <w:tcW w:w="1493" w:type="dxa"/>
            <w:vAlign w:val="center"/>
          </w:tcPr>
          <w:p w:rsidR="00E92FD2" w:rsidRDefault="00D05009">
            <w:pPr>
              <w:jc w:val="right"/>
            </w:pPr>
            <w:r>
              <w:rPr>
                <w:color w:val="000000"/>
                <w:sz w:val="24"/>
              </w:rPr>
              <w:t>9.04</w:t>
            </w:r>
          </w:p>
        </w:tc>
      </w:tr>
      <w:tr w:rsidR="00E92FD2">
        <w:trPr>
          <w:jc w:val="center"/>
        </w:trPr>
        <w:tc>
          <w:tcPr>
            <w:tcW w:w="788" w:type="dxa"/>
            <w:vAlign w:val="center"/>
          </w:tcPr>
          <w:p w:rsidR="00E92FD2" w:rsidRDefault="00D05009">
            <w:pPr>
              <w:jc w:val="center"/>
            </w:pPr>
            <w:r>
              <w:rPr>
                <w:color w:val="000000"/>
                <w:sz w:val="24"/>
              </w:rPr>
              <w:t>4</w:t>
            </w:r>
          </w:p>
        </w:tc>
        <w:tc>
          <w:tcPr>
            <w:tcW w:w="1774" w:type="dxa"/>
            <w:vAlign w:val="center"/>
          </w:tcPr>
          <w:p w:rsidR="00E92FD2" w:rsidRDefault="00D05009">
            <w:pPr>
              <w:jc w:val="center"/>
            </w:pPr>
            <w:r>
              <w:rPr>
                <w:color w:val="000000"/>
                <w:sz w:val="24"/>
              </w:rPr>
              <w:t>190208</w:t>
            </w:r>
          </w:p>
        </w:tc>
        <w:tc>
          <w:tcPr>
            <w:tcW w:w="1282" w:type="dxa"/>
            <w:vAlign w:val="center"/>
          </w:tcPr>
          <w:p w:rsidR="00E92FD2" w:rsidRDefault="00D05009">
            <w:pPr>
              <w:jc w:val="center"/>
            </w:pPr>
            <w:r>
              <w:rPr>
                <w:color w:val="000000"/>
                <w:sz w:val="24"/>
              </w:rPr>
              <w:t>19</w:t>
            </w:r>
            <w:r>
              <w:rPr>
                <w:color w:val="000000"/>
                <w:sz w:val="24"/>
              </w:rPr>
              <w:t>国开</w:t>
            </w:r>
            <w:r>
              <w:rPr>
                <w:color w:val="000000"/>
                <w:sz w:val="24"/>
              </w:rPr>
              <w:t>08</w:t>
            </w:r>
          </w:p>
        </w:tc>
        <w:tc>
          <w:tcPr>
            <w:tcW w:w="1763" w:type="dxa"/>
            <w:vAlign w:val="center"/>
          </w:tcPr>
          <w:p w:rsidR="00E92FD2" w:rsidRDefault="00D05009">
            <w:pPr>
              <w:jc w:val="right"/>
            </w:pPr>
            <w:r>
              <w:rPr>
                <w:color w:val="000000"/>
                <w:sz w:val="24"/>
              </w:rPr>
              <w:t>600,000</w:t>
            </w:r>
          </w:p>
        </w:tc>
        <w:tc>
          <w:tcPr>
            <w:tcW w:w="1843" w:type="dxa"/>
            <w:vAlign w:val="center"/>
          </w:tcPr>
          <w:p w:rsidR="00E92FD2" w:rsidRDefault="00D05009">
            <w:pPr>
              <w:jc w:val="right"/>
            </w:pPr>
            <w:r>
              <w:rPr>
                <w:color w:val="000000"/>
                <w:sz w:val="24"/>
              </w:rPr>
              <w:t>60,360,000.00</w:t>
            </w:r>
          </w:p>
        </w:tc>
        <w:tc>
          <w:tcPr>
            <w:tcW w:w="1493" w:type="dxa"/>
            <w:vAlign w:val="center"/>
          </w:tcPr>
          <w:p w:rsidR="00E92FD2" w:rsidRDefault="00D05009">
            <w:pPr>
              <w:jc w:val="right"/>
            </w:pPr>
            <w:r>
              <w:rPr>
                <w:color w:val="000000"/>
                <w:sz w:val="24"/>
              </w:rPr>
              <w:t>7.68</w:t>
            </w:r>
          </w:p>
        </w:tc>
      </w:tr>
      <w:tr w:rsidR="00E92FD2">
        <w:trPr>
          <w:jc w:val="center"/>
        </w:trPr>
        <w:tc>
          <w:tcPr>
            <w:tcW w:w="788" w:type="dxa"/>
            <w:vAlign w:val="center"/>
          </w:tcPr>
          <w:p w:rsidR="00E92FD2" w:rsidRDefault="00D05009">
            <w:pPr>
              <w:jc w:val="center"/>
            </w:pPr>
            <w:r>
              <w:rPr>
                <w:color w:val="000000"/>
                <w:sz w:val="24"/>
              </w:rPr>
              <w:t>5</w:t>
            </w:r>
          </w:p>
        </w:tc>
        <w:tc>
          <w:tcPr>
            <w:tcW w:w="1774" w:type="dxa"/>
            <w:vAlign w:val="center"/>
          </w:tcPr>
          <w:p w:rsidR="00E92FD2" w:rsidRDefault="00D05009">
            <w:pPr>
              <w:jc w:val="center"/>
            </w:pPr>
            <w:r>
              <w:rPr>
                <w:color w:val="000000"/>
                <w:sz w:val="24"/>
              </w:rPr>
              <w:t>1828016</w:t>
            </w:r>
          </w:p>
        </w:tc>
        <w:tc>
          <w:tcPr>
            <w:tcW w:w="1282" w:type="dxa"/>
            <w:vAlign w:val="center"/>
          </w:tcPr>
          <w:p w:rsidR="00E92FD2" w:rsidRDefault="00D05009">
            <w:pPr>
              <w:jc w:val="center"/>
            </w:pPr>
            <w:r>
              <w:rPr>
                <w:color w:val="000000"/>
                <w:sz w:val="24"/>
              </w:rPr>
              <w:t>18</w:t>
            </w:r>
            <w:r>
              <w:rPr>
                <w:color w:val="000000"/>
                <w:sz w:val="24"/>
              </w:rPr>
              <w:t>民生银行</w:t>
            </w:r>
            <w:r>
              <w:rPr>
                <w:color w:val="000000"/>
                <w:sz w:val="24"/>
              </w:rPr>
              <w:t>01</w:t>
            </w:r>
          </w:p>
        </w:tc>
        <w:tc>
          <w:tcPr>
            <w:tcW w:w="1763" w:type="dxa"/>
            <w:vAlign w:val="center"/>
          </w:tcPr>
          <w:p w:rsidR="00E92FD2" w:rsidRDefault="00D05009">
            <w:pPr>
              <w:jc w:val="right"/>
            </w:pPr>
            <w:r>
              <w:rPr>
                <w:color w:val="000000"/>
                <w:sz w:val="24"/>
              </w:rPr>
              <w:t>500,000</w:t>
            </w:r>
          </w:p>
        </w:tc>
        <w:tc>
          <w:tcPr>
            <w:tcW w:w="1843" w:type="dxa"/>
            <w:vAlign w:val="center"/>
          </w:tcPr>
          <w:p w:rsidR="00E92FD2" w:rsidRDefault="00D05009">
            <w:pPr>
              <w:jc w:val="right"/>
            </w:pPr>
            <w:r>
              <w:rPr>
                <w:color w:val="000000"/>
                <w:sz w:val="24"/>
              </w:rPr>
              <w:t>50,660,000.00</w:t>
            </w:r>
          </w:p>
        </w:tc>
        <w:tc>
          <w:tcPr>
            <w:tcW w:w="1493" w:type="dxa"/>
            <w:vAlign w:val="center"/>
          </w:tcPr>
          <w:p w:rsidR="00E92FD2" w:rsidRDefault="00D05009">
            <w:pPr>
              <w:jc w:val="right"/>
            </w:pPr>
            <w:r>
              <w:rPr>
                <w:color w:val="000000"/>
                <w:sz w:val="24"/>
              </w:rPr>
              <w:t>6.44</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D537DA" w:rsidRDefault="001A59F9" w:rsidP="00D537DA">
      <w:pPr>
        <w:pStyle w:val="20"/>
        <w:spacing w:before="29" w:after="0" w:line="288" w:lineRule="auto"/>
        <w:rPr>
          <w:rFonts w:eastAsiaTheme="minorEastAsia"/>
        </w:rPr>
      </w:pPr>
      <w:bookmarkStart w:id="146" w:name="_Toc361324885"/>
      <w:bookmarkStart w:id="147" w:name="_Toc35962807"/>
      <w:r w:rsidRPr="0091476E">
        <w:rPr>
          <w:rFonts w:eastAsiaTheme="minorEastAsia"/>
        </w:rPr>
        <w:t>8.7</w:t>
      </w:r>
      <w:r w:rsidRPr="0091476E">
        <w:rPr>
          <w:rFonts w:eastAsiaTheme="minorEastAsia" w:hint="eastAsia"/>
        </w:rPr>
        <w:t>期末按公允价值占基金资产净值比例大小</w:t>
      </w:r>
      <w:r w:rsidR="009819C9" w:rsidRPr="0091476E">
        <w:rPr>
          <w:rFonts w:eastAsiaTheme="minorEastAsia" w:hint="eastAsia"/>
        </w:rPr>
        <w:t>排序</w:t>
      </w:r>
      <w:r w:rsidRPr="0091476E">
        <w:rPr>
          <w:rFonts w:eastAsiaTheme="minorEastAsia" w:hint="eastAsia"/>
        </w:rPr>
        <w:t>的所有资产支持证券投资明细</w:t>
      </w:r>
      <w:bookmarkEnd w:id="146"/>
      <w:bookmarkEnd w:id="147"/>
    </w:p>
    <w:p w:rsidR="00C00EF9" w:rsidRDefault="00C00EF9" w:rsidP="00C00EF9">
      <w:pPr>
        <w:tabs>
          <w:tab w:val="left" w:pos="426"/>
        </w:tabs>
        <w:spacing w:before="29" w:line="288" w:lineRule="auto"/>
        <w:jc w:val="left"/>
        <w:rPr>
          <w:kern w:val="0"/>
          <w:sz w:val="24"/>
        </w:rPr>
      </w:pPr>
      <w:r w:rsidRPr="00D754A9">
        <w:rPr>
          <w:kern w:val="0"/>
          <w:sz w:val="24"/>
        </w:rPr>
        <w:t>本基金本报告期末未持有资产支持证券。</w:t>
      </w:r>
    </w:p>
    <w:p w:rsidR="001A59F9" w:rsidRPr="00C00EF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B3C1C" w:rsidRPr="00D537DA" w:rsidRDefault="001B3C1C" w:rsidP="00D537DA">
      <w:pPr>
        <w:pStyle w:val="20"/>
        <w:spacing w:before="29" w:after="0" w:line="288" w:lineRule="auto"/>
        <w:rPr>
          <w:rFonts w:eastAsiaTheme="minorEastAsia"/>
        </w:rPr>
      </w:pPr>
      <w:bookmarkStart w:id="148" w:name="_Toc35962808"/>
      <w:r w:rsidRPr="0091476E">
        <w:rPr>
          <w:rFonts w:eastAsiaTheme="minorEastAsia"/>
        </w:rPr>
        <w:lastRenderedPageBreak/>
        <w:t>8.8</w:t>
      </w:r>
      <w:r w:rsidRPr="0091476E">
        <w:rPr>
          <w:rFonts w:eastAsiaTheme="minorEastAsia" w:hint="eastAsia"/>
        </w:rPr>
        <w:t>报告期末按公允价值占基金资产净值比例大小排序的前五名贵金属投资明细</w:t>
      </w:r>
      <w:bookmarkEnd w:id="148"/>
    </w:p>
    <w:p w:rsidR="001B3C1C" w:rsidRPr="00530B02" w:rsidRDefault="001B3C1C" w:rsidP="00530B02">
      <w:pPr>
        <w:tabs>
          <w:tab w:val="left" w:pos="426"/>
        </w:tabs>
        <w:spacing w:before="29" w:line="288" w:lineRule="auto"/>
        <w:jc w:val="left"/>
        <w:rPr>
          <w:kern w:val="0"/>
          <w:sz w:val="24"/>
        </w:rPr>
      </w:pPr>
      <w:r w:rsidRPr="00530B02">
        <w:rPr>
          <w:kern w:val="0"/>
          <w:sz w:val="24"/>
        </w:rPr>
        <w:t>本基金本报告期末未持有贵金属。</w:t>
      </w:r>
    </w:p>
    <w:p w:rsidR="001B3C1C" w:rsidRPr="001B3C1C" w:rsidRDefault="001B3C1C"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D537DA" w:rsidRDefault="001A59F9" w:rsidP="00D537DA">
      <w:pPr>
        <w:pStyle w:val="20"/>
        <w:spacing w:before="29" w:after="0" w:line="288" w:lineRule="auto"/>
        <w:rPr>
          <w:rFonts w:eastAsiaTheme="minorEastAsia"/>
        </w:rPr>
      </w:pPr>
      <w:bookmarkStart w:id="149" w:name="_Toc361324886"/>
      <w:bookmarkStart w:id="150" w:name="_Toc35962809"/>
      <w:r w:rsidRPr="0091476E">
        <w:rPr>
          <w:rFonts w:eastAsiaTheme="minorEastAsia"/>
        </w:rPr>
        <w:t>8.9</w:t>
      </w:r>
      <w:r w:rsidRPr="0091476E">
        <w:rPr>
          <w:rFonts w:eastAsiaTheme="minorEastAsia" w:hint="eastAsia"/>
        </w:rPr>
        <w:t>期末按公允价值占基金资产净值比例大小排</w:t>
      </w:r>
      <w:r w:rsidR="00A63E24">
        <w:rPr>
          <w:rFonts w:eastAsiaTheme="minorEastAsia" w:hint="eastAsia"/>
        </w:rPr>
        <w:t>序</w:t>
      </w:r>
      <w:r w:rsidRPr="0091476E">
        <w:rPr>
          <w:rFonts w:eastAsiaTheme="minorEastAsia" w:hint="eastAsia"/>
        </w:rPr>
        <w:t>的前五名权证投资明细</w:t>
      </w:r>
      <w:bookmarkEnd w:id="149"/>
      <w:bookmarkEnd w:id="150"/>
    </w:p>
    <w:p w:rsidR="00F82DDC" w:rsidRPr="00D754A9" w:rsidRDefault="00F82DDC" w:rsidP="00F82DDC">
      <w:pPr>
        <w:tabs>
          <w:tab w:val="left" w:pos="426"/>
        </w:tabs>
        <w:spacing w:before="29" w:line="288" w:lineRule="auto"/>
        <w:jc w:val="left"/>
        <w:rPr>
          <w:kern w:val="0"/>
          <w:sz w:val="24"/>
        </w:rPr>
      </w:pPr>
      <w:r w:rsidRPr="00D754A9">
        <w:rPr>
          <w:kern w:val="0"/>
          <w:sz w:val="24"/>
        </w:rPr>
        <w:t>本基金本报告期末未持有权证。</w:t>
      </w:r>
    </w:p>
    <w:p w:rsidR="001A59F9" w:rsidRPr="00F82DDC"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D537DA" w:rsidRDefault="005D072B" w:rsidP="00D537DA">
      <w:pPr>
        <w:pStyle w:val="20"/>
        <w:spacing w:before="29" w:after="0" w:line="288" w:lineRule="auto"/>
        <w:rPr>
          <w:rFonts w:eastAsiaTheme="minorEastAsia"/>
        </w:rPr>
      </w:pPr>
      <w:bookmarkStart w:id="151" w:name="_Toc35962810"/>
      <w:r w:rsidRPr="0091476E">
        <w:rPr>
          <w:rFonts w:eastAsiaTheme="minorEastAsia" w:hint="eastAsia"/>
        </w:rPr>
        <w:t xml:space="preserve">8.10 </w:t>
      </w:r>
      <w:r w:rsidRPr="0091476E">
        <w:rPr>
          <w:rFonts w:eastAsiaTheme="minorEastAsia" w:hint="eastAsia"/>
        </w:rPr>
        <w:t>报告期末本基金投资的股指期货交易情况说明</w:t>
      </w:r>
      <w:bookmarkEnd w:id="151"/>
    </w:p>
    <w:p w:rsidR="005D072B" w:rsidRPr="00530B02" w:rsidRDefault="005D072B" w:rsidP="00530B02">
      <w:pPr>
        <w:tabs>
          <w:tab w:val="left" w:pos="426"/>
        </w:tabs>
        <w:spacing w:before="29" w:line="288" w:lineRule="auto"/>
        <w:jc w:val="left"/>
        <w:rPr>
          <w:kern w:val="0"/>
          <w:sz w:val="24"/>
        </w:rPr>
      </w:pPr>
      <w:r w:rsidRPr="00530B02">
        <w:rPr>
          <w:kern w:val="0"/>
          <w:sz w:val="24"/>
        </w:rPr>
        <w:t>本基金本报告期末未持有股指期货。</w:t>
      </w:r>
    </w:p>
    <w:p w:rsidR="005D072B" w:rsidRPr="00D564C7" w:rsidRDefault="005D072B" w:rsidP="00026C9C">
      <w:pPr>
        <w:adjustRightInd w:val="0"/>
        <w:snapToGrid w:val="0"/>
        <w:spacing w:line="360" w:lineRule="auto"/>
        <w:rPr>
          <w:rFonts w:asciiTheme="minorEastAsia" w:eastAsiaTheme="minorEastAsia" w:hAnsiTheme="minorEastAsia"/>
          <w:szCs w:val="21"/>
        </w:rPr>
      </w:pPr>
    </w:p>
    <w:p w:rsidR="00FF26CE" w:rsidRPr="00D537DA" w:rsidRDefault="00FF26CE" w:rsidP="00D537DA">
      <w:pPr>
        <w:pStyle w:val="20"/>
        <w:spacing w:before="29" w:after="0" w:line="288" w:lineRule="auto"/>
        <w:rPr>
          <w:rFonts w:eastAsiaTheme="minorEastAsia"/>
        </w:rPr>
      </w:pPr>
      <w:bookmarkStart w:id="152" w:name="_Toc35962811"/>
      <w:r w:rsidRPr="0091476E">
        <w:rPr>
          <w:rFonts w:eastAsiaTheme="minorEastAsia" w:hint="eastAsia"/>
        </w:rPr>
        <w:t>8.11</w:t>
      </w:r>
      <w:r w:rsidRPr="0091476E">
        <w:rPr>
          <w:rFonts w:eastAsiaTheme="minorEastAsia" w:hint="eastAsia"/>
        </w:rPr>
        <w:t>报告期末本基金投资的国债期货交易情况说明</w:t>
      </w:r>
      <w:bookmarkEnd w:id="152"/>
    </w:p>
    <w:p w:rsidR="00FF26CE" w:rsidRDefault="00FF26CE" w:rsidP="00530B02">
      <w:pPr>
        <w:tabs>
          <w:tab w:val="left" w:pos="426"/>
        </w:tabs>
        <w:spacing w:before="29" w:line="288" w:lineRule="auto"/>
        <w:jc w:val="left"/>
        <w:rPr>
          <w:kern w:val="0"/>
          <w:sz w:val="24"/>
        </w:rPr>
      </w:pPr>
      <w:r w:rsidRPr="00530B02">
        <w:rPr>
          <w:rFonts w:hint="eastAsia"/>
          <w:kern w:val="0"/>
          <w:sz w:val="24"/>
        </w:rPr>
        <w:t>本基金本报告期末未持有国债期货。</w:t>
      </w:r>
    </w:p>
    <w:p w:rsidR="00986F23" w:rsidRPr="00530B02" w:rsidRDefault="00986F23" w:rsidP="00530B02">
      <w:pPr>
        <w:tabs>
          <w:tab w:val="left" w:pos="426"/>
        </w:tabs>
        <w:spacing w:before="29" w:line="288" w:lineRule="auto"/>
        <w:jc w:val="left"/>
        <w:rPr>
          <w:kern w:val="0"/>
          <w:sz w:val="24"/>
        </w:rPr>
      </w:pPr>
    </w:p>
    <w:p w:rsidR="001A59F9" w:rsidRPr="00D537DA" w:rsidRDefault="001A59F9" w:rsidP="00D537DA">
      <w:pPr>
        <w:pStyle w:val="20"/>
        <w:spacing w:before="29" w:after="0" w:line="288" w:lineRule="auto"/>
        <w:rPr>
          <w:rFonts w:eastAsiaTheme="minorEastAsia"/>
        </w:rPr>
      </w:pPr>
      <w:bookmarkStart w:id="153" w:name="_Toc361324887"/>
      <w:bookmarkStart w:id="154" w:name="_Toc35962812"/>
      <w:r w:rsidRPr="0091476E">
        <w:rPr>
          <w:rFonts w:eastAsiaTheme="minorEastAsia"/>
        </w:rPr>
        <w:t xml:space="preserve">8.12 </w:t>
      </w:r>
      <w:r w:rsidRPr="0091476E">
        <w:rPr>
          <w:rFonts w:eastAsiaTheme="minorEastAsia" w:hint="eastAsia"/>
        </w:rPr>
        <w:t>投资组合报告附注</w:t>
      </w:r>
      <w:bookmarkEnd w:id="153"/>
      <w:bookmarkEnd w:id="154"/>
    </w:p>
    <w:p w:rsidR="001A59F9" w:rsidRPr="003E532D" w:rsidRDefault="001A59F9" w:rsidP="003E532D">
      <w:pPr>
        <w:spacing w:before="29" w:line="288" w:lineRule="auto"/>
        <w:rPr>
          <w:kern w:val="0"/>
          <w:sz w:val="24"/>
        </w:rPr>
      </w:pPr>
      <w:r w:rsidRPr="00DB6EBF">
        <w:rPr>
          <w:b/>
          <w:kern w:val="0"/>
          <w:sz w:val="24"/>
        </w:rPr>
        <w:t>8.12.1</w:t>
      </w:r>
      <w:r w:rsidRPr="003E532D">
        <w:rPr>
          <w:kern w:val="0"/>
          <w:sz w:val="24"/>
        </w:rPr>
        <w:t>报告期内本基金投资的前十名证券的发行主体未被监管部门立案调查，在本报告编制日前一年内本基金投资的前十名证券的发行主体未受到公开谴责和处罚。</w:t>
      </w:r>
    </w:p>
    <w:p w:rsidR="003E532D" w:rsidRPr="003E532D" w:rsidRDefault="001A59F9" w:rsidP="003E532D">
      <w:pPr>
        <w:spacing w:before="29" w:line="288" w:lineRule="auto"/>
        <w:rPr>
          <w:kern w:val="0"/>
          <w:sz w:val="24"/>
        </w:rPr>
      </w:pPr>
      <w:r w:rsidRPr="00DB6EBF">
        <w:rPr>
          <w:b/>
          <w:kern w:val="0"/>
          <w:sz w:val="24"/>
        </w:rPr>
        <w:t>8.12.2</w:t>
      </w:r>
      <w:r w:rsidRPr="003E532D">
        <w:rPr>
          <w:kern w:val="0"/>
          <w:sz w:val="24"/>
        </w:rPr>
        <w:t>本基金投资的前十名股票中，没有超出基金合同规定的备选股票库之外的股票。</w:t>
      </w:r>
    </w:p>
    <w:p w:rsidR="001A59F9" w:rsidRPr="0091476E" w:rsidRDefault="001A59F9" w:rsidP="0091476E">
      <w:pPr>
        <w:spacing w:before="29" w:line="288" w:lineRule="auto"/>
        <w:rPr>
          <w:rFonts w:eastAsiaTheme="minorEastAsia"/>
          <w:b/>
          <w:sz w:val="24"/>
        </w:rPr>
      </w:pPr>
      <w:r w:rsidRPr="0091476E">
        <w:rPr>
          <w:rFonts w:eastAsiaTheme="minorEastAsia"/>
          <w:b/>
          <w:sz w:val="24"/>
        </w:rPr>
        <w:t>8.12.3</w:t>
      </w:r>
      <w:r w:rsidRPr="0091476E">
        <w:rPr>
          <w:rFonts w:eastAsiaTheme="minorEastAsia" w:hint="eastAsia"/>
          <w:b/>
          <w:sz w:val="24"/>
        </w:rPr>
        <w:t>期末其他各项资产构成</w:t>
      </w:r>
    </w:p>
    <w:p w:rsidR="001A59F9" w:rsidRPr="00406F2D" w:rsidRDefault="000E3DA6" w:rsidP="00406F2D">
      <w:pPr>
        <w:autoSpaceDE w:val="0"/>
        <w:autoSpaceDN w:val="0"/>
        <w:adjustRightInd w:val="0"/>
        <w:spacing w:before="29" w:line="288" w:lineRule="auto"/>
        <w:ind w:left="15"/>
        <w:jc w:val="right"/>
        <w:rPr>
          <w:bCs/>
          <w:color w:val="000000"/>
          <w:sz w:val="24"/>
        </w:rPr>
      </w:pPr>
      <w:r>
        <w:rPr>
          <w:rFonts w:hint="eastAsia"/>
          <w:bCs/>
          <w:color w:val="000000"/>
          <w:sz w:val="24"/>
        </w:rPr>
        <w:t>金额</w:t>
      </w:r>
      <w:r w:rsidR="001A59F9"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D564C7" w:rsidTr="006D141C">
        <w:tc>
          <w:tcPr>
            <w:tcW w:w="765" w:type="dxa"/>
            <w:vAlign w:val="center"/>
          </w:tcPr>
          <w:p w:rsidR="001A59F9" w:rsidRPr="000C342B" w:rsidRDefault="001A59F9" w:rsidP="006A1E60">
            <w:pPr>
              <w:spacing w:before="29" w:line="288" w:lineRule="auto"/>
              <w:jc w:val="center"/>
              <w:rPr>
                <w:color w:val="000000"/>
                <w:sz w:val="24"/>
              </w:rPr>
            </w:pPr>
            <w:r w:rsidRPr="000C342B">
              <w:rPr>
                <w:rFonts w:hint="eastAsia"/>
                <w:color w:val="000000"/>
                <w:sz w:val="24"/>
              </w:rPr>
              <w:t>序号</w:t>
            </w:r>
          </w:p>
        </w:tc>
        <w:tc>
          <w:tcPr>
            <w:tcW w:w="4117" w:type="dxa"/>
          </w:tcPr>
          <w:p w:rsidR="001A59F9" w:rsidRPr="000C342B" w:rsidRDefault="001A59F9" w:rsidP="006A1E60">
            <w:pPr>
              <w:spacing w:before="29" w:line="288" w:lineRule="auto"/>
              <w:jc w:val="center"/>
              <w:rPr>
                <w:color w:val="000000"/>
                <w:sz w:val="24"/>
              </w:rPr>
            </w:pPr>
            <w:r w:rsidRPr="000C342B">
              <w:rPr>
                <w:rFonts w:hint="eastAsia"/>
                <w:color w:val="000000"/>
                <w:sz w:val="24"/>
              </w:rPr>
              <w:t>名称</w:t>
            </w:r>
          </w:p>
        </w:tc>
        <w:tc>
          <w:tcPr>
            <w:tcW w:w="4118" w:type="dxa"/>
          </w:tcPr>
          <w:p w:rsidR="001A59F9" w:rsidRPr="000C342B" w:rsidRDefault="001A59F9" w:rsidP="006A1E60">
            <w:pPr>
              <w:spacing w:before="29" w:line="288" w:lineRule="auto"/>
              <w:jc w:val="center"/>
              <w:rPr>
                <w:color w:val="000000"/>
                <w:sz w:val="24"/>
              </w:rPr>
            </w:pPr>
            <w:r w:rsidRPr="000C342B">
              <w:rPr>
                <w:rFonts w:hint="eastAsia"/>
                <w:color w:val="000000"/>
                <w:sz w:val="24"/>
              </w:rPr>
              <w:t>金额</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1</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存出保证金</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692.44</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2</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应收证券清算款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3</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应收股利</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4</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应收利息</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11,412,160.33</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5</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应收申购款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4,011,944.57</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6</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其他应收款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7</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待摊费用</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8</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9</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合计</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15,424,797.34</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8.12.4</w:t>
      </w:r>
      <w:r w:rsidRPr="0091476E">
        <w:rPr>
          <w:rFonts w:eastAsiaTheme="minorEastAsia" w:hint="eastAsia"/>
          <w:b/>
          <w:sz w:val="24"/>
        </w:rPr>
        <w:t>期末持有的处于转股期的可转换债券明细</w:t>
      </w:r>
    </w:p>
    <w:p w:rsidR="004B2369" w:rsidRPr="00D754A9" w:rsidRDefault="004B2369" w:rsidP="004B236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4B236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8.12.5</w:t>
      </w:r>
      <w:r w:rsidRPr="0091476E">
        <w:rPr>
          <w:rFonts w:eastAsiaTheme="minorEastAsia" w:hint="eastAsia"/>
          <w:b/>
          <w:sz w:val="24"/>
        </w:rPr>
        <w:t>期末前十名股票中存在流通受限情况的说明</w:t>
      </w:r>
    </w:p>
    <w:p w:rsidR="0016438B" w:rsidRPr="00D754A9" w:rsidRDefault="0016438B" w:rsidP="0016438B">
      <w:pPr>
        <w:tabs>
          <w:tab w:val="left" w:pos="426"/>
        </w:tabs>
        <w:spacing w:before="29" w:line="288" w:lineRule="auto"/>
        <w:jc w:val="left"/>
        <w:rPr>
          <w:kern w:val="0"/>
          <w:sz w:val="24"/>
        </w:rPr>
      </w:pPr>
      <w:r w:rsidRPr="00D754A9">
        <w:rPr>
          <w:kern w:val="0"/>
          <w:sz w:val="24"/>
        </w:rPr>
        <w:t>本基金本报告期末未持有股票。</w:t>
      </w:r>
    </w:p>
    <w:p w:rsidR="00E056A4" w:rsidRPr="0016438B"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8.12.6</w:t>
      </w:r>
      <w:r w:rsidRPr="0091476E">
        <w:rPr>
          <w:rFonts w:eastAsiaTheme="minorEastAsia" w:hint="eastAsia"/>
          <w:b/>
          <w:sz w:val="24"/>
        </w:rPr>
        <w:t>投资组合报告附注的其他文字描述部分</w:t>
      </w:r>
    </w:p>
    <w:p w:rsidR="001A59F9" w:rsidRDefault="001A59F9" w:rsidP="009304E7">
      <w:pPr>
        <w:spacing w:before="29" w:line="288" w:lineRule="auto"/>
        <w:rPr>
          <w:kern w:val="0"/>
          <w:sz w:val="24"/>
        </w:rPr>
      </w:pPr>
      <w:r w:rsidRPr="009304E7">
        <w:rPr>
          <w:kern w:val="0"/>
          <w:sz w:val="24"/>
        </w:rPr>
        <w:t>由于四舍五入的原因，分项之和与合计项之间可能存在尾差。</w:t>
      </w:r>
    </w:p>
    <w:p w:rsidR="009304E7" w:rsidRPr="009304E7" w:rsidRDefault="009304E7" w:rsidP="009304E7">
      <w:pPr>
        <w:spacing w:before="29" w:line="288" w:lineRule="auto"/>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55" w:name="_Toc225500050"/>
      <w:bookmarkStart w:id="156" w:name="_Toc361324888"/>
      <w:bookmarkStart w:id="157" w:name="_Toc35962813"/>
      <w:r w:rsidRPr="00202F9B">
        <w:rPr>
          <w:rFonts w:hint="eastAsia"/>
          <w:b/>
          <w:bCs/>
          <w:szCs w:val="24"/>
          <w:lang w:val="en-US"/>
        </w:rPr>
        <w:t>§</w:t>
      </w:r>
      <w:r w:rsidRPr="00202F9B">
        <w:rPr>
          <w:b/>
          <w:bCs/>
          <w:szCs w:val="24"/>
          <w:lang w:val="en-US"/>
        </w:rPr>
        <w:t>9</w:t>
      </w:r>
      <w:r w:rsidRPr="00202F9B">
        <w:rPr>
          <w:rFonts w:hint="eastAsia"/>
          <w:b/>
          <w:bCs/>
          <w:szCs w:val="24"/>
          <w:lang w:val="en-US"/>
        </w:rPr>
        <w:t>基金份额持有人信息</w:t>
      </w:r>
      <w:bookmarkEnd w:id="155"/>
      <w:bookmarkEnd w:id="156"/>
      <w:bookmarkEnd w:id="157"/>
    </w:p>
    <w:p w:rsidR="001A59F9" w:rsidRPr="00D537DA" w:rsidRDefault="001A59F9" w:rsidP="00D537DA">
      <w:pPr>
        <w:pStyle w:val="20"/>
        <w:spacing w:before="29" w:after="0" w:line="288" w:lineRule="auto"/>
        <w:rPr>
          <w:rFonts w:eastAsiaTheme="minorEastAsia"/>
        </w:rPr>
      </w:pPr>
      <w:bookmarkStart w:id="158" w:name="_Toc225500051"/>
      <w:bookmarkStart w:id="159" w:name="_Toc361324889"/>
      <w:bookmarkStart w:id="160" w:name="_Toc35962814"/>
      <w:r w:rsidRPr="0091476E">
        <w:rPr>
          <w:rFonts w:eastAsiaTheme="minorEastAsia"/>
        </w:rPr>
        <w:t xml:space="preserve">9.1 </w:t>
      </w:r>
      <w:r w:rsidRPr="0091476E">
        <w:rPr>
          <w:rFonts w:eastAsiaTheme="minorEastAsia" w:hint="eastAsia"/>
        </w:rPr>
        <w:t>期末基金份额持有人户数及持有人结构</w:t>
      </w:r>
      <w:bookmarkEnd w:id="158"/>
      <w:bookmarkEnd w:id="159"/>
      <w:bookmarkEnd w:id="160"/>
    </w:p>
    <w:p w:rsidR="00C52F4A" w:rsidRPr="00406F2D" w:rsidRDefault="00C52F4A"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份额单位：份</w:t>
      </w:r>
    </w:p>
    <w:p w:rsidR="00C52F4A" w:rsidRPr="006E3F38" w:rsidRDefault="00C52F4A" w:rsidP="006E3F38">
      <w:pPr>
        <w:spacing w:before="29" w:line="288" w:lineRule="auto"/>
        <w:jc w:val="right"/>
        <w:rPr>
          <w:color w:val="000000"/>
          <w:kern w:val="0"/>
          <w:sz w:val="24"/>
        </w:rPr>
      </w:pPr>
    </w:p>
    <w:tbl>
      <w:tblPr>
        <w:tblW w:w="5000" w:type="pct"/>
        <w:jc w:val="center"/>
        <w:tblLayout w:type="fixed"/>
        <w:tblLook w:val="00A0" w:firstRow="1" w:lastRow="0" w:firstColumn="1" w:lastColumn="0" w:noHBand="0" w:noVBand="0"/>
      </w:tblPr>
      <w:tblGrid>
        <w:gridCol w:w="1668"/>
        <w:gridCol w:w="851"/>
        <w:gridCol w:w="1417"/>
        <w:gridCol w:w="1701"/>
        <w:gridCol w:w="992"/>
        <w:gridCol w:w="1701"/>
        <w:gridCol w:w="956"/>
      </w:tblGrid>
      <w:tr w:rsidR="00C52F4A" w:rsidRPr="00E90C3B" w:rsidTr="00E97090">
        <w:trPr>
          <w:jc w:val="center"/>
        </w:trPr>
        <w:tc>
          <w:tcPr>
            <w:tcW w:w="898" w:type="pct"/>
            <w:vMerge w:val="restart"/>
            <w:tcBorders>
              <w:top w:val="single" w:sz="8" w:space="0" w:color="000000"/>
              <w:left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份额级别</w:t>
            </w:r>
          </w:p>
        </w:tc>
        <w:tc>
          <w:tcPr>
            <w:tcW w:w="45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持有人户数</w:t>
            </w:r>
            <w:r w:rsidRPr="00E90C3B">
              <w:rPr>
                <w:color w:val="000000"/>
                <w:szCs w:val="21"/>
              </w:rPr>
              <w:t>(</w:t>
            </w:r>
            <w:r w:rsidRPr="00E90C3B">
              <w:rPr>
                <w:rFonts w:hint="eastAsia"/>
                <w:color w:val="000000"/>
                <w:szCs w:val="21"/>
              </w:rPr>
              <w:t>户</w:t>
            </w:r>
            <w:r w:rsidRPr="00E90C3B">
              <w:rPr>
                <w:color w:val="000000"/>
                <w:szCs w:val="21"/>
              </w:rPr>
              <w:t>)</w:t>
            </w:r>
          </w:p>
        </w:tc>
        <w:tc>
          <w:tcPr>
            <w:tcW w:w="76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户均持有的基金份额</w:t>
            </w:r>
          </w:p>
        </w:tc>
        <w:tc>
          <w:tcPr>
            <w:tcW w:w="2881" w:type="pct"/>
            <w:gridSpan w:val="4"/>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持有人结构</w:t>
            </w:r>
          </w:p>
        </w:tc>
      </w:tr>
      <w:tr w:rsidR="00C52F4A" w:rsidRPr="00E90C3B" w:rsidTr="00E97090">
        <w:trPr>
          <w:jc w:val="center"/>
        </w:trPr>
        <w:tc>
          <w:tcPr>
            <w:tcW w:w="898" w:type="pct"/>
            <w:vMerge/>
            <w:tcBorders>
              <w:left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个人投资者</w:t>
            </w:r>
          </w:p>
        </w:tc>
      </w:tr>
      <w:tr w:rsidR="00C52F4A" w:rsidRPr="00E90C3B" w:rsidTr="00E97090">
        <w:trPr>
          <w:jc w:val="center"/>
        </w:trPr>
        <w:tc>
          <w:tcPr>
            <w:tcW w:w="898" w:type="pct"/>
            <w:vMerge/>
            <w:tcBorders>
              <w:left w:val="single" w:sz="8" w:space="0" w:color="000000"/>
              <w:bottom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r>
      <w:tr w:rsidR="00C52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bCs/>
                <w:szCs w:val="21"/>
              </w:rPr>
              <w:t>交银裕盈纯债债券</w:t>
            </w:r>
            <w:r w:rsidRPr="00E90C3B">
              <w:rPr>
                <w:bCs/>
                <w:szCs w:val="21"/>
              </w:rPr>
              <w:t>A</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26,182</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27,705.57</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496,838,496.51</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68.49%</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228,548,710.55</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31.51%</w:t>
            </w:r>
          </w:p>
        </w:tc>
      </w:tr>
      <w:tr w:rsidR="00C52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bCs/>
                <w:szCs w:val="21"/>
              </w:rPr>
              <w:t>交银裕盈纯债债券</w:t>
            </w:r>
            <w:r w:rsidRPr="00E90C3B">
              <w:rPr>
                <w:bCs/>
                <w:szCs w:val="21"/>
              </w:rPr>
              <w:t>C</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302</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707.40</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213,634.53</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100.00%</w:t>
            </w:r>
          </w:p>
        </w:tc>
      </w:tr>
      <w:tr w:rsidR="00C52F4A" w:rsidRPr="00E90C3B" w:rsidTr="00E97090">
        <w:trPr>
          <w:jc w:val="center"/>
        </w:trPr>
        <w:tc>
          <w:tcPr>
            <w:tcW w:w="89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rFonts w:hint="eastAsia"/>
                <w:bCs/>
                <w:szCs w:val="21"/>
              </w:rPr>
              <w:t>合计</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26,484</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27,397.71</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496,838,496.51</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68.47%</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228,762,345.08</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31.53%</w:t>
            </w:r>
          </w:p>
        </w:tc>
      </w:tr>
    </w:tbl>
    <w:p w:rsidR="001A59F9" w:rsidRPr="00C52F4A" w:rsidRDefault="001A59F9" w:rsidP="00026C9C">
      <w:pPr>
        <w:spacing w:line="360" w:lineRule="auto"/>
        <w:rPr>
          <w:rFonts w:asciiTheme="minorEastAsia" w:eastAsiaTheme="minorEastAsia" w:hAnsiTheme="minorEastAsia"/>
          <w:color w:val="000000"/>
          <w:szCs w:val="21"/>
        </w:rPr>
      </w:pPr>
    </w:p>
    <w:p w:rsidR="001A59F9" w:rsidRPr="00D537DA" w:rsidRDefault="001A59F9" w:rsidP="00D537DA">
      <w:pPr>
        <w:pStyle w:val="20"/>
        <w:spacing w:before="29" w:after="0" w:line="288" w:lineRule="auto"/>
        <w:rPr>
          <w:rFonts w:eastAsiaTheme="minorEastAsia"/>
        </w:rPr>
      </w:pPr>
      <w:bookmarkStart w:id="161" w:name="_Toc361324891"/>
      <w:bookmarkStart w:id="162" w:name="_Toc35962815"/>
      <w:r w:rsidRPr="00D758D9">
        <w:rPr>
          <w:rFonts w:eastAsiaTheme="minorEastAsia"/>
        </w:rPr>
        <w:t>9.2</w:t>
      </w:r>
      <w:r w:rsidRPr="00D758D9">
        <w:rPr>
          <w:rFonts w:eastAsiaTheme="minorEastAsia" w:hint="eastAsia"/>
        </w:rPr>
        <w:t>期末基金管理人的从业人员持有本基金的情况</w:t>
      </w:r>
      <w:bookmarkEnd w:id="161"/>
      <w:bookmarkEnd w:id="16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1A59F9" w:rsidRPr="00D564C7" w:rsidTr="00955437">
        <w:trPr>
          <w:trHeight w:val="285"/>
        </w:trPr>
        <w:tc>
          <w:tcPr>
            <w:tcW w:w="2268"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1A59F9" w:rsidRPr="00D564C7" w:rsidTr="00955437">
        <w:trPr>
          <w:trHeight w:val="285"/>
        </w:trPr>
        <w:tc>
          <w:tcPr>
            <w:tcW w:w="2268" w:type="dxa"/>
            <w:vMerge w:val="restart"/>
            <w:noWrap/>
            <w:vAlign w:val="center"/>
          </w:tcPr>
          <w:p w:rsidR="001A59F9" w:rsidRPr="00D564C7" w:rsidRDefault="001A59F9" w:rsidP="00026C9C">
            <w:pPr>
              <w:spacing w:line="360" w:lineRule="auto"/>
              <w:rPr>
                <w:rFonts w:asciiTheme="minorEastAsia" w:eastAsiaTheme="minorEastAsia" w:hAnsiTheme="minorEastAsia"/>
                <w:color w:val="000000"/>
                <w:szCs w:val="21"/>
              </w:rPr>
            </w:pPr>
            <w:r w:rsidRPr="008D5FF3">
              <w:rPr>
                <w:rFonts w:hint="eastAsia"/>
                <w:color w:val="000000"/>
                <w:sz w:val="24"/>
              </w:rPr>
              <w:t>基金管理人所有从业人员持有本基金</w:t>
            </w: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交银裕盈纯债债券</w:t>
            </w:r>
            <w:r w:rsidRPr="006E3F38">
              <w:rPr>
                <w:color w:val="000000"/>
                <w:kern w:val="0"/>
                <w:sz w:val="24"/>
              </w:rPr>
              <w:t>A</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272,214.46</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0.04%</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交银裕盈纯债债券</w:t>
            </w:r>
            <w:r w:rsidRPr="006E3F38">
              <w:rPr>
                <w:color w:val="000000"/>
                <w:kern w:val="0"/>
                <w:sz w:val="24"/>
              </w:rPr>
              <w:t>C</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1,170.19</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0.55%</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8D4213">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273,384.65</w:t>
            </w:r>
          </w:p>
        </w:tc>
        <w:tc>
          <w:tcPr>
            <w:tcW w:w="1910"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0.04%</w:t>
            </w:r>
          </w:p>
        </w:tc>
      </w:tr>
    </w:tbl>
    <w:p w:rsidR="001C1C7F" w:rsidRDefault="001C1C7F" w:rsidP="009D59BB">
      <w:pPr>
        <w:widowControl/>
        <w:spacing w:line="360" w:lineRule="auto"/>
        <w:jc w:val="left"/>
        <w:rPr>
          <w:rFonts w:ascii="宋体" w:hAnsi="宋体"/>
          <w:szCs w:val="21"/>
        </w:rPr>
      </w:pPr>
    </w:p>
    <w:p w:rsidR="001C1C7F" w:rsidRPr="00D537DA" w:rsidRDefault="001C1C7F" w:rsidP="00D537DA">
      <w:pPr>
        <w:pStyle w:val="20"/>
        <w:spacing w:before="29" w:after="0" w:line="288" w:lineRule="auto"/>
        <w:rPr>
          <w:rFonts w:eastAsiaTheme="minorEastAsia"/>
        </w:rPr>
      </w:pPr>
      <w:bookmarkStart w:id="163" w:name="_Toc35962816"/>
      <w:r w:rsidRPr="00D758D9">
        <w:rPr>
          <w:rFonts w:eastAsiaTheme="minorEastAsia"/>
        </w:rPr>
        <w:t>9.3</w:t>
      </w:r>
      <w:r w:rsidRPr="00D758D9">
        <w:rPr>
          <w:rFonts w:eastAsiaTheme="minorEastAsia" w:hint="eastAsia"/>
        </w:rPr>
        <w:t>期末基金管理人的从业人员持有本开放式基金份额总量区间的情况</w:t>
      </w:r>
      <w:bookmarkEnd w:id="163"/>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00"/>
        <w:gridCol w:w="2999"/>
        <w:gridCol w:w="2999"/>
      </w:tblGrid>
      <w:tr w:rsidR="001C1C7F" w:rsidRPr="001C1C7F" w:rsidTr="00932A13">
        <w:trPr>
          <w:trHeight w:val="285"/>
        </w:trPr>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持有基金份额总量的数量区间（万份）</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本公司高级管理人员、基金投资和研究部门负责人持有本开放式基金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交银裕盈纯债债券</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0~10</w:t>
            </w:r>
          </w:p>
        </w:tc>
      </w:tr>
      <w:tr w:rsidR="001C1C7F" w:rsidRPr="001C1C7F" w:rsidTr="00932A13">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交银裕盈纯债债券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721FC6">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721FC6">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0~10</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本基金基金经理持有本开</w:t>
            </w:r>
            <w:r w:rsidRPr="008D5FF3">
              <w:rPr>
                <w:rFonts w:hint="eastAsia"/>
                <w:color w:val="000000"/>
                <w:sz w:val="24"/>
              </w:rPr>
              <w:lastRenderedPageBreak/>
              <w:t>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lastRenderedPageBreak/>
              <w:t>交银裕盈纯债债券</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525"/>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交银裕盈纯债债券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8D5FF3">
        <w:trPr>
          <w:trHeight w:val="653"/>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8D5FF3">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64" w:name="_Toc225500053"/>
      <w:bookmarkStart w:id="165" w:name="_Toc361324892"/>
      <w:bookmarkStart w:id="166" w:name="_Toc35962817"/>
      <w:r w:rsidRPr="00133414">
        <w:rPr>
          <w:rFonts w:hint="eastAsia"/>
          <w:b/>
          <w:bCs/>
          <w:szCs w:val="24"/>
          <w:lang w:val="en-US"/>
        </w:rPr>
        <w:t>§</w:t>
      </w:r>
      <w:r w:rsidR="009153A3" w:rsidRPr="00133414">
        <w:rPr>
          <w:b/>
          <w:bCs/>
          <w:szCs w:val="24"/>
          <w:lang w:val="en-US"/>
        </w:rPr>
        <w:t>10</w:t>
      </w:r>
      <w:r w:rsidRPr="00133414">
        <w:rPr>
          <w:rFonts w:hint="eastAsia"/>
          <w:b/>
          <w:bCs/>
          <w:szCs w:val="24"/>
          <w:lang w:val="en-US"/>
        </w:rPr>
        <w:t>开放式基金份额变动</w:t>
      </w:r>
      <w:bookmarkEnd w:id="164"/>
      <w:bookmarkEnd w:id="165"/>
      <w:bookmarkEnd w:id="166"/>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5"/>
        <w:gridCol w:w="2902"/>
      </w:tblGrid>
      <w:tr w:rsidR="00431741" w:rsidRPr="00D564C7" w:rsidTr="009D2837">
        <w:tc>
          <w:tcPr>
            <w:tcW w:w="3261" w:type="dxa"/>
            <w:vAlign w:val="center"/>
          </w:tcPr>
          <w:p w:rsidR="00431741" w:rsidRPr="00133414" w:rsidRDefault="00431741" w:rsidP="00133414">
            <w:pPr>
              <w:spacing w:before="29" w:line="288" w:lineRule="auto"/>
              <w:jc w:val="center"/>
              <w:rPr>
                <w:sz w:val="24"/>
              </w:rPr>
            </w:pPr>
            <w:r w:rsidRPr="00133414">
              <w:rPr>
                <w:rFonts w:hint="eastAsia"/>
                <w:sz w:val="24"/>
              </w:rPr>
              <w:t>项目</w:t>
            </w:r>
          </w:p>
        </w:tc>
        <w:tc>
          <w:tcPr>
            <w:tcW w:w="2835" w:type="dxa"/>
            <w:vAlign w:val="center"/>
          </w:tcPr>
          <w:p w:rsidR="00431741" w:rsidRPr="00133414" w:rsidRDefault="00431741" w:rsidP="00133414">
            <w:pPr>
              <w:spacing w:before="29" w:line="288" w:lineRule="auto"/>
              <w:jc w:val="right"/>
              <w:rPr>
                <w:sz w:val="24"/>
              </w:rPr>
            </w:pPr>
            <w:r w:rsidRPr="00133414">
              <w:rPr>
                <w:sz w:val="24"/>
              </w:rPr>
              <w:t>交银裕盈纯债债券</w:t>
            </w:r>
            <w:r w:rsidRPr="00133414">
              <w:rPr>
                <w:sz w:val="24"/>
              </w:rPr>
              <w:t>A</w:t>
            </w:r>
          </w:p>
        </w:tc>
        <w:tc>
          <w:tcPr>
            <w:tcW w:w="2902" w:type="dxa"/>
            <w:vAlign w:val="center"/>
          </w:tcPr>
          <w:p w:rsidR="00431741" w:rsidRPr="00133414" w:rsidRDefault="00431741" w:rsidP="00133414">
            <w:pPr>
              <w:spacing w:before="29" w:line="288" w:lineRule="auto"/>
              <w:jc w:val="right"/>
              <w:rPr>
                <w:sz w:val="24"/>
              </w:rPr>
            </w:pPr>
            <w:r w:rsidRPr="00133414">
              <w:rPr>
                <w:sz w:val="24"/>
              </w:rPr>
              <w:t>交银裕盈纯债债券</w:t>
            </w:r>
            <w:r w:rsidRPr="00133414">
              <w:rPr>
                <w:sz w:val="24"/>
              </w:rPr>
              <w:t>C</w:t>
            </w:r>
          </w:p>
        </w:tc>
      </w:tr>
      <w:tr w:rsidR="001A59F9" w:rsidRPr="00D564C7" w:rsidTr="009D2837">
        <w:tc>
          <w:tcPr>
            <w:tcW w:w="3261" w:type="dxa"/>
            <w:vAlign w:val="center"/>
          </w:tcPr>
          <w:p w:rsidR="001A59F9" w:rsidRPr="00133414" w:rsidRDefault="001A59F9" w:rsidP="00133414">
            <w:pPr>
              <w:spacing w:before="29" w:line="288" w:lineRule="auto"/>
              <w:rPr>
                <w:sz w:val="24"/>
              </w:rPr>
            </w:pPr>
            <w:r w:rsidRPr="00133414">
              <w:rPr>
                <w:rFonts w:hint="eastAsia"/>
                <w:sz w:val="24"/>
              </w:rPr>
              <w:t>基金合同生效日（</w:t>
            </w:r>
            <w:r w:rsidR="00146153" w:rsidRPr="00133414">
              <w:rPr>
                <w:sz w:val="24"/>
              </w:rPr>
              <w:t>2016</w:t>
            </w:r>
            <w:r w:rsidR="00146153" w:rsidRPr="00133414">
              <w:rPr>
                <w:sz w:val="24"/>
              </w:rPr>
              <w:t>年</w:t>
            </w:r>
            <w:r w:rsidR="00146153" w:rsidRPr="00133414">
              <w:rPr>
                <w:sz w:val="24"/>
              </w:rPr>
              <w:t>11</w:t>
            </w:r>
            <w:r w:rsidR="00146153" w:rsidRPr="00133414">
              <w:rPr>
                <w:sz w:val="24"/>
              </w:rPr>
              <w:t>月</w:t>
            </w:r>
            <w:r w:rsidR="00146153" w:rsidRPr="00133414">
              <w:rPr>
                <w:sz w:val="24"/>
              </w:rPr>
              <w:t>4</w:t>
            </w:r>
            <w:r w:rsidR="00146153" w:rsidRPr="00133414">
              <w:rPr>
                <w:sz w:val="24"/>
              </w:rPr>
              <w:t>日</w:t>
            </w:r>
            <w:r w:rsidRPr="00133414">
              <w:rPr>
                <w:rFonts w:hint="eastAsia"/>
                <w:sz w:val="24"/>
              </w:rPr>
              <w:t>）基金份额总额</w:t>
            </w:r>
          </w:p>
        </w:tc>
        <w:tc>
          <w:tcPr>
            <w:tcW w:w="2835"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200,210,606.41</w:t>
            </w:r>
          </w:p>
        </w:tc>
        <w:tc>
          <w:tcPr>
            <w:tcW w:w="2902"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15,647.32</w:t>
            </w:r>
          </w:p>
        </w:tc>
      </w:tr>
      <w:tr w:rsidR="00C172F3" w:rsidRPr="00D564C7" w:rsidTr="009D2837">
        <w:tc>
          <w:tcPr>
            <w:tcW w:w="3261" w:type="dxa"/>
            <w:vAlign w:val="center"/>
          </w:tcPr>
          <w:p w:rsidR="00C172F3" w:rsidRPr="00133414" w:rsidRDefault="008044EA" w:rsidP="00133414">
            <w:pPr>
              <w:spacing w:before="29" w:line="288" w:lineRule="auto"/>
              <w:rPr>
                <w:sz w:val="24"/>
              </w:rPr>
            </w:pPr>
            <w:r w:rsidRPr="00133414">
              <w:rPr>
                <w:rFonts w:hint="eastAsia"/>
                <w:sz w:val="24"/>
              </w:rPr>
              <w:t>本报告期期初基金份额总额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1,002,184,863.13</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1,912,128.00</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基金总申购份额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276,455,637.80</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974,701.97</w:t>
            </w:r>
          </w:p>
        </w:tc>
      </w:tr>
      <w:tr w:rsidR="00C172F3" w:rsidRPr="00D564C7" w:rsidTr="009D2837">
        <w:tc>
          <w:tcPr>
            <w:tcW w:w="3261" w:type="dxa"/>
            <w:vAlign w:val="center"/>
          </w:tcPr>
          <w:p w:rsidR="00C172F3" w:rsidRPr="00133414" w:rsidRDefault="00C172F3" w:rsidP="009D2837">
            <w:pPr>
              <w:spacing w:before="29" w:line="288" w:lineRule="auto"/>
              <w:rPr>
                <w:sz w:val="24"/>
              </w:rPr>
            </w:pPr>
            <w:r w:rsidRPr="00133414">
              <w:rPr>
                <w:rFonts w:hint="eastAsia"/>
                <w:sz w:val="24"/>
              </w:rPr>
              <w:t>减：</w:t>
            </w:r>
            <w:r w:rsidRPr="00133414">
              <w:rPr>
                <w:sz w:val="24"/>
              </w:rPr>
              <w:t>本报告期</w:t>
            </w:r>
            <w:r w:rsidRPr="00133414">
              <w:rPr>
                <w:rFonts w:hint="eastAsia"/>
                <w:sz w:val="24"/>
              </w:rPr>
              <w:t>基金总赎回份额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553,253,293.87</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2,673,195.44</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基金拆分变动份额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rFonts w:hint="eastAsia"/>
                <w:sz w:val="24"/>
              </w:rPr>
              <w:t>本报告期期末基金份额总额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725,387,207.06</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213,634.53</w:t>
            </w:r>
          </w:p>
        </w:tc>
      </w:tr>
    </w:tbl>
    <w:p w:rsidR="00E92FD2" w:rsidRDefault="00D05009">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A59F9" w:rsidRDefault="001A59F9" w:rsidP="000A766F">
      <w:pPr>
        <w:tabs>
          <w:tab w:val="left" w:pos="426"/>
        </w:tabs>
        <w:spacing w:before="29" w:line="288" w:lineRule="auto"/>
        <w:jc w:val="left"/>
        <w:rPr>
          <w:kern w:val="0"/>
          <w:sz w:val="24"/>
        </w:rPr>
      </w:pPr>
      <w:r w:rsidRPr="000A766F">
        <w:rPr>
          <w:kern w:val="0"/>
          <w:sz w:val="24"/>
        </w:rPr>
        <w:t>2</w:t>
      </w:r>
      <w:r w:rsidRPr="000A766F">
        <w:rPr>
          <w:kern w:val="0"/>
          <w:sz w:val="24"/>
        </w:rPr>
        <w:t>、如果本报告期间发生转换出业务，则总赎回份额中包含该业务。</w:t>
      </w:r>
    </w:p>
    <w:p w:rsidR="00033483" w:rsidRPr="00D564C7" w:rsidRDefault="00033483" w:rsidP="000A766F">
      <w:pPr>
        <w:tabs>
          <w:tab w:val="left" w:pos="426"/>
        </w:tabs>
        <w:spacing w:before="29" w:line="288" w:lineRule="auto"/>
        <w:jc w:val="left"/>
        <w:rPr>
          <w:rFonts w:ascii="宋体" w:hAnsi="宋体"/>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67" w:name="_Toc225500054"/>
      <w:bookmarkStart w:id="168" w:name="_Toc361324893"/>
      <w:bookmarkStart w:id="169" w:name="_Toc35962818"/>
      <w:r w:rsidRPr="00E87573">
        <w:rPr>
          <w:rFonts w:hint="eastAsia"/>
          <w:b/>
          <w:bCs/>
          <w:szCs w:val="24"/>
          <w:lang w:val="en-US"/>
        </w:rPr>
        <w:t>§</w:t>
      </w:r>
      <w:r w:rsidRPr="00E87573">
        <w:rPr>
          <w:b/>
          <w:bCs/>
          <w:szCs w:val="24"/>
          <w:lang w:val="en-US"/>
        </w:rPr>
        <w:t>11</w:t>
      </w:r>
      <w:r w:rsidRPr="00E87573">
        <w:rPr>
          <w:rFonts w:hint="eastAsia"/>
          <w:b/>
          <w:bCs/>
          <w:szCs w:val="24"/>
          <w:lang w:val="en-US"/>
        </w:rPr>
        <w:t>重大事件揭示</w:t>
      </w:r>
      <w:bookmarkEnd w:id="167"/>
      <w:bookmarkEnd w:id="168"/>
      <w:bookmarkEnd w:id="169"/>
    </w:p>
    <w:p w:rsidR="00DB6EA0" w:rsidRPr="00DB6EA0" w:rsidRDefault="00DB6EA0" w:rsidP="00DB6EA0"/>
    <w:p w:rsidR="001A59F9" w:rsidRPr="00D537DA" w:rsidRDefault="001A59F9" w:rsidP="00D537DA">
      <w:pPr>
        <w:pStyle w:val="20"/>
        <w:spacing w:before="29" w:after="0" w:line="288" w:lineRule="auto"/>
        <w:rPr>
          <w:rFonts w:eastAsiaTheme="minorEastAsia"/>
        </w:rPr>
      </w:pPr>
      <w:bookmarkStart w:id="170" w:name="_Toc361324894"/>
      <w:bookmarkStart w:id="171" w:name="_Toc35962819"/>
      <w:r w:rsidRPr="00D758D9">
        <w:rPr>
          <w:rFonts w:eastAsiaTheme="minorEastAsia"/>
        </w:rPr>
        <w:t>11.1</w:t>
      </w:r>
      <w:r w:rsidRPr="00D758D9">
        <w:rPr>
          <w:rFonts w:eastAsiaTheme="minorEastAsia" w:hint="eastAsia"/>
        </w:rPr>
        <w:t>基金份额持有人大会决议</w:t>
      </w:r>
      <w:bookmarkEnd w:id="170"/>
      <w:bookmarkEnd w:id="171"/>
    </w:p>
    <w:p w:rsidR="001A59F9" w:rsidRPr="00E87573" w:rsidRDefault="001A59F9" w:rsidP="00E87573">
      <w:pPr>
        <w:spacing w:before="29" w:line="288" w:lineRule="auto"/>
        <w:ind w:firstLineChars="200" w:firstLine="480"/>
        <w:rPr>
          <w:kern w:val="0"/>
          <w:sz w:val="24"/>
        </w:rPr>
      </w:pPr>
      <w:r w:rsidRPr="00E87573">
        <w:rPr>
          <w:kern w:val="0"/>
          <w:sz w:val="24"/>
        </w:rPr>
        <w:t>本基金管理人于</w:t>
      </w:r>
      <w:r w:rsidRPr="00E87573">
        <w:rPr>
          <w:kern w:val="0"/>
          <w:sz w:val="24"/>
        </w:rPr>
        <w:t>2019</w:t>
      </w:r>
      <w:r w:rsidRPr="00E87573">
        <w:rPr>
          <w:kern w:val="0"/>
          <w:sz w:val="24"/>
        </w:rPr>
        <w:t>年</w:t>
      </w:r>
      <w:r w:rsidRPr="00E87573">
        <w:rPr>
          <w:kern w:val="0"/>
          <w:sz w:val="24"/>
        </w:rPr>
        <w:t>5</w:t>
      </w:r>
      <w:r w:rsidRPr="00E87573">
        <w:rPr>
          <w:kern w:val="0"/>
          <w:sz w:val="24"/>
        </w:rPr>
        <w:t>月</w:t>
      </w:r>
      <w:r w:rsidRPr="00E87573">
        <w:rPr>
          <w:kern w:val="0"/>
          <w:sz w:val="24"/>
        </w:rPr>
        <w:t>28</w:t>
      </w:r>
      <w:r w:rsidRPr="00E87573">
        <w:rPr>
          <w:kern w:val="0"/>
          <w:sz w:val="24"/>
        </w:rPr>
        <w:t>日起至</w:t>
      </w:r>
      <w:r w:rsidRPr="00E87573">
        <w:rPr>
          <w:kern w:val="0"/>
          <w:sz w:val="24"/>
        </w:rPr>
        <w:t>2019</w:t>
      </w:r>
      <w:r w:rsidRPr="00E87573">
        <w:rPr>
          <w:kern w:val="0"/>
          <w:sz w:val="24"/>
        </w:rPr>
        <w:t>年</w:t>
      </w:r>
      <w:r w:rsidRPr="00E87573">
        <w:rPr>
          <w:kern w:val="0"/>
          <w:sz w:val="24"/>
        </w:rPr>
        <w:t>7</w:t>
      </w:r>
      <w:r w:rsidRPr="00E87573">
        <w:rPr>
          <w:kern w:val="0"/>
          <w:sz w:val="24"/>
        </w:rPr>
        <w:t>月</w:t>
      </w:r>
      <w:r w:rsidRPr="00E87573">
        <w:rPr>
          <w:kern w:val="0"/>
          <w:sz w:val="24"/>
        </w:rPr>
        <w:t>1</w:t>
      </w:r>
      <w:r w:rsidRPr="00E87573">
        <w:rPr>
          <w:kern w:val="0"/>
          <w:sz w:val="24"/>
        </w:rPr>
        <w:t>日</w:t>
      </w:r>
      <w:r w:rsidRPr="00E87573">
        <w:rPr>
          <w:kern w:val="0"/>
          <w:sz w:val="24"/>
        </w:rPr>
        <w:t>17</w:t>
      </w:r>
      <w:r w:rsidRPr="00E87573">
        <w:rPr>
          <w:kern w:val="0"/>
          <w:sz w:val="24"/>
        </w:rPr>
        <w:t>：</w:t>
      </w:r>
      <w:r w:rsidRPr="00E87573">
        <w:rPr>
          <w:kern w:val="0"/>
          <w:sz w:val="24"/>
        </w:rPr>
        <w:t>00</w:t>
      </w:r>
      <w:r w:rsidRPr="00E87573">
        <w:rPr>
          <w:kern w:val="0"/>
          <w:sz w:val="24"/>
        </w:rPr>
        <w:t>止以通讯方式召开本基金的基金份额持有人大会，就本基金基金合同修改有关事项的议案进行表决。根据基金份额持有人大会的决议，本基金管理人调整了基金赎回费率、增加了自动清盘条款、调整了基金份额净值小数点后保留位数，并相应修改了相关基金法律文件。本次基金份额持有人大会决议于</w:t>
      </w:r>
      <w:r w:rsidRPr="00E87573">
        <w:rPr>
          <w:kern w:val="0"/>
          <w:sz w:val="24"/>
        </w:rPr>
        <w:t>2019</w:t>
      </w:r>
      <w:r w:rsidRPr="00E87573">
        <w:rPr>
          <w:kern w:val="0"/>
          <w:sz w:val="24"/>
        </w:rPr>
        <w:t>年</w:t>
      </w:r>
      <w:r w:rsidRPr="00E87573">
        <w:rPr>
          <w:kern w:val="0"/>
          <w:sz w:val="24"/>
        </w:rPr>
        <w:t>7</w:t>
      </w:r>
      <w:r w:rsidRPr="00E87573">
        <w:rPr>
          <w:kern w:val="0"/>
          <w:sz w:val="24"/>
        </w:rPr>
        <w:t>月</w:t>
      </w:r>
      <w:r w:rsidRPr="00E87573">
        <w:rPr>
          <w:kern w:val="0"/>
          <w:sz w:val="24"/>
        </w:rPr>
        <w:t>2</w:t>
      </w:r>
      <w:r w:rsidRPr="00E87573">
        <w:rPr>
          <w:kern w:val="0"/>
          <w:sz w:val="24"/>
        </w:rPr>
        <w:t>日生效，自本次基金份额持有人大会决议公告之日即</w:t>
      </w:r>
      <w:r w:rsidRPr="00E87573">
        <w:rPr>
          <w:kern w:val="0"/>
          <w:sz w:val="24"/>
        </w:rPr>
        <w:t>2019</w:t>
      </w:r>
      <w:r w:rsidRPr="00E87573">
        <w:rPr>
          <w:kern w:val="0"/>
          <w:sz w:val="24"/>
        </w:rPr>
        <w:t>年</w:t>
      </w:r>
      <w:r w:rsidRPr="00E87573">
        <w:rPr>
          <w:kern w:val="0"/>
          <w:sz w:val="24"/>
        </w:rPr>
        <w:t>7</w:t>
      </w:r>
      <w:r w:rsidRPr="00E87573">
        <w:rPr>
          <w:kern w:val="0"/>
          <w:sz w:val="24"/>
        </w:rPr>
        <w:t>月</w:t>
      </w:r>
      <w:r w:rsidRPr="00E87573">
        <w:rPr>
          <w:kern w:val="0"/>
          <w:sz w:val="24"/>
        </w:rPr>
        <w:t>3</w:t>
      </w:r>
      <w:r w:rsidRPr="00E87573">
        <w:rPr>
          <w:kern w:val="0"/>
          <w:sz w:val="24"/>
        </w:rPr>
        <w:t>日起，本基金修改后的法律文件生效。详情请查阅本基金管理人于</w:t>
      </w:r>
      <w:r w:rsidRPr="00E87573">
        <w:rPr>
          <w:kern w:val="0"/>
          <w:sz w:val="24"/>
        </w:rPr>
        <w:t>2019</w:t>
      </w:r>
      <w:r w:rsidRPr="00E87573">
        <w:rPr>
          <w:kern w:val="0"/>
          <w:sz w:val="24"/>
        </w:rPr>
        <w:t>年</w:t>
      </w:r>
      <w:r w:rsidRPr="00E87573">
        <w:rPr>
          <w:kern w:val="0"/>
          <w:sz w:val="24"/>
        </w:rPr>
        <w:t>7</w:t>
      </w:r>
      <w:r w:rsidRPr="00E87573">
        <w:rPr>
          <w:kern w:val="0"/>
          <w:sz w:val="24"/>
        </w:rPr>
        <w:t>月</w:t>
      </w:r>
      <w:r w:rsidRPr="00E87573">
        <w:rPr>
          <w:kern w:val="0"/>
          <w:sz w:val="24"/>
        </w:rPr>
        <w:t>3</w:t>
      </w:r>
      <w:r w:rsidRPr="00E87573">
        <w:rPr>
          <w:kern w:val="0"/>
          <w:sz w:val="24"/>
        </w:rPr>
        <w:t>日发布的《交银施罗德基金管理有限公司关于交银施罗德裕盈纯债债券型证券投资基金基金份额持有人大会表决结果暨决议生效的公告》。</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D537DA" w:rsidRDefault="001A59F9" w:rsidP="00D537DA">
      <w:pPr>
        <w:pStyle w:val="20"/>
        <w:spacing w:before="29" w:after="0" w:line="288" w:lineRule="auto"/>
        <w:rPr>
          <w:rFonts w:eastAsiaTheme="minorEastAsia"/>
        </w:rPr>
      </w:pPr>
      <w:bookmarkStart w:id="172" w:name="_Toc361324895"/>
      <w:bookmarkStart w:id="173" w:name="_Toc35962820"/>
      <w:r w:rsidRPr="00D758D9">
        <w:rPr>
          <w:rFonts w:eastAsiaTheme="minorEastAsia"/>
        </w:rPr>
        <w:t xml:space="preserve">11.2 </w:t>
      </w:r>
      <w:r w:rsidRPr="00D758D9">
        <w:rPr>
          <w:rFonts w:eastAsiaTheme="minorEastAsia" w:hint="eastAsia"/>
        </w:rPr>
        <w:t>基金管理人、基金托管人的专门基金托管部门的重大人事变动</w:t>
      </w:r>
      <w:bookmarkEnd w:id="172"/>
      <w:bookmarkEnd w:id="173"/>
    </w:p>
    <w:p w:rsidR="00E92FD2" w:rsidRDefault="00D05009">
      <w:pPr>
        <w:spacing w:before="29" w:line="288" w:lineRule="auto"/>
        <w:ind w:firstLineChars="200" w:firstLine="480"/>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p>
    <w:p w:rsidR="001A59F9" w:rsidRPr="00E87573" w:rsidRDefault="001A59F9" w:rsidP="00E87573">
      <w:pPr>
        <w:spacing w:before="29" w:line="288" w:lineRule="auto"/>
        <w:ind w:firstLineChars="200" w:firstLine="480"/>
        <w:rPr>
          <w:kern w:val="0"/>
          <w:sz w:val="24"/>
        </w:rPr>
      </w:pPr>
      <w:r w:rsidRPr="00E87573">
        <w:rPr>
          <w:kern w:val="0"/>
          <w:sz w:val="24"/>
        </w:rPr>
        <w:lastRenderedPageBreak/>
        <w:t>2</w:t>
      </w:r>
      <w:r w:rsidRPr="00E87573">
        <w:rPr>
          <w:kern w:val="0"/>
          <w:sz w:val="24"/>
        </w:rPr>
        <w:t>、基金托管人的基金托管部门的重大人事变动：本基金托管人兴业银行股份有限公司自</w:t>
      </w:r>
      <w:r w:rsidRPr="00E87573">
        <w:rPr>
          <w:kern w:val="0"/>
          <w:sz w:val="24"/>
        </w:rPr>
        <w:t>2019</w:t>
      </w:r>
      <w:r w:rsidRPr="00E87573">
        <w:rPr>
          <w:kern w:val="0"/>
          <w:sz w:val="24"/>
        </w:rPr>
        <w:t>年</w:t>
      </w:r>
      <w:r w:rsidRPr="00E87573">
        <w:rPr>
          <w:kern w:val="0"/>
          <w:sz w:val="24"/>
        </w:rPr>
        <w:t>1</w:t>
      </w:r>
      <w:r w:rsidRPr="00E87573">
        <w:rPr>
          <w:kern w:val="0"/>
          <w:sz w:val="24"/>
        </w:rPr>
        <w:t>月</w:t>
      </w:r>
      <w:r w:rsidRPr="00E87573">
        <w:rPr>
          <w:kern w:val="0"/>
          <w:sz w:val="24"/>
        </w:rPr>
        <w:t>22</w:t>
      </w:r>
      <w:r w:rsidRPr="00E87573">
        <w:rPr>
          <w:kern w:val="0"/>
          <w:sz w:val="24"/>
        </w:rPr>
        <w:t>日起，任命叶文煌先生担任公司资产托管部总经理，全面主持资产托管部相关工作，吴若曼女士不再担任资产托管部总经理。</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D537DA" w:rsidRDefault="001A59F9" w:rsidP="00D537DA">
      <w:pPr>
        <w:pStyle w:val="20"/>
        <w:spacing w:before="29" w:after="0" w:line="288" w:lineRule="auto"/>
        <w:rPr>
          <w:rFonts w:eastAsiaTheme="minorEastAsia"/>
        </w:rPr>
      </w:pPr>
      <w:bookmarkStart w:id="174" w:name="_Toc361324896"/>
      <w:bookmarkStart w:id="175" w:name="_Toc35962821"/>
      <w:r w:rsidRPr="00D758D9">
        <w:rPr>
          <w:rFonts w:eastAsiaTheme="minorEastAsia"/>
        </w:rPr>
        <w:t xml:space="preserve">11.3 </w:t>
      </w:r>
      <w:r w:rsidRPr="00D758D9">
        <w:rPr>
          <w:rFonts w:eastAsiaTheme="minorEastAsia" w:hint="eastAsia"/>
        </w:rPr>
        <w:t>涉及基金管理人、基金财产、基金托管业务的诉讼</w:t>
      </w:r>
      <w:bookmarkEnd w:id="174"/>
      <w:bookmarkEnd w:id="175"/>
    </w:p>
    <w:p w:rsidR="001A59F9" w:rsidRPr="00E87573" w:rsidRDefault="001A59F9" w:rsidP="00E87573">
      <w:pPr>
        <w:spacing w:before="29" w:line="288" w:lineRule="auto"/>
        <w:ind w:firstLineChars="200" w:firstLine="480"/>
        <w:rPr>
          <w:kern w:val="0"/>
          <w:sz w:val="24"/>
        </w:rPr>
      </w:pPr>
      <w:r w:rsidRPr="00E87573">
        <w:rPr>
          <w:kern w:val="0"/>
          <w:sz w:val="24"/>
        </w:rPr>
        <w:t>本报告期内未发生涉及本基金管理人、基金财产、基金托管业务的诉讼事项。</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D537DA" w:rsidRDefault="001A59F9" w:rsidP="00D537DA">
      <w:pPr>
        <w:pStyle w:val="20"/>
        <w:spacing w:before="29" w:after="0" w:line="288" w:lineRule="auto"/>
        <w:rPr>
          <w:rFonts w:eastAsiaTheme="minorEastAsia"/>
        </w:rPr>
      </w:pPr>
      <w:bookmarkStart w:id="176" w:name="_Toc361324897"/>
      <w:bookmarkStart w:id="177" w:name="_Toc35962822"/>
      <w:r w:rsidRPr="00D758D9">
        <w:rPr>
          <w:rFonts w:eastAsiaTheme="minorEastAsia"/>
        </w:rPr>
        <w:t xml:space="preserve">11.4 </w:t>
      </w:r>
      <w:r w:rsidRPr="00D758D9">
        <w:rPr>
          <w:rFonts w:eastAsiaTheme="minorEastAsia" w:hint="eastAsia"/>
        </w:rPr>
        <w:t>基金投资策略的改变</w:t>
      </w:r>
      <w:bookmarkEnd w:id="176"/>
      <w:bookmarkEnd w:id="177"/>
    </w:p>
    <w:p w:rsidR="001A59F9" w:rsidRPr="00E87573" w:rsidRDefault="001A59F9" w:rsidP="00E87573">
      <w:pPr>
        <w:spacing w:before="29" w:line="288" w:lineRule="auto"/>
        <w:ind w:firstLineChars="200" w:firstLine="480"/>
        <w:rPr>
          <w:kern w:val="0"/>
          <w:sz w:val="24"/>
        </w:rPr>
      </w:pPr>
      <w:r w:rsidRPr="00E87573">
        <w:rPr>
          <w:kern w:val="0"/>
          <w:sz w:val="24"/>
        </w:rPr>
        <w:t>本基金本报告期内投资策略未发生改变。</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C0329C" w:rsidRPr="00D537DA" w:rsidRDefault="00C0329C" w:rsidP="00D537DA">
      <w:pPr>
        <w:pStyle w:val="20"/>
        <w:spacing w:before="29" w:after="0" w:line="288" w:lineRule="auto"/>
        <w:rPr>
          <w:rFonts w:eastAsiaTheme="minorEastAsia"/>
        </w:rPr>
      </w:pPr>
      <w:bookmarkStart w:id="178" w:name="_Toc361324898"/>
      <w:bookmarkStart w:id="179" w:name="_Toc409100466"/>
      <w:bookmarkStart w:id="180" w:name="_Toc409100103"/>
      <w:bookmarkStart w:id="181" w:name="_Toc35962823"/>
      <w:r w:rsidRPr="00D537DA">
        <w:rPr>
          <w:rFonts w:eastAsiaTheme="minorEastAsia"/>
        </w:rPr>
        <w:t>11.</w:t>
      </w:r>
      <w:bookmarkEnd w:id="178"/>
      <w:r w:rsidR="008825BF" w:rsidRPr="00D537DA">
        <w:rPr>
          <w:rFonts w:eastAsiaTheme="minorEastAsia"/>
        </w:rPr>
        <w:t>5</w:t>
      </w:r>
      <w:r w:rsidRPr="00D537DA">
        <w:rPr>
          <w:rFonts w:eastAsiaTheme="minorEastAsia"/>
        </w:rPr>
        <w:t>为基金进行审计的会计师事务所情况</w:t>
      </w:r>
      <w:bookmarkEnd w:id="179"/>
      <w:bookmarkEnd w:id="180"/>
      <w:bookmarkEnd w:id="181"/>
    </w:p>
    <w:p w:rsidR="00C0329C" w:rsidRPr="00256071" w:rsidRDefault="00C0329C" w:rsidP="00256071">
      <w:pPr>
        <w:spacing w:line="360" w:lineRule="auto"/>
        <w:ind w:firstLineChars="200" w:firstLine="480"/>
        <w:rPr>
          <w:rFonts w:eastAsiaTheme="minorEastAsia"/>
          <w:color w:val="000000" w:themeColor="text1"/>
          <w:sz w:val="24"/>
        </w:rPr>
      </w:pPr>
      <w:bookmarkStart w:id="182" w:name="OLE_LINK3"/>
      <w:r w:rsidRPr="00256071">
        <w:rPr>
          <w:rFonts w:eastAsiaTheme="minorEastAsia"/>
          <w:color w:val="000000" w:themeColor="text1"/>
          <w:sz w:val="24"/>
        </w:rPr>
        <w:t>本报告期内，为本基金提供审计服务的会计师事务所为普华永道中天会计师事务所</w:t>
      </w:r>
      <w:r w:rsidRPr="00256071">
        <w:rPr>
          <w:rFonts w:eastAsiaTheme="minorEastAsia"/>
          <w:color w:val="000000" w:themeColor="text1"/>
          <w:sz w:val="24"/>
        </w:rPr>
        <w:t>(</w:t>
      </w:r>
      <w:r w:rsidRPr="00256071">
        <w:rPr>
          <w:rFonts w:eastAsiaTheme="minorEastAsia"/>
          <w:color w:val="000000" w:themeColor="text1"/>
          <w:sz w:val="24"/>
        </w:rPr>
        <w:t>特殊普通合伙</w:t>
      </w:r>
      <w:r w:rsidRPr="00256071">
        <w:rPr>
          <w:rFonts w:eastAsiaTheme="minorEastAsia"/>
          <w:color w:val="000000" w:themeColor="text1"/>
          <w:sz w:val="24"/>
        </w:rPr>
        <w:t>)</w:t>
      </w:r>
      <w:r w:rsidRPr="00256071">
        <w:rPr>
          <w:rFonts w:eastAsiaTheme="minorEastAsia"/>
          <w:color w:val="000000" w:themeColor="text1"/>
          <w:sz w:val="24"/>
        </w:rPr>
        <w:t>，本期审计费为</w:t>
      </w:r>
      <w:r w:rsidRPr="00256071">
        <w:rPr>
          <w:rFonts w:eastAsiaTheme="minorEastAsia"/>
          <w:color w:val="000000" w:themeColor="text1"/>
          <w:sz w:val="24"/>
        </w:rPr>
        <w:t>90,000.00</w:t>
      </w:r>
      <w:r w:rsidRPr="00256071">
        <w:rPr>
          <w:rFonts w:eastAsiaTheme="minorEastAsia"/>
          <w:color w:val="000000" w:themeColor="text1"/>
          <w:sz w:val="24"/>
        </w:rPr>
        <w:t>元。自本基金基金合同生效以来，本基金未改聘为其审计的会计师事务所。</w:t>
      </w:r>
    </w:p>
    <w:p w:rsidR="00C0329C" w:rsidRPr="00D537DA" w:rsidRDefault="00C0329C" w:rsidP="00D537DA">
      <w:pPr>
        <w:pStyle w:val="20"/>
        <w:spacing w:before="29" w:after="0" w:line="288" w:lineRule="auto"/>
        <w:rPr>
          <w:rFonts w:eastAsiaTheme="minorEastAsia"/>
        </w:rPr>
      </w:pPr>
      <w:bookmarkStart w:id="183" w:name="_Toc409100104"/>
      <w:bookmarkStart w:id="184" w:name="_Toc409100467"/>
      <w:bookmarkStart w:id="185" w:name="_Toc361324899"/>
      <w:bookmarkStart w:id="186" w:name="_Toc35962824"/>
      <w:bookmarkEnd w:id="182"/>
      <w:r w:rsidRPr="00D537DA">
        <w:rPr>
          <w:rFonts w:eastAsiaTheme="minorEastAsia"/>
        </w:rPr>
        <w:t>11.</w:t>
      </w:r>
      <w:r w:rsidR="008825BF" w:rsidRPr="00D537DA">
        <w:rPr>
          <w:rFonts w:eastAsiaTheme="minorEastAsia"/>
        </w:rPr>
        <w:t>6</w:t>
      </w:r>
      <w:r w:rsidRPr="00D537DA">
        <w:rPr>
          <w:rFonts w:eastAsiaTheme="minorEastAsia"/>
        </w:rPr>
        <w:t xml:space="preserve"> </w:t>
      </w:r>
      <w:r w:rsidRPr="00D537DA">
        <w:rPr>
          <w:rFonts w:eastAsiaTheme="minorEastAsia"/>
        </w:rPr>
        <w:t>管理人、托管人及其高级管理人员受稽查或处罚等情况</w:t>
      </w:r>
      <w:bookmarkEnd w:id="183"/>
      <w:bookmarkEnd w:id="184"/>
      <w:bookmarkEnd w:id="185"/>
      <w:bookmarkEnd w:id="186"/>
    </w:p>
    <w:p w:rsidR="00E92FD2" w:rsidRDefault="00D05009">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E92FD2" w:rsidRDefault="00D05009">
      <w:pPr>
        <w:spacing w:line="360" w:lineRule="auto"/>
        <w:ind w:firstLineChars="200" w:firstLine="480"/>
        <w:rPr>
          <w:rFonts w:eastAsiaTheme="minorEastAsia"/>
          <w:color w:val="000000" w:themeColor="text1"/>
          <w:sz w:val="24"/>
        </w:rPr>
      </w:pP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9</w:t>
      </w:r>
      <w:r>
        <w:rPr>
          <w:rFonts w:eastAsiaTheme="minorEastAsia"/>
          <w:color w:val="000000" w:themeColor="text1"/>
          <w:sz w:val="24"/>
        </w:rPr>
        <w:t>月，公司收到上海证监局对公司采取责令改正措施的决定。公司高度重视，认真制定并实施相关整改措施，进一步提升了公司内部控制和风险管理能力，并于当月通过上海证监局的检查验收。</w:t>
      </w:r>
    </w:p>
    <w:p w:rsidR="00E92FD2" w:rsidRDefault="00D05009">
      <w:pPr>
        <w:spacing w:line="360" w:lineRule="auto"/>
        <w:ind w:firstLineChars="200" w:firstLine="480"/>
        <w:rPr>
          <w:rFonts w:eastAsiaTheme="minorEastAsia"/>
          <w:color w:val="000000" w:themeColor="text1"/>
          <w:sz w:val="24"/>
        </w:rPr>
      </w:pPr>
      <w:r>
        <w:rPr>
          <w:rFonts w:eastAsiaTheme="minorEastAsia"/>
          <w:color w:val="000000" w:themeColor="text1"/>
          <w:sz w:val="24"/>
        </w:rPr>
        <w:t>除上述情况外，本报告期内，基金管理人及其高级管理人员未受监管部门稽查或处罚。</w:t>
      </w:r>
    </w:p>
    <w:p w:rsidR="00E92FD2" w:rsidRDefault="00D05009">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C0329C" w:rsidRPr="00256071" w:rsidRDefault="00C0329C" w:rsidP="00256071">
      <w:pPr>
        <w:spacing w:line="360" w:lineRule="auto"/>
        <w:ind w:firstLineChars="200" w:firstLine="480"/>
        <w:rPr>
          <w:rFonts w:eastAsiaTheme="minorEastAsia"/>
          <w:color w:val="000000" w:themeColor="text1"/>
          <w:sz w:val="24"/>
        </w:rPr>
      </w:pPr>
      <w:r w:rsidRPr="00256071">
        <w:rPr>
          <w:rFonts w:eastAsiaTheme="minorEastAsia"/>
          <w:color w:val="000000" w:themeColor="text1"/>
          <w:sz w:val="24"/>
        </w:rPr>
        <w:t>基金托管人及其高级管理人员本报告期内未受监管部门稽查或处罚。</w:t>
      </w:r>
    </w:p>
    <w:p w:rsidR="00C0329C" w:rsidRPr="00D537DA" w:rsidRDefault="00C0329C" w:rsidP="00D537DA">
      <w:pPr>
        <w:pStyle w:val="20"/>
        <w:spacing w:before="29" w:after="0" w:line="288" w:lineRule="auto"/>
        <w:rPr>
          <w:rFonts w:eastAsiaTheme="minorEastAsia"/>
        </w:rPr>
      </w:pPr>
      <w:bookmarkStart w:id="187" w:name="_Toc361324900"/>
      <w:bookmarkStart w:id="188" w:name="_Toc409100468"/>
      <w:bookmarkStart w:id="189" w:name="_Toc409100105"/>
      <w:bookmarkStart w:id="190" w:name="_Toc35962825"/>
      <w:r w:rsidRPr="00D537DA">
        <w:rPr>
          <w:rFonts w:eastAsiaTheme="minorEastAsia"/>
        </w:rPr>
        <w:t>11.</w:t>
      </w:r>
      <w:r w:rsidR="008825BF" w:rsidRPr="00D537DA">
        <w:rPr>
          <w:rFonts w:eastAsiaTheme="minorEastAsia"/>
        </w:rPr>
        <w:t>7</w:t>
      </w:r>
      <w:r w:rsidRPr="00D537DA">
        <w:rPr>
          <w:rFonts w:eastAsiaTheme="minorEastAsia"/>
        </w:rPr>
        <w:t xml:space="preserve"> </w:t>
      </w:r>
      <w:r w:rsidRPr="00D537DA">
        <w:rPr>
          <w:rFonts w:eastAsiaTheme="minorEastAsia"/>
        </w:rPr>
        <w:t>基金租用证券公司交易单元的有关情况</w:t>
      </w:r>
      <w:bookmarkEnd w:id="187"/>
      <w:bookmarkEnd w:id="188"/>
      <w:bookmarkEnd w:id="189"/>
      <w:bookmarkEnd w:id="190"/>
    </w:p>
    <w:p w:rsidR="00C0329C" w:rsidRPr="00256071" w:rsidRDefault="00C0329C" w:rsidP="00C0329C">
      <w:pPr>
        <w:spacing w:line="360" w:lineRule="auto"/>
        <w:rPr>
          <w:rFonts w:eastAsiaTheme="minorEastAsia"/>
          <w:b/>
          <w:color w:val="000000" w:themeColor="text1"/>
          <w:sz w:val="24"/>
        </w:rPr>
      </w:pPr>
      <w:bookmarkStart w:id="191" w:name="_Toc249760070"/>
      <w:r w:rsidRPr="00256071">
        <w:rPr>
          <w:rFonts w:eastAsiaTheme="minorEastAsia"/>
          <w:b/>
          <w:color w:val="000000" w:themeColor="text1"/>
          <w:sz w:val="24"/>
        </w:rPr>
        <w:t>11.</w:t>
      </w:r>
      <w:r w:rsidR="008825BF">
        <w:rPr>
          <w:rFonts w:eastAsiaTheme="minorEastAsia"/>
          <w:b/>
          <w:color w:val="000000" w:themeColor="text1"/>
          <w:sz w:val="24"/>
        </w:rPr>
        <w:t>7</w:t>
      </w:r>
      <w:r w:rsidRPr="00256071">
        <w:rPr>
          <w:rFonts w:eastAsiaTheme="minorEastAsia"/>
          <w:b/>
          <w:color w:val="000000" w:themeColor="text1"/>
          <w:sz w:val="24"/>
        </w:rPr>
        <w:t>.1</w:t>
      </w:r>
      <w:r w:rsidRPr="00256071">
        <w:rPr>
          <w:rFonts w:eastAsiaTheme="minorEastAsia"/>
          <w:b/>
          <w:color w:val="000000" w:themeColor="text1"/>
          <w:sz w:val="24"/>
        </w:rPr>
        <w:t>基金租用证券公司交易单元进行股票投资及佣金支付情况</w:t>
      </w:r>
      <w:bookmarkEnd w:id="191"/>
    </w:p>
    <w:p w:rsidR="00C0329C" w:rsidRPr="00256071" w:rsidRDefault="00C0329C" w:rsidP="00256071">
      <w:pPr>
        <w:pStyle w:val="a0"/>
        <w:spacing w:line="360" w:lineRule="auto"/>
        <w:ind w:firstLineChars="2600" w:firstLine="6240"/>
        <w:jc w:val="right"/>
        <w:rPr>
          <w:rFonts w:eastAsiaTheme="minorEastAsia"/>
          <w:color w:val="000000" w:themeColor="text1"/>
          <w:sz w:val="24"/>
        </w:rPr>
      </w:pPr>
      <w:r w:rsidRPr="00256071">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C0329C" w:rsidRPr="00256071" w:rsidTr="00346EB8">
        <w:tc>
          <w:tcPr>
            <w:tcW w:w="1560" w:type="dxa"/>
            <w:vMerge w:val="restart"/>
            <w:vAlign w:val="center"/>
          </w:tcPr>
          <w:p w:rsidR="00C0329C" w:rsidRPr="00256071" w:rsidRDefault="00C0329C" w:rsidP="00346EB8">
            <w:pPr>
              <w:spacing w:line="276" w:lineRule="auto"/>
              <w:jc w:val="center"/>
              <w:rPr>
                <w:rFonts w:eastAsiaTheme="minorEastAsia"/>
                <w:color w:val="000000" w:themeColor="text1"/>
                <w:sz w:val="24"/>
              </w:rPr>
            </w:pPr>
            <w:bookmarkStart w:id="192" w:name="_Toc249760071"/>
            <w:r w:rsidRPr="00256071">
              <w:rPr>
                <w:rFonts w:eastAsiaTheme="minorEastAsia"/>
                <w:color w:val="000000" w:themeColor="text1"/>
                <w:sz w:val="24"/>
              </w:rPr>
              <w:t>券商名称</w:t>
            </w:r>
          </w:p>
        </w:tc>
        <w:tc>
          <w:tcPr>
            <w:tcW w:w="780" w:type="dxa"/>
            <w:vMerge w:val="restart"/>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交易单元数量</w:t>
            </w:r>
          </w:p>
        </w:tc>
        <w:tc>
          <w:tcPr>
            <w:tcW w:w="288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股票交易</w:t>
            </w:r>
          </w:p>
        </w:tc>
        <w:tc>
          <w:tcPr>
            <w:tcW w:w="27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应支付该券商的佣金</w:t>
            </w:r>
          </w:p>
        </w:tc>
        <w:tc>
          <w:tcPr>
            <w:tcW w:w="1080" w:type="dxa"/>
            <w:vMerge w:val="restart"/>
            <w:vAlign w:val="center"/>
          </w:tcPr>
          <w:p w:rsidR="00C0329C" w:rsidRPr="00256071" w:rsidRDefault="00C0329C" w:rsidP="00346EB8">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备注</w:t>
            </w:r>
          </w:p>
        </w:tc>
      </w:tr>
      <w:tr w:rsidR="00C0329C" w:rsidRPr="00256071" w:rsidTr="00346EB8">
        <w:tc>
          <w:tcPr>
            <w:tcW w:w="1560" w:type="dxa"/>
            <w:vMerge/>
            <w:vAlign w:val="center"/>
          </w:tcPr>
          <w:p w:rsidR="00C0329C" w:rsidRPr="00256071" w:rsidRDefault="00C0329C" w:rsidP="00346EB8">
            <w:pPr>
              <w:widowControl/>
              <w:spacing w:line="276" w:lineRule="auto"/>
              <w:jc w:val="left"/>
              <w:rPr>
                <w:rFonts w:eastAsiaTheme="minorEastAsia"/>
                <w:color w:val="000000" w:themeColor="text1"/>
                <w:sz w:val="24"/>
              </w:rPr>
            </w:pPr>
          </w:p>
        </w:tc>
        <w:tc>
          <w:tcPr>
            <w:tcW w:w="780" w:type="dxa"/>
            <w:vMerge/>
            <w:vAlign w:val="center"/>
          </w:tcPr>
          <w:p w:rsidR="00C0329C" w:rsidRPr="00256071" w:rsidRDefault="00C0329C" w:rsidP="00346EB8">
            <w:pPr>
              <w:widowControl/>
              <w:spacing w:line="276" w:lineRule="auto"/>
              <w:jc w:val="left"/>
              <w:rPr>
                <w:rFonts w:eastAsiaTheme="minorEastAsia"/>
                <w:color w:val="000000" w:themeColor="text1"/>
                <w:sz w:val="24"/>
              </w:rPr>
            </w:pPr>
          </w:p>
        </w:tc>
        <w:tc>
          <w:tcPr>
            <w:tcW w:w="180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占当期股票成交总额的比例</w:t>
            </w:r>
          </w:p>
        </w:tc>
        <w:tc>
          <w:tcPr>
            <w:tcW w:w="1620" w:type="dxa"/>
            <w:vAlign w:val="center"/>
          </w:tcPr>
          <w:p w:rsidR="00C0329C" w:rsidRPr="00256071" w:rsidRDefault="00C0329C" w:rsidP="00346EB8">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佣金</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占当期佣金总量的比例</w:t>
            </w:r>
          </w:p>
        </w:tc>
        <w:tc>
          <w:tcPr>
            <w:tcW w:w="1080" w:type="dxa"/>
            <w:vMerge/>
            <w:vAlign w:val="center"/>
          </w:tcPr>
          <w:p w:rsidR="00C0329C" w:rsidRPr="00256071" w:rsidRDefault="00C0329C" w:rsidP="00346EB8">
            <w:pPr>
              <w:widowControl/>
              <w:spacing w:line="276" w:lineRule="auto"/>
              <w:jc w:val="left"/>
              <w:rPr>
                <w:rFonts w:eastAsiaTheme="minorEastAsia"/>
                <w:color w:val="000000" w:themeColor="text1"/>
                <w:kern w:val="0"/>
                <w:sz w:val="24"/>
              </w:rPr>
            </w:pPr>
          </w:p>
        </w:tc>
      </w:tr>
      <w:tr w:rsidR="00E92FD2">
        <w:tc>
          <w:tcPr>
            <w:tcW w:w="1560" w:type="dxa"/>
            <w:vAlign w:val="center"/>
          </w:tcPr>
          <w:p w:rsidR="00E92FD2" w:rsidRDefault="00D05009">
            <w:pPr>
              <w:jc w:val="left"/>
            </w:pPr>
            <w:r>
              <w:rPr>
                <w:rFonts w:eastAsiaTheme="minorEastAsia"/>
                <w:color w:val="000000" w:themeColor="text1"/>
                <w:sz w:val="24"/>
              </w:rPr>
              <w:t>长江证券股份有限公司</w:t>
            </w:r>
          </w:p>
        </w:tc>
        <w:tc>
          <w:tcPr>
            <w:tcW w:w="780" w:type="dxa"/>
            <w:vAlign w:val="center"/>
          </w:tcPr>
          <w:p w:rsidR="00E92FD2" w:rsidRDefault="00D05009">
            <w:pPr>
              <w:jc w:val="right"/>
            </w:pPr>
            <w:r>
              <w:rPr>
                <w:rFonts w:eastAsiaTheme="minorEastAsia"/>
                <w:color w:val="000000" w:themeColor="text1"/>
                <w:sz w:val="24"/>
              </w:rPr>
              <w:t>2</w:t>
            </w:r>
          </w:p>
        </w:tc>
        <w:tc>
          <w:tcPr>
            <w:tcW w:w="1800" w:type="dxa"/>
            <w:vAlign w:val="center"/>
          </w:tcPr>
          <w:p w:rsidR="00E92FD2" w:rsidRDefault="00D05009">
            <w:pPr>
              <w:jc w:val="right"/>
            </w:pPr>
            <w:r>
              <w:rPr>
                <w:rFonts w:eastAsiaTheme="minorEastAsia"/>
                <w:color w:val="000000" w:themeColor="text1"/>
                <w:sz w:val="24"/>
              </w:rPr>
              <w:t>-</w:t>
            </w:r>
          </w:p>
        </w:tc>
        <w:tc>
          <w:tcPr>
            <w:tcW w:w="1080" w:type="dxa"/>
            <w:vAlign w:val="center"/>
          </w:tcPr>
          <w:p w:rsidR="00E92FD2" w:rsidRDefault="00D05009">
            <w:pPr>
              <w:jc w:val="right"/>
            </w:pPr>
            <w:r>
              <w:rPr>
                <w:rFonts w:eastAsiaTheme="minorEastAsia"/>
                <w:color w:val="000000" w:themeColor="text1"/>
                <w:sz w:val="24"/>
              </w:rPr>
              <w:t>-</w:t>
            </w:r>
          </w:p>
        </w:tc>
        <w:tc>
          <w:tcPr>
            <w:tcW w:w="1620" w:type="dxa"/>
            <w:vAlign w:val="center"/>
          </w:tcPr>
          <w:p w:rsidR="00E92FD2" w:rsidRDefault="00D05009">
            <w:pPr>
              <w:jc w:val="right"/>
            </w:pPr>
            <w:r>
              <w:rPr>
                <w:rFonts w:eastAsiaTheme="minorEastAsia"/>
                <w:color w:val="000000" w:themeColor="text1"/>
                <w:sz w:val="24"/>
              </w:rPr>
              <w:t>-</w:t>
            </w:r>
          </w:p>
        </w:tc>
        <w:tc>
          <w:tcPr>
            <w:tcW w:w="1080" w:type="dxa"/>
            <w:vAlign w:val="center"/>
          </w:tcPr>
          <w:p w:rsidR="00E92FD2" w:rsidRDefault="00D05009">
            <w:pPr>
              <w:jc w:val="right"/>
            </w:pPr>
            <w:r>
              <w:rPr>
                <w:rFonts w:eastAsiaTheme="minorEastAsia"/>
                <w:color w:val="000000" w:themeColor="text1"/>
                <w:sz w:val="24"/>
              </w:rPr>
              <w:t>-</w:t>
            </w:r>
          </w:p>
        </w:tc>
        <w:tc>
          <w:tcPr>
            <w:tcW w:w="1080" w:type="dxa"/>
            <w:vAlign w:val="center"/>
          </w:tcPr>
          <w:p w:rsidR="00E92FD2" w:rsidRDefault="00D05009">
            <w:pPr>
              <w:jc w:val="left"/>
            </w:pPr>
            <w:r>
              <w:rPr>
                <w:rFonts w:eastAsiaTheme="minorEastAsia"/>
                <w:color w:val="000000" w:themeColor="text1"/>
                <w:sz w:val="24"/>
              </w:rPr>
              <w:t>-</w:t>
            </w:r>
          </w:p>
        </w:tc>
      </w:tr>
    </w:tbl>
    <w:p w:rsidR="00C0329C" w:rsidRPr="00256071" w:rsidRDefault="00C0329C" w:rsidP="00381EE8">
      <w:pPr>
        <w:spacing w:beforeLines="100" w:before="312" w:line="360" w:lineRule="auto"/>
        <w:rPr>
          <w:rFonts w:eastAsiaTheme="minorEastAsia"/>
          <w:b/>
          <w:color w:val="000000" w:themeColor="text1"/>
          <w:sz w:val="24"/>
        </w:rPr>
      </w:pPr>
      <w:r w:rsidRPr="00256071">
        <w:rPr>
          <w:rFonts w:eastAsiaTheme="minorEastAsia"/>
          <w:b/>
          <w:color w:val="000000" w:themeColor="text1"/>
          <w:sz w:val="24"/>
        </w:rPr>
        <w:lastRenderedPageBreak/>
        <w:t xml:space="preserve">11.7.2 </w:t>
      </w:r>
      <w:r w:rsidRPr="00256071">
        <w:rPr>
          <w:rFonts w:eastAsiaTheme="minorEastAsia"/>
          <w:b/>
          <w:color w:val="000000" w:themeColor="text1"/>
          <w:sz w:val="24"/>
        </w:rPr>
        <w:t>基金租用证券公司交易单元进行其他证券投资的情况</w:t>
      </w:r>
      <w:bookmarkEnd w:id="192"/>
    </w:p>
    <w:p w:rsidR="00C0329C" w:rsidRPr="00256071" w:rsidRDefault="00C0329C" w:rsidP="00C0329C">
      <w:pPr>
        <w:spacing w:line="360" w:lineRule="auto"/>
        <w:ind w:firstLine="420"/>
        <w:jc w:val="right"/>
        <w:rPr>
          <w:rFonts w:eastAsiaTheme="minorEastAsia"/>
          <w:color w:val="000000" w:themeColor="text1"/>
          <w:sz w:val="24"/>
        </w:rPr>
      </w:pPr>
      <w:bookmarkStart w:id="193" w:name="_Toc249707408"/>
      <w:r w:rsidRPr="00256071">
        <w:rPr>
          <w:rFonts w:eastAsiaTheme="minorEastAsia"/>
          <w:color w:val="000000" w:themeColor="text1"/>
          <w:sz w:val="24"/>
        </w:rPr>
        <w:t>金额单位</w:t>
      </w:r>
      <w:r w:rsidRPr="00256071">
        <w:rPr>
          <w:rFonts w:eastAsiaTheme="minorEastAsia"/>
          <w:color w:val="000000" w:themeColor="text1"/>
          <w:kern w:val="0"/>
          <w:sz w:val="24"/>
        </w:rPr>
        <w:t>：</w:t>
      </w:r>
      <w:r w:rsidRPr="00256071">
        <w:rPr>
          <w:rFonts w:eastAsiaTheme="minorEastAsia"/>
          <w:color w:val="000000" w:themeColor="text1"/>
          <w:kern w:val="0"/>
          <w:sz w:val="24"/>
          <w:lang w:val="zh-CN"/>
        </w:rPr>
        <w:t>人民币元</w:t>
      </w:r>
      <w:bookmarkEnd w:id="193"/>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C0329C" w:rsidRPr="00256071" w:rsidTr="00346EB8">
        <w:tc>
          <w:tcPr>
            <w:tcW w:w="1560" w:type="dxa"/>
            <w:vMerge w:val="restart"/>
            <w:vAlign w:val="center"/>
          </w:tcPr>
          <w:p w:rsidR="00C0329C" w:rsidRPr="00256071" w:rsidRDefault="00C0329C" w:rsidP="00381EE8">
            <w:pPr>
              <w:spacing w:line="276" w:lineRule="auto"/>
              <w:jc w:val="center"/>
              <w:rPr>
                <w:rFonts w:eastAsiaTheme="minorEastAsia"/>
                <w:color w:val="000000" w:themeColor="text1"/>
                <w:kern w:val="0"/>
                <w:sz w:val="24"/>
              </w:rPr>
            </w:pPr>
            <w:r w:rsidRPr="00256071">
              <w:rPr>
                <w:rFonts w:eastAsiaTheme="minorEastAsia"/>
                <w:color w:val="000000" w:themeColor="text1"/>
                <w:sz w:val="24"/>
              </w:rPr>
              <w:t>券商名称</w:t>
            </w:r>
          </w:p>
        </w:tc>
        <w:tc>
          <w:tcPr>
            <w:tcW w:w="24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债券交易</w:t>
            </w:r>
          </w:p>
        </w:tc>
        <w:tc>
          <w:tcPr>
            <w:tcW w:w="234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回购交易</w:t>
            </w:r>
          </w:p>
        </w:tc>
        <w:tc>
          <w:tcPr>
            <w:tcW w:w="27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权证交易</w:t>
            </w:r>
          </w:p>
        </w:tc>
      </w:tr>
      <w:tr w:rsidR="00C0329C" w:rsidRPr="00256071" w:rsidTr="00346EB8">
        <w:tc>
          <w:tcPr>
            <w:tcW w:w="1560" w:type="dxa"/>
            <w:vMerge/>
            <w:vAlign w:val="center"/>
          </w:tcPr>
          <w:p w:rsidR="00C0329C" w:rsidRPr="00256071" w:rsidRDefault="00C0329C" w:rsidP="00346EB8">
            <w:pPr>
              <w:widowControl/>
              <w:spacing w:line="276" w:lineRule="auto"/>
              <w:jc w:val="left"/>
              <w:rPr>
                <w:rFonts w:eastAsiaTheme="minorEastAsia"/>
                <w:color w:val="000000" w:themeColor="text1"/>
                <w:kern w:val="0"/>
                <w:sz w:val="24"/>
              </w:rPr>
            </w:pPr>
          </w:p>
        </w:tc>
        <w:tc>
          <w:tcPr>
            <w:tcW w:w="132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占当期债券成交总额的比例</w:t>
            </w:r>
          </w:p>
        </w:tc>
        <w:tc>
          <w:tcPr>
            <w:tcW w:w="1143"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197"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占当期回购成交总额的比例</w:t>
            </w:r>
          </w:p>
        </w:tc>
        <w:tc>
          <w:tcPr>
            <w:tcW w:w="1497"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203"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占当期权证成交总额的比例</w:t>
            </w:r>
          </w:p>
        </w:tc>
      </w:tr>
      <w:tr w:rsidR="00E92FD2">
        <w:tc>
          <w:tcPr>
            <w:tcW w:w="1560" w:type="dxa"/>
            <w:vAlign w:val="center"/>
          </w:tcPr>
          <w:p w:rsidR="00E92FD2" w:rsidRDefault="00D05009">
            <w:pPr>
              <w:jc w:val="center"/>
            </w:pPr>
            <w:r>
              <w:rPr>
                <w:rFonts w:eastAsiaTheme="minorEastAsia"/>
                <w:color w:val="000000" w:themeColor="text1"/>
                <w:sz w:val="24"/>
              </w:rPr>
              <w:t>长江证券股份有限公司</w:t>
            </w:r>
          </w:p>
        </w:tc>
        <w:tc>
          <w:tcPr>
            <w:tcW w:w="1320" w:type="dxa"/>
            <w:vAlign w:val="center"/>
          </w:tcPr>
          <w:p w:rsidR="00E92FD2" w:rsidRDefault="00D05009">
            <w:pPr>
              <w:jc w:val="right"/>
            </w:pPr>
            <w:r>
              <w:rPr>
                <w:rFonts w:eastAsiaTheme="minorEastAsia"/>
                <w:color w:val="000000" w:themeColor="text1"/>
                <w:sz w:val="24"/>
              </w:rPr>
              <w:t>85,977,677.70</w:t>
            </w:r>
          </w:p>
        </w:tc>
        <w:tc>
          <w:tcPr>
            <w:tcW w:w="1080" w:type="dxa"/>
            <w:vAlign w:val="center"/>
          </w:tcPr>
          <w:p w:rsidR="00E92FD2" w:rsidRDefault="00D05009">
            <w:pPr>
              <w:jc w:val="right"/>
            </w:pPr>
            <w:r>
              <w:rPr>
                <w:rFonts w:eastAsiaTheme="minorEastAsia"/>
                <w:color w:val="000000" w:themeColor="text1"/>
                <w:sz w:val="24"/>
              </w:rPr>
              <w:t>100.00%</w:t>
            </w:r>
          </w:p>
        </w:tc>
        <w:tc>
          <w:tcPr>
            <w:tcW w:w="1143" w:type="dxa"/>
            <w:vAlign w:val="center"/>
          </w:tcPr>
          <w:p w:rsidR="00E92FD2" w:rsidRDefault="00D05009">
            <w:pPr>
              <w:jc w:val="right"/>
            </w:pPr>
            <w:r>
              <w:rPr>
                <w:rFonts w:eastAsiaTheme="minorEastAsia"/>
                <w:color w:val="000000" w:themeColor="text1"/>
                <w:sz w:val="24"/>
              </w:rPr>
              <w:t>398,400,000.00</w:t>
            </w:r>
          </w:p>
        </w:tc>
        <w:tc>
          <w:tcPr>
            <w:tcW w:w="1197" w:type="dxa"/>
            <w:vAlign w:val="center"/>
          </w:tcPr>
          <w:p w:rsidR="00E92FD2" w:rsidRDefault="00D05009">
            <w:pPr>
              <w:jc w:val="right"/>
            </w:pPr>
            <w:r>
              <w:rPr>
                <w:rFonts w:eastAsiaTheme="minorEastAsia"/>
                <w:color w:val="000000" w:themeColor="text1"/>
                <w:sz w:val="24"/>
              </w:rPr>
              <w:t>100.00%</w:t>
            </w:r>
          </w:p>
        </w:tc>
        <w:tc>
          <w:tcPr>
            <w:tcW w:w="1497" w:type="dxa"/>
            <w:vAlign w:val="center"/>
          </w:tcPr>
          <w:p w:rsidR="00E92FD2" w:rsidRDefault="00D05009">
            <w:pPr>
              <w:jc w:val="right"/>
            </w:pPr>
            <w:r>
              <w:rPr>
                <w:rFonts w:eastAsiaTheme="minorEastAsia"/>
                <w:color w:val="000000" w:themeColor="text1"/>
                <w:sz w:val="24"/>
              </w:rPr>
              <w:t>-</w:t>
            </w:r>
          </w:p>
        </w:tc>
        <w:tc>
          <w:tcPr>
            <w:tcW w:w="1203" w:type="dxa"/>
            <w:vAlign w:val="center"/>
          </w:tcPr>
          <w:p w:rsidR="00E92FD2" w:rsidRDefault="00D05009">
            <w:pPr>
              <w:jc w:val="right"/>
            </w:pPr>
            <w:r>
              <w:rPr>
                <w:rFonts w:eastAsiaTheme="minorEastAsia"/>
                <w:color w:val="000000" w:themeColor="text1"/>
                <w:sz w:val="24"/>
              </w:rPr>
              <w:t>-</w:t>
            </w:r>
          </w:p>
        </w:tc>
      </w:tr>
    </w:tbl>
    <w:p w:rsidR="00C0329C" w:rsidRPr="00256071" w:rsidRDefault="00C0329C" w:rsidP="00C0329C">
      <w:pPr>
        <w:autoSpaceDE w:val="0"/>
        <w:autoSpaceDN w:val="0"/>
        <w:adjustRightInd w:val="0"/>
        <w:spacing w:line="360" w:lineRule="auto"/>
        <w:jc w:val="left"/>
        <w:rPr>
          <w:rFonts w:eastAsiaTheme="minorEastAsia"/>
          <w:color w:val="000000" w:themeColor="text1"/>
          <w:sz w:val="24"/>
        </w:rPr>
      </w:pPr>
    </w:p>
    <w:p w:rsidR="00E92FD2" w:rsidRDefault="00D05009">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、报告期内，本基金交易单元未发生变化；</w:t>
      </w:r>
    </w:p>
    <w:p w:rsidR="00E92FD2" w:rsidRDefault="00D05009">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C0329C" w:rsidRPr="00256071" w:rsidRDefault="00C0329C" w:rsidP="00256071">
      <w:pPr>
        <w:autoSpaceDE w:val="0"/>
        <w:autoSpaceDN w:val="0"/>
        <w:adjustRightInd w:val="0"/>
        <w:spacing w:line="360" w:lineRule="auto"/>
        <w:ind w:firstLineChars="200" w:firstLine="480"/>
        <w:jc w:val="left"/>
        <w:rPr>
          <w:rFonts w:eastAsiaTheme="minorEastAsia"/>
          <w:color w:val="000000" w:themeColor="text1"/>
          <w:sz w:val="24"/>
        </w:rPr>
      </w:pPr>
      <w:r w:rsidRPr="00256071">
        <w:rPr>
          <w:rFonts w:eastAsiaTheme="minorEastAsia"/>
          <w:color w:val="000000" w:themeColor="text1"/>
          <w:sz w:val="24"/>
        </w:rPr>
        <w:t>3</w:t>
      </w:r>
      <w:r w:rsidRPr="00256071">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A59F9" w:rsidRPr="006E344B" w:rsidRDefault="001A59F9" w:rsidP="00026C9C">
      <w:pPr>
        <w:spacing w:line="360" w:lineRule="auto"/>
        <w:rPr>
          <w:rFonts w:asciiTheme="minorEastAsia" w:eastAsiaTheme="minorEastAsia" w:hAnsiTheme="minorEastAsia"/>
          <w:color w:val="000000"/>
          <w:szCs w:val="21"/>
        </w:rPr>
      </w:pPr>
    </w:p>
    <w:p w:rsidR="001A59F9" w:rsidRPr="00D537DA" w:rsidRDefault="001A59F9" w:rsidP="00D537DA">
      <w:pPr>
        <w:pStyle w:val="20"/>
        <w:spacing w:before="29" w:after="0" w:line="288" w:lineRule="auto"/>
        <w:rPr>
          <w:rFonts w:eastAsiaTheme="minorEastAsia"/>
        </w:rPr>
      </w:pPr>
      <w:bookmarkStart w:id="194" w:name="_Toc361324901"/>
      <w:bookmarkStart w:id="195" w:name="_Toc35962826"/>
      <w:r w:rsidRPr="00D758D9">
        <w:rPr>
          <w:rFonts w:eastAsiaTheme="minorEastAsia"/>
        </w:rPr>
        <w:t>11.8</w:t>
      </w:r>
      <w:r w:rsidRPr="00D758D9">
        <w:rPr>
          <w:rFonts w:eastAsiaTheme="minorEastAsia" w:hint="eastAsia"/>
        </w:rPr>
        <w:t>其他重大事件</w:t>
      </w:r>
      <w:bookmarkEnd w:id="194"/>
      <w:bookmarkEnd w:id="19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D564C7" w:rsidTr="006A1878">
        <w:tc>
          <w:tcPr>
            <w:tcW w:w="7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序号</w:t>
            </w:r>
          </w:p>
        </w:tc>
        <w:tc>
          <w:tcPr>
            <w:tcW w:w="43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公告事项</w:t>
            </w:r>
          </w:p>
        </w:tc>
        <w:tc>
          <w:tcPr>
            <w:tcW w:w="2331"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法定披露方式</w:t>
            </w:r>
          </w:p>
        </w:tc>
        <w:tc>
          <w:tcPr>
            <w:tcW w:w="1629"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法定披露日期</w:t>
            </w:r>
          </w:p>
        </w:tc>
      </w:tr>
      <w:tr w:rsidR="00E92FD2">
        <w:tc>
          <w:tcPr>
            <w:tcW w:w="720" w:type="dxa"/>
            <w:vAlign w:val="center"/>
          </w:tcPr>
          <w:p w:rsidR="00E92FD2" w:rsidRDefault="00D05009">
            <w:pPr>
              <w:jc w:val="center"/>
            </w:pPr>
            <w:r>
              <w:rPr>
                <w:color w:val="000000"/>
                <w:sz w:val="24"/>
              </w:rPr>
              <w:t>1</w:t>
            </w:r>
          </w:p>
        </w:tc>
        <w:tc>
          <w:tcPr>
            <w:tcW w:w="4320" w:type="dxa"/>
            <w:vAlign w:val="center"/>
          </w:tcPr>
          <w:p w:rsidR="00E92FD2" w:rsidRDefault="00D05009">
            <w:pPr>
              <w:jc w:val="left"/>
            </w:pPr>
            <w:r>
              <w:rPr>
                <w:color w:val="000000"/>
                <w:sz w:val="24"/>
              </w:rPr>
              <w:t>交银施罗德基金管理有限公司关于调整投资者场外投资旗下部分基金单笔最低申购金额、最低赎回份额和最低保留余额限制的公告</w:t>
            </w:r>
          </w:p>
        </w:tc>
        <w:tc>
          <w:tcPr>
            <w:tcW w:w="2331" w:type="dxa"/>
            <w:vAlign w:val="center"/>
          </w:tcPr>
          <w:p w:rsidR="00E92FD2" w:rsidRDefault="00D05009">
            <w:pPr>
              <w:jc w:val="center"/>
            </w:pPr>
            <w:r>
              <w:rPr>
                <w:color w:val="000000"/>
                <w:sz w:val="24"/>
              </w:rPr>
              <w:t>中国证券报、上海证券报、证券时报</w:t>
            </w:r>
          </w:p>
        </w:tc>
        <w:tc>
          <w:tcPr>
            <w:tcW w:w="1629" w:type="dxa"/>
            <w:vAlign w:val="center"/>
          </w:tcPr>
          <w:p w:rsidR="00E92FD2" w:rsidRDefault="00D05009">
            <w:pPr>
              <w:jc w:val="center"/>
            </w:pPr>
            <w:r>
              <w:rPr>
                <w:color w:val="000000"/>
                <w:sz w:val="24"/>
              </w:rPr>
              <w:t>2019-01-15</w:t>
            </w:r>
          </w:p>
        </w:tc>
      </w:tr>
      <w:tr w:rsidR="00E92FD2">
        <w:tc>
          <w:tcPr>
            <w:tcW w:w="720" w:type="dxa"/>
            <w:vAlign w:val="center"/>
          </w:tcPr>
          <w:p w:rsidR="00E92FD2" w:rsidRDefault="00D05009">
            <w:pPr>
              <w:jc w:val="center"/>
            </w:pPr>
            <w:r>
              <w:rPr>
                <w:color w:val="000000"/>
                <w:sz w:val="24"/>
              </w:rPr>
              <w:t>2</w:t>
            </w:r>
          </w:p>
        </w:tc>
        <w:tc>
          <w:tcPr>
            <w:tcW w:w="4320" w:type="dxa"/>
            <w:vAlign w:val="center"/>
          </w:tcPr>
          <w:p w:rsidR="00E92FD2" w:rsidRDefault="00D05009">
            <w:pPr>
              <w:jc w:val="left"/>
            </w:pPr>
            <w:r>
              <w:rPr>
                <w:color w:val="000000"/>
                <w:sz w:val="24"/>
              </w:rPr>
              <w:t>交银施罗德基金管理有限公司关于增加蚂蚁（杭州）基金销售有限公司为旗下部分基金的场外销售机构并参与其基金前端申购（含定期定额投资）费率优惠活动的公告</w:t>
            </w:r>
          </w:p>
        </w:tc>
        <w:tc>
          <w:tcPr>
            <w:tcW w:w="2331" w:type="dxa"/>
            <w:vAlign w:val="center"/>
          </w:tcPr>
          <w:p w:rsidR="00E92FD2" w:rsidRDefault="00D05009">
            <w:pPr>
              <w:jc w:val="center"/>
            </w:pPr>
            <w:r>
              <w:rPr>
                <w:color w:val="000000"/>
                <w:sz w:val="24"/>
              </w:rPr>
              <w:t>中国证券报、上海证券报、证券时报</w:t>
            </w:r>
          </w:p>
        </w:tc>
        <w:tc>
          <w:tcPr>
            <w:tcW w:w="1629" w:type="dxa"/>
            <w:vAlign w:val="center"/>
          </w:tcPr>
          <w:p w:rsidR="00E92FD2" w:rsidRDefault="00D05009">
            <w:pPr>
              <w:jc w:val="center"/>
            </w:pPr>
            <w:r>
              <w:rPr>
                <w:color w:val="000000"/>
                <w:sz w:val="24"/>
              </w:rPr>
              <w:t>2019-01-15</w:t>
            </w:r>
          </w:p>
        </w:tc>
      </w:tr>
      <w:tr w:rsidR="00E92FD2">
        <w:tc>
          <w:tcPr>
            <w:tcW w:w="720" w:type="dxa"/>
            <w:vAlign w:val="center"/>
          </w:tcPr>
          <w:p w:rsidR="00E92FD2" w:rsidRDefault="00D05009">
            <w:pPr>
              <w:jc w:val="center"/>
            </w:pPr>
            <w:r>
              <w:rPr>
                <w:color w:val="000000"/>
                <w:sz w:val="24"/>
              </w:rPr>
              <w:t>3</w:t>
            </w:r>
          </w:p>
        </w:tc>
        <w:tc>
          <w:tcPr>
            <w:tcW w:w="4320" w:type="dxa"/>
            <w:vAlign w:val="center"/>
          </w:tcPr>
          <w:p w:rsidR="00E92FD2" w:rsidRDefault="00D05009">
            <w:pPr>
              <w:jc w:val="left"/>
            </w:pPr>
            <w:r>
              <w:rPr>
                <w:color w:val="000000"/>
                <w:sz w:val="24"/>
              </w:rPr>
              <w:t>交银施罗德裕盈纯债债券型证券投资基金</w:t>
            </w:r>
            <w:r>
              <w:rPr>
                <w:color w:val="000000"/>
                <w:sz w:val="24"/>
              </w:rPr>
              <w:t>2018</w:t>
            </w:r>
            <w:r>
              <w:rPr>
                <w:color w:val="000000"/>
                <w:sz w:val="24"/>
              </w:rPr>
              <w:t>年第</w:t>
            </w:r>
            <w:r>
              <w:rPr>
                <w:color w:val="000000"/>
                <w:sz w:val="24"/>
              </w:rPr>
              <w:t>4</w:t>
            </w:r>
            <w:r>
              <w:rPr>
                <w:color w:val="000000"/>
                <w:sz w:val="24"/>
              </w:rPr>
              <w:t>季度报告</w:t>
            </w:r>
          </w:p>
        </w:tc>
        <w:tc>
          <w:tcPr>
            <w:tcW w:w="2331" w:type="dxa"/>
            <w:vAlign w:val="center"/>
          </w:tcPr>
          <w:p w:rsidR="00E92FD2" w:rsidRDefault="00D05009">
            <w:pPr>
              <w:jc w:val="center"/>
            </w:pPr>
            <w:r>
              <w:rPr>
                <w:color w:val="000000"/>
                <w:sz w:val="24"/>
              </w:rPr>
              <w:t>中国证券报</w:t>
            </w:r>
          </w:p>
        </w:tc>
        <w:tc>
          <w:tcPr>
            <w:tcW w:w="1629" w:type="dxa"/>
            <w:vAlign w:val="center"/>
          </w:tcPr>
          <w:p w:rsidR="00E92FD2" w:rsidRDefault="00D05009">
            <w:pPr>
              <w:jc w:val="center"/>
            </w:pPr>
            <w:r>
              <w:rPr>
                <w:color w:val="000000"/>
                <w:sz w:val="24"/>
              </w:rPr>
              <w:t>2019-01-21</w:t>
            </w:r>
          </w:p>
        </w:tc>
      </w:tr>
      <w:tr w:rsidR="00E92FD2">
        <w:tc>
          <w:tcPr>
            <w:tcW w:w="720" w:type="dxa"/>
            <w:vAlign w:val="center"/>
          </w:tcPr>
          <w:p w:rsidR="00E92FD2" w:rsidRDefault="00D05009">
            <w:pPr>
              <w:jc w:val="center"/>
            </w:pPr>
            <w:r>
              <w:rPr>
                <w:color w:val="000000"/>
                <w:sz w:val="24"/>
              </w:rPr>
              <w:t>4</w:t>
            </w:r>
          </w:p>
        </w:tc>
        <w:tc>
          <w:tcPr>
            <w:tcW w:w="4320" w:type="dxa"/>
            <w:vAlign w:val="center"/>
          </w:tcPr>
          <w:p w:rsidR="00E92FD2" w:rsidRDefault="00D05009">
            <w:pPr>
              <w:jc w:val="left"/>
            </w:pPr>
            <w:r>
              <w:rPr>
                <w:color w:val="000000"/>
                <w:sz w:val="24"/>
              </w:rPr>
              <w:t>交银施罗德基金管理有限公司关于开展网上直销交易平台交易费率优惠活动的公告</w:t>
            </w:r>
          </w:p>
        </w:tc>
        <w:tc>
          <w:tcPr>
            <w:tcW w:w="2331" w:type="dxa"/>
            <w:vAlign w:val="center"/>
          </w:tcPr>
          <w:p w:rsidR="00E92FD2" w:rsidRDefault="00D05009">
            <w:pPr>
              <w:jc w:val="center"/>
            </w:pPr>
            <w:r>
              <w:rPr>
                <w:color w:val="000000"/>
                <w:sz w:val="24"/>
              </w:rPr>
              <w:t>中国证券报、上海证券报、证券时报</w:t>
            </w:r>
          </w:p>
        </w:tc>
        <w:tc>
          <w:tcPr>
            <w:tcW w:w="1629" w:type="dxa"/>
            <w:vAlign w:val="center"/>
          </w:tcPr>
          <w:p w:rsidR="00E92FD2" w:rsidRDefault="00D05009">
            <w:pPr>
              <w:jc w:val="center"/>
            </w:pPr>
            <w:r>
              <w:rPr>
                <w:color w:val="000000"/>
                <w:sz w:val="24"/>
              </w:rPr>
              <w:t>2019-01-28</w:t>
            </w:r>
          </w:p>
        </w:tc>
      </w:tr>
      <w:tr w:rsidR="00E92FD2">
        <w:tc>
          <w:tcPr>
            <w:tcW w:w="720" w:type="dxa"/>
            <w:vAlign w:val="center"/>
          </w:tcPr>
          <w:p w:rsidR="00E92FD2" w:rsidRDefault="00D05009">
            <w:pPr>
              <w:jc w:val="center"/>
            </w:pPr>
            <w:r>
              <w:rPr>
                <w:color w:val="000000"/>
                <w:sz w:val="24"/>
              </w:rPr>
              <w:t>5</w:t>
            </w:r>
          </w:p>
        </w:tc>
        <w:tc>
          <w:tcPr>
            <w:tcW w:w="4320" w:type="dxa"/>
            <w:vAlign w:val="center"/>
          </w:tcPr>
          <w:p w:rsidR="00E92FD2" w:rsidRDefault="00D05009">
            <w:pPr>
              <w:jc w:val="left"/>
            </w:pPr>
            <w:r>
              <w:rPr>
                <w:color w:val="000000"/>
                <w:sz w:val="24"/>
              </w:rPr>
              <w:t>交银施罗德基金管理有限公司关于总经理变更的公告</w:t>
            </w:r>
          </w:p>
        </w:tc>
        <w:tc>
          <w:tcPr>
            <w:tcW w:w="2331" w:type="dxa"/>
            <w:vAlign w:val="center"/>
          </w:tcPr>
          <w:p w:rsidR="00E92FD2" w:rsidRDefault="00D05009">
            <w:pPr>
              <w:jc w:val="center"/>
            </w:pPr>
            <w:r>
              <w:rPr>
                <w:color w:val="000000"/>
                <w:sz w:val="24"/>
              </w:rPr>
              <w:t>中国证券报、上海证券报、证券时报</w:t>
            </w:r>
          </w:p>
        </w:tc>
        <w:tc>
          <w:tcPr>
            <w:tcW w:w="1629" w:type="dxa"/>
            <w:vAlign w:val="center"/>
          </w:tcPr>
          <w:p w:rsidR="00E92FD2" w:rsidRDefault="00D05009">
            <w:pPr>
              <w:jc w:val="center"/>
            </w:pPr>
            <w:r>
              <w:rPr>
                <w:color w:val="000000"/>
                <w:sz w:val="24"/>
              </w:rPr>
              <w:t>2019-02-28</w:t>
            </w:r>
          </w:p>
        </w:tc>
      </w:tr>
      <w:tr w:rsidR="00E92FD2">
        <w:tc>
          <w:tcPr>
            <w:tcW w:w="720" w:type="dxa"/>
            <w:vAlign w:val="center"/>
          </w:tcPr>
          <w:p w:rsidR="00E92FD2" w:rsidRDefault="00D05009">
            <w:pPr>
              <w:jc w:val="center"/>
            </w:pPr>
            <w:r>
              <w:rPr>
                <w:color w:val="000000"/>
                <w:sz w:val="24"/>
              </w:rPr>
              <w:t>6</w:t>
            </w:r>
          </w:p>
        </w:tc>
        <w:tc>
          <w:tcPr>
            <w:tcW w:w="4320" w:type="dxa"/>
            <w:vAlign w:val="center"/>
          </w:tcPr>
          <w:p w:rsidR="00E92FD2" w:rsidRDefault="00D05009">
            <w:pPr>
              <w:jc w:val="left"/>
            </w:pPr>
            <w:r>
              <w:rPr>
                <w:color w:val="000000"/>
                <w:sz w:val="24"/>
              </w:rPr>
              <w:t>交银施罗德裕盈纯债债券型证券投资基金</w:t>
            </w:r>
            <w:r>
              <w:rPr>
                <w:color w:val="000000"/>
                <w:sz w:val="24"/>
              </w:rPr>
              <w:t>2018</w:t>
            </w:r>
            <w:r>
              <w:rPr>
                <w:color w:val="000000"/>
                <w:sz w:val="24"/>
              </w:rPr>
              <w:t>年年度报告摘要</w:t>
            </w:r>
          </w:p>
        </w:tc>
        <w:tc>
          <w:tcPr>
            <w:tcW w:w="2331" w:type="dxa"/>
            <w:vAlign w:val="center"/>
          </w:tcPr>
          <w:p w:rsidR="00E92FD2" w:rsidRDefault="00D05009">
            <w:pPr>
              <w:jc w:val="center"/>
            </w:pPr>
            <w:r>
              <w:rPr>
                <w:color w:val="000000"/>
                <w:sz w:val="24"/>
              </w:rPr>
              <w:t>中国证券报</w:t>
            </w:r>
          </w:p>
        </w:tc>
        <w:tc>
          <w:tcPr>
            <w:tcW w:w="1629" w:type="dxa"/>
            <w:vAlign w:val="center"/>
          </w:tcPr>
          <w:p w:rsidR="00E92FD2" w:rsidRDefault="00D05009">
            <w:pPr>
              <w:jc w:val="center"/>
            </w:pPr>
            <w:r>
              <w:rPr>
                <w:color w:val="000000"/>
                <w:sz w:val="24"/>
              </w:rPr>
              <w:t>2019-03-27</w:t>
            </w:r>
          </w:p>
        </w:tc>
      </w:tr>
      <w:tr w:rsidR="00E92FD2">
        <w:tc>
          <w:tcPr>
            <w:tcW w:w="720" w:type="dxa"/>
            <w:vAlign w:val="center"/>
          </w:tcPr>
          <w:p w:rsidR="00E92FD2" w:rsidRDefault="00D05009">
            <w:pPr>
              <w:jc w:val="center"/>
            </w:pPr>
            <w:r>
              <w:rPr>
                <w:color w:val="000000"/>
                <w:sz w:val="24"/>
              </w:rPr>
              <w:lastRenderedPageBreak/>
              <w:t>7</w:t>
            </w:r>
          </w:p>
        </w:tc>
        <w:tc>
          <w:tcPr>
            <w:tcW w:w="4320" w:type="dxa"/>
            <w:vAlign w:val="center"/>
          </w:tcPr>
          <w:p w:rsidR="00E92FD2" w:rsidRDefault="00D05009">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E92FD2" w:rsidRDefault="00D05009">
            <w:pPr>
              <w:jc w:val="center"/>
            </w:pPr>
            <w:r>
              <w:rPr>
                <w:color w:val="000000"/>
                <w:sz w:val="24"/>
              </w:rPr>
              <w:t>中国证券报、上海证券报、证券时报</w:t>
            </w:r>
          </w:p>
        </w:tc>
        <w:tc>
          <w:tcPr>
            <w:tcW w:w="1629" w:type="dxa"/>
            <w:vAlign w:val="center"/>
          </w:tcPr>
          <w:p w:rsidR="00E92FD2" w:rsidRDefault="00D05009">
            <w:pPr>
              <w:jc w:val="center"/>
            </w:pPr>
            <w:r>
              <w:rPr>
                <w:color w:val="000000"/>
                <w:sz w:val="24"/>
              </w:rPr>
              <w:t>2019-04-01</w:t>
            </w:r>
          </w:p>
        </w:tc>
      </w:tr>
      <w:tr w:rsidR="00E92FD2">
        <w:tc>
          <w:tcPr>
            <w:tcW w:w="720" w:type="dxa"/>
            <w:vAlign w:val="center"/>
          </w:tcPr>
          <w:p w:rsidR="00E92FD2" w:rsidRDefault="00D05009">
            <w:pPr>
              <w:jc w:val="center"/>
            </w:pPr>
            <w:r>
              <w:rPr>
                <w:color w:val="000000"/>
                <w:sz w:val="24"/>
              </w:rPr>
              <w:t>8</w:t>
            </w:r>
          </w:p>
        </w:tc>
        <w:tc>
          <w:tcPr>
            <w:tcW w:w="4320" w:type="dxa"/>
            <w:vAlign w:val="center"/>
          </w:tcPr>
          <w:p w:rsidR="00E92FD2" w:rsidRDefault="00D05009">
            <w:pPr>
              <w:jc w:val="left"/>
            </w:pPr>
            <w:r>
              <w:rPr>
                <w:color w:val="000000"/>
                <w:sz w:val="24"/>
              </w:rPr>
              <w:t>交银施罗德基金管理有限公司关于取消纸质对账单寄送的公告</w:t>
            </w:r>
          </w:p>
        </w:tc>
        <w:tc>
          <w:tcPr>
            <w:tcW w:w="2331" w:type="dxa"/>
            <w:vAlign w:val="center"/>
          </w:tcPr>
          <w:p w:rsidR="00E92FD2" w:rsidRDefault="00D05009">
            <w:pPr>
              <w:jc w:val="center"/>
            </w:pPr>
            <w:r>
              <w:rPr>
                <w:color w:val="000000"/>
                <w:sz w:val="24"/>
              </w:rPr>
              <w:t>中国证券报、上海证券报、证券时报</w:t>
            </w:r>
          </w:p>
        </w:tc>
        <w:tc>
          <w:tcPr>
            <w:tcW w:w="1629" w:type="dxa"/>
            <w:vAlign w:val="center"/>
          </w:tcPr>
          <w:p w:rsidR="00E92FD2" w:rsidRDefault="00D05009">
            <w:pPr>
              <w:jc w:val="center"/>
            </w:pPr>
            <w:r>
              <w:rPr>
                <w:color w:val="000000"/>
                <w:sz w:val="24"/>
              </w:rPr>
              <w:t>2019-04-12</w:t>
            </w:r>
          </w:p>
        </w:tc>
      </w:tr>
      <w:tr w:rsidR="00E92FD2">
        <w:tc>
          <w:tcPr>
            <w:tcW w:w="720" w:type="dxa"/>
            <w:vAlign w:val="center"/>
          </w:tcPr>
          <w:p w:rsidR="00E92FD2" w:rsidRDefault="00D05009">
            <w:pPr>
              <w:jc w:val="center"/>
            </w:pPr>
            <w:r>
              <w:rPr>
                <w:color w:val="000000"/>
                <w:sz w:val="24"/>
              </w:rPr>
              <w:t>9</w:t>
            </w:r>
          </w:p>
        </w:tc>
        <w:tc>
          <w:tcPr>
            <w:tcW w:w="4320" w:type="dxa"/>
            <w:vAlign w:val="center"/>
          </w:tcPr>
          <w:p w:rsidR="00E92FD2" w:rsidRDefault="00D05009">
            <w:pPr>
              <w:jc w:val="left"/>
            </w:pPr>
            <w:r>
              <w:rPr>
                <w:color w:val="000000"/>
                <w:sz w:val="24"/>
              </w:rPr>
              <w:t>交银施罗德裕盈纯债债券型证券投资基金</w:t>
            </w:r>
            <w:r>
              <w:rPr>
                <w:color w:val="000000"/>
                <w:sz w:val="24"/>
              </w:rPr>
              <w:t>2019</w:t>
            </w:r>
            <w:r>
              <w:rPr>
                <w:color w:val="000000"/>
                <w:sz w:val="24"/>
              </w:rPr>
              <w:t>年第</w:t>
            </w:r>
            <w:r>
              <w:rPr>
                <w:color w:val="000000"/>
                <w:sz w:val="24"/>
              </w:rPr>
              <w:t>1</w:t>
            </w:r>
            <w:r>
              <w:rPr>
                <w:color w:val="000000"/>
                <w:sz w:val="24"/>
              </w:rPr>
              <w:t>季度报告</w:t>
            </w:r>
          </w:p>
        </w:tc>
        <w:tc>
          <w:tcPr>
            <w:tcW w:w="2331" w:type="dxa"/>
            <w:vAlign w:val="center"/>
          </w:tcPr>
          <w:p w:rsidR="00E92FD2" w:rsidRDefault="00D05009">
            <w:pPr>
              <w:jc w:val="center"/>
            </w:pPr>
            <w:r>
              <w:rPr>
                <w:color w:val="000000"/>
                <w:sz w:val="24"/>
              </w:rPr>
              <w:t>中国证券报</w:t>
            </w:r>
          </w:p>
        </w:tc>
        <w:tc>
          <w:tcPr>
            <w:tcW w:w="1629" w:type="dxa"/>
            <w:vAlign w:val="center"/>
          </w:tcPr>
          <w:p w:rsidR="00E92FD2" w:rsidRDefault="00D05009">
            <w:pPr>
              <w:jc w:val="center"/>
            </w:pPr>
            <w:r>
              <w:rPr>
                <w:color w:val="000000"/>
                <w:sz w:val="24"/>
              </w:rPr>
              <w:t>2019-04-20</w:t>
            </w:r>
          </w:p>
        </w:tc>
      </w:tr>
      <w:tr w:rsidR="00E92FD2">
        <w:tc>
          <w:tcPr>
            <w:tcW w:w="720" w:type="dxa"/>
            <w:vAlign w:val="center"/>
          </w:tcPr>
          <w:p w:rsidR="00E92FD2" w:rsidRDefault="00D05009">
            <w:pPr>
              <w:jc w:val="center"/>
            </w:pPr>
            <w:r>
              <w:rPr>
                <w:color w:val="000000"/>
                <w:sz w:val="24"/>
              </w:rPr>
              <w:t>10</w:t>
            </w:r>
          </w:p>
        </w:tc>
        <w:tc>
          <w:tcPr>
            <w:tcW w:w="4320" w:type="dxa"/>
            <w:vAlign w:val="center"/>
          </w:tcPr>
          <w:p w:rsidR="00E92FD2" w:rsidRDefault="00D05009">
            <w:pPr>
              <w:jc w:val="left"/>
            </w:pPr>
            <w:r>
              <w:rPr>
                <w:color w:val="000000"/>
                <w:sz w:val="24"/>
              </w:rPr>
              <w:t>交银施罗德基金管理有限公司关于以通讯方式召开交银施罗德裕盈纯债债券型证券投资基金基金份额持有人大会的公告</w:t>
            </w:r>
          </w:p>
        </w:tc>
        <w:tc>
          <w:tcPr>
            <w:tcW w:w="2331" w:type="dxa"/>
            <w:vAlign w:val="center"/>
          </w:tcPr>
          <w:p w:rsidR="00E92FD2" w:rsidRDefault="00D05009">
            <w:pPr>
              <w:jc w:val="center"/>
            </w:pPr>
            <w:r>
              <w:rPr>
                <w:color w:val="000000"/>
                <w:sz w:val="24"/>
              </w:rPr>
              <w:t>中国证券报</w:t>
            </w:r>
          </w:p>
        </w:tc>
        <w:tc>
          <w:tcPr>
            <w:tcW w:w="1629" w:type="dxa"/>
            <w:vAlign w:val="center"/>
          </w:tcPr>
          <w:p w:rsidR="00E92FD2" w:rsidRDefault="00D05009">
            <w:pPr>
              <w:jc w:val="center"/>
            </w:pPr>
            <w:r>
              <w:rPr>
                <w:color w:val="000000"/>
                <w:sz w:val="24"/>
              </w:rPr>
              <w:t>2019-05-27</w:t>
            </w:r>
          </w:p>
        </w:tc>
      </w:tr>
      <w:tr w:rsidR="00E92FD2">
        <w:tc>
          <w:tcPr>
            <w:tcW w:w="720" w:type="dxa"/>
            <w:vAlign w:val="center"/>
          </w:tcPr>
          <w:p w:rsidR="00E92FD2" w:rsidRDefault="00D05009">
            <w:pPr>
              <w:jc w:val="center"/>
            </w:pPr>
            <w:r>
              <w:rPr>
                <w:color w:val="000000"/>
                <w:sz w:val="24"/>
              </w:rPr>
              <w:t>11</w:t>
            </w:r>
          </w:p>
        </w:tc>
        <w:tc>
          <w:tcPr>
            <w:tcW w:w="4320" w:type="dxa"/>
            <w:vAlign w:val="center"/>
          </w:tcPr>
          <w:p w:rsidR="00E92FD2" w:rsidRDefault="00D05009">
            <w:pPr>
              <w:jc w:val="left"/>
            </w:pPr>
            <w:r>
              <w:rPr>
                <w:color w:val="000000"/>
                <w:sz w:val="24"/>
              </w:rPr>
              <w:t>交银施罗德基金管理有限公司关于以通讯方式召开交银施罗德裕盈纯债债券型证券投资基金基金份额持有人大会的第一次提示性公告</w:t>
            </w:r>
          </w:p>
        </w:tc>
        <w:tc>
          <w:tcPr>
            <w:tcW w:w="2331" w:type="dxa"/>
            <w:vAlign w:val="center"/>
          </w:tcPr>
          <w:p w:rsidR="00E92FD2" w:rsidRDefault="00D05009">
            <w:pPr>
              <w:jc w:val="center"/>
            </w:pPr>
            <w:r>
              <w:rPr>
                <w:color w:val="000000"/>
                <w:sz w:val="24"/>
              </w:rPr>
              <w:t>中国证券报</w:t>
            </w:r>
          </w:p>
        </w:tc>
        <w:tc>
          <w:tcPr>
            <w:tcW w:w="1629" w:type="dxa"/>
            <w:vAlign w:val="center"/>
          </w:tcPr>
          <w:p w:rsidR="00E92FD2" w:rsidRDefault="00D05009">
            <w:pPr>
              <w:jc w:val="center"/>
            </w:pPr>
            <w:r>
              <w:rPr>
                <w:color w:val="000000"/>
                <w:sz w:val="24"/>
              </w:rPr>
              <w:t>2019-05-28</w:t>
            </w:r>
          </w:p>
        </w:tc>
      </w:tr>
      <w:tr w:rsidR="00E92FD2">
        <w:tc>
          <w:tcPr>
            <w:tcW w:w="720" w:type="dxa"/>
            <w:vAlign w:val="center"/>
          </w:tcPr>
          <w:p w:rsidR="00E92FD2" w:rsidRDefault="00D05009">
            <w:pPr>
              <w:jc w:val="center"/>
            </w:pPr>
            <w:r>
              <w:rPr>
                <w:color w:val="000000"/>
                <w:sz w:val="24"/>
              </w:rPr>
              <w:t>12</w:t>
            </w:r>
          </w:p>
        </w:tc>
        <w:tc>
          <w:tcPr>
            <w:tcW w:w="4320" w:type="dxa"/>
            <w:vAlign w:val="center"/>
          </w:tcPr>
          <w:p w:rsidR="00E92FD2" w:rsidRDefault="00D05009">
            <w:pPr>
              <w:jc w:val="left"/>
            </w:pPr>
            <w:r>
              <w:rPr>
                <w:color w:val="000000"/>
                <w:sz w:val="24"/>
              </w:rPr>
              <w:t>交银施罗德基金管理有限公司关于以通讯方式召开交银施罗德裕盈纯债债券型证券投资基金基金份额持有人大会的第二次提示性公告</w:t>
            </w:r>
          </w:p>
        </w:tc>
        <w:tc>
          <w:tcPr>
            <w:tcW w:w="2331" w:type="dxa"/>
            <w:vAlign w:val="center"/>
          </w:tcPr>
          <w:p w:rsidR="00E92FD2" w:rsidRDefault="00D05009">
            <w:pPr>
              <w:jc w:val="center"/>
            </w:pPr>
            <w:r>
              <w:rPr>
                <w:color w:val="000000"/>
                <w:sz w:val="24"/>
              </w:rPr>
              <w:t>中国证券报</w:t>
            </w:r>
          </w:p>
        </w:tc>
        <w:tc>
          <w:tcPr>
            <w:tcW w:w="1629" w:type="dxa"/>
            <w:vAlign w:val="center"/>
          </w:tcPr>
          <w:p w:rsidR="00E92FD2" w:rsidRDefault="00D05009">
            <w:pPr>
              <w:jc w:val="center"/>
            </w:pPr>
            <w:r>
              <w:rPr>
                <w:color w:val="000000"/>
                <w:sz w:val="24"/>
              </w:rPr>
              <w:t>2019-05-29</w:t>
            </w:r>
          </w:p>
        </w:tc>
      </w:tr>
      <w:tr w:rsidR="00E92FD2">
        <w:tc>
          <w:tcPr>
            <w:tcW w:w="720" w:type="dxa"/>
            <w:vAlign w:val="center"/>
          </w:tcPr>
          <w:p w:rsidR="00E92FD2" w:rsidRDefault="00D05009">
            <w:pPr>
              <w:jc w:val="center"/>
            </w:pPr>
            <w:r>
              <w:rPr>
                <w:color w:val="000000"/>
                <w:sz w:val="24"/>
              </w:rPr>
              <w:t>13</w:t>
            </w:r>
          </w:p>
        </w:tc>
        <w:tc>
          <w:tcPr>
            <w:tcW w:w="4320" w:type="dxa"/>
            <w:vAlign w:val="center"/>
          </w:tcPr>
          <w:p w:rsidR="00E92FD2" w:rsidRDefault="00D05009">
            <w:pPr>
              <w:jc w:val="left"/>
            </w:pPr>
            <w:r>
              <w:rPr>
                <w:color w:val="000000"/>
                <w:sz w:val="24"/>
              </w:rPr>
              <w:t>交银施罗德裕盈纯债债券型证券投资基金（更新）招募说明书摘要（</w:t>
            </w:r>
            <w:r>
              <w:rPr>
                <w:color w:val="000000"/>
                <w:sz w:val="24"/>
              </w:rPr>
              <w:t>2019</w:t>
            </w:r>
            <w:r>
              <w:rPr>
                <w:color w:val="000000"/>
                <w:sz w:val="24"/>
              </w:rPr>
              <w:t>年第</w:t>
            </w:r>
            <w:r>
              <w:rPr>
                <w:color w:val="000000"/>
                <w:sz w:val="24"/>
              </w:rPr>
              <w:t>1</w:t>
            </w:r>
            <w:r>
              <w:rPr>
                <w:color w:val="000000"/>
                <w:sz w:val="24"/>
              </w:rPr>
              <w:t>号）</w:t>
            </w:r>
          </w:p>
        </w:tc>
        <w:tc>
          <w:tcPr>
            <w:tcW w:w="2331" w:type="dxa"/>
            <w:vAlign w:val="center"/>
          </w:tcPr>
          <w:p w:rsidR="00E92FD2" w:rsidRDefault="00D05009">
            <w:pPr>
              <w:jc w:val="center"/>
            </w:pPr>
            <w:r>
              <w:rPr>
                <w:color w:val="000000"/>
                <w:sz w:val="24"/>
              </w:rPr>
              <w:t>中国证券报</w:t>
            </w:r>
          </w:p>
        </w:tc>
        <w:tc>
          <w:tcPr>
            <w:tcW w:w="1629" w:type="dxa"/>
            <w:vAlign w:val="center"/>
          </w:tcPr>
          <w:p w:rsidR="00E92FD2" w:rsidRDefault="00D05009">
            <w:pPr>
              <w:jc w:val="center"/>
            </w:pPr>
            <w:r>
              <w:rPr>
                <w:color w:val="000000"/>
                <w:sz w:val="24"/>
              </w:rPr>
              <w:t>2019-06-18</w:t>
            </w:r>
          </w:p>
        </w:tc>
      </w:tr>
      <w:tr w:rsidR="00E92FD2">
        <w:tc>
          <w:tcPr>
            <w:tcW w:w="720" w:type="dxa"/>
            <w:vAlign w:val="center"/>
          </w:tcPr>
          <w:p w:rsidR="00E92FD2" w:rsidRDefault="00D05009">
            <w:pPr>
              <w:jc w:val="center"/>
            </w:pPr>
            <w:r>
              <w:rPr>
                <w:color w:val="000000"/>
                <w:sz w:val="24"/>
              </w:rPr>
              <w:t>14</w:t>
            </w:r>
          </w:p>
        </w:tc>
        <w:tc>
          <w:tcPr>
            <w:tcW w:w="4320" w:type="dxa"/>
            <w:vAlign w:val="center"/>
          </w:tcPr>
          <w:p w:rsidR="00E92FD2" w:rsidRDefault="00D05009">
            <w:pPr>
              <w:jc w:val="left"/>
            </w:pPr>
            <w:r>
              <w:rPr>
                <w:color w:val="000000"/>
                <w:sz w:val="24"/>
              </w:rPr>
              <w:t>交银施罗德基金管理有限公司关于交银施罗德裕盈纯债债券型证券投资基金基金份额持有人大会表决结果暨决议生效的公告</w:t>
            </w:r>
          </w:p>
        </w:tc>
        <w:tc>
          <w:tcPr>
            <w:tcW w:w="2331" w:type="dxa"/>
            <w:vAlign w:val="center"/>
          </w:tcPr>
          <w:p w:rsidR="00E92FD2" w:rsidRDefault="00D05009">
            <w:pPr>
              <w:jc w:val="center"/>
            </w:pPr>
            <w:r>
              <w:rPr>
                <w:color w:val="000000"/>
                <w:sz w:val="24"/>
              </w:rPr>
              <w:t>中国证券报</w:t>
            </w:r>
          </w:p>
        </w:tc>
        <w:tc>
          <w:tcPr>
            <w:tcW w:w="1629" w:type="dxa"/>
            <w:vAlign w:val="center"/>
          </w:tcPr>
          <w:p w:rsidR="00E92FD2" w:rsidRDefault="00D05009">
            <w:pPr>
              <w:jc w:val="center"/>
            </w:pPr>
            <w:r>
              <w:rPr>
                <w:color w:val="000000"/>
                <w:sz w:val="24"/>
              </w:rPr>
              <w:t>2019-07-03</w:t>
            </w:r>
          </w:p>
        </w:tc>
      </w:tr>
      <w:tr w:rsidR="00E92FD2">
        <w:tc>
          <w:tcPr>
            <w:tcW w:w="720" w:type="dxa"/>
            <w:vAlign w:val="center"/>
          </w:tcPr>
          <w:p w:rsidR="00E92FD2" w:rsidRDefault="00D05009">
            <w:pPr>
              <w:jc w:val="center"/>
            </w:pPr>
            <w:r>
              <w:rPr>
                <w:color w:val="000000"/>
                <w:sz w:val="24"/>
              </w:rPr>
              <w:t>15</w:t>
            </w:r>
          </w:p>
        </w:tc>
        <w:tc>
          <w:tcPr>
            <w:tcW w:w="4320" w:type="dxa"/>
            <w:vAlign w:val="center"/>
          </w:tcPr>
          <w:p w:rsidR="00E92FD2" w:rsidRDefault="00D05009">
            <w:pPr>
              <w:jc w:val="left"/>
            </w:pPr>
            <w:r>
              <w:rPr>
                <w:color w:val="000000"/>
                <w:sz w:val="24"/>
              </w:rPr>
              <w:t>交银施罗德裕盈纯债债券型证券投资基金基金合同摘要</w:t>
            </w:r>
          </w:p>
        </w:tc>
        <w:tc>
          <w:tcPr>
            <w:tcW w:w="2331" w:type="dxa"/>
            <w:vAlign w:val="center"/>
          </w:tcPr>
          <w:p w:rsidR="00E92FD2" w:rsidRDefault="00D05009">
            <w:pPr>
              <w:jc w:val="center"/>
            </w:pPr>
            <w:r>
              <w:rPr>
                <w:color w:val="000000"/>
                <w:sz w:val="24"/>
              </w:rPr>
              <w:t>中国证券报</w:t>
            </w:r>
          </w:p>
        </w:tc>
        <w:tc>
          <w:tcPr>
            <w:tcW w:w="1629" w:type="dxa"/>
            <w:vAlign w:val="center"/>
          </w:tcPr>
          <w:p w:rsidR="00E92FD2" w:rsidRDefault="00D05009">
            <w:pPr>
              <w:jc w:val="center"/>
            </w:pPr>
            <w:r>
              <w:rPr>
                <w:color w:val="000000"/>
                <w:sz w:val="24"/>
              </w:rPr>
              <w:t>2019-07-03</w:t>
            </w:r>
          </w:p>
        </w:tc>
      </w:tr>
      <w:tr w:rsidR="00E92FD2">
        <w:tc>
          <w:tcPr>
            <w:tcW w:w="720" w:type="dxa"/>
            <w:vAlign w:val="center"/>
          </w:tcPr>
          <w:p w:rsidR="00E92FD2" w:rsidRDefault="00D05009">
            <w:pPr>
              <w:jc w:val="center"/>
            </w:pPr>
            <w:r>
              <w:rPr>
                <w:color w:val="000000"/>
                <w:sz w:val="24"/>
              </w:rPr>
              <w:t>16</w:t>
            </w:r>
          </w:p>
        </w:tc>
        <w:tc>
          <w:tcPr>
            <w:tcW w:w="4320" w:type="dxa"/>
            <w:vAlign w:val="center"/>
          </w:tcPr>
          <w:p w:rsidR="00E92FD2" w:rsidRDefault="00D05009">
            <w:pPr>
              <w:jc w:val="left"/>
            </w:pPr>
            <w:r>
              <w:rPr>
                <w:color w:val="000000"/>
                <w:sz w:val="24"/>
              </w:rPr>
              <w:t>交银施罗德裕盈纯债债券型证券投资基金</w:t>
            </w:r>
            <w:r>
              <w:rPr>
                <w:color w:val="000000"/>
                <w:sz w:val="24"/>
              </w:rPr>
              <w:t>2019</w:t>
            </w:r>
            <w:r>
              <w:rPr>
                <w:color w:val="000000"/>
                <w:sz w:val="24"/>
              </w:rPr>
              <w:t>年第</w:t>
            </w:r>
            <w:r>
              <w:rPr>
                <w:color w:val="000000"/>
                <w:sz w:val="24"/>
              </w:rPr>
              <w:t>2</w:t>
            </w:r>
            <w:r>
              <w:rPr>
                <w:color w:val="000000"/>
                <w:sz w:val="24"/>
              </w:rPr>
              <w:t>季度报告</w:t>
            </w:r>
          </w:p>
        </w:tc>
        <w:tc>
          <w:tcPr>
            <w:tcW w:w="2331" w:type="dxa"/>
            <w:vAlign w:val="center"/>
          </w:tcPr>
          <w:p w:rsidR="00E92FD2" w:rsidRDefault="00D05009">
            <w:pPr>
              <w:jc w:val="center"/>
            </w:pPr>
            <w:r>
              <w:rPr>
                <w:color w:val="000000"/>
                <w:sz w:val="24"/>
              </w:rPr>
              <w:t>中国证券报</w:t>
            </w:r>
          </w:p>
        </w:tc>
        <w:tc>
          <w:tcPr>
            <w:tcW w:w="1629" w:type="dxa"/>
            <w:vAlign w:val="center"/>
          </w:tcPr>
          <w:p w:rsidR="00E92FD2" w:rsidRDefault="00D05009">
            <w:pPr>
              <w:jc w:val="center"/>
            </w:pPr>
            <w:r>
              <w:rPr>
                <w:color w:val="000000"/>
                <w:sz w:val="24"/>
              </w:rPr>
              <w:t>2019-07-17</w:t>
            </w:r>
          </w:p>
        </w:tc>
      </w:tr>
      <w:tr w:rsidR="00E92FD2">
        <w:tc>
          <w:tcPr>
            <w:tcW w:w="720" w:type="dxa"/>
            <w:vAlign w:val="center"/>
          </w:tcPr>
          <w:p w:rsidR="00E92FD2" w:rsidRDefault="00D05009">
            <w:pPr>
              <w:jc w:val="center"/>
            </w:pPr>
            <w:r>
              <w:rPr>
                <w:color w:val="000000"/>
                <w:sz w:val="24"/>
              </w:rPr>
              <w:t>17</w:t>
            </w:r>
          </w:p>
        </w:tc>
        <w:tc>
          <w:tcPr>
            <w:tcW w:w="4320" w:type="dxa"/>
            <w:vAlign w:val="center"/>
          </w:tcPr>
          <w:p w:rsidR="00E92FD2" w:rsidRDefault="00D05009">
            <w:pPr>
              <w:jc w:val="left"/>
            </w:pPr>
            <w:r>
              <w:rPr>
                <w:color w:val="000000"/>
                <w:sz w:val="24"/>
              </w:rPr>
              <w:t>交银施罗德基金管理有限公司关于增加北京创金启富基金销售有限公司为旗下部分基金的场外销售机构并参与其基金前端申购（含定期定额投资）费率优惠活动的公告</w:t>
            </w:r>
          </w:p>
        </w:tc>
        <w:tc>
          <w:tcPr>
            <w:tcW w:w="2331" w:type="dxa"/>
            <w:vAlign w:val="center"/>
          </w:tcPr>
          <w:p w:rsidR="00E92FD2" w:rsidRDefault="00D05009">
            <w:pPr>
              <w:jc w:val="center"/>
            </w:pPr>
            <w:r>
              <w:rPr>
                <w:color w:val="000000"/>
                <w:sz w:val="24"/>
              </w:rPr>
              <w:t>中国证券报、上海证券报</w:t>
            </w:r>
          </w:p>
        </w:tc>
        <w:tc>
          <w:tcPr>
            <w:tcW w:w="1629" w:type="dxa"/>
            <w:vAlign w:val="center"/>
          </w:tcPr>
          <w:p w:rsidR="00E92FD2" w:rsidRDefault="00D05009">
            <w:pPr>
              <w:jc w:val="center"/>
            </w:pPr>
            <w:r>
              <w:rPr>
                <w:color w:val="000000"/>
                <w:sz w:val="24"/>
              </w:rPr>
              <w:t>2019-08-02</w:t>
            </w:r>
          </w:p>
        </w:tc>
      </w:tr>
      <w:tr w:rsidR="00E92FD2">
        <w:tc>
          <w:tcPr>
            <w:tcW w:w="720" w:type="dxa"/>
            <w:vAlign w:val="center"/>
          </w:tcPr>
          <w:p w:rsidR="00E92FD2" w:rsidRDefault="00D05009">
            <w:pPr>
              <w:jc w:val="center"/>
            </w:pPr>
            <w:r>
              <w:rPr>
                <w:color w:val="000000"/>
                <w:sz w:val="24"/>
              </w:rPr>
              <w:t>18</w:t>
            </w:r>
          </w:p>
        </w:tc>
        <w:tc>
          <w:tcPr>
            <w:tcW w:w="4320" w:type="dxa"/>
            <w:vAlign w:val="center"/>
          </w:tcPr>
          <w:p w:rsidR="00E92FD2" w:rsidRDefault="00D05009">
            <w:pPr>
              <w:jc w:val="left"/>
            </w:pPr>
            <w:r>
              <w:rPr>
                <w:color w:val="000000"/>
                <w:sz w:val="24"/>
              </w:rPr>
              <w:t>交银施罗德基金管理有限公司关于增加德邦证券股份有限公司为旗下部分基金的场外销售机构并参与其基金前端申购（含定期定额投资）费率优惠活动的公告</w:t>
            </w:r>
          </w:p>
        </w:tc>
        <w:tc>
          <w:tcPr>
            <w:tcW w:w="2331" w:type="dxa"/>
            <w:vAlign w:val="center"/>
          </w:tcPr>
          <w:p w:rsidR="00E92FD2" w:rsidRDefault="00D05009">
            <w:pPr>
              <w:jc w:val="center"/>
            </w:pPr>
            <w:r>
              <w:rPr>
                <w:color w:val="000000"/>
                <w:sz w:val="24"/>
              </w:rPr>
              <w:t>中国证券报、上海证券报、证券时报</w:t>
            </w:r>
          </w:p>
        </w:tc>
        <w:tc>
          <w:tcPr>
            <w:tcW w:w="1629" w:type="dxa"/>
            <w:vAlign w:val="center"/>
          </w:tcPr>
          <w:p w:rsidR="00E92FD2" w:rsidRDefault="00D05009">
            <w:pPr>
              <w:jc w:val="center"/>
            </w:pPr>
            <w:r>
              <w:rPr>
                <w:color w:val="000000"/>
                <w:sz w:val="24"/>
              </w:rPr>
              <w:t>2019-08-02</w:t>
            </w:r>
          </w:p>
        </w:tc>
      </w:tr>
      <w:tr w:rsidR="00E92FD2">
        <w:tc>
          <w:tcPr>
            <w:tcW w:w="720" w:type="dxa"/>
            <w:vAlign w:val="center"/>
          </w:tcPr>
          <w:p w:rsidR="00E92FD2" w:rsidRDefault="00D05009">
            <w:pPr>
              <w:jc w:val="center"/>
            </w:pPr>
            <w:r>
              <w:rPr>
                <w:color w:val="000000"/>
                <w:sz w:val="24"/>
              </w:rPr>
              <w:t>19</w:t>
            </w:r>
          </w:p>
        </w:tc>
        <w:tc>
          <w:tcPr>
            <w:tcW w:w="4320" w:type="dxa"/>
            <w:vAlign w:val="center"/>
          </w:tcPr>
          <w:p w:rsidR="00E92FD2" w:rsidRDefault="00D05009">
            <w:pPr>
              <w:jc w:val="left"/>
            </w:pPr>
            <w:r>
              <w:rPr>
                <w:color w:val="000000"/>
                <w:sz w:val="24"/>
              </w:rPr>
              <w:t>交银施罗德基金管理有限公司关于增加北京蛋卷基金销售有限公司为旗下部分基金的场外销售机构并参与其基金前端申购（含定期定额投资）费率优惠活动</w:t>
            </w:r>
            <w:r>
              <w:rPr>
                <w:color w:val="000000"/>
                <w:sz w:val="24"/>
              </w:rPr>
              <w:lastRenderedPageBreak/>
              <w:t>的公告</w:t>
            </w:r>
          </w:p>
        </w:tc>
        <w:tc>
          <w:tcPr>
            <w:tcW w:w="2331" w:type="dxa"/>
            <w:vAlign w:val="center"/>
          </w:tcPr>
          <w:p w:rsidR="00E92FD2" w:rsidRDefault="00D05009">
            <w:pPr>
              <w:jc w:val="center"/>
            </w:pPr>
            <w:r>
              <w:rPr>
                <w:color w:val="000000"/>
                <w:sz w:val="24"/>
              </w:rPr>
              <w:lastRenderedPageBreak/>
              <w:t>中国证券报、上海证券报、证券时报</w:t>
            </w:r>
          </w:p>
        </w:tc>
        <w:tc>
          <w:tcPr>
            <w:tcW w:w="1629" w:type="dxa"/>
            <w:vAlign w:val="center"/>
          </w:tcPr>
          <w:p w:rsidR="00E92FD2" w:rsidRDefault="00D05009">
            <w:pPr>
              <w:jc w:val="center"/>
            </w:pPr>
            <w:r>
              <w:rPr>
                <w:color w:val="000000"/>
                <w:sz w:val="24"/>
              </w:rPr>
              <w:t>2019-08-21</w:t>
            </w:r>
          </w:p>
        </w:tc>
      </w:tr>
      <w:tr w:rsidR="00E92FD2">
        <w:tc>
          <w:tcPr>
            <w:tcW w:w="720" w:type="dxa"/>
            <w:vAlign w:val="center"/>
          </w:tcPr>
          <w:p w:rsidR="00E92FD2" w:rsidRDefault="00D05009">
            <w:pPr>
              <w:jc w:val="center"/>
            </w:pPr>
            <w:r>
              <w:rPr>
                <w:color w:val="000000"/>
                <w:sz w:val="24"/>
              </w:rPr>
              <w:t>20</w:t>
            </w:r>
          </w:p>
        </w:tc>
        <w:tc>
          <w:tcPr>
            <w:tcW w:w="4320" w:type="dxa"/>
            <w:vAlign w:val="center"/>
          </w:tcPr>
          <w:p w:rsidR="00E92FD2" w:rsidRDefault="00D05009">
            <w:pPr>
              <w:jc w:val="left"/>
            </w:pPr>
            <w:r>
              <w:rPr>
                <w:color w:val="000000"/>
                <w:sz w:val="24"/>
              </w:rPr>
              <w:t>交银施罗德裕盈纯债债券型证券投资基金</w:t>
            </w:r>
            <w:r>
              <w:rPr>
                <w:color w:val="000000"/>
                <w:sz w:val="24"/>
              </w:rPr>
              <w:t>2019</w:t>
            </w:r>
            <w:r>
              <w:rPr>
                <w:color w:val="000000"/>
                <w:sz w:val="24"/>
              </w:rPr>
              <w:t>年半年度报告摘要</w:t>
            </w:r>
          </w:p>
        </w:tc>
        <w:tc>
          <w:tcPr>
            <w:tcW w:w="2331" w:type="dxa"/>
            <w:vAlign w:val="center"/>
          </w:tcPr>
          <w:p w:rsidR="00E92FD2" w:rsidRDefault="00D05009">
            <w:pPr>
              <w:jc w:val="center"/>
            </w:pPr>
            <w:r>
              <w:rPr>
                <w:color w:val="000000"/>
                <w:sz w:val="24"/>
              </w:rPr>
              <w:t>中国证券报</w:t>
            </w:r>
          </w:p>
        </w:tc>
        <w:tc>
          <w:tcPr>
            <w:tcW w:w="1629" w:type="dxa"/>
            <w:vAlign w:val="center"/>
          </w:tcPr>
          <w:p w:rsidR="00E92FD2" w:rsidRDefault="00D05009">
            <w:pPr>
              <w:jc w:val="center"/>
            </w:pPr>
            <w:r>
              <w:rPr>
                <w:color w:val="000000"/>
                <w:sz w:val="24"/>
              </w:rPr>
              <w:t>2019-08-29</w:t>
            </w:r>
          </w:p>
        </w:tc>
      </w:tr>
      <w:tr w:rsidR="00E92FD2">
        <w:tc>
          <w:tcPr>
            <w:tcW w:w="720" w:type="dxa"/>
            <w:vAlign w:val="center"/>
          </w:tcPr>
          <w:p w:rsidR="00E92FD2" w:rsidRDefault="00D05009">
            <w:pPr>
              <w:jc w:val="center"/>
            </w:pPr>
            <w:r>
              <w:rPr>
                <w:color w:val="000000"/>
                <w:sz w:val="24"/>
              </w:rPr>
              <w:t>21</w:t>
            </w:r>
          </w:p>
        </w:tc>
        <w:tc>
          <w:tcPr>
            <w:tcW w:w="4320" w:type="dxa"/>
            <w:vAlign w:val="center"/>
          </w:tcPr>
          <w:p w:rsidR="00E92FD2" w:rsidRDefault="00D05009">
            <w:pPr>
              <w:jc w:val="left"/>
            </w:pPr>
            <w:r>
              <w:rPr>
                <w:color w:val="000000"/>
                <w:sz w:val="24"/>
              </w:rPr>
              <w:t>交银施罗德基金管理有限公司关于增加上海联泰基金销售有限公司为旗下基金销售机构的公告</w:t>
            </w:r>
          </w:p>
        </w:tc>
        <w:tc>
          <w:tcPr>
            <w:tcW w:w="2331" w:type="dxa"/>
            <w:vAlign w:val="center"/>
          </w:tcPr>
          <w:p w:rsidR="00E92FD2" w:rsidRDefault="00D05009">
            <w:pPr>
              <w:jc w:val="center"/>
            </w:pPr>
            <w:r>
              <w:rPr>
                <w:color w:val="000000"/>
                <w:sz w:val="24"/>
              </w:rPr>
              <w:t>中国证券报、上海证券报、证券时报</w:t>
            </w:r>
          </w:p>
        </w:tc>
        <w:tc>
          <w:tcPr>
            <w:tcW w:w="1629" w:type="dxa"/>
            <w:vAlign w:val="center"/>
          </w:tcPr>
          <w:p w:rsidR="00E92FD2" w:rsidRDefault="00D05009">
            <w:pPr>
              <w:jc w:val="center"/>
            </w:pPr>
            <w:r>
              <w:rPr>
                <w:color w:val="000000"/>
                <w:sz w:val="24"/>
              </w:rPr>
              <w:t>2019-09-17</w:t>
            </w:r>
          </w:p>
        </w:tc>
      </w:tr>
      <w:tr w:rsidR="00E92FD2">
        <w:tc>
          <w:tcPr>
            <w:tcW w:w="720" w:type="dxa"/>
            <w:vAlign w:val="center"/>
          </w:tcPr>
          <w:p w:rsidR="00E92FD2" w:rsidRDefault="00D05009">
            <w:pPr>
              <w:jc w:val="center"/>
            </w:pPr>
            <w:r>
              <w:rPr>
                <w:color w:val="000000"/>
                <w:sz w:val="24"/>
              </w:rPr>
              <w:t>22</w:t>
            </w:r>
          </w:p>
        </w:tc>
        <w:tc>
          <w:tcPr>
            <w:tcW w:w="4320" w:type="dxa"/>
            <w:vAlign w:val="center"/>
          </w:tcPr>
          <w:p w:rsidR="00E92FD2" w:rsidRDefault="00D05009">
            <w:pPr>
              <w:jc w:val="left"/>
            </w:pPr>
            <w:r>
              <w:rPr>
                <w:color w:val="000000"/>
                <w:sz w:val="24"/>
              </w:rPr>
              <w:t>交银施罗德基金管理有限公司关于增加南京苏宁基金销售有限公司为旗下基金销售机构的公告</w:t>
            </w:r>
          </w:p>
        </w:tc>
        <w:tc>
          <w:tcPr>
            <w:tcW w:w="2331" w:type="dxa"/>
            <w:vAlign w:val="center"/>
          </w:tcPr>
          <w:p w:rsidR="00E92FD2" w:rsidRDefault="00D05009">
            <w:pPr>
              <w:jc w:val="center"/>
            </w:pPr>
            <w:r>
              <w:rPr>
                <w:color w:val="000000"/>
                <w:sz w:val="24"/>
              </w:rPr>
              <w:t>中国证券报、上海证券报、证券时报</w:t>
            </w:r>
          </w:p>
        </w:tc>
        <w:tc>
          <w:tcPr>
            <w:tcW w:w="1629" w:type="dxa"/>
            <w:vAlign w:val="center"/>
          </w:tcPr>
          <w:p w:rsidR="00E92FD2" w:rsidRDefault="00D05009">
            <w:pPr>
              <w:jc w:val="center"/>
            </w:pPr>
            <w:r>
              <w:rPr>
                <w:color w:val="000000"/>
                <w:sz w:val="24"/>
              </w:rPr>
              <w:t>2019-09-19</w:t>
            </w:r>
          </w:p>
        </w:tc>
      </w:tr>
      <w:tr w:rsidR="00E92FD2">
        <w:tc>
          <w:tcPr>
            <w:tcW w:w="720" w:type="dxa"/>
            <w:vAlign w:val="center"/>
          </w:tcPr>
          <w:p w:rsidR="00E92FD2" w:rsidRDefault="00D05009">
            <w:pPr>
              <w:jc w:val="center"/>
            </w:pPr>
            <w:r>
              <w:rPr>
                <w:color w:val="000000"/>
                <w:sz w:val="24"/>
              </w:rPr>
              <w:t>23</w:t>
            </w:r>
          </w:p>
        </w:tc>
        <w:tc>
          <w:tcPr>
            <w:tcW w:w="4320" w:type="dxa"/>
            <w:vAlign w:val="center"/>
          </w:tcPr>
          <w:p w:rsidR="00E92FD2" w:rsidRDefault="00D05009">
            <w:pPr>
              <w:jc w:val="left"/>
            </w:pPr>
            <w:r>
              <w:rPr>
                <w:color w:val="000000"/>
                <w:sz w:val="24"/>
              </w:rPr>
              <w:t>交银施罗德基金管理有限公司关于首席信息官任职的公告</w:t>
            </w:r>
          </w:p>
        </w:tc>
        <w:tc>
          <w:tcPr>
            <w:tcW w:w="2331" w:type="dxa"/>
            <w:vAlign w:val="center"/>
          </w:tcPr>
          <w:p w:rsidR="00E92FD2" w:rsidRDefault="00D05009">
            <w:pPr>
              <w:jc w:val="center"/>
            </w:pPr>
            <w:r>
              <w:rPr>
                <w:color w:val="000000"/>
                <w:sz w:val="24"/>
              </w:rPr>
              <w:t>中国证券报、上海证券报、证券时报</w:t>
            </w:r>
          </w:p>
        </w:tc>
        <w:tc>
          <w:tcPr>
            <w:tcW w:w="1629" w:type="dxa"/>
            <w:vAlign w:val="center"/>
          </w:tcPr>
          <w:p w:rsidR="00E92FD2" w:rsidRDefault="00D05009">
            <w:pPr>
              <w:jc w:val="center"/>
            </w:pPr>
            <w:r>
              <w:rPr>
                <w:color w:val="000000"/>
                <w:sz w:val="24"/>
              </w:rPr>
              <w:t>2019-09-21</w:t>
            </w:r>
          </w:p>
        </w:tc>
      </w:tr>
      <w:tr w:rsidR="00E92FD2">
        <w:tc>
          <w:tcPr>
            <w:tcW w:w="720" w:type="dxa"/>
            <w:vAlign w:val="center"/>
          </w:tcPr>
          <w:p w:rsidR="00E92FD2" w:rsidRDefault="00D05009">
            <w:pPr>
              <w:jc w:val="center"/>
            </w:pPr>
            <w:r>
              <w:rPr>
                <w:color w:val="000000"/>
                <w:sz w:val="24"/>
              </w:rPr>
              <w:t>24</w:t>
            </w:r>
          </w:p>
        </w:tc>
        <w:tc>
          <w:tcPr>
            <w:tcW w:w="4320" w:type="dxa"/>
            <w:vAlign w:val="center"/>
          </w:tcPr>
          <w:p w:rsidR="00E92FD2" w:rsidRDefault="00D05009">
            <w:pPr>
              <w:jc w:val="left"/>
            </w:pPr>
            <w:r>
              <w:rPr>
                <w:color w:val="000000"/>
                <w:sz w:val="24"/>
              </w:rPr>
              <w:t>交银施罗德基金管理有限公司旗下部分基金</w:t>
            </w:r>
            <w:r>
              <w:rPr>
                <w:color w:val="000000"/>
                <w:sz w:val="24"/>
              </w:rPr>
              <w:t>2019</w:t>
            </w:r>
            <w:r>
              <w:rPr>
                <w:color w:val="000000"/>
                <w:sz w:val="24"/>
              </w:rPr>
              <w:t>年第三季度报告提示性公告</w:t>
            </w:r>
          </w:p>
        </w:tc>
        <w:tc>
          <w:tcPr>
            <w:tcW w:w="2331" w:type="dxa"/>
            <w:vAlign w:val="center"/>
          </w:tcPr>
          <w:p w:rsidR="00E92FD2" w:rsidRDefault="00D05009">
            <w:pPr>
              <w:jc w:val="center"/>
            </w:pPr>
            <w:r>
              <w:rPr>
                <w:color w:val="000000"/>
                <w:sz w:val="24"/>
              </w:rPr>
              <w:t>中国证券报、上海证券报、证券时报</w:t>
            </w:r>
          </w:p>
        </w:tc>
        <w:tc>
          <w:tcPr>
            <w:tcW w:w="1629" w:type="dxa"/>
            <w:vAlign w:val="center"/>
          </w:tcPr>
          <w:p w:rsidR="00E92FD2" w:rsidRDefault="00D05009">
            <w:pPr>
              <w:jc w:val="center"/>
            </w:pPr>
            <w:r>
              <w:rPr>
                <w:color w:val="000000"/>
                <w:sz w:val="24"/>
              </w:rPr>
              <w:t>2019-10-22</w:t>
            </w:r>
          </w:p>
        </w:tc>
      </w:tr>
      <w:tr w:rsidR="00E92FD2">
        <w:tc>
          <w:tcPr>
            <w:tcW w:w="720" w:type="dxa"/>
            <w:vAlign w:val="center"/>
          </w:tcPr>
          <w:p w:rsidR="00E92FD2" w:rsidRDefault="00D05009">
            <w:pPr>
              <w:jc w:val="center"/>
            </w:pPr>
            <w:r>
              <w:rPr>
                <w:color w:val="000000"/>
                <w:sz w:val="24"/>
              </w:rPr>
              <w:t>25</w:t>
            </w:r>
          </w:p>
        </w:tc>
        <w:tc>
          <w:tcPr>
            <w:tcW w:w="4320" w:type="dxa"/>
            <w:vAlign w:val="center"/>
          </w:tcPr>
          <w:p w:rsidR="00E92FD2" w:rsidRDefault="00D05009">
            <w:pPr>
              <w:jc w:val="left"/>
            </w:pPr>
            <w:r>
              <w:rPr>
                <w:color w:val="000000"/>
                <w:sz w:val="24"/>
              </w:rPr>
              <w:t>交银施罗德裕盈纯债债券型证券投资基金</w:t>
            </w:r>
            <w:r>
              <w:rPr>
                <w:color w:val="000000"/>
                <w:sz w:val="24"/>
              </w:rPr>
              <w:t>2019</w:t>
            </w:r>
            <w:r>
              <w:rPr>
                <w:color w:val="000000"/>
                <w:sz w:val="24"/>
              </w:rPr>
              <w:t>年第</w:t>
            </w:r>
            <w:r>
              <w:rPr>
                <w:color w:val="000000"/>
                <w:sz w:val="24"/>
              </w:rPr>
              <w:t>3</w:t>
            </w:r>
            <w:r>
              <w:rPr>
                <w:color w:val="000000"/>
                <w:sz w:val="24"/>
              </w:rPr>
              <w:t>季度报告</w:t>
            </w:r>
          </w:p>
        </w:tc>
        <w:tc>
          <w:tcPr>
            <w:tcW w:w="2331" w:type="dxa"/>
            <w:vAlign w:val="center"/>
          </w:tcPr>
          <w:p w:rsidR="00E92FD2" w:rsidRDefault="00D05009">
            <w:pPr>
              <w:jc w:val="center"/>
            </w:pPr>
            <w:r>
              <w:rPr>
                <w:color w:val="000000"/>
                <w:sz w:val="24"/>
              </w:rPr>
              <w:t>公司网站</w:t>
            </w:r>
          </w:p>
        </w:tc>
        <w:tc>
          <w:tcPr>
            <w:tcW w:w="1629" w:type="dxa"/>
            <w:vAlign w:val="center"/>
          </w:tcPr>
          <w:p w:rsidR="00E92FD2" w:rsidRDefault="00D05009">
            <w:pPr>
              <w:jc w:val="center"/>
            </w:pPr>
            <w:r>
              <w:rPr>
                <w:color w:val="000000"/>
                <w:sz w:val="24"/>
              </w:rPr>
              <w:t>2019-10-22</w:t>
            </w:r>
          </w:p>
        </w:tc>
      </w:tr>
      <w:tr w:rsidR="00E92FD2">
        <w:tc>
          <w:tcPr>
            <w:tcW w:w="720" w:type="dxa"/>
            <w:vAlign w:val="center"/>
          </w:tcPr>
          <w:p w:rsidR="00E92FD2" w:rsidRDefault="00D05009">
            <w:pPr>
              <w:jc w:val="center"/>
            </w:pPr>
            <w:r>
              <w:rPr>
                <w:color w:val="000000"/>
                <w:sz w:val="24"/>
              </w:rPr>
              <w:t>26</w:t>
            </w:r>
          </w:p>
        </w:tc>
        <w:tc>
          <w:tcPr>
            <w:tcW w:w="4320" w:type="dxa"/>
            <w:vAlign w:val="center"/>
          </w:tcPr>
          <w:p w:rsidR="00E92FD2" w:rsidRDefault="00D05009">
            <w:pPr>
              <w:jc w:val="left"/>
            </w:pPr>
            <w:r>
              <w:rPr>
                <w:color w:val="000000"/>
                <w:sz w:val="24"/>
              </w:rPr>
              <w:t>交银施罗德基金管理有限公司关于提醒投资者及时提供或更新身份信息资料的公告</w:t>
            </w:r>
          </w:p>
        </w:tc>
        <w:tc>
          <w:tcPr>
            <w:tcW w:w="2331" w:type="dxa"/>
            <w:vAlign w:val="center"/>
          </w:tcPr>
          <w:p w:rsidR="00E92FD2" w:rsidRDefault="00D05009">
            <w:pPr>
              <w:jc w:val="center"/>
            </w:pPr>
            <w:r>
              <w:rPr>
                <w:color w:val="000000"/>
                <w:sz w:val="24"/>
              </w:rPr>
              <w:t>中国证券报、上海证券报、证券时报</w:t>
            </w:r>
          </w:p>
        </w:tc>
        <w:tc>
          <w:tcPr>
            <w:tcW w:w="1629" w:type="dxa"/>
            <w:vAlign w:val="center"/>
          </w:tcPr>
          <w:p w:rsidR="00E92FD2" w:rsidRDefault="00D05009">
            <w:pPr>
              <w:jc w:val="center"/>
            </w:pPr>
            <w:r>
              <w:rPr>
                <w:color w:val="000000"/>
                <w:sz w:val="24"/>
              </w:rPr>
              <w:t>2019-10-28</w:t>
            </w:r>
          </w:p>
        </w:tc>
      </w:tr>
      <w:tr w:rsidR="00E92FD2">
        <w:tc>
          <w:tcPr>
            <w:tcW w:w="720" w:type="dxa"/>
            <w:vAlign w:val="center"/>
          </w:tcPr>
          <w:p w:rsidR="00E92FD2" w:rsidRDefault="00D05009">
            <w:pPr>
              <w:jc w:val="center"/>
            </w:pPr>
            <w:r>
              <w:rPr>
                <w:color w:val="000000"/>
                <w:sz w:val="24"/>
              </w:rPr>
              <w:t>27</w:t>
            </w:r>
          </w:p>
        </w:tc>
        <w:tc>
          <w:tcPr>
            <w:tcW w:w="4320" w:type="dxa"/>
            <w:vAlign w:val="center"/>
          </w:tcPr>
          <w:p w:rsidR="00E92FD2" w:rsidRDefault="00D05009">
            <w:pPr>
              <w:jc w:val="left"/>
            </w:pPr>
            <w:r>
              <w:rPr>
                <w:color w:val="000000"/>
                <w:sz w:val="24"/>
              </w:rPr>
              <w:t>交银施罗德基金管理有限公司根据《公开募集证券投资基金信息披露管理办法》修改旗下</w:t>
            </w:r>
            <w:r>
              <w:rPr>
                <w:color w:val="000000"/>
                <w:sz w:val="24"/>
              </w:rPr>
              <w:t>31</w:t>
            </w:r>
            <w:r>
              <w:rPr>
                <w:color w:val="000000"/>
                <w:sz w:val="24"/>
              </w:rPr>
              <w:t>只公募基金基金合同、托管协议及招募说明书的公告</w:t>
            </w:r>
          </w:p>
        </w:tc>
        <w:tc>
          <w:tcPr>
            <w:tcW w:w="2331" w:type="dxa"/>
            <w:vAlign w:val="center"/>
          </w:tcPr>
          <w:p w:rsidR="00E92FD2" w:rsidRDefault="00D05009">
            <w:pPr>
              <w:jc w:val="center"/>
            </w:pPr>
            <w:r>
              <w:rPr>
                <w:color w:val="000000"/>
                <w:sz w:val="24"/>
              </w:rPr>
              <w:t>中国证券报、上海证券报、证券时报</w:t>
            </w:r>
          </w:p>
        </w:tc>
        <w:tc>
          <w:tcPr>
            <w:tcW w:w="1629" w:type="dxa"/>
            <w:vAlign w:val="center"/>
          </w:tcPr>
          <w:p w:rsidR="00E92FD2" w:rsidRDefault="00D05009">
            <w:pPr>
              <w:jc w:val="center"/>
            </w:pPr>
            <w:r>
              <w:rPr>
                <w:color w:val="000000"/>
                <w:sz w:val="24"/>
              </w:rPr>
              <w:t>2019-11-06</w:t>
            </w:r>
          </w:p>
        </w:tc>
      </w:tr>
      <w:tr w:rsidR="00E92FD2">
        <w:tc>
          <w:tcPr>
            <w:tcW w:w="720" w:type="dxa"/>
            <w:vAlign w:val="center"/>
          </w:tcPr>
          <w:p w:rsidR="00E92FD2" w:rsidRDefault="00D05009">
            <w:pPr>
              <w:jc w:val="center"/>
            </w:pPr>
            <w:r>
              <w:rPr>
                <w:color w:val="000000"/>
                <w:sz w:val="24"/>
              </w:rPr>
              <w:t>28</w:t>
            </w:r>
          </w:p>
        </w:tc>
        <w:tc>
          <w:tcPr>
            <w:tcW w:w="4320" w:type="dxa"/>
            <w:vAlign w:val="center"/>
          </w:tcPr>
          <w:p w:rsidR="00E92FD2" w:rsidRDefault="00D05009">
            <w:pPr>
              <w:jc w:val="left"/>
            </w:pPr>
            <w:r>
              <w:rPr>
                <w:color w:val="000000"/>
                <w:sz w:val="24"/>
              </w:rPr>
              <w:t>交银施罗德裕盈纯债债券型证券投资基金基金合同</w:t>
            </w:r>
          </w:p>
        </w:tc>
        <w:tc>
          <w:tcPr>
            <w:tcW w:w="2331" w:type="dxa"/>
            <w:vAlign w:val="center"/>
          </w:tcPr>
          <w:p w:rsidR="00E92FD2" w:rsidRDefault="00D05009">
            <w:pPr>
              <w:jc w:val="center"/>
            </w:pPr>
            <w:r>
              <w:rPr>
                <w:color w:val="000000"/>
                <w:sz w:val="24"/>
              </w:rPr>
              <w:t>公司网站</w:t>
            </w:r>
          </w:p>
        </w:tc>
        <w:tc>
          <w:tcPr>
            <w:tcW w:w="1629" w:type="dxa"/>
            <w:vAlign w:val="center"/>
          </w:tcPr>
          <w:p w:rsidR="00E92FD2" w:rsidRDefault="00D05009">
            <w:pPr>
              <w:jc w:val="center"/>
            </w:pPr>
            <w:r>
              <w:rPr>
                <w:color w:val="000000"/>
                <w:sz w:val="24"/>
              </w:rPr>
              <w:t>2019-11-06</w:t>
            </w:r>
          </w:p>
        </w:tc>
      </w:tr>
      <w:tr w:rsidR="00E92FD2">
        <w:tc>
          <w:tcPr>
            <w:tcW w:w="720" w:type="dxa"/>
            <w:vAlign w:val="center"/>
          </w:tcPr>
          <w:p w:rsidR="00E92FD2" w:rsidRDefault="00D05009">
            <w:pPr>
              <w:jc w:val="center"/>
            </w:pPr>
            <w:r>
              <w:rPr>
                <w:color w:val="000000"/>
                <w:sz w:val="24"/>
              </w:rPr>
              <w:t>29</w:t>
            </w:r>
          </w:p>
        </w:tc>
        <w:tc>
          <w:tcPr>
            <w:tcW w:w="4320" w:type="dxa"/>
            <w:vAlign w:val="center"/>
          </w:tcPr>
          <w:p w:rsidR="00E92FD2" w:rsidRDefault="00D05009">
            <w:pPr>
              <w:jc w:val="left"/>
            </w:pPr>
            <w:r>
              <w:rPr>
                <w:color w:val="000000"/>
                <w:sz w:val="24"/>
              </w:rPr>
              <w:t>交银施罗德裕盈纯债债券型证券投资基金托管协议</w:t>
            </w:r>
          </w:p>
        </w:tc>
        <w:tc>
          <w:tcPr>
            <w:tcW w:w="2331" w:type="dxa"/>
            <w:vAlign w:val="center"/>
          </w:tcPr>
          <w:p w:rsidR="00E92FD2" w:rsidRDefault="00D05009">
            <w:pPr>
              <w:jc w:val="center"/>
            </w:pPr>
            <w:r>
              <w:rPr>
                <w:color w:val="000000"/>
                <w:sz w:val="24"/>
              </w:rPr>
              <w:t>公司网站</w:t>
            </w:r>
          </w:p>
        </w:tc>
        <w:tc>
          <w:tcPr>
            <w:tcW w:w="1629" w:type="dxa"/>
            <w:vAlign w:val="center"/>
          </w:tcPr>
          <w:p w:rsidR="00E92FD2" w:rsidRDefault="00D05009">
            <w:pPr>
              <w:jc w:val="center"/>
            </w:pPr>
            <w:r>
              <w:rPr>
                <w:color w:val="000000"/>
                <w:sz w:val="24"/>
              </w:rPr>
              <w:t>2019-11-06</w:t>
            </w:r>
          </w:p>
        </w:tc>
      </w:tr>
      <w:tr w:rsidR="00E92FD2">
        <w:tc>
          <w:tcPr>
            <w:tcW w:w="720" w:type="dxa"/>
            <w:vAlign w:val="center"/>
          </w:tcPr>
          <w:p w:rsidR="00E92FD2" w:rsidRDefault="00D05009">
            <w:pPr>
              <w:jc w:val="center"/>
            </w:pPr>
            <w:r>
              <w:rPr>
                <w:color w:val="000000"/>
                <w:sz w:val="24"/>
              </w:rPr>
              <w:t>30</w:t>
            </w:r>
          </w:p>
        </w:tc>
        <w:tc>
          <w:tcPr>
            <w:tcW w:w="4320" w:type="dxa"/>
            <w:vAlign w:val="center"/>
          </w:tcPr>
          <w:p w:rsidR="00E92FD2" w:rsidRDefault="00D05009">
            <w:pPr>
              <w:jc w:val="left"/>
            </w:pPr>
            <w:r>
              <w:rPr>
                <w:color w:val="000000"/>
                <w:sz w:val="24"/>
              </w:rPr>
              <w:t>交银施罗德裕盈纯债债券型证券投资基金招募说明书</w:t>
            </w:r>
          </w:p>
        </w:tc>
        <w:tc>
          <w:tcPr>
            <w:tcW w:w="2331" w:type="dxa"/>
            <w:vAlign w:val="center"/>
          </w:tcPr>
          <w:p w:rsidR="00E92FD2" w:rsidRDefault="00D05009">
            <w:pPr>
              <w:jc w:val="center"/>
            </w:pPr>
            <w:r>
              <w:rPr>
                <w:color w:val="000000"/>
                <w:sz w:val="24"/>
              </w:rPr>
              <w:t>公司网站</w:t>
            </w:r>
          </w:p>
        </w:tc>
        <w:tc>
          <w:tcPr>
            <w:tcW w:w="1629" w:type="dxa"/>
            <w:vAlign w:val="center"/>
          </w:tcPr>
          <w:p w:rsidR="00E92FD2" w:rsidRDefault="00D05009">
            <w:pPr>
              <w:jc w:val="center"/>
            </w:pPr>
            <w:r>
              <w:rPr>
                <w:color w:val="000000"/>
                <w:sz w:val="24"/>
              </w:rPr>
              <w:t>2019-11-06</w:t>
            </w:r>
          </w:p>
        </w:tc>
      </w:tr>
      <w:tr w:rsidR="00E92FD2">
        <w:tc>
          <w:tcPr>
            <w:tcW w:w="720" w:type="dxa"/>
            <w:vAlign w:val="center"/>
          </w:tcPr>
          <w:p w:rsidR="00E92FD2" w:rsidRDefault="00D05009">
            <w:pPr>
              <w:jc w:val="center"/>
            </w:pPr>
            <w:r>
              <w:rPr>
                <w:color w:val="000000"/>
                <w:sz w:val="24"/>
              </w:rPr>
              <w:t>31</w:t>
            </w:r>
          </w:p>
        </w:tc>
        <w:tc>
          <w:tcPr>
            <w:tcW w:w="4320" w:type="dxa"/>
            <w:vAlign w:val="center"/>
          </w:tcPr>
          <w:p w:rsidR="00E92FD2" w:rsidRDefault="00D05009">
            <w:pPr>
              <w:jc w:val="left"/>
            </w:pPr>
            <w:r>
              <w:rPr>
                <w:color w:val="000000"/>
                <w:sz w:val="24"/>
              </w:rPr>
              <w:t>交银施罗德裕盈纯债债券型证券投资基金招募说明书摘要</w:t>
            </w:r>
          </w:p>
        </w:tc>
        <w:tc>
          <w:tcPr>
            <w:tcW w:w="2331" w:type="dxa"/>
            <w:vAlign w:val="center"/>
          </w:tcPr>
          <w:p w:rsidR="00E92FD2" w:rsidRDefault="00D05009">
            <w:pPr>
              <w:jc w:val="center"/>
            </w:pPr>
            <w:r>
              <w:rPr>
                <w:color w:val="000000"/>
                <w:sz w:val="24"/>
              </w:rPr>
              <w:t>公司网站</w:t>
            </w:r>
          </w:p>
        </w:tc>
        <w:tc>
          <w:tcPr>
            <w:tcW w:w="1629" w:type="dxa"/>
            <w:vAlign w:val="center"/>
          </w:tcPr>
          <w:p w:rsidR="00E92FD2" w:rsidRDefault="00D05009">
            <w:pPr>
              <w:jc w:val="center"/>
            </w:pPr>
            <w:r>
              <w:rPr>
                <w:color w:val="000000"/>
                <w:sz w:val="24"/>
              </w:rPr>
              <w:t>2019-11-06</w:t>
            </w:r>
          </w:p>
        </w:tc>
      </w:tr>
      <w:tr w:rsidR="00E92FD2">
        <w:tc>
          <w:tcPr>
            <w:tcW w:w="720" w:type="dxa"/>
            <w:vAlign w:val="center"/>
          </w:tcPr>
          <w:p w:rsidR="00E92FD2" w:rsidRDefault="00D05009">
            <w:pPr>
              <w:jc w:val="center"/>
            </w:pPr>
            <w:r>
              <w:rPr>
                <w:color w:val="000000"/>
                <w:sz w:val="24"/>
              </w:rPr>
              <w:t>32</w:t>
            </w:r>
          </w:p>
        </w:tc>
        <w:tc>
          <w:tcPr>
            <w:tcW w:w="4320" w:type="dxa"/>
            <w:vAlign w:val="center"/>
          </w:tcPr>
          <w:p w:rsidR="00E92FD2" w:rsidRDefault="00D05009">
            <w:pPr>
              <w:jc w:val="left"/>
            </w:pPr>
            <w:r>
              <w:rPr>
                <w:color w:val="000000"/>
                <w:sz w:val="24"/>
              </w:rPr>
              <w:t>交银施罗德基金管理有限公司关于增加上海挖财基金销售有限公司为旗下基金销售机构的公告</w:t>
            </w:r>
          </w:p>
        </w:tc>
        <w:tc>
          <w:tcPr>
            <w:tcW w:w="2331" w:type="dxa"/>
            <w:vAlign w:val="center"/>
          </w:tcPr>
          <w:p w:rsidR="00E92FD2" w:rsidRDefault="00D05009">
            <w:pPr>
              <w:jc w:val="center"/>
            </w:pPr>
            <w:r>
              <w:rPr>
                <w:color w:val="000000"/>
                <w:sz w:val="24"/>
              </w:rPr>
              <w:t>中国证券报</w:t>
            </w:r>
          </w:p>
        </w:tc>
        <w:tc>
          <w:tcPr>
            <w:tcW w:w="1629" w:type="dxa"/>
            <w:vAlign w:val="center"/>
          </w:tcPr>
          <w:p w:rsidR="00E92FD2" w:rsidRDefault="00D05009">
            <w:pPr>
              <w:jc w:val="center"/>
            </w:pPr>
            <w:r>
              <w:rPr>
                <w:color w:val="000000"/>
                <w:sz w:val="24"/>
              </w:rPr>
              <w:t>2019-11-06</w:t>
            </w:r>
          </w:p>
        </w:tc>
      </w:tr>
    </w:tbl>
    <w:p w:rsidR="00A77EF9" w:rsidRPr="000A766F" w:rsidRDefault="00A77EF9" w:rsidP="000A766F">
      <w:pPr>
        <w:tabs>
          <w:tab w:val="left" w:pos="426"/>
        </w:tabs>
        <w:spacing w:before="29" w:line="288" w:lineRule="auto"/>
        <w:jc w:val="left"/>
        <w:rPr>
          <w:kern w:val="0"/>
          <w:sz w:val="24"/>
        </w:rPr>
      </w:pPr>
    </w:p>
    <w:p w:rsidR="00BC645C" w:rsidRPr="00723729" w:rsidRDefault="00754346" w:rsidP="00381EE8">
      <w:pPr>
        <w:pStyle w:val="1"/>
        <w:keepNext/>
        <w:keepLines/>
        <w:widowControl w:val="0"/>
        <w:spacing w:beforeLines="100" w:before="312" w:afterLines="100" w:after="312" w:line="360" w:lineRule="auto"/>
        <w:jc w:val="center"/>
        <w:rPr>
          <w:rFonts w:eastAsiaTheme="minorEastAsia"/>
          <w:b/>
          <w:bCs/>
          <w:sz w:val="21"/>
          <w:szCs w:val="21"/>
          <w:lang w:val="en-US"/>
        </w:rPr>
      </w:pPr>
      <w:bookmarkStart w:id="196" w:name="_Toc374532345"/>
      <w:bookmarkStart w:id="197" w:name="_Toc35962827"/>
      <w:r>
        <w:rPr>
          <w:rFonts w:eastAsiaTheme="minorEastAsia"/>
          <w:b/>
          <w:bCs/>
        </w:rPr>
        <w:t>§</w:t>
      </w:r>
      <w:r w:rsidR="00BC645C" w:rsidRPr="00723729">
        <w:rPr>
          <w:rFonts w:eastAsiaTheme="minorEastAsia"/>
          <w:b/>
          <w:bCs/>
          <w:sz w:val="21"/>
          <w:szCs w:val="21"/>
          <w:lang w:val="en-US"/>
        </w:rPr>
        <w:t xml:space="preserve">12  </w:t>
      </w:r>
      <w:r w:rsidR="00BC645C" w:rsidRPr="00723729">
        <w:rPr>
          <w:rFonts w:eastAsiaTheme="minorEastAsia"/>
          <w:b/>
          <w:bCs/>
          <w:sz w:val="21"/>
          <w:szCs w:val="21"/>
          <w:lang w:val="en-US"/>
        </w:rPr>
        <w:t>影响投资者决策的其他重要信息</w:t>
      </w:r>
      <w:bookmarkEnd w:id="196"/>
      <w:bookmarkEnd w:id="197"/>
    </w:p>
    <w:p w:rsidR="00BC645C" w:rsidRPr="00D537DA" w:rsidRDefault="00BC645C" w:rsidP="00D537DA">
      <w:pPr>
        <w:pStyle w:val="20"/>
        <w:spacing w:before="29" w:after="0" w:line="288" w:lineRule="auto"/>
        <w:rPr>
          <w:rFonts w:eastAsiaTheme="minorEastAsia"/>
        </w:rPr>
      </w:pPr>
      <w:bookmarkStart w:id="198" w:name="_Toc35962828"/>
      <w:r w:rsidRPr="00D537DA">
        <w:rPr>
          <w:rFonts w:eastAsiaTheme="minorEastAsia"/>
        </w:rPr>
        <w:t>12.</w:t>
      </w:r>
      <w:r w:rsidRPr="00D537DA">
        <w:rPr>
          <w:rFonts w:eastAsiaTheme="minorEastAsia" w:hint="eastAsia"/>
        </w:rPr>
        <w:t xml:space="preserve">1 </w:t>
      </w:r>
      <w:r w:rsidRPr="00D537DA">
        <w:rPr>
          <w:rFonts w:eastAsiaTheme="minorEastAsia" w:hint="eastAsia"/>
        </w:rPr>
        <w:t>报告期内单一投资者持有基金份额比例达到或超过</w:t>
      </w:r>
      <w:r w:rsidRPr="00D537DA">
        <w:rPr>
          <w:rFonts w:eastAsiaTheme="minorEastAsia" w:hint="eastAsia"/>
        </w:rPr>
        <w:t>20%</w:t>
      </w:r>
      <w:r w:rsidRPr="00D537DA">
        <w:rPr>
          <w:rFonts w:eastAsiaTheme="minorEastAsia" w:hint="eastAsia"/>
        </w:rPr>
        <w:t>的情况</w:t>
      </w:r>
      <w:bookmarkEnd w:id="198"/>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BC645C" w:rsidRPr="004F0662" w:rsidTr="00C349C2">
        <w:tc>
          <w:tcPr>
            <w:tcW w:w="993" w:type="dxa"/>
            <w:vMerge w:val="restart"/>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BC645C" w:rsidRPr="004F0662" w:rsidTr="00C349C2">
        <w:tc>
          <w:tcPr>
            <w:tcW w:w="993" w:type="dxa"/>
            <w:vMerge/>
            <w:vAlign w:val="center"/>
          </w:tcPr>
          <w:p w:rsidR="00BC645C" w:rsidRPr="004F0662" w:rsidRDefault="00BC645C" w:rsidP="00C349C2">
            <w:pPr>
              <w:autoSpaceDE w:val="0"/>
              <w:autoSpaceDN w:val="0"/>
              <w:adjustRightInd w:val="0"/>
              <w:jc w:val="center"/>
              <w:rPr>
                <w:rFonts w:ascii="宋体" w:hAnsi="宋体"/>
                <w:b/>
                <w:bCs/>
                <w:color w:val="000000"/>
                <w:kern w:val="0"/>
                <w:szCs w:val="21"/>
              </w:rPr>
            </w:pPr>
          </w:p>
        </w:tc>
        <w:tc>
          <w:tcPr>
            <w:tcW w:w="992"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E92FD2">
        <w:tc>
          <w:tcPr>
            <w:tcW w:w="993" w:type="dxa"/>
            <w:vMerge w:val="restart"/>
          </w:tcPr>
          <w:p w:rsidR="00E92FD2" w:rsidRDefault="00E92FD2"/>
          <w:p w:rsidR="00E92FD2" w:rsidRDefault="00D05009">
            <w:r>
              <w:rPr>
                <w:rFonts w:ascii="宋体" w:hAnsi="宋体" w:hint="eastAsia"/>
                <w:bCs/>
                <w:color w:val="000000"/>
                <w:kern w:val="0"/>
                <w:szCs w:val="21"/>
              </w:rPr>
              <w:lastRenderedPageBreak/>
              <w:t>机构</w:t>
            </w:r>
          </w:p>
        </w:tc>
        <w:tc>
          <w:tcPr>
            <w:tcW w:w="992" w:type="dxa"/>
            <w:vAlign w:val="center"/>
          </w:tcPr>
          <w:p w:rsidR="00E92FD2" w:rsidRDefault="00D05009">
            <w:pPr>
              <w:jc w:val="center"/>
            </w:pPr>
            <w:r>
              <w:rPr>
                <w:rFonts w:ascii="宋体" w:hAnsi="宋体"/>
                <w:color w:val="000000"/>
                <w:kern w:val="0"/>
                <w:szCs w:val="21"/>
              </w:rPr>
              <w:lastRenderedPageBreak/>
              <w:t>1</w:t>
            </w:r>
          </w:p>
        </w:tc>
        <w:tc>
          <w:tcPr>
            <w:tcW w:w="1843" w:type="dxa"/>
            <w:vAlign w:val="center"/>
          </w:tcPr>
          <w:p w:rsidR="00E92FD2" w:rsidRDefault="00D05009">
            <w:pPr>
              <w:jc w:val="center"/>
            </w:pPr>
            <w:r>
              <w:rPr>
                <w:rFonts w:ascii="宋体" w:hAnsi="宋体"/>
                <w:color w:val="000000"/>
                <w:kern w:val="0"/>
                <w:szCs w:val="21"/>
              </w:rPr>
              <w:t>2019/1/1-2019/1</w:t>
            </w:r>
            <w:r>
              <w:rPr>
                <w:rFonts w:ascii="宋体" w:hAnsi="宋体"/>
                <w:color w:val="000000"/>
                <w:kern w:val="0"/>
                <w:szCs w:val="21"/>
              </w:rPr>
              <w:lastRenderedPageBreak/>
              <w:t>2/31</w:t>
            </w:r>
          </w:p>
        </w:tc>
        <w:tc>
          <w:tcPr>
            <w:tcW w:w="851" w:type="dxa"/>
            <w:vAlign w:val="center"/>
          </w:tcPr>
          <w:p w:rsidR="00E92FD2" w:rsidRDefault="00D05009">
            <w:pPr>
              <w:jc w:val="center"/>
            </w:pPr>
            <w:r>
              <w:rPr>
                <w:rFonts w:ascii="宋体" w:hAnsi="宋体"/>
                <w:color w:val="000000"/>
                <w:kern w:val="0"/>
                <w:szCs w:val="21"/>
              </w:rPr>
              <w:lastRenderedPageBreak/>
              <w:t>996,82</w:t>
            </w:r>
            <w:r>
              <w:rPr>
                <w:rFonts w:ascii="宋体" w:hAnsi="宋体"/>
                <w:color w:val="000000"/>
                <w:kern w:val="0"/>
                <w:szCs w:val="21"/>
              </w:rPr>
              <w:lastRenderedPageBreak/>
              <w:t>0,252.99</w:t>
            </w:r>
          </w:p>
        </w:tc>
        <w:tc>
          <w:tcPr>
            <w:tcW w:w="850" w:type="dxa"/>
            <w:vAlign w:val="center"/>
          </w:tcPr>
          <w:p w:rsidR="00E92FD2" w:rsidRDefault="00D05009">
            <w:pPr>
              <w:jc w:val="center"/>
            </w:pPr>
            <w:r>
              <w:rPr>
                <w:rFonts w:ascii="宋体" w:hAnsi="宋体"/>
                <w:color w:val="000000"/>
                <w:kern w:val="0"/>
                <w:szCs w:val="21"/>
              </w:rPr>
              <w:lastRenderedPageBreak/>
              <w:t>-</w:t>
            </w:r>
          </w:p>
        </w:tc>
        <w:tc>
          <w:tcPr>
            <w:tcW w:w="1134" w:type="dxa"/>
            <w:vAlign w:val="center"/>
          </w:tcPr>
          <w:p w:rsidR="00E92FD2" w:rsidRDefault="00D05009">
            <w:pPr>
              <w:jc w:val="center"/>
            </w:pPr>
            <w:r>
              <w:rPr>
                <w:rFonts w:ascii="宋体" w:hAnsi="宋体"/>
                <w:color w:val="000000"/>
                <w:kern w:val="0"/>
                <w:szCs w:val="21"/>
              </w:rPr>
              <w:t>500,000,</w:t>
            </w:r>
            <w:r>
              <w:rPr>
                <w:rFonts w:ascii="宋体" w:hAnsi="宋体"/>
                <w:color w:val="000000"/>
                <w:kern w:val="0"/>
                <w:szCs w:val="21"/>
              </w:rPr>
              <w:lastRenderedPageBreak/>
              <w:t>000.00</w:t>
            </w:r>
          </w:p>
        </w:tc>
        <w:tc>
          <w:tcPr>
            <w:tcW w:w="1419" w:type="dxa"/>
            <w:vAlign w:val="center"/>
          </w:tcPr>
          <w:p w:rsidR="00E92FD2" w:rsidRDefault="00D05009">
            <w:pPr>
              <w:jc w:val="center"/>
            </w:pPr>
            <w:r>
              <w:rPr>
                <w:rFonts w:ascii="宋体" w:hAnsi="宋体"/>
                <w:color w:val="000000"/>
                <w:kern w:val="0"/>
                <w:szCs w:val="21"/>
              </w:rPr>
              <w:lastRenderedPageBreak/>
              <w:t>496,820,252</w:t>
            </w:r>
            <w:r>
              <w:rPr>
                <w:rFonts w:ascii="宋体" w:hAnsi="宋体"/>
                <w:color w:val="000000"/>
                <w:kern w:val="0"/>
                <w:szCs w:val="21"/>
              </w:rPr>
              <w:lastRenderedPageBreak/>
              <w:t>.99</w:t>
            </w:r>
          </w:p>
        </w:tc>
        <w:tc>
          <w:tcPr>
            <w:tcW w:w="1130" w:type="dxa"/>
            <w:vAlign w:val="center"/>
          </w:tcPr>
          <w:p w:rsidR="00E92FD2" w:rsidRDefault="00D05009">
            <w:pPr>
              <w:jc w:val="center"/>
            </w:pPr>
            <w:r>
              <w:rPr>
                <w:rFonts w:ascii="宋体" w:hAnsi="宋体"/>
                <w:color w:val="000000"/>
                <w:kern w:val="0"/>
                <w:szCs w:val="21"/>
              </w:rPr>
              <w:lastRenderedPageBreak/>
              <w:t>68.47%</w:t>
            </w:r>
          </w:p>
        </w:tc>
      </w:tr>
      <w:tr w:rsidR="00BC645C" w:rsidRPr="004F0662" w:rsidTr="00C349C2">
        <w:tc>
          <w:tcPr>
            <w:tcW w:w="9212" w:type="dxa"/>
            <w:gridSpan w:val="8"/>
            <w:vAlign w:val="center"/>
          </w:tcPr>
          <w:p w:rsidR="00BC645C" w:rsidRPr="004F0662" w:rsidRDefault="00BC645C" w:rsidP="00C349C2">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BC645C" w:rsidRPr="004F0662" w:rsidTr="00C349C2">
        <w:tc>
          <w:tcPr>
            <w:tcW w:w="9212" w:type="dxa"/>
            <w:gridSpan w:val="8"/>
            <w:vAlign w:val="center"/>
          </w:tcPr>
          <w:p w:rsidR="00BC645C" w:rsidRPr="004F0662" w:rsidRDefault="00BC645C" w:rsidP="00C349C2">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BC645C" w:rsidRPr="00D537DA" w:rsidRDefault="00BC645C" w:rsidP="00D537DA">
      <w:pPr>
        <w:pStyle w:val="20"/>
        <w:spacing w:before="29" w:after="0" w:line="288" w:lineRule="auto"/>
        <w:rPr>
          <w:rFonts w:eastAsiaTheme="minorEastAsia"/>
        </w:rPr>
      </w:pPr>
      <w:bookmarkStart w:id="199" w:name="_Toc35962829"/>
      <w:r w:rsidRPr="00D537DA">
        <w:rPr>
          <w:rFonts w:eastAsiaTheme="minorEastAsia" w:hint="eastAsia"/>
        </w:rPr>
        <w:t xml:space="preserve">12.2 </w:t>
      </w:r>
      <w:r w:rsidRPr="00D537DA">
        <w:rPr>
          <w:rFonts w:eastAsiaTheme="minorEastAsia" w:hint="eastAsia"/>
        </w:rPr>
        <w:t>影响投资者决策的其他重要信息</w:t>
      </w:r>
      <w:bookmarkEnd w:id="199"/>
    </w:p>
    <w:p w:rsidR="00E92FD2" w:rsidRDefault="00D05009">
      <w:pPr>
        <w:spacing w:line="360" w:lineRule="auto"/>
        <w:ind w:firstLineChars="200" w:firstLine="420"/>
        <w:rPr>
          <w:rFonts w:ascii="宋体" w:hAnsi="宋体"/>
          <w:color w:val="000000"/>
          <w:szCs w:val="21"/>
        </w:rPr>
      </w:pPr>
      <w:r>
        <w:rPr>
          <w:rFonts w:ascii="宋体" w:hAnsi="宋体"/>
          <w:color w:val="000000"/>
          <w:szCs w:val="21"/>
        </w:rPr>
        <w:t>1、根据《公开募集证券投资基金信息披露管理办法》的有关规定及相关监管要求，经与基金托管人协商一致并报监管机构备案，基金管理人对本基金基金合同等法律文件中信息披露相关规定作相应修改，欲知详情请查阅本基金管理人发布的最新法律文件。</w:t>
      </w:r>
    </w:p>
    <w:p w:rsidR="00BC645C" w:rsidRPr="004F0662" w:rsidRDefault="00BC645C" w:rsidP="00BC645C">
      <w:pPr>
        <w:spacing w:line="360" w:lineRule="auto"/>
        <w:ind w:firstLineChars="200" w:firstLine="420"/>
        <w:rPr>
          <w:rFonts w:ascii="宋体" w:hAnsi="宋体"/>
          <w:color w:val="000000"/>
          <w:szCs w:val="21"/>
        </w:rPr>
      </w:pPr>
      <w:r w:rsidRPr="004F0662">
        <w:rPr>
          <w:rFonts w:ascii="宋体" w:hAnsi="宋体"/>
          <w:color w:val="000000"/>
          <w:szCs w:val="21"/>
        </w:rPr>
        <w:t>2、本基金管理人于2019年5月28日起至2019年7月1日17：00止以通讯方式召开本基金的基金份额持有人大会，就本基金基金合同修改有关事项的议案进行表决。根据基金份额持有人大会的决议，本基金管理人调整了基金赎回费率、增加了自动清盘条款、调整了基金份额净值小数点后保留位数，并相应修改了相关基金法律文件。本次基金份额持有人大会决议于2019年7月2日生效，自本次基金份额持有人大会决议公告之日即2019年7月3日起，本基金修改后的法律文件生效。详情请查阅本基金管理人于2019年7月3日发布的《交银施罗德基金管理有限公司关于交银施罗德裕盈纯债债券型证券投资基金基金份额持有人大会表决结果暨决议生效的公告》。</w:t>
      </w:r>
    </w:p>
    <w:p w:rsidR="00A77EF9" w:rsidRPr="00A77EF9" w:rsidRDefault="00A77EF9" w:rsidP="00A77EF9">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00" w:name="_Toc225500055"/>
      <w:bookmarkStart w:id="201" w:name="_Toc361324903"/>
      <w:bookmarkStart w:id="202" w:name="_Toc35962830"/>
      <w:r w:rsidRPr="00A77EF9">
        <w:rPr>
          <w:rFonts w:hint="eastAsia"/>
          <w:b/>
          <w:bCs/>
          <w:szCs w:val="24"/>
          <w:lang w:val="en-US"/>
        </w:rPr>
        <w:t>§</w:t>
      </w:r>
      <w:r w:rsidRPr="00A77EF9">
        <w:rPr>
          <w:b/>
          <w:bCs/>
          <w:szCs w:val="24"/>
          <w:lang w:val="en-US"/>
        </w:rPr>
        <w:t>13</w:t>
      </w:r>
      <w:r w:rsidRPr="00A77EF9">
        <w:rPr>
          <w:rFonts w:hint="eastAsia"/>
          <w:b/>
          <w:bCs/>
          <w:szCs w:val="24"/>
          <w:lang w:val="en-US"/>
        </w:rPr>
        <w:t>备查文件目录</w:t>
      </w:r>
      <w:bookmarkEnd w:id="200"/>
      <w:bookmarkEnd w:id="201"/>
      <w:bookmarkEnd w:id="202"/>
    </w:p>
    <w:p w:rsidR="00DB6EA0" w:rsidRPr="00DB6EA0" w:rsidRDefault="00DB6EA0" w:rsidP="00DB6EA0"/>
    <w:p w:rsidR="001A59F9" w:rsidRPr="00D537DA" w:rsidRDefault="001A59F9" w:rsidP="00D537DA">
      <w:pPr>
        <w:pStyle w:val="20"/>
        <w:spacing w:before="29" w:after="0" w:line="288" w:lineRule="auto"/>
        <w:rPr>
          <w:rFonts w:eastAsiaTheme="minorEastAsia"/>
        </w:rPr>
      </w:pPr>
      <w:bookmarkStart w:id="203" w:name="_Toc361324904"/>
      <w:bookmarkStart w:id="204" w:name="_Toc35962831"/>
      <w:r w:rsidRPr="00D537DA">
        <w:rPr>
          <w:rFonts w:eastAsiaTheme="minorEastAsia"/>
        </w:rPr>
        <w:t xml:space="preserve">13.1 </w:t>
      </w:r>
      <w:r w:rsidRPr="00D537DA">
        <w:rPr>
          <w:rFonts w:eastAsiaTheme="minorEastAsia" w:hint="eastAsia"/>
        </w:rPr>
        <w:t>备查文件目录</w:t>
      </w:r>
      <w:bookmarkEnd w:id="203"/>
      <w:bookmarkEnd w:id="204"/>
    </w:p>
    <w:p w:rsidR="00E92FD2" w:rsidRDefault="00D05009">
      <w:pPr>
        <w:spacing w:before="29" w:line="288" w:lineRule="auto"/>
        <w:rPr>
          <w:kern w:val="0"/>
          <w:sz w:val="24"/>
        </w:rPr>
      </w:pPr>
      <w:r>
        <w:rPr>
          <w:kern w:val="0"/>
          <w:sz w:val="24"/>
        </w:rPr>
        <w:t>1</w:t>
      </w:r>
      <w:r>
        <w:rPr>
          <w:kern w:val="0"/>
          <w:sz w:val="24"/>
        </w:rPr>
        <w:t>、中国证监会准予交银施罗德裕盈纯债债券型证券投资基金募集注册的文件；</w:t>
      </w:r>
      <w:r>
        <w:rPr>
          <w:kern w:val="0"/>
          <w:sz w:val="24"/>
        </w:rPr>
        <w:t xml:space="preserve"> </w:t>
      </w:r>
    </w:p>
    <w:p w:rsidR="00E92FD2" w:rsidRDefault="00D05009">
      <w:pPr>
        <w:spacing w:before="29" w:line="288" w:lineRule="auto"/>
        <w:rPr>
          <w:kern w:val="0"/>
          <w:sz w:val="24"/>
        </w:rPr>
      </w:pPr>
      <w:r>
        <w:rPr>
          <w:kern w:val="0"/>
          <w:sz w:val="24"/>
        </w:rPr>
        <w:t>2</w:t>
      </w:r>
      <w:r>
        <w:rPr>
          <w:kern w:val="0"/>
          <w:sz w:val="24"/>
        </w:rPr>
        <w:t>、《交银施罗德裕盈纯债债券型证券投资基金基金合同》；</w:t>
      </w:r>
      <w:r>
        <w:rPr>
          <w:kern w:val="0"/>
          <w:sz w:val="24"/>
        </w:rPr>
        <w:t xml:space="preserve"> </w:t>
      </w:r>
    </w:p>
    <w:p w:rsidR="00E92FD2" w:rsidRDefault="00D05009">
      <w:pPr>
        <w:spacing w:before="29" w:line="288" w:lineRule="auto"/>
        <w:rPr>
          <w:kern w:val="0"/>
          <w:sz w:val="24"/>
        </w:rPr>
      </w:pPr>
      <w:r>
        <w:rPr>
          <w:kern w:val="0"/>
          <w:sz w:val="24"/>
        </w:rPr>
        <w:t>3</w:t>
      </w:r>
      <w:r>
        <w:rPr>
          <w:kern w:val="0"/>
          <w:sz w:val="24"/>
        </w:rPr>
        <w:t>、《交银施罗德裕盈纯债债券型证券投资基金招募说明书》；</w:t>
      </w:r>
      <w:r>
        <w:rPr>
          <w:kern w:val="0"/>
          <w:sz w:val="24"/>
        </w:rPr>
        <w:t xml:space="preserve"> </w:t>
      </w:r>
    </w:p>
    <w:p w:rsidR="00E92FD2" w:rsidRDefault="00D05009">
      <w:pPr>
        <w:spacing w:before="29" w:line="288" w:lineRule="auto"/>
        <w:rPr>
          <w:kern w:val="0"/>
          <w:sz w:val="24"/>
        </w:rPr>
      </w:pPr>
      <w:r>
        <w:rPr>
          <w:kern w:val="0"/>
          <w:sz w:val="24"/>
        </w:rPr>
        <w:t>4</w:t>
      </w:r>
      <w:r>
        <w:rPr>
          <w:kern w:val="0"/>
          <w:sz w:val="24"/>
        </w:rPr>
        <w:t>、《交银施罗德裕盈纯债债券型证券投资基金托管协议》；</w:t>
      </w:r>
      <w:r>
        <w:rPr>
          <w:kern w:val="0"/>
          <w:sz w:val="24"/>
        </w:rPr>
        <w:t xml:space="preserve"> </w:t>
      </w:r>
    </w:p>
    <w:p w:rsidR="00E92FD2" w:rsidRDefault="00D05009">
      <w:pPr>
        <w:spacing w:before="29" w:line="288" w:lineRule="auto"/>
        <w:rPr>
          <w:kern w:val="0"/>
          <w:sz w:val="24"/>
        </w:rPr>
      </w:pPr>
      <w:r>
        <w:rPr>
          <w:kern w:val="0"/>
          <w:sz w:val="24"/>
        </w:rPr>
        <w:t>5</w:t>
      </w:r>
      <w:r>
        <w:rPr>
          <w:kern w:val="0"/>
          <w:sz w:val="24"/>
        </w:rPr>
        <w:t>、关于申请募集注册交银施罗德裕盈纯债债券型证券投资基金的法律意见书；</w:t>
      </w:r>
      <w:r>
        <w:rPr>
          <w:kern w:val="0"/>
          <w:sz w:val="24"/>
        </w:rPr>
        <w:t xml:space="preserve"> </w:t>
      </w:r>
    </w:p>
    <w:p w:rsidR="00E92FD2" w:rsidRDefault="00D05009">
      <w:pPr>
        <w:spacing w:before="29" w:line="288" w:lineRule="auto"/>
        <w:rPr>
          <w:kern w:val="0"/>
          <w:sz w:val="24"/>
        </w:rPr>
      </w:pPr>
      <w:r>
        <w:rPr>
          <w:kern w:val="0"/>
          <w:sz w:val="24"/>
        </w:rPr>
        <w:t>6</w:t>
      </w:r>
      <w:r>
        <w:rPr>
          <w:kern w:val="0"/>
          <w:sz w:val="24"/>
        </w:rPr>
        <w:t>、基金管理人业务资格批件、营业执照；</w:t>
      </w:r>
      <w:r>
        <w:rPr>
          <w:kern w:val="0"/>
          <w:sz w:val="24"/>
        </w:rPr>
        <w:t xml:space="preserve"> </w:t>
      </w:r>
    </w:p>
    <w:p w:rsidR="00E92FD2" w:rsidRDefault="00D05009">
      <w:pPr>
        <w:spacing w:before="29" w:line="288" w:lineRule="auto"/>
        <w:rPr>
          <w:kern w:val="0"/>
          <w:sz w:val="24"/>
        </w:rPr>
      </w:pPr>
      <w:r>
        <w:rPr>
          <w:kern w:val="0"/>
          <w:sz w:val="24"/>
        </w:rPr>
        <w:t>7</w:t>
      </w:r>
      <w:r>
        <w:rPr>
          <w:kern w:val="0"/>
          <w:sz w:val="24"/>
        </w:rPr>
        <w:t>、基金托管人业务资格批件、营业执照；</w:t>
      </w:r>
      <w:r>
        <w:rPr>
          <w:kern w:val="0"/>
          <w:sz w:val="24"/>
        </w:rPr>
        <w:t xml:space="preserve"> </w:t>
      </w:r>
    </w:p>
    <w:p w:rsidR="001A59F9" w:rsidRPr="00BB4C29" w:rsidRDefault="001A59F9" w:rsidP="008D5949">
      <w:pPr>
        <w:spacing w:before="29" w:line="288" w:lineRule="auto"/>
        <w:rPr>
          <w:kern w:val="0"/>
          <w:sz w:val="24"/>
        </w:rPr>
      </w:pPr>
      <w:r w:rsidRPr="00BB4C29">
        <w:rPr>
          <w:kern w:val="0"/>
          <w:sz w:val="24"/>
        </w:rPr>
        <w:t>8</w:t>
      </w:r>
      <w:r w:rsidRPr="00BB4C29">
        <w:rPr>
          <w:kern w:val="0"/>
          <w:sz w:val="24"/>
        </w:rPr>
        <w:t>、报告期内交银施罗德裕盈纯债债券型证券投资基金在指定报刊上各项公告的原稿。</w:t>
      </w:r>
    </w:p>
    <w:p w:rsidR="001A59F9" w:rsidRPr="00D564C7" w:rsidRDefault="001A59F9" w:rsidP="003448E5">
      <w:pPr>
        <w:spacing w:line="360" w:lineRule="auto"/>
        <w:ind w:firstLineChars="150" w:firstLine="315"/>
        <w:rPr>
          <w:rFonts w:asciiTheme="minorEastAsia" w:eastAsiaTheme="minorEastAsia" w:hAnsiTheme="minorEastAsia"/>
          <w:bCs/>
          <w:color w:val="000000"/>
          <w:szCs w:val="21"/>
        </w:rPr>
      </w:pPr>
    </w:p>
    <w:p w:rsidR="001A59F9" w:rsidRPr="00D537DA" w:rsidRDefault="001A59F9" w:rsidP="00D537DA">
      <w:pPr>
        <w:pStyle w:val="20"/>
        <w:spacing w:before="29" w:after="0" w:line="288" w:lineRule="auto"/>
        <w:rPr>
          <w:rFonts w:eastAsiaTheme="minorEastAsia"/>
        </w:rPr>
      </w:pPr>
      <w:bookmarkStart w:id="205" w:name="_Toc361324905"/>
      <w:bookmarkStart w:id="206" w:name="_Toc35962832"/>
      <w:r w:rsidRPr="00D537DA">
        <w:rPr>
          <w:rFonts w:eastAsiaTheme="minorEastAsia"/>
        </w:rPr>
        <w:t>13.2</w:t>
      </w:r>
      <w:r w:rsidRPr="00D537DA">
        <w:rPr>
          <w:rFonts w:eastAsiaTheme="minorEastAsia" w:hint="eastAsia"/>
        </w:rPr>
        <w:t>存放地点</w:t>
      </w:r>
      <w:bookmarkEnd w:id="205"/>
      <w:bookmarkEnd w:id="206"/>
    </w:p>
    <w:p w:rsidR="001A59F9" w:rsidRPr="00BB4C29" w:rsidRDefault="001A59F9" w:rsidP="00BB4C29">
      <w:pPr>
        <w:spacing w:before="29" w:line="288" w:lineRule="auto"/>
        <w:ind w:firstLineChars="200" w:firstLine="480"/>
        <w:rPr>
          <w:kern w:val="0"/>
          <w:sz w:val="24"/>
        </w:rPr>
      </w:pPr>
      <w:r w:rsidRPr="00BB4C29">
        <w:rPr>
          <w:kern w:val="0"/>
          <w:sz w:val="24"/>
        </w:rPr>
        <w:t>备查文件存放于基金管理人的办公场所。</w:t>
      </w:r>
    </w:p>
    <w:p w:rsidR="001A59F9" w:rsidRPr="00D564C7" w:rsidRDefault="001A59F9" w:rsidP="003448E5">
      <w:pPr>
        <w:spacing w:line="360" w:lineRule="auto"/>
        <w:rPr>
          <w:rFonts w:asciiTheme="minorEastAsia" w:eastAsiaTheme="minorEastAsia" w:hAnsiTheme="minorEastAsia"/>
          <w:bCs/>
          <w:color w:val="000000"/>
          <w:szCs w:val="21"/>
        </w:rPr>
      </w:pPr>
    </w:p>
    <w:p w:rsidR="001A59F9" w:rsidRPr="00D537DA" w:rsidRDefault="001A59F9" w:rsidP="00D537DA">
      <w:pPr>
        <w:pStyle w:val="20"/>
        <w:spacing w:before="29" w:after="0" w:line="288" w:lineRule="auto"/>
        <w:rPr>
          <w:rFonts w:eastAsiaTheme="minorEastAsia"/>
        </w:rPr>
      </w:pPr>
      <w:bookmarkStart w:id="207" w:name="_Toc361324906"/>
      <w:bookmarkStart w:id="208" w:name="_Toc35962833"/>
      <w:r w:rsidRPr="00D537DA">
        <w:rPr>
          <w:rFonts w:eastAsiaTheme="minorEastAsia"/>
        </w:rPr>
        <w:lastRenderedPageBreak/>
        <w:t>13.3</w:t>
      </w:r>
      <w:r w:rsidRPr="00D537DA">
        <w:rPr>
          <w:rFonts w:eastAsiaTheme="minorEastAsia" w:hint="eastAsia"/>
        </w:rPr>
        <w:t>查阅方式</w:t>
      </w:r>
      <w:bookmarkEnd w:id="207"/>
      <w:bookmarkEnd w:id="208"/>
    </w:p>
    <w:p w:rsidR="00E92FD2" w:rsidRDefault="00D05009">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1A59F9" w:rsidRPr="00BB4C29" w:rsidRDefault="001A59F9" w:rsidP="00BB4C29">
      <w:pPr>
        <w:spacing w:before="29" w:line="288" w:lineRule="auto"/>
        <w:ind w:firstLineChars="200" w:firstLine="480"/>
        <w:rPr>
          <w:kern w:val="0"/>
          <w:sz w:val="24"/>
        </w:rPr>
      </w:pPr>
      <w:r w:rsidRPr="00BB4C29">
        <w:rPr>
          <w:kern w:val="0"/>
          <w:sz w:val="24"/>
        </w:rPr>
        <w:t>投资者对本报告书如有疑问，可咨询本基金管理人交银施罗德基金管理有限公司。本公司客户服务中心电话：</w:t>
      </w:r>
      <w:r w:rsidRPr="00BB4C29">
        <w:rPr>
          <w:kern w:val="0"/>
          <w:sz w:val="24"/>
        </w:rPr>
        <w:t>400-700-5000</w:t>
      </w:r>
      <w:r w:rsidRPr="00BB4C29">
        <w:rPr>
          <w:kern w:val="0"/>
          <w:sz w:val="24"/>
        </w:rPr>
        <w:t>（免长途话费），</w:t>
      </w:r>
      <w:r w:rsidRPr="00BB4C29">
        <w:rPr>
          <w:kern w:val="0"/>
          <w:sz w:val="24"/>
        </w:rPr>
        <w:t>021-61055000</w:t>
      </w:r>
      <w:r w:rsidRPr="00BB4C29">
        <w:rPr>
          <w:kern w:val="0"/>
          <w:sz w:val="24"/>
        </w:rPr>
        <w:t>，电子邮件：</w:t>
      </w:r>
      <w:r w:rsidRPr="00BB4C29">
        <w:rPr>
          <w:kern w:val="0"/>
          <w:sz w:val="24"/>
        </w:rPr>
        <w:t>services@jysld.com</w:t>
      </w:r>
      <w:r w:rsidRPr="00BB4C29">
        <w:rPr>
          <w:kern w:val="0"/>
          <w:sz w:val="24"/>
        </w:rPr>
        <w:t>。</w:t>
      </w: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E44CC5" w:rsidRDefault="001A59F9" w:rsidP="00E44CC5">
      <w:pPr>
        <w:spacing w:before="29" w:line="288" w:lineRule="auto"/>
        <w:ind w:firstLineChars="200" w:firstLine="482"/>
        <w:jc w:val="right"/>
        <w:rPr>
          <w:b/>
          <w:kern w:val="0"/>
          <w:sz w:val="24"/>
        </w:rPr>
      </w:pPr>
      <w:r w:rsidRPr="00E44CC5">
        <w:rPr>
          <w:b/>
          <w:kern w:val="0"/>
          <w:sz w:val="24"/>
        </w:rPr>
        <w:t>交银施罗德基金管理有限公司</w:t>
      </w:r>
    </w:p>
    <w:p w:rsidR="001A59F9" w:rsidRPr="00E44CC5" w:rsidRDefault="00A77C51" w:rsidP="00E44CC5">
      <w:pPr>
        <w:spacing w:before="29" w:line="288" w:lineRule="auto"/>
        <w:ind w:firstLineChars="200" w:firstLine="482"/>
        <w:jc w:val="right"/>
        <w:rPr>
          <w:b/>
          <w:kern w:val="0"/>
          <w:sz w:val="24"/>
        </w:rPr>
      </w:pPr>
      <w:r w:rsidRPr="00E44CC5">
        <w:rPr>
          <w:b/>
          <w:kern w:val="0"/>
          <w:sz w:val="24"/>
        </w:rPr>
        <w:t>二〇二〇年三月三十日</w:t>
      </w:r>
    </w:p>
    <w:p w:rsidR="001A59F9" w:rsidRPr="00D564C7" w:rsidRDefault="001A59F9" w:rsidP="00026C9C">
      <w:pPr>
        <w:spacing w:line="360" w:lineRule="auto"/>
        <w:rPr>
          <w:rFonts w:asciiTheme="minorEastAsia" w:eastAsiaTheme="minorEastAsia" w:hAnsiTheme="minorEastAsia"/>
          <w:szCs w:val="21"/>
        </w:rPr>
      </w:pPr>
    </w:p>
    <w:sectPr w:rsidR="001A59F9" w:rsidRPr="00D564C7" w:rsidSect="00937AC9">
      <w:footerReference w:type="even" r:id="rId18"/>
      <w:footerReference w:type="default" r:id="rId1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26B" w:rsidRDefault="0015526B">
      <w:r>
        <w:separator/>
      </w:r>
    </w:p>
  </w:endnote>
  <w:endnote w:type="continuationSeparator" w:id="0">
    <w:p w:rsidR="0015526B" w:rsidRDefault="0015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黑体"/>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D" w:rsidRDefault="005770B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D" w:rsidRDefault="005770B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D" w:rsidRDefault="005770B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Default="00BB29CC" w:rsidP="00C03B3A">
    <w:pPr>
      <w:pStyle w:val="a7"/>
      <w:framePr w:wrap="around" w:vAnchor="text" w:hAnchor="margin" w:xAlign="right" w:y="1"/>
      <w:rPr>
        <w:rStyle w:val="a8"/>
      </w:rPr>
    </w:pPr>
    <w:r>
      <w:rPr>
        <w:rStyle w:val="a8"/>
      </w:rPr>
      <w:fldChar w:fldCharType="begin"/>
    </w:r>
    <w:r w:rsidR="00432C37">
      <w:rPr>
        <w:rStyle w:val="a8"/>
      </w:rPr>
      <w:instrText xml:space="preserve">PAGE  </w:instrText>
    </w:r>
    <w:r>
      <w:rPr>
        <w:rStyle w:val="a8"/>
      </w:rPr>
      <w:fldChar w:fldCharType="end"/>
    </w:r>
  </w:p>
  <w:p w:rsidR="00432C37" w:rsidRDefault="00432C37" w:rsidP="00C03B3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Default="00432C37" w:rsidP="00C03B3A">
    <w:pPr>
      <w:pStyle w:val="a7"/>
      <w:ind w:right="360"/>
      <w:jc w:val="center"/>
    </w:pPr>
    <w:r>
      <w:rPr>
        <w:rFonts w:hint="eastAsia"/>
        <w:kern w:val="0"/>
        <w:szCs w:val="21"/>
      </w:rPr>
      <w:t>第</w:t>
    </w:r>
    <w:r w:rsidR="00BB29CC">
      <w:rPr>
        <w:kern w:val="0"/>
        <w:szCs w:val="21"/>
      </w:rPr>
      <w:fldChar w:fldCharType="begin"/>
    </w:r>
    <w:r>
      <w:rPr>
        <w:kern w:val="0"/>
        <w:szCs w:val="21"/>
      </w:rPr>
      <w:instrText xml:space="preserve"> PAGE </w:instrText>
    </w:r>
    <w:r w:rsidR="00BB29CC">
      <w:rPr>
        <w:kern w:val="0"/>
        <w:szCs w:val="21"/>
      </w:rPr>
      <w:fldChar w:fldCharType="separate"/>
    </w:r>
    <w:r w:rsidR="00CC5FB9">
      <w:rPr>
        <w:noProof/>
        <w:kern w:val="0"/>
        <w:szCs w:val="21"/>
      </w:rPr>
      <w:t>4</w:t>
    </w:r>
    <w:r w:rsidR="00BB29CC">
      <w:rPr>
        <w:kern w:val="0"/>
        <w:szCs w:val="21"/>
      </w:rPr>
      <w:fldChar w:fldCharType="end"/>
    </w:r>
    <w:r>
      <w:rPr>
        <w:rFonts w:hint="eastAsia"/>
        <w:kern w:val="0"/>
        <w:szCs w:val="21"/>
      </w:rPr>
      <w:t>页共</w:t>
    </w:r>
    <w:r w:rsidR="00BB29CC">
      <w:rPr>
        <w:kern w:val="0"/>
        <w:szCs w:val="21"/>
      </w:rPr>
      <w:fldChar w:fldCharType="begin"/>
    </w:r>
    <w:r>
      <w:rPr>
        <w:kern w:val="0"/>
        <w:szCs w:val="21"/>
      </w:rPr>
      <w:instrText xml:space="preserve"> NUMPAGES </w:instrText>
    </w:r>
    <w:r w:rsidR="00BB29CC">
      <w:rPr>
        <w:kern w:val="0"/>
        <w:szCs w:val="21"/>
      </w:rPr>
      <w:fldChar w:fldCharType="separate"/>
    </w:r>
    <w:r w:rsidR="00CC5FB9">
      <w:rPr>
        <w:noProof/>
        <w:kern w:val="0"/>
        <w:szCs w:val="21"/>
      </w:rPr>
      <w:t>57</w:t>
    </w:r>
    <w:r w:rsidR="00BB29CC">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26B" w:rsidRDefault="0015526B">
      <w:r>
        <w:separator/>
      </w:r>
    </w:p>
  </w:footnote>
  <w:footnote w:type="continuationSeparator" w:id="0">
    <w:p w:rsidR="0015526B" w:rsidRDefault="00155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D" w:rsidRDefault="005770B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Pr="00F87B7B" w:rsidRDefault="00F87B7B" w:rsidP="00F87B7B">
    <w:pPr>
      <w:spacing w:before="29" w:line="288" w:lineRule="auto"/>
      <w:jc w:val="right"/>
      <w:rPr>
        <w:rFonts w:eastAsiaTheme="minorEastAsia"/>
        <w:sz w:val="24"/>
      </w:rPr>
    </w:pPr>
    <w:r w:rsidRPr="00D3445F">
      <w:rPr>
        <w:rFonts w:eastAsiaTheme="minorEastAsia"/>
        <w:sz w:val="24"/>
      </w:rPr>
      <w:t>交银施罗德裕盈纯债债券型证券投资基金</w:t>
    </w:r>
    <w:r w:rsidRPr="00D3445F">
      <w:rPr>
        <w:rFonts w:eastAsiaTheme="minorEastAsia"/>
        <w:sz w:val="24"/>
      </w:rPr>
      <w:t>2019</w:t>
    </w:r>
    <w:r w:rsidRPr="00D3445F">
      <w:rPr>
        <w:rFonts w:eastAsiaTheme="minorEastAsia"/>
        <w:sz w:val="24"/>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D" w:rsidRDefault="005770B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8B9"/>
    <w:rsid w:val="000019B6"/>
    <w:rsid w:val="00001A3F"/>
    <w:rsid w:val="00001B39"/>
    <w:rsid w:val="00002644"/>
    <w:rsid w:val="00003577"/>
    <w:rsid w:val="0000403B"/>
    <w:rsid w:val="00004337"/>
    <w:rsid w:val="00005172"/>
    <w:rsid w:val="0000551D"/>
    <w:rsid w:val="00005911"/>
    <w:rsid w:val="00007B52"/>
    <w:rsid w:val="000102A7"/>
    <w:rsid w:val="000106B5"/>
    <w:rsid w:val="00010918"/>
    <w:rsid w:val="00010A83"/>
    <w:rsid w:val="00010A8E"/>
    <w:rsid w:val="00010AC3"/>
    <w:rsid w:val="00010C1F"/>
    <w:rsid w:val="00010F11"/>
    <w:rsid w:val="00011081"/>
    <w:rsid w:val="0001154B"/>
    <w:rsid w:val="000116A8"/>
    <w:rsid w:val="00011850"/>
    <w:rsid w:val="00011EB5"/>
    <w:rsid w:val="0001200B"/>
    <w:rsid w:val="0001280C"/>
    <w:rsid w:val="00012A75"/>
    <w:rsid w:val="00012FE0"/>
    <w:rsid w:val="000132C0"/>
    <w:rsid w:val="00013CAE"/>
    <w:rsid w:val="00014EDA"/>
    <w:rsid w:val="000162AF"/>
    <w:rsid w:val="00017581"/>
    <w:rsid w:val="0001767C"/>
    <w:rsid w:val="00020583"/>
    <w:rsid w:val="00021813"/>
    <w:rsid w:val="00021DD4"/>
    <w:rsid w:val="000221FE"/>
    <w:rsid w:val="00023BE7"/>
    <w:rsid w:val="00023BEF"/>
    <w:rsid w:val="00024200"/>
    <w:rsid w:val="00024201"/>
    <w:rsid w:val="0002453B"/>
    <w:rsid w:val="00024C15"/>
    <w:rsid w:val="00024C62"/>
    <w:rsid w:val="00024CA0"/>
    <w:rsid w:val="000254D2"/>
    <w:rsid w:val="00026C9C"/>
    <w:rsid w:val="00026D20"/>
    <w:rsid w:val="000274FE"/>
    <w:rsid w:val="000276C9"/>
    <w:rsid w:val="00030EF6"/>
    <w:rsid w:val="0003228A"/>
    <w:rsid w:val="000322D5"/>
    <w:rsid w:val="0003271C"/>
    <w:rsid w:val="00032ADD"/>
    <w:rsid w:val="00032FE1"/>
    <w:rsid w:val="000331EA"/>
    <w:rsid w:val="00033483"/>
    <w:rsid w:val="00033EC1"/>
    <w:rsid w:val="00034BA5"/>
    <w:rsid w:val="000358FE"/>
    <w:rsid w:val="00037267"/>
    <w:rsid w:val="000378BC"/>
    <w:rsid w:val="000379E9"/>
    <w:rsid w:val="00037CF2"/>
    <w:rsid w:val="00037FCF"/>
    <w:rsid w:val="00040387"/>
    <w:rsid w:val="0004081A"/>
    <w:rsid w:val="00041174"/>
    <w:rsid w:val="000415E6"/>
    <w:rsid w:val="00041BC8"/>
    <w:rsid w:val="000421B8"/>
    <w:rsid w:val="000429DF"/>
    <w:rsid w:val="00042A56"/>
    <w:rsid w:val="00042AAD"/>
    <w:rsid w:val="000430CA"/>
    <w:rsid w:val="0004381B"/>
    <w:rsid w:val="00043ABF"/>
    <w:rsid w:val="00044158"/>
    <w:rsid w:val="000445E4"/>
    <w:rsid w:val="00044C8C"/>
    <w:rsid w:val="00044F3C"/>
    <w:rsid w:val="000457E3"/>
    <w:rsid w:val="00045D10"/>
    <w:rsid w:val="00046C7D"/>
    <w:rsid w:val="000471B4"/>
    <w:rsid w:val="00050260"/>
    <w:rsid w:val="00050CC4"/>
    <w:rsid w:val="000510AB"/>
    <w:rsid w:val="000514E0"/>
    <w:rsid w:val="0005173E"/>
    <w:rsid w:val="00052276"/>
    <w:rsid w:val="000525D9"/>
    <w:rsid w:val="00053091"/>
    <w:rsid w:val="0005346A"/>
    <w:rsid w:val="000534CD"/>
    <w:rsid w:val="00053EED"/>
    <w:rsid w:val="0005448A"/>
    <w:rsid w:val="00054499"/>
    <w:rsid w:val="00055AF1"/>
    <w:rsid w:val="000573B5"/>
    <w:rsid w:val="00057665"/>
    <w:rsid w:val="00060597"/>
    <w:rsid w:val="00060702"/>
    <w:rsid w:val="00060A2C"/>
    <w:rsid w:val="00060CB4"/>
    <w:rsid w:val="00061167"/>
    <w:rsid w:val="00061C56"/>
    <w:rsid w:val="00062997"/>
    <w:rsid w:val="00063D34"/>
    <w:rsid w:val="0006475F"/>
    <w:rsid w:val="00064AE3"/>
    <w:rsid w:val="00064FC8"/>
    <w:rsid w:val="00065208"/>
    <w:rsid w:val="00065F6B"/>
    <w:rsid w:val="00066524"/>
    <w:rsid w:val="00067071"/>
    <w:rsid w:val="000671A3"/>
    <w:rsid w:val="00070549"/>
    <w:rsid w:val="00070854"/>
    <w:rsid w:val="00070CD1"/>
    <w:rsid w:val="00071022"/>
    <w:rsid w:val="0007171B"/>
    <w:rsid w:val="000717A1"/>
    <w:rsid w:val="00072DE0"/>
    <w:rsid w:val="00073DB1"/>
    <w:rsid w:val="00073EA5"/>
    <w:rsid w:val="00073F87"/>
    <w:rsid w:val="00075473"/>
    <w:rsid w:val="00076397"/>
    <w:rsid w:val="000764CB"/>
    <w:rsid w:val="00076CC5"/>
    <w:rsid w:val="00077C34"/>
    <w:rsid w:val="000801F4"/>
    <w:rsid w:val="00080423"/>
    <w:rsid w:val="0008054C"/>
    <w:rsid w:val="00081344"/>
    <w:rsid w:val="0008141B"/>
    <w:rsid w:val="00081923"/>
    <w:rsid w:val="00081A3D"/>
    <w:rsid w:val="00081B06"/>
    <w:rsid w:val="00081D05"/>
    <w:rsid w:val="0008226A"/>
    <w:rsid w:val="00082367"/>
    <w:rsid w:val="00082B63"/>
    <w:rsid w:val="00083024"/>
    <w:rsid w:val="00083BAF"/>
    <w:rsid w:val="00084122"/>
    <w:rsid w:val="000847EE"/>
    <w:rsid w:val="00084ADE"/>
    <w:rsid w:val="00084DA7"/>
    <w:rsid w:val="0008506D"/>
    <w:rsid w:val="00085F3E"/>
    <w:rsid w:val="000861D6"/>
    <w:rsid w:val="0008624A"/>
    <w:rsid w:val="000863CA"/>
    <w:rsid w:val="00086622"/>
    <w:rsid w:val="000866EC"/>
    <w:rsid w:val="00087011"/>
    <w:rsid w:val="000874BC"/>
    <w:rsid w:val="00087CF7"/>
    <w:rsid w:val="00087D8D"/>
    <w:rsid w:val="0009000C"/>
    <w:rsid w:val="0009011B"/>
    <w:rsid w:val="000908ED"/>
    <w:rsid w:val="0009091B"/>
    <w:rsid w:val="000917D5"/>
    <w:rsid w:val="000919B7"/>
    <w:rsid w:val="00093491"/>
    <w:rsid w:val="0009357E"/>
    <w:rsid w:val="00094175"/>
    <w:rsid w:val="000941C9"/>
    <w:rsid w:val="00094876"/>
    <w:rsid w:val="000951A4"/>
    <w:rsid w:val="000951F7"/>
    <w:rsid w:val="00095912"/>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55B"/>
    <w:rsid w:val="000A38DE"/>
    <w:rsid w:val="000A457E"/>
    <w:rsid w:val="000A4672"/>
    <w:rsid w:val="000A4FEF"/>
    <w:rsid w:val="000A53FD"/>
    <w:rsid w:val="000A549A"/>
    <w:rsid w:val="000A578A"/>
    <w:rsid w:val="000A6D63"/>
    <w:rsid w:val="000A72F2"/>
    <w:rsid w:val="000A766F"/>
    <w:rsid w:val="000A76A2"/>
    <w:rsid w:val="000B0C56"/>
    <w:rsid w:val="000B0E6B"/>
    <w:rsid w:val="000B1D26"/>
    <w:rsid w:val="000B2B57"/>
    <w:rsid w:val="000B2C76"/>
    <w:rsid w:val="000B2C8D"/>
    <w:rsid w:val="000B3435"/>
    <w:rsid w:val="000B36CC"/>
    <w:rsid w:val="000B3E43"/>
    <w:rsid w:val="000B417C"/>
    <w:rsid w:val="000B4365"/>
    <w:rsid w:val="000B54D3"/>
    <w:rsid w:val="000B5CC0"/>
    <w:rsid w:val="000B6ED6"/>
    <w:rsid w:val="000C01F9"/>
    <w:rsid w:val="000C02EE"/>
    <w:rsid w:val="000C054E"/>
    <w:rsid w:val="000C05AB"/>
    <w:rsid w:val="000C06FF"/>
    <w:rsid w:val="000C0871"/>
    <w:rsid w:val="000C0CA5"/>
    <w:rsid w:val="000C0F55"/>
    <w:rsid w:val="000C127D"/>
    <w:rsid w:val="000C15BE"/>
    <w:rsid w:val="000C1723"/>
    <w:rsid w:val="000C1774"/>
    <w:rsid w:val="000C1A53"/>
    <w:rsid w:val="000C1B20"/>
    <w:rsid w:val="000C224F"/>
    <w:rsid w:val="000C342B"/>
    <w:rsid w:val="000C397A"/>
    <w:rsid w:val="000C3FD9"/>
    <w:rsid w:val="000C4107"/>
    <w:rsid w:val="000C45E7"/>
    <w:rsid w:val="000C45F5"/>
    <w:rsid w:val="000C5C31"/>
    <w:rsid w:val="000C5E98"/>
    <w:rsid w:val="000C698D"/>
    <w:rsid w:val="000C705C"/>
    <w:rsid w:val="000C7AE4"/>
    <w:rsid w:val="000D01F4"/>
    <w:rsid w:val="000D03D8"/>
    <w:rsid w:val="000D0B89"/>
    <w:rsid w:val="000D1519"/>
    <w:rsid w:val="000D3145"/>
    <w:rsid w:val="000D36D1"/>
    <w:rsid w:val="000D3B18"/>
    <w:rsid w:val="000D4AAD"/>
    <w:rsid w:val="000D52B3"/>
    <w:rsid w:val="000D52DC"/>
    <w:rsid w:val="000D5D13"/>
    <w:rsid w:val="000D6054"/>
    <w:rsid w:val="000D619B"/>
    <w:rsid w:val="000D788B"/>
    <w:rsid w:val="000D7898"/>
    <w:rsid w:val="000D7D7C"/>
    <w:rsid w:val="000E0947"/>
    <w:rsid w:val="000E13A1"/>
    <w:rsid w:val="000E34ED"/>
    <w:rsid w:val="000E3DA6"/>
    <w:rsid w:val="000E4456"/>
    <w:rsid w:val="000E5DBC"/>
    <w:rsid w:val="000E6184"/>
    <w:rsid w:val="000E67FE"/>
    <w:rsid w:val="000E7B5C"/>
    <w:rsid w:val="000F0C0A"/>
    <w:rsid w:val="000F175F"/>
    <w:rsid w:val="000F17D1"/>
    <w:rsid w:val="000F1CA9"/>
    <w:rsid w:val="000F255E"/>
    <w:rsid w:val="000F2C75"/>
    <w:rsid w:val="000F3506"/>
    <w:rsid w:val="000F3D7B"/>
    <w:rsid w:val="000F452E"/>
    <w:rsid w:val="000F5314"/>
    <w:rsid w:val="000F5396"/>
    <w:rsid w:val="000F5704"/>
    <w:rsid w:val="000F593E"/>
    <w:rsid w:val="000F5A1C"/>
    <w:rsid w:val="000F60F3"/>
    <w:rsid w:val="000F60FF"/>
    <w:rsid w:val="000F635F"/>
    <w:rsid w:val="000F6C61"/>
    <w:rsid w:val="000F754C"/>
    <w:rsid w:val="000F7EF1"/>
    <w:rsid w:val="00100C12"/>
    <w:rsid w:val="001013A8"/>
    <w:rsid w:val="00101C35"/>
    <w:rsid w:val="00101DF8"/>
    <w:rsid w:val="001025F3"/>
    <w:rsid w:val="00102CC8"/>
    <w:rsid w:val="001030B5"/>
    <w:rsid w:val="0010352B"/>
    <w:rsid w:val="0010401E"/>
    <w:rsid w:val="001049B6"/>
    <w:rsid w:val="00104DE3"/>
    <w:rsid w:val="00104E75"/>
    <w:rsid w:val="001051C6"/>
    <w:rsid w:val="0010577B"/>
    <w:rsid w:val="00105C9C"/>
    <w:rsid w:val="001069ED"/>
    <w:rsid w:val="00106C1F"/>
    <w:rsid w:val="001075D3"/>
    <w:rsid w:val="001116BA"/>
    <w:rsid w:val="0011177A"/>
    <w:rsid w:val="0011179E"/>
    <w:rsid w:val="00111C71"/>
    <w:rsid w:val="001134F0"/>
    <w:rsid w:val="00113763"/>
    <w:rsid w:val="00113AE6"/>
    <w:rsid w:val="001141C0"/>
    <w:rsid w:val="00116E31"/>
    <w:rsid w:val="0012049C"/>
    <w:rsid w:val="0012065E"/>
    <w:rsid w:val="00120825"/>
    <w:rsid w:val="00120EED"/>
    <w:rsid w:val="001212B4"/>
    <w:rsid w:val="0012304E"/>
    <w:rsid w:val="00123252"/>
    <w:rsid w:val="0012349E"/>
    <w:rsid w:val="001239C8"/>
    <w:rsid w:val="00123A56"/>
    <w:rsid w:val="001248EF"/>
    <w:rsid w:val="001257C7"/>
    <w:rsid w:val="00126502"/>
    <w:rsid w:val="001268F9"/>
    <w:rsid w:val="00126AF2"/>
    <w:rsid w:val="00126DDF"/>
    <w:rsid w:val="001270BF"/>
    <w:rsid w:val="001275C7"/>
    <w:rsid w:val="00127B2E"/>
    <w:rsid w:val="00127BAC"/>
    <w:rsid w:val="00127FF5"/>
    <w:rsid w:val="00130E9F"/>
    <w:rsid w:val="00131EC2"/>
    <w:rsid w:val="00132E82"/>
    <w:rsid w:val="00133414"/>
    <w:rsid w:val="0013374F"/>
    <w:rsid w:val="00134A12"/>
    <w:rsid w:val="00135467"/>
    <w:rsid w:val="00135ADC"/>
    <w:rsid w:val="001364D3"/>
    <w:rsid w:val="001366C4"/>
    <w:rsid w:val="0013686A"/>
    <w:rsid w:val="00136DA3"/>
    <w:rsid w:val="0013718B"/>
    <w:rsid w:val="00137BB5"/>
    <w:rsid w:val="00137BB9"/>
    <w:rsid w:val="00137D50"/>
    <w:rsid w:val="00140038"/>
    <w:rsid w:val="00141BF1"/>
    <w:rsid w:val="00142280"/>
    <w:rsid w:val="001422A5"/>
    <w:rsid w:val="0014241E"/>
    <w:rsid w:val="001424C6"/>
    <w:rsid w:val="00142A56"/>
    <w:rsid w:val="00142C11"/>
    <w:rsid w:val="00142D88"/>
    <w:rsid w:val="001432A7"/>
    <w:rsid w:val="00143BE5"/>
    <w:rsid w:val="00143C09"/>
    <w:rsid w:val="00144AAD"/>
    <w:rsid w:val="00144DF5"/>
    <w:rsid w:val="001455C7"/>
    <w:rsid w:val="00145A97"/>
    <w:rsid w:val="00145D1E"/>
    <w:rsid w:val="00146153"/>
    <w:rsid w:val="00146485"/>
    <w:rsid w:val="00146A28"/>
    <w:rsid w:val="00147394"/>
    <w:rsid w:val="00147492"/>
    <w:rsid w:val="0014766F"/>
    <w:rsid w:val="00147D2C"/>
    <w:rsid w:val="00147D41"/>
    <w:rsid w:val="0015080E"/>
    <w:rsid w:val="00150AD6"/>
    <w:rsid w:val="0015173F"/>
    <w:rsid w:val="00151B23"/>
    <w:rsid w:val="001522CB"/>
    <w:rsid w:val="0015258A"/>
    <w:rsid w:val="00152B88"/>
    <w:rsid w:val="001535AE"/>
    <w:rsid w:val="00153B40"/>
    <w:rsid w:val="00153BCF"/>
    <w:rsid w:val="00154ADA"/>
    <w:rsid w:val="00154B08"/>
    <w:rsid w:val="00154C47"/>
    <w:rsid w:val="0015526B"/>
    <w:rsid w:val="0015531A"/>
    <w:rsid w:val="00155594"/>
    <w:rsid w:val="00157418"/>
    <w:rsid w:val="00157B5A"/>
    <w:rsid w:val="0016050B"/>
    <w:rsid w:val="0016292B"/>
    <w:rsid w:val="00162C6F"/>
    <w:rsid w:val="00163220"/>
    <w:rsid w:val="001633D1"/>
    <w:rsid w:val="0016380C"/>
    <w:rsid w:val="00163816"/>
    <w:rsid w:val="00163B27"/>
    <w:rsid w:val="0016425E"/>
    <w:rsid w:val="0016438B"/>
    <w:rsid w:val="00164BF7"/>
    <w:rsid w:val="00165317"/>
    <w:rsid w:val="001657AB"/>
    <w:rsid w:val="00166053"/>
    <w:rsid w:val="001660A9"/>
    <w:rsid w:val="001663FB"/>
    <w:rsid w:val="0016724C"/>
    <w:rsid w:val="0017073D"/>
    <w:rsid w:val="00170A0D"/>
    <w:rsid w:val="00170D38"/>
    <w:rsid w:val="00171484"/>
    <w:rsid w:val="00171BAD"/>
    <w:rsid w:val="00171F2C"/>
    <w:rsid w:val="0017369E"/>
    <w:rsid w:val="00173AF1"/>
    <w:rsid w:val="00174325"/>
    <w:rsid w:val="001744B4"/>
    <w:rsid w:val="001751EF"/>
    <w:rsid w:val="001756A1"/>
    <w:rsid w:val="001761EE"/>
    <w:rsid w:val="00176EAA"/>
    <w:rsid w:val="00177030"/>
    <w:rsid w:val="0017725A"/>
    <w:rsid w:val="00177C4B"/>
    <w:rsid w:val="00177D32"/>
    <w:rsid w:val="00177F6A"/>
    <w:rsid w:val="00180E46"/>
    <w:rsid w:val="001819A8"/>
    <w:rsid w:val="00181C3E"/>
    <w:rsid w:val="00182A38"/>
    <w:rsid w:val="0018300D"/>
    <w:rsid w:val="0018325A"/>
    <w:rsid w:val="00183D7A"/>
    <w:rsid w:val="001841E7"/>
    <w:rsid w:val="00184766"/>
    <w:rsid w:val="00184CAE"/>
    <w:rsid w:val="00186199"/>
    <w:rsid w:val="00186374"/>
    <w:rsid w:val="00186F7A"/>
    <w:rsid w:val="00187B17"/>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7ACB"/>
    <w:rsid w:val="00197C86"/>
    <w:rsid w:val="00197E15"/>
    <w:rsid w:val="001A088E"/>
    <w:rsid w:val="001A0F4A"/>
    <w:rsid w:val="001A1A3B"/>
    <w:rsid w:val="001A1B13"/>
    <w:rsid w:val="001A1D38"/>
    <w:rsid w:val="001A21A9"/>
    <w:rsid w:val="001A2A97"/>
    <w:rsid w:val="001A3201"/>
    <w:rsid w:val="001A364F"/>
    <w:rsid w:val="001A39B7"/>
    <w:rsid w:val="001A3CBE"/>
    <w:rsid w:val="001A3D7C"/>
    <w:rsid w:val="001A42FA"/>
    <w:rsid w:val="001A4AEC"/>
    <w:rsid w:val="001A59D8"/>
    <w:rsid w:val="001A59F9"/>
    <w:rsid w:val="001A5FA6"/>
    <w:rsid w:val="001A6685"/>
    <w:rsid w:val="001A668F"/>
    <w:rsid w:val="001A71CC"/>
    <w:rsid w:val="001A7843"/>
    <w:rsid w:val="001A7F30"/>
    <w:rsid w:val="001B0A5D"/>
    <w:rsid w:val="001B25CD"/>
    <w:rsid w:val="001B261A"/>
    <w:rsid w:val="001B2F0C"/>
    <w:rsid w:val="001B30CA"/>
    <w:rsid w:val="001B3513"/>
    <w:rsid w:val="001B353A"/>
    <w:rsid w:val="001B3C1C"/>
    <w:rsid w:val="001B3D3E"/>
    <w:rsid w:val="001B50CD"/>
    <w:rsid w:val="001B52FE"/>
    <w:rsid w:val="001B659C"/>
    <w:rsid w:val="001B7890"/>
    <w:rsid w:val="001B7AB7"/>
    <w:rsid w:val="001C005A"/>
    <w:rsid w:val="001C00CF"/>
    <w:rsid w:val="001C0806"/>
    <w:rsid w:val="001C081B"/>
    <w:rsid w:val="001C189E"/>
    <w:rsid w:val="001C1C7F"/>
    <w:rsid w:val="001C22D0"/>
    <w:rsid w:val="001C2F9C"/>
    <w:rsid w:val="001C31D0"/>
    <w:rsid w:val="001C3399"/>
    <w:rsid w:val="001C3716"/>
    <w:rsid w:val="001C37F6"/>
    <w:rsid w:val="001C393B"/>
    <w:rsid w:val="001C4555"/>
    <w:rsid w:val="001C4D9F"/>
    <w:rsid w:val="001C5289"/>
    <w:rsid w:val="001C5C68"/>
    <w:rsid w:val="001C60B4"/>
    <w:rsid w:val="001C6288"/>
    <w:rsid w:val="001C67A1"/>
    <w:rsid w:val="001C72BF"/>
    <w:rsid w:val="001C7C58"/>
    <w:rsid w:val="001C7C6D"/>
    <w:rsid w:val="001D0538"/>
    <w:rsid w:val="001D0634"/>
    <w:rsid w:val="001D0C0E"/>
    <w:rsid w:val="001D0F6A"/>
    <w:rsid w:val="001D18B5"/>
    <w:rsid w:val="001D1BBC"/>
    <w:rsid w:val="001D21BC"/>
    <w:rsid w:val="001D2E47"/>
    <w:rsid w:val="001D2FA5"/>
    <w:rsid w:val="001D35E0"/>
    <w:rsid w:val="001D5045"/>
    <w:rsid w:val="001D5494"/>
    <w:rsid w:val="001D5A44"/>
    <w:rsid w:val="001D5A62"/>
    <w:rsid w:val="001D6213"/>
    <w:rsid w:val="001D640E"/>
    <w:rsid w:val="001D69C5"/>
    <w:rsid w:val="001D724B"/>
    <w:rsid w:val="001D75E7"/>
    <w:rsid w:val="001D7DF1"/>
    <w:rsid w:val="001E03BE"/>
    <w:rsid w:val="001E0AAA"/>
    <w:rsid w:val="001E0F28"/>
    <w:rsid w:val="001E11D3"/>
    <w:rsid w:val="001E15F1"/>
    <w:rsid w:val="001E1C4F"/>
    <w:rsid w:val="001E287E"/>
    <w:rsid w:val="001E2A6A"/>
    <w:rsid w:val="001E3DC0"/>
    <w:rsid w:val="001E3DC2"/>
    <w:rsid w:val="001E5488"/>
    <w:rsid w:val="001E5657"/>
    <w:rsid w:val="001E56FF"/>
    <w:rsid w:val="001E587C"/>
    <w:rsid w:val="001E5A82"/>
    <w:rsid w:val="001E5C6B"/>
    <w:rsid w:val="001E63C3"/>
    <w:rsid w:val="001E6AA7"/>
    <w:rsid w:val="001E6EBF"/>
    <w:rsid w:val="001F0307"/>
    <w:rsid w:val="001F03E1"/>
    <w:rsid w:val="001F11DC"/>
    <w:rsid w:val="001F221F"/>
    <w:rsid w:val="001F3089"/>
    <w:rsid w:val="001F3839"/>
    <w:rsid w:val="001F3CC6"/>
    <w:rsid w:val="001F3EE3"/>
    <w:rsid w:val="001F3F50"/>
    <w:rsid w:val="001F4530"/>
    <w:rsid w:val="001F4938"/>
    <w:rsid w:val="001F5CE2"/>
    <w:rsid w:val="001F5DBA"/>
    <w:rsid w:val="001F5DE3"/>
    <w:rsid w:val="001F5F74"/>
    <w:rsid w:val="001F78D5"/>
    <w:rsid w:val="001F790F"/>
    <w:rsid w:val="001F7D5D"/>
    <w:rsid w:val="002010DE"/>
    <w:rsid w:val="00201962"/>
    <w:rsid w:val="00201B58"/>
    <w:rsid w:val="00201E80"/>
    <w:rsid w:val="00202968"/>
    <w:rsid w:val="00202C11"/>
    <w:rsid w:val="00202C32"/>
    <w:rsid w:val="00202F9B"/>
    <w:rsid w:val="00203973"/>
    <w:rsid w:val="00203AEF"/>
    <w:rsid w:val="00204CB6"/>
    <w:rsid w:val="00205401"/>
    <w:rsid w:val="002072C5"/>
    <w:rsid w:val="00211520"/>
    <w:rsid w:val="00211615"/>
    <w:rsid w:val="00211A26"/>
    <w:rsid w:val="00212249"/>
    <w:rsid w:val="002125F7"/>
    <w:rsid w:val="00212901"/>
    <w:rsid w:val="00212DFE"/>
    <w:rsid w:val="00213861"/>
    <w:rsid w:val="0021397C"/>
    <w:rsid w:val="00214463"/>
    <w:rsid w:val="00214756"/>
    <w:rsid w:val="00214FED"/>
    <w:rsid w:val="002153DF"/>
    <w:rsid w:val="00215824"/>
    <w:rsid w:val="00215C8E"/>
    <w:rsid w:val="00215CF2"/>
    <w:rsid w:val="00215D9F"/>
    <w:rsid w:val="00216310"/>
    <w:rsid w:val="00216BCE"/>
    <w:rsid w:val="00217867"/>
    <w:rsid w:val="00220542"/>
    <w:rsid w:val="00220D7F"/>
    <w:rsid w:val="002210EB"/>
    <w:rsid w:val="00221174"/>
    <w:rsid w:val="0022193C"/>
    <w:rsid w:val="00221ACC"/>
    <w:rsid w:val="00222B4E"/>
    <w:rsid w:val="00222DE3"/>
    <w:rsid w:val="00222FDA"/>
    <w:rsid w:val="002233F0"/>
    <w:rsid w:val="00223434"/>
    <w:rsid w:val="0022347C"/>
    <w:rsid w:val="00223598"/>
    <w:rsid w:val="0022498A"/>
    <w:rsid w:val="00225756"/>
    <w:rsid w:val="00225ADC"/>
    <w:rsid w:val="00225CEB"/>
    <w:rsid w:val="00225FC3"/>
    <w:rsid w:val="0022692D"/>
    <w:rsid w:val="0022727A"/>
    <w:rsid w:val="00227F33"/>
    <w:rsid w:val="002305D0"/>
    <w:rsid w:val="002318F3"/>
    <w:rsid w:val="00231955"/>
    <w:rsid w:val="00231A09"/>
    <w:rsid w:val="00231CA5"/>
    <w:rsid w:val="0023307D"/>
    <w:rsid w:val="002330CE"/>
    <w:rsid w:val="0023323F"/>
    <w:rsid w:val="002334A5"/>
    <w:rsid w:val="00234202"/>
    <w:rsid w:val="00234D9C"/>
    <w:rsid w:val="002359EB"/>
    <w:rsid w:val="002363AB"/>
    <w:rsid w:val="00236933"/>
    <w:rsid w:val="0023727B"/>
    <w:rsid w:val="00237579"/>
    <w:rsid w:val="00237675"/>
    <w:rsid w:val="00237C6D"/>
    <w:rsid w:val="002400A2"/>
    <w:rsid w:val="0024096B"/>
    <w:rsid w:val="0024112E"/>
    <w:rsid w:val="00241319"/>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0567"/>
    <w:rsid w:val="00251201"/>
    <w:rsid w:val="0025158D"/>
    <w:rsid w:val="00251C7E"/>
    <w:rsid w:val="0025210C"/>
    <w:rsid w:val="00252697"/>
    <w:rsid w:val="0025281A"/>
    <w:rsid w:val="00253D3C"/>
    <w:rsid w:val="002544D7"/>
    <w:rsid w:val="00255292"/>
    <w:rsid w:val="00255A23"/>
    <w:rsid w:val="00256071"/>
    <w:rsid w:val="00257578"/>
    <w:rsid w:val="00260200"/>
    <w:rsid w:val="00260B06"/>
    <w:rsid w:val="00261A1D"/>
    <w:rsid w:val="00261D93"/>
    <w:rsid w:val="00262029"/>
    <w:rsid w:val="002627A1"/>
    <w:rsid w:val="00262C73"/>
    <w:rsid w:val="002637E8"/>
    <w:rsid w:val="00263BBD"/>
    <w:rsid w:val="00264345"/>
    <w:rsid w:val="002648D8"/>
    <w:rsid w:val="00265AFB"/>
    <w:rsid w:val="00265B8A"/>
    <w:rsid w:val="00266923"/>
    <w:rsid w:val="00267133"/>
    <w:rsid w:val="00267EE3"/>
    <w:rsid w:val="00267F59"/>
    <w:rsid w:val="002700E9"/>
    <w:rsid w:val="00270CE9"/>
    <w:rsid w:val="00271758"/>
    <w:rsid w:val="00271DCB"/>
    <w:rsid w:val="00272321"/>
    <w:rsid w:val="0027235A"/>
    <w:rsid w:val="00273F39"/>
    <w:rsid w:val="00273F86"/>
    <w:rsid w:val="002741BE"/>
    <w:rsid w:val="00274E28"/>
    <w:rsid w:val="002752EA"/>
    <w:rsid w:val="00275EAD"/>
    <w:rsid w:val="00276B03"/>
    <w:rsid w:val="00276FCE"/>
    <w:rsid w:val="002773FB"/>
    <w:rsid w:val="002774F0"/>
    <w:rsid w:val="00277722"/>
    <w:rsid w:val="00277A90"/>
    <w:rsid w:val="00280DB6"/>
    <w:rsid w:val="002813C5"/>
    <w:rsid w:val="00282C23"/>
    <w:rsid w:val="0028315D"/>
    <w:rsid w:val="00283885"/>
    <w:rsid w:val="002839A4"/>
    <w:rsid w:val="00283B58"/>
    <w:rsid w:val="0028459B"/>
    <w:rsid w:val="00284C5F"/>
    <w:rsid w:val="0028507E"/>
    <w:rsid w:val="00286183"/>
    <w:rsid w:val="002873F0"/>
    <w:rsid w:val="00287762"/>
    <w:rsid w:val="00290793"/>
    <w:rsid w:val="00291097"/>
    <w:rsid w:val="002916E3"/>
    <w:rsid w:val="00291A70"/>
    <w:rsid w:val="00291F6F"/>
    <w:rsid w:val="002920D8"/>
    <w:rsid w:val="002923B1"/>
    <w:rsid w:val="0029379A"/>
    <w:rsid w:val="00293C97"/>
    <w:rsid w:val="002942CB"/>
    <w:rsid w:val="00294D8F"/>
    <w:rsid w:val="00294E74"/>
    <w:rsid w:val="0029530A"/>
    <w:rsid w:val="00295D5A"/>
    <w:rsid w:val="00295E0F"/>
    <w:rsid w:val="002964F9"/>
    <w:rsid w:val="0029690F"/>
    <w:rsid w:val="002969CC"/>
    <w:rsid w:val="00297BC2"/>
    <w:rsid w:val="00297D85"/>
    <w:rsid w:val="002A07F4"/>
    <w:rsid w:val="002A090A"/>
    <w:rsid w:val="002A0B47"/>
    <w:rsid w:val="002A1381"/>
    <w:rsid w:val="002A14A1"/>
    <w:rsid w:val="002A1F14"/>
    <w:rsid w:val="002A2678"/>
    <w:rsid w:val="002A2901"/>
    <w:rsid w:val="002A2E01"/>
    <w:rsid w:val="002A32E5"/>
    <w:rsid w:val="002A398F"/>
    <w:rsid w:val="002A3AAC"/>
    <w:rsid w:val="002A3DFD"/>
    <w:rsid w:val="002A46A7"/>
    <w:rsid w:val="002A5C6B"/>
    <w:rsid w:val="002A5D31"/>
    <w:rsid w:val="002A5EF1"/>
    <w:rsid w:val="002A6567"/>
    <w:rsid w:val="002A714F"/>
    <w:rsid w:val="002A75D7"/>
    <w:rsid w:val="002B02AE"/>
    <w:rsid w:val="002B09C0"/>
    <w:rsid w:val="002B1851"/>
    <w:rsid w:val="002B27FF"/>
    <w:rsid w:val="002B2F4E"/>
    <w:rsid w:val="002B4BC3"/>
    <w:rsid w:val="002B544E"/>
    <w:rsid w:val="002B5C8E"/>
    <w:rsid w:val="002B6793"/>
    <w:rsid w:val="002B6CD9"/>
    <w:rsid w:val="002B6F27"/>
    <w:rsid w:val="002B780B"/>
    <w:rsid w:val="002B7F59"/>
    <w:rsid w:val="002C1260"/>
    <w:rsid w:val="002C1726"/>
    <w:rsid w:val="002C1C77"/>
    <w:rsid w:val="002C1FC6"/>
    <w:rsid w:val="002C21A6"/>
    <w:rsid w:val="002C26D5"/>
    <w:rsid w:val="002C3101"/>
    <w:rsid w:val="002C3EAB"/>
    <w:rsid w:val="002C4E82"/>
    <w:rsid w:val="002C5777"/>
    <w:rsid w:val="002C5889"/>
    <w:rsid w:val="002C65FA"/>
    <w:rsid w:val="002C661D"/>
    <w:rsid w:val="002C6CF2"/>
    <w:rsid w:val="002C7C89"/>
    <w:rsid w:val="002D0054"/>
    <w:rsid w:val="002D11EB"/>
    <w:rsid w:val="002D1A0F"/>
    <w:rsid w:val="002D22BF"/>
    <w:rsid w:val="002D237C"/>
    <w:rsid w:val="002D254F"/>
    <w:rsid w:val="002D2A6C"/>
    <w:rsid w:val="002D2CC4"/>
    <w:rsid w:val="002D2F3A"/>
    <w:rsid w:val="002D32E3"/>
    <w:rsid w:val="002D33D4"/>
    <w:rsid w:val="002D33F1"/>
    <w:rsid w:val="002D344B"/>
    <w:rsid w:val="002D353D"/>
    <w:rsid w:val="002D5076"/>
    <w:rsid w:val="002D52AD"/>
    <w:rsid w:val="002D58D8"/>
    <w:rsid w:val="002D5EB1"/>
    <w:rsid w:val="002E0394"/>
    <w:rsid w:val="002E0644"/>
    <w:rsid w:val="002E0FEB"/>
    <w:rsid w:val="002E171B"/>
    <w:rsid w:val="002E2E3E"/>
    <w:rsid w:val="002E319D"/>
    <w:rsid w:val="002E38CA"/>
    <w:rsid w:val="002E4AD5"/>
    <w:rsid w:val="002E4C2D"/>
    <w:rsid w:val="002E63B8"/>
    <w:rsid w:val="002E6E13"/>
    <w:rsid w:val="002E79D0"/>
    <w:rsid w:val="002F01C3"/>
    <w:rsid w:val="002F0F79"/>
    <w:rsid w:val="002F1C9E"/>
    <w:rsid w:val="002F1EB2"/>
    <w:rsid w:val="002F25C3"/>
    <w:rsid w:val="002F280E"/>
    <w:rsid w:val="002F2CBB"/>
    <w:rsid w:val="002F3470"/>
    <w:rsid w:val="002F3709"/>
    <w:rsid w:val="002F3A6C"/>
    <w:rsid w:val="002F4296"/>
    <w:rsid w:val="002F51BF"/>
    <w:rsid w:val="002F5777"/>
    <w:rsid w:val="002F60EA"/>
    <w:rsid w:val="002F680E"/>
    <w:rsid w:val="002F6FFD"/>
    <w:rsid w:val="002F732E"/>
    <w:rsid w:val="00300951"/>
    <w:rsid w:val="00300E8A"/>
    <w:rsid w:val="003023C9"/>
    <w:rsid w:val="00302C17"/>
    <w:rsid w:val="00302CA8"/>
    <w:rsid w:val="00302DE9"/>
    <w:rsid w:val="00304860"/>
    <w:rsid w:val="00304E23"/>
    <w:rsid w:val="00305084"/>
    <w:rsid w:val="00306408"/>
    <w:rsid w:val="0030655E"/>
    <w:rsid w:val="00307249"/>
    <w:rsid w:val="0031007A"/>
    <w:rsid w:val="00310315"/>
    <w:rsid w:val="003104B9"/>
    <w:rsid w:val="003106DD"/>
    <w:rsid w:val="00310F8E"/>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29D"/>
    <w:rsid w:val="0032160D"/>
    <w:rsid w:val="00321618"/>
    <w:rsid w:val="00321D95"/>
    <w:rsid w:val="00321E8C"/>
    <w:rsid w:val="00321FDA"/>
    <w:rsid w:val="00322318"/>
    <w:rsid w:val="003224DE"/>
    <w:rsid w:val="00322A86"/>
    <w:rsid w:val="00322C5B"/>
    <w:rsid w:val="00323041"/>
    <w:rsid w:val="00323AE8"/>
    <w:rsid w:val="00323B32"/>
    <w:rsid w:val="00324548"/>
    <w:rsid w:val="003251F4"/>
    <w:rsid w:val="003253A7"/>
    <w:rsid w:val="00325408"/>
    <w:rsid w:val="00326927"/>
    <w:rsid w:val="00327090"/>
    <w:rsid w:val="003303E3"/>
    <w:rsid w:val="00330651"/>
    <w:rsid w:val="00331290"/>
    <w:rsid w:val="00331A88"/>
    <w:rsid w:val="00331F66"/>
    <w:rsid w:val="003329EA"/>
    <w:rsid w:val="00332C6E"/>
    <w:rsid w:val="00332D73"/>
    <w:rsid w:val="00332F24"/>
    <w:rsid w:val="003338BE"/>
    <w:rsid w:val="00333D8E"/>
    <w:rsid w:val="00334B60"/>
    <w:rsid w:val="0033500A"/>
    <w:rsid w:val="00335C87"/>
    <w:rsid w:val="00336AA2"/>
    <w:rsid w:val="00337B1B"/>
    <w:rsid w:val="00337FC0"/>
    <w:rsid w:val="003405DA"/>
    <w:rsid w:val="003407A5"/>
    <w:rsid w:val="0034096C"/>
    <w:rsid w:val="003410A1"/>
    <w:rsid w:val="00341188"/>
    <w:rsid w:val="0034147B"/>
    <w:rsid w:val="00341F55"/>
    <w:rsid w:val="003424CB"/>
    <w:rsid w:val="003439DB"/>
    <w:rsid w:val="003444EB"/>
    <w:rsid w:val="003448E5"/>
    <w:rsid w:val="00344FBE"/>
    <w:rsid w:val="00346330"/>
    <w:rsid w:val="00346759"/>
    <w:rsid w:val="00347E3A"/>
    <w:rsid w:val="00350238"/>
    <w:rsid w:val="003502AD"/>
    <w:rsid w:val="00350339"/>
    <w:rsid w:val="0035109C"/>
    <w:rsid w:val="00351752"/>
    <w:rsid w:val="00351F0A"/>
    <w:rsid w:val="00352648"/>
    <w:rsid w:val="00352EBB"/>
    <w:rsid w:val="00353AC6"/>
    <w:rsid w:val="003542B7"/>
    <w:rsid w:val="0035432B"/>
    <w:rsid w:val="00354765"/>
    <w:rsid w:val="00354E10"/>
    <w:rsid w:val="00355B6B"/>
    <w:rsid w:val="00355CDA"/>
    <w:rsid w:val="00357B15"/>
    <w:rsid w:val="00357BA8"/>
    <w:rsid w:val="00357BB3"/>
    <w:rsid w:val="003602EA"/>
    <w:rsid w:val="00360776"/>
    <w:rsid w:val="00360905"/>
    <w:rsid w:val="00360F81"/>
    <w:rsid w:val="00361170"/>
    <w:rsid w:val="00361E7E"/>
    <w:rsid w:val="00363754"/>
    <w:rsid w:val="00363C7C"/>
    <w:rsid w:val="003648F2"/>
    <w:rsid w:val="00364D78"/>
    <w:rsid w:val="00364FA1"/>
    <w:rsid w:val="0036558F"/>
    <w:rsid w:val="00366672"/>
    <w:rsid w:val="00366B02"/>
    <w:rsid w:val="003671F1"/>
    <w:rsid w:val="003671F5"/>
    <w:rsid w:val="003707A6"/>
    <w:rsid w:val="00370AA4"/>
    <w:rsid w:val="00370FB7"/>
    <w:rsid w:val="003711F2"/>
    <w:rsid w:val="003717FC"/>
    <w:rsid w:val="00371FF4"/>
    <w:rsid w:val="003723C2"/>
    <w:rsid w:val="0037269C"/>
    <w:rsid w:val="0037275D"/>
    <w:rsid w:val="00372797"/>
    <w:rsid w:val="003729D1"/>
    <w:rsid w:val="0037470E"/>
    <w:rsid w:val="00375C43"/>
    <w:rsid w:val="00375CC4"/>
    <w:rsid w:val="00376103"/>
    <w:rsid w:val="0037647D"/>
    <w:rsid w:val="003767B3"/>
    <w:rsid w:val="00376B49"/>
    <w:rsid w:val="00376FC5"/>
    <w:rsid w:val="00377520"/>
    <w:rsid w:val="00380D36"/>
    <w:rsid w:val="00380F49"/>
    <w:rsid w:val="00381A73"/>
    <w:rsid w:val="00381EE8"/>
    <w:rsid w:val="003822D3"/>
    <w:rsid w:val="00383020"/>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53ED"/>
    <w:rsid w:val="00395456"/>
    <w:rsid w:val="00395684"/>
    <w:rsid w:val="00395B3E"/>
    <w:rsid w:val="00395CAA"/>
    <w:rsid w:val="00396588"/>
    <w:rsid w:val="00396863"/>
    <w:rsid w:val="00397156"/>
    <w:rsid w:val="00397960"/>
    <w:rsid w:val="003A0255"/>
    <w:rsid w:val="003A0663"/>
    <w:rsid w:val="003A0FD0"/>
    <w:rsid w:val="003A1FE0"/>
    <w:rsid w:val="003A2100"/>
    <w:rsid w:val="003A22A8"/>
    <w:rsid w:val="003A28D5"/>
    <w:rsid w:val="003A3B3B"/>
    <w:rsid w:val="003A3BC4"/>
    <w:rsid w:val="003A458A"/>
    <w:rsid w:val="003A4FE2"/>
    <w:rsid w:val="003A551D"/>
    <w:rsid w:val="003A6C46"/>
    <w:rsid w:val="003A7736"/>
    <w:rsid w:val="003A7E6F"/>
    <w:rsid w:val="003B0036"/>
    <w:rsid w:val="003B05F2"/>
    <w:rsid w:val="003B0D04"/>
    <w:rsid w:val="003B208E"/>
    <w:rsid w:val="003B2700"/>
    <w:rsid w:val="003B2E89"/>
    <w:rsid w:val="003B2E9F"/>
    <w:rsid w:val="003B2F13"/>
    <w:rsid w:val="003B3353"/>
    <w:rsid w:val="003B35E4"/>
    <w:rsid w:val="003B405E"/>
    <w:rsid w:val="003B4712"/>
    <w:rsid w:val="003B47EB"/>
    <w:rsid w:val="003B48BA"/>
    <w:rsid w:val="003B54DF"/>
    <w:rsid w:val="003B5508"/>
    <w:rsid w:val="003B57D3"/>
    <w:rsid w:val="003B59CA"/>
    <w:rsid w:val="003B5D20"/>
    <w:rsid w:val="003B6067"/>
    <w:rsid w:val="003C0892"/>
    <w:rsid w:val="003C08E3"/>
    <w:rsid w:val="003C08FB"/>
    <w:rsid w:val="003C09B5"/>
    <w:rsid w:val="003C0F62"/>
    <w:rsid w:val="003C1176"/>
    <w:rsid w:val="003C1B0E"/>
    <w:rsid w:val="003C1D9A"/>
    <w:rsid w:val="003C1F58"/>
    <w:rsid w:val="003C2C58"/>
    <w:rsid w:val="003C317D"/>
    <w:rsid w:val="003C31FE"/>
    <w:rsid w:val="003C3ACA"/>
    <w:rsid w:val="003C488C"/>
    <w:rsid w:val="003C48B1"/>
    <w:rsid w:val="003C57A7"/>
    <w:rsid w:val="003C5AF2"/>
    <w:rsid w:val="003C5C2B"/>
    <w:rsid w:val="003C5DE7"/>
    <w:rsid w:val="003C6183"/>
    <w:rsid w:val="003C6943"/>
    <w:rsid w:val="003C6BD2"/>
    <w:rsid w:val="003C7042"/>
    <w:rsid w:val="003C7294"/>
    <w:rsid w:val="003C792F"/>
    <w:rsid w:val="003C7ABD"/>
    <w:rsid w:val="003C7C3D"/>
    <w:rsid w:val="003D08F8"/>
    <w:rsid w:val="003D124B"/>
    <w:rsid w:val="003D18F3"/>
    <w:rsid w:val="003D2CC1"/>
    <w:rsid w:val="003D41C0"/>
    <w:rsid w:val="003D4AD8"/>
    <w:rsid w:val="003D4FFC"/>
    <w:rsid w:val="003D51ED"/>
    <w:rsid w:val="003D52EC"/>
    <w:rsid w:val="003D569B"/>
    <w:rsid w:val="003D5AE8"/>
    <w:rsid w:val="003D637D"/>
    <w:rsid w:val="003D66E3"/>
    <w:rsid w:val="003D78B5"/>
    <w:rsid w:val="003E04AE"/>
    <w:rsid w:val="003E0709"/>
    <w:rsid w:val="003E099F"/>
    <w:rsid w:val="003E1063"/>
    <w:rsid w:val="003E19FF"/>
    <w:rsid w:val="003E1B1E"/>
    <w:rsid w:val="003E244F"/>
    <w:rsid w:val="003E30CE"/>
    <w:rsid w:val="003E37AE"/>
    <w:rsid w:val="003E3E33"/>
    <w:rsid w:val="003E456E"/>
    <w:rsid w:val="003E4CD9"/>
    <w:rsid w:val="003E5165"/>
    <w:rsid w:val="003E532D"/>
    <w:rsid w:val="003E62A6"/>
    <w:rsid w:val="003E6441"/>
    <w:rsid w:val="003E695F"/>
    <w:rsid w:val="003E6C9B"/>
    <w:rsid w:val="003E6D39"/>
    <w:rsid w:val="003E709C"/>
    <w:rsid w:val="003E712E"/>
    <w:rsid w:val="003E726D"/>
    <w:rsid w:val="003E73C3"/>
    <w:rsid w:val="003E7B89"/>
    <w:rsid w:val="003F0182"/>
    <w:rsid w:val="003F0394"/>
    <w:rsid w:val="003F0B30"/>
    <w:rsid w:val="003F0C3A"/>
    <w:rsid w:val="003F0FA3"/>
    <w:rsid w:val="003F276B"/>
    <w:rsid w:val="003F3B08"/>
    <w:rsid w:val="003F4241"/>
    <w:rsid w:val="003F45D1"/>
    <w:rsid w:val="003F4B8A"/>
    <w:rsid w:val="003F4D3F"/>
    <w:rsid w:val="003F62BB"/>
    <w:rsid w:val="003F6FEC"/>
    <w:rsid w:val="003F7541"/>
    <w:rsid w:val="003F7C45"/>
    <w:rsid w:val="00400137"/>
    <w:rsid w:val="00400241"/>
    <w:rsid w:val="00401314"/>
    <w:rsid w:val="0040132C"/>
    <w:rsid w:val="0040141B"/>
    <w:rsid w:val="0040231A"/>
    <w:rsid w:val="00402355"/>
    <w:rsid w:val="00402ACF"/>
    <w:rsid w:val="00402F36"/>
    <w:rsid w:val="004036C3"/>
    <w:rsid w:val="00403BE5"/>
    <w:rsid w:val="00403F0C"/>
    <w:rsid w:val="004049BD"/>
    <w:rsid w:val="00404CF4"/>
    <w:rsid w:val="00404EB5"/>
    <w:rsid w:val="00405085"/>
    <w:rsid w:val="00405D28"/>
    <w:rsid w:val="004066FC"/>
    <w:rsid w:val="004067B4"/>
    <w:rsid w:val="00406F2D"/>
    <w:rsid w:val="00407481"/>
    <w:rsid w:val="00407C10"/>
    <w:rsid w:val="00407E90"/>
    <w:rsid w:val="00410324"/>
    <w:rsid w:val="004113B4"/>
    <w:rsid w:val="00412EC3"/>
    <w:rsid w:val="00413323"/>
    <w:rsid w:val="00413686"/>
    <w:rsid w:val="00414503"/>
    <w:rsid w:val="00414827"/>
    <w:rsid w:val="00414C00"/>
    <w:rsid w:val="004153B3"/>
    <w:rsid w:val="00415772"/>
    <w:rsid w:val="004163FD"/>
    <w:rsid w:val="0041683D"/>
    <w:rsid w:val="00416C10"/>
    <w:rsid w:val="004175C1"/>
    <w:rsid w:val="00417976"/>
    <w:rsid w:val="00417A0E"/>
    <w:rsid w:val="0042053A"/>
    <w:rsid w:val="004213D6"/>
    <w:rsid w:val="00421C75"/>
    <w:rsid w:val="004220A8"/>
    <w:rsid w:val="00422440"/>
    <w:rsid w:val="00422916"/>
    <w:rsid w:val="00423BA3"/>
    <w:rsid w:val="00424213"/>
    <w:rsid w:val="00424EF3"/>
    <w:rsid w:val="00425D45"/>
    <w:rsid w:val="004267DB"/>
    <w:rsid w:val="004268BB"/>
    <w:rsid w:val="00426A4B"/>
    <w:rsid w:val="00427D2F"/>
    <w:rsid w:val="00430724"/>
    <w:rsid w:val="00431047"/>
    <w:rsid w:val="00431741"/>
    <w:rsid w:val="00431763"/>
    <w:rsid w:val="00431B86"/>
    <w:rsid w:val="00431E4A"/>
    <w:rsid w:val="0043264B"/>
    <w:rsid w:val="00432B85"/>
    <w:rsid w:val="00432C37"/>
    <w:rsid w:val="00433EED"/>
    <w:rsid w:val="004345BA"/>
    <w:rsid w:val="00435BF3"/>
    <w:rsid w:val="00435F05"/>
    <w:rsid w:val="00435F1E"/>
    <w:rsid w:val="004362A7"/>
    <w:rsid w:val="00436EC2"/>
    <w:rsid w:val="00437C96"/>
    <w:rsid w:val="00437F46"/>
    <w:rsid w:val="00440638"/>
    <w:rsid w:val="004408EC"/>
    <w:rsid w:val="00440927"/>
    <w:rsid w:val="004416A4"/>
    <w:rsid w:val="0044186B"/>
    <w:rsid w:val="00441E6A"/>
    <w:rsid w:val="00442AEE"/>
    <w:rsid w:val="004434DC"/>
    <w:rsid w:val="00443C8F"/>
    <w:rsid w:val="00444936"/>
    <w:rsid w:val="00444C60"/>
    <w:rsid w:val="00444E35"/>
    <w:rsid w:val="0044502D"/>
    <w:rsid w:val="00445D1F"/>
    <w:rsid w:val="00445E49"/>
    <w:rsid w:val="00445F6B"/>
    <w:rsid w:val="00447CBA"/>
    <w:rsid w:val="00447CEF"/>
    <w:rsid w:val="00447E28"/>
    <w:rsid w:val="00450146"/>
    <w:rsid w:val="004505D8"/>
    <w:rsid w:val="00450BA9"/>
    <w:rsid w:val="00452481"/>
    <w:rsid w:val="004528FA"/>
    <w:rsid w:val="004532A4"/>
    <w:rsid w:val="00453DC8"/>
    <w:rsid w:val="00455165"/>
    <w:rsid w:val="00455821"/>
    <w:rsid w:val="004560FA"/>
    <w:rsid w:val="0045610E"/>
    <w:rsid w:val="00457804"/>
    <w:rsid w:val="00460304"/>
    <w:rsid w:val="00460AEF"/>
    <w:rsid w:val="00460C52"/>
    <w:rsid w:val="00461001"/>
    <w:rsid w:val="00462279"/>
    <w:rsid w:val="00462B36"/>
    <w:rsid w:val="00462F62"/>
    <w:rsid w:val="00463035"/>
    <w:rsid w:val="0046389C"/>
    <w:rsid w:val="004646BF"/>
    <w:rsid w:val="00464744"/>
    <w:rsid w:val="00465368"/>
    <w:rsid w:val="004665E3"/>
    <w:rsid w:val="0046760F"/>
    <w:rsid w:val="00471400"/>
    <w:rsid w:val="0047237D"/>
    <w:rsid w:val="00472561"/>
    <w:rsid w:val="00472A03"/>
    <w:rsid w:val="004731F1"/>
    <w:rsid w:val="00473EB5"/>
    <w:rsid w:val="0047456B"/>
    <w:rsid w:val="00475251"/>
    <w:rsid w:val="00476704"/>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05E6"/>
    <w:rsid w:val="0049125B"/>
    <w:rsid w:val="00491C58"/>
    <w:rsid w:val="00491F1D"/>
    <w:rsid w:val="00491FAB"/>
    <w:rsid w:val="00492081"/>
    <w:rsid w:val="0049227D"/>
    <w:rsid w:val="0049297D"/>
    <w:rsid w:val="004929F2"/>
    <w:rsid w:val="00492E68"/>
    <w:rsid w:val="00492F5E"/>
    <w:rsid w:val="00493127"/>
    <w:rsid w:val="004931E2"/>
    <w:rsid w:val="00494D9B"/>
    <w:rsid w:val="004953B9"/>
    <w:rsid w:val="004954F6"/>
    <w:rsid w:val="00495A03"/>
    <w:rsid w:val="00495E28"/>
    <w:rsid w:val="00497079"/>
    <w:rsid w:val="00497450"/>
    <w:rsid w:val="00497F49"/>
    <w:rsid w:val="004A16E8"/>
    <w:rsid w:val="004A1BBA"/>
    <w:rsid w:val="004A1DBB"/>
    <w:rsid w:val="004A23C2"/>
    <w:rsid w:val="004A2A6D"/>
    <w:rsid w:val="004A2CB1"/>
    <w:rsid w:val="004A3336"/>
    <w:rsid w:val="004A3D9A"/>
    <w:rsid w:val="004A3E3C"/>
    <w:rsid w:val="004A4069"/>
    <w:rsid w:val="004A484E"/>
    <w:rsid w:val="004A4FB6"/>
    <w:rsid w:val="004A6513"/>
    <w:rsid w:val="004A7B88"/>
    <w:rsid w:val="004B0E6D"/>
    <w:rsid w:val="004B166D"/>
    <w:rsid w:val="004B16E8"/>
    <w:rsid w:val="004B2369"/>
    <w:rsid w:val="004B2CA5"/>
    <w:rsid w:val="004B412E"/>
    <w:rsid w:val="004B51C9"/>
    <w:rsid w:val="004B5B92"/>
    <w:rsid w:val="004B6250"/>
    <w:rsid w:val="004B66F3"/>
    <w:rsid w:val="004B76B1"/>
    <w:rsid w:val="004B7800"/>
    <w:rsid w:val="004B7956"/>
    <w:rsid w:val="004C0057"/>
    <w:rsid w:val="004C0541"/>
    <w:rsid w:val="004C0BBC"/>
    <w:rsid w:val="004C0BBF"/>
    <w:rsid w:val="004C0FEF"/>
    <w:rsid w:val="004C1637"/>
    <w:rsid w:val="004C1D08"/>
    <w:rsid w:val="004C1D55"/>
    <w:rsid w:val="004C2836"/>
    <w:rsid w:val="004C2A69"/>
    <w:rsid w:val="004C2AFC"/>
    <w:rsid w:val="004C2C35"/>
    <w:rsid w:val="004C2C46"/>
    <w:rsid w:val="004C405B"/>
    <w:rsid w:val="004C4550"/>
    <w:rsid w:val="004C54CA"/>
    <w:rsid w:val="004C5E86"/>
    <w:rsid w:val="004C6FD0"/>
    <w:rsid w:val="004C7021"/>
    <w:rsid w:val="004C7235"/>
    <w:rsid w:val="004C75C5"/>
    <w:rsid w:val="004C7955"/>
    <w:rsid w:val="004C7E86"/>
    <w:rsid w:val="004D0213"/>
    <w:rsid w:val="004D047F"/>
    <w:rsid w:val="004D0D90"/>
    <w:rsid w:val="004D0ECC"/>
    <w:rsid w:val="004D1529"/>
    <w:rsid w:val="004D1C3E"/>
    <w:rsid w:val="004D228E"/>
    <w:rsid w:val="004D29F1"/>
    <w:rsid w:val="004D29F3"/>
    <w:rsid w:val="004D2B1B"/>
    <w:rsid w:val="004D35EE"/>
    <w:rsid w:val="004D3D96"/>
    <w:rsid w:val="004D40BB"/>
    <w:rsid w:val="004D45BD"/>
    <w:rsid w:val="004D4847"/>
    <w:rsid w:val="004D4E2D"/>
    <w:rsid w:val="004D5316"/>
    <w:rsid w:val="004D56B7"/>
    <w:rsid w:val="004D575C"/>
    <w:rsid w:val="004D607E"/>
    <w:rsid w:val="004D650F"/>
    <w:rsid w:val="004D7269"/>
    <w:rsid w:val="004D74EE"/>
    <w:rsid w:val="004D7F01"/>
    <w:rsid w:val="004E08FC"/>
    <w:rsid w:val="004E0ADE"/>
    <w:rsid w:val="004E0B6E"/>
    <w:rsid w:val="004E1B78"/>
    <w:rsid w:val="004E2133"/>
    <w:rsid w:val="004E28D6"/>
    <w:rsid w:val="004E2BD2"/>
    <w:rsid w:val="004E33C7"/>
    <w:rsid w:val="004E395B"/>
    <w:rsid w:val="004E3CB2"/>
    <w:rsid w:val="004E3D3E"/>
    <w:rsid w:val="004E5EDB"/>
    <w:rsid w:val="004E60FB"/>
    <w:rsid w:val="004E73A5"/>
    <w:rsid w:val="004E758A"/>
    <w:rsid w:val="004E7BA7"/>
    <w:rsid w:val="004F0661"/>
    <w:rsid w:val="004F1034"/>
    <w:rsid w:val="004F1333"/>
    <w:rsid w:val="004F1454"/>
    <w:rsid w:val="004F1C42"/>
    <w:rsid w:val="004F2340"/>
    <w:rsid w:val="004F23CE"/>
    <w:rsid w:val="004F265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349B"/>
    <w:rsid w:val="005036C2"/>
    <w:rsid w:val="00503753"/>
    <w:rsid w:val="0050438A"/>
    <w:rsid w:val="0050492E"/>
    <w:rsid w:val="005051C9"/>
    <w:rsid w:val="00506389"/>
    <w:rsid w:val="00507000"/>
    <w:rsid w:val="00507FC5"/>
    <w:rsid w:val="00510377"/>
    <w:rsid w:val="00510A69"/>
    <w:rsid w:val="00510CAF"/>
    <w:rsid w:val="0051114C"/>
    <w:rsid w:val="00511597"/>
    <w:rsid w:val="00511875"/>
    <w:rsid w:val="00511915"/>
    <w:rsid w:val="005128C5"/>
    <w:rsid w:val="00512905"/>
    <w:rsid w:val="00512ACD"/>
    <w:rsid w:val="00512D8B"/>
    <w:rsid w:val="00512E85"/>
    <w:rsid w:val="0051346B"/>
    <w:rsid w:val="005136C7"/>
    <w:rsid w:val="00514428"/>
    <w:rsid w:val="0051478B"/>
    <w:rsid w:val="00514C1C"/>
    <w:rsid w:val="00514CD5"/>
    <w:rsid w:val="00515078"/>
    <w:rsid w:val="0051524F"/>
    <w:rsid w:val="0051566A"/>
    <w:rsid w:val="00515D7B"/>
    <w:rsid w:val="00515DD8"/>
    <w:rsid w:val="005166E9"/>
    <w:rsid w:val="00516E67"/>
    <w:rsid w:val="005171DD"/>
    <w:rsid w:val="00517917"/>
    <w:rsid w:val="0052004A"/>
    <w:rsid w:val="0052009E"/>
    <w:rsid w:val="005200F7"/>
    <w:rsid w:val="0052028D"/>
    <w:rsid w:val="00520AB5"/>
    <w:rsid w:val="00521568"/>
    <w:rsid w:val="00521596"/>
    <w:rsid w:val="00522066"/>
    <w:rsid w:val="005222FA"/>
    <w:rsid w:val="005228BE"/>
    <w:rsid w:val="0052486D"/>
    <w:rsid w:val="00524A64"/>
    <w:rsid w:val="00525740"/>
    <w:rsid w:val="00525E59"/>
    <w:rsid w:val="0052656F"/>
    <w:rsid w:val="005278EE"/>
    <w:rsid w:val="00530044"/>
    <w:rsid w:val="005306E1"/>
    <w:rsid w:val="00530A21"/>
    <w:rsid w:val="00530B02"/>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BB0"/>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BDD"/>
    <w:rsid w:val="00551C53"/>
    <w:rsid w:val="0055221B"/>
    <w:rsid w:val="005526DC"/>
    <w:rsid w:val="005535B7"/>
    <w:rsid w:val="0055417E"/>
    <w:rsid w:val="00554AF3"/>
    <w:rsid w:val="00554CAC"/>
    <w:rsid w:val="0055511D"/>
    <w:rsid w:val="0055513C"/>
    <w:rsid w:val="00555E97"/>
    <w:rsid w:val="0055637C"/>
    <w:rsid w:val="00556B00"/>
    <w:rsid w:val="00556E55"/>
    <w:rsid w:val="005573FE"/>
    <w:rsid w:val="0055753F"/>
    <w:rsid w:val="00557618"/>
    <w:rsid w:val="00557782"/>
    <w:rsid w:val="00560C94"/>
    <w:rsid w:val="00560FD5"/>
    <w:rsid w:val="00561C0A"/>
    <w:rsid w:val="00561C48"/>
    <w:rsid w:val="00561E64"/>
    <w:rsid w:val="005624E5"/>
    <w:rsid w:val="00562765"/>
    <w:rsid w:val="0056283B"/>
    <w:rsid w:val="0056291C"/>
    <w:rsid w:val="005630ED"/>
    <w:rsid w:val="00563E82"/>
    <w:rsid w:val="005646BB"/>
    <w:rsid w:val="005647F9"/>
    <w:rsid w:val="00564B19"/>
    <w:rsid w:val="00564C4B"/>
    <w:rsid w:val="0056514C"/>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43CD"/>
    <w:rsid w:val="00575B68"/>
    <w:rsid w:val="00575DA6"/>
    <w:rsid w:val="00576FEE"/>
    <w:rsid w:val="005770BD"/>
    <w:rsid w:val="0057733C"/>
    <w:rsid w:val="0057737F"/>
    <w:rsid w:val="00577C32"/>
    <w:rsid w:val="005800A9"/>
    <w:rsid w:val="00580488"/>
    <w:rsid w:val="0058074D"/>
    <w:rsid w:val="00580FD1"/>
    <w:rsid w:val="00582ADD"/>
    <w:rsid w:val="00582D91"/>
    <w:rsid w:val="00582FAD"/>
    <w:rsid w:val="00583489"/>
    <w:rsid w:val="0058391F"/>
    <w:rsid w:val="00583935"/>
    <w:rsid w:val="00583A80"/>
    <w:rsid w:val="00583E3F"/>
    <w:rsid w:val="00584188"/>
    <w:rsid w:val="00584E33"/>
    <w:rsid w:val="00585100"/>
    <w:rsid w:val="00585AD4"/>
    <w:rsid w:val="00586819"/>
    <w:rsid w:val="00586E9A"/>
    <w:rsid w:val="005872C2"/>
    <w:rsid w:val="00587419"/>
    <w:rsid w:val="00590FE4"/>
    <w:rsid w:val="00591584"/>
    <w:rsid w:val="00591D9C"/>
    <w:rsid w:val="0059282D"/>
    <w:rsid w:val="00592B3C"/>
    <w:rsid w:val="005932C1"/>
    <w:rsid w:val="00593440"/>
    <w:rsid w:val="005936BF"/>
    <w:rsid w:val="00593DE5"/>
    <w:rsid w:val="00595808"/>
    <w:rsid w:val="0059592B"/>
    <w:rsid w:val="00595AB2"/>
    <w:rsid w:val="005961F9"/>
    <w:rsid w:val="00596617"/>
    <w:rsid w:val="00596CC4"/>
    <w:rsid w:val="00597057"/>
    <w:rsid w:val="005973A6"/>
    <w:rsid w:val="00597AAB"/>
    <w:rsid w:val="00597AC3"/>
    <w:rsid w:val="00597D8B"/>
    <w:rsid w:val="005A066E"/>
    <w:rsid w:val="005A0742"/>
    <w:rsid w:val="005A08E6"/>
    <w:rsid w:val="005A19AD"/>
    <w:rsid w:val="005A1C30"/>
    <w:rsid w:val="005A20FB"/>
    <w:rsid w:val="005A31C9"/>
    <w:rsid w:val="005A3295"/>
    <w:rsid w:val="005A46FF"/>
    <w:rsid w:val="005A49A4"/>
    <w:rsid w:val="005A4AFF"/>
    <w:rsid w:val="005A5620"/>
    <w:rsid w:val="005A5B88"/>
    <w:rsid w:val="005A65F0"/>
    <w:rsid w:val="005A7758"/>
    <w:rsid w:val="005A7C95"/>
    <w:rsid w:val="005A7FD8"/>
    <w:rsid w:val="005B011E"/>
    <w:rsid w:val="005B028B"/>
    <w:rsid w:val="005B1208"/>
    <w:rsid w:val="005B1646"/>
    <w:rsid w:val="005B17ED"/>
    <w:rsid w:val="005B1BAD"/>
    <w:rsid w:val="005B2E84"/>
    <w:rsid w:val="005B352F"/>
    <w:rsid w:val="005B360A"/>
    <w:rsid w:val="005B3E66"/>
    <w:rsid w:val="005B3FE8"/>
    <w:rsid w:val="005B4215"/>
    <w:rsid w:val="005B436C"/>
    <w:rsid w:val="005B4F97"/>
    <w:rsid w:val="005B52A4"/>
    <w:rsid w:val="005B5731"/>
    <w:rsid w:val="005B58E2"/>
    <w:rsid w:val="005B5CA4"/>
    <w:rsid w:val="005B5EB7"/>
    <w:rsid w:val="005B6E01"/>
    <w:rsid w:val="005B6FAB"/>
    <w:rsid w:val="005B7476"/>
    <w:rsid w:val="005B75B3"/>
    <w:rsid w:val="005B7688"/>
    <w:rsid w:val="005B7849"/>
    <w:rsid w:val="005B7B0E"/>
    <w:rsid w:val="005B7BB7"/>
    <w:rsid w:val="005C0DFA"/>
    <w:rsid w:val="005C0FF0"/>
    <w:rsid w:val="005C1282"/>
    <w:rsid w:val="005C219B"/>
    <w:rsid w:val="005C3358"/>
    <w:rsid w:val="005C492F"/>
    <w:rsid w:val="005C4A35"/>
    <w:rsid w:val="005C4B4C"/>
    <w:rsid w:val="005C5409"/>
    <w:rsid w:val="005C55D8"/>
    <w:rsid w:val="005C55EF"/>
    <w:rsid w:val="005C565E"/>
    <w:rsid w:val="005C5BCB"/>
    <w:rsid w:val="005C5FDA"/>
    <w:rsid w:val="005C628C"/>
    <w:rsid w:val="005C63D3"/>
    <w:rsid w:val="005C6765"/>
    <w:rsid w:val="005C69AC"/>
    <w:rsid w:val="005C722E"/>
    <w:rsid w:val="005C7576"/>
    <w:rsid w:val="005C7759"/>
    <w:rsid w:val="005C7DCF"/>
    <w:rsid w:val="005D0002"/>
    <w:rsid w:val="005D01A4"/>
    <w:rsid w:val="005D072B"/>
    <w:rsid w:val="005D0CA4"/>
    <w:rsid w:val="005D15AE"/>
    <w:rsid w:val="005D1A7B"/>
    <w:rsid w:val="005D1EDD"/>
    <w:rsid w:val="005D1F4A"/>
    <w:rsid w:val="005D2376"/>
    <w:rsid w:val="005D456F"/>
    <w:rsid w:val="005D45B3"/>
    <w:rsid w:val="005D4AB3"/>
    <w:rsid w:val="005D4CEB"/>
    <w:rsid w:val="005D5344"/>
    <w:rsid w:val="005D5DA8"/>
    <w:rsid w:val="005D5E86"/>
    <w:rsid w:val="005D61EB"/>
    <w:rsid w:val="005D648C"/>
    <w:rsid w:val="005D78B9"/>
    <w:rsid w:val="005D78D1"/>
    <w:rsid w:val="005D7A2D"/>
    <w:rsid w:val="005E0AE0"/>
    <w:rsid w:val="005E1DAF"/>
    <w:rsid w:val="005E2404"/>
    <w:rsid w:val="005E4553"/>
    <w:rsid w:val="005E460B"/>
    <w:rsid w:val="005E6CAC"/>
    <w:rsid w:val="005E7BC5"/>
    <w:rsid w:val="005F04E6"/>
    <w:rsid w:val="005F17EC"/>
    <w:rsid w:val="005F1C2F"/>
    <w:rsid w:val="005F304C"/>
    <w:rsid w:val="005F39D5"/>
    <w:rsid w:val="005F3AB5"/>
    <w:rsid w:val="005F3E05"/>
    <w:rsid w:val="005F43B9"/>
    <w:rsid w:val="005F5256"/>
    <w:rsid w:val="005F55D6"/>
    <w:rsid w:val="005F5CA9"/>
    <w:rsid w:val="005F68CB"/>
    <w:rsid w:val="005F6BDE"/>
    <w:rsid w:val="00600242"/>
    <w:rsid w:val="0060066A"/>
    <w:rsid w:val="00602AD8"/>
    <w:rsid w:val="006033E3"/>
    <w:rsid w:val="006036E0"/>
    <w:rsid w:val="00605FC7"/>
    <w:rsid w:val="00606218"/>
    <w:rsid w:val="00606CA3"/>
    <w:rsid w:val="00606E91"/>
    <w:rsid w:val="00607018"/>
    <w:rsid w:val="006073BA"/>
    <w:rsid w:val="006074E2"/>
    <w:rsid w:val="006077ED"/>
    <w:rsid w:val="00607823"/>
    <w:rsid w:val="00610412"/>
    <w:rsid w:val="00610954"/>
    <w:rsid w:val="00610CBE"/>
    <w:rsid w:val="00610E1F"/>
    <w:rsid w:val="00610E5C"/>
    <w:rsid w:val="00610E6D"/>
    <w:rsid w:val="00611047"/>
    <w:rsid w:val="0061321C"/>
    <w:rsid w:val="0061448C"/>
    <w:rsid w:val="00614CA1"/>
    <w:rsid w:val="00615C2C"/>
    <w:rsid w:val="0062038A"/>
    <w:rsid w:val="006203A8"/>
    <w:rsid w:val="00620E59"/>
    <w:rsid w:val="00621132"/>
    <w:rsid w:val="00622656"/>
    <w:rsid w:val="006234C2"/>
    <w:rsid w:val="0062386E"/>
    <w:rsid w:val="00623D9A"/>
    <w:rsid w:val="00623F01"/>
    <w:rsid w:val="006242FB"/>
    <w:rsid w:val="00624505"/>
    <w:rsid w:val="00624738"/>
    <w:rsid w:val="00624E8F"/>
    <w:rsid w:val="00625AE8"/>
    <w:rsid w:val="00626E2D"/>
    <w:rsid w:val="006272DE"/>
    <w:rsid w:val="00627D94"/>
    <w:rsid w:val="006304D3"/>
    <w:rsid w:val="00630AB9"/>
    <w:rsid w:val="00630B42"/>
    <w:rsid w:val="0063104D"/>
    <w:rsid w:val="006310FC"/>
    <w:rsid w:val="00631647"/>
    <w:rsid w:val="00631688"/>
    <w:rsid w:val="00631E6C"/>
    <w:rsid w:val="006320D8"/>
    <w:rsid w:val="00632540"/>
    <w:rsid w:val="0063293D"/>
    <w:rsid w:val="00632E88"/>
    <w:rsid w:val="00633504"/>
    <w:rsid w:val="0063454C"/>
    <w:rsid w:val="00634DBB"/>
    <w:rsid w:val="00636B52"/>
    <w:rsid w:val="00637C26"/>
    <w:rsid w:val="006402AD"/>
    <w:rsid w:val="00640732"/>
    <w:rsid w:val="00640CFF"/>
    <w:rsid w:val="00640DA7"/>
    <w:rsid w:val="00642072"/>
    <w:rsid w:val="00643BA5"/>
    <w:rsid w:val="006440ED"/>
    <w:rsid w:val="0064467C"/>
    <w:rsid w:val="00644A4B"/>
    <w:rsid w:val="00644AB5"/>
    <w:rsid w:val="00644AF0"/>
    <w:rsid w:val="00645213"/>
    <w:rsid w:val="00645293"/>
    <w:rsid w:val="006468CB"/>
    <w:rsid w:val="00650975"/>
    <w:rsid w:val="00651A3C"/>
    <w:rsid w:val="00651B78"/>
    <w:rsid w:val="00651D72"/>
    <w:rsid w:val="00652263"/>
    <w:rsid w:val="0065238F"/>
    <w:rsid w:val="00652881"/>
    <w:rsid w:val="006528B8"/>
    <w:rsid w:val="00652985"/>
    <w:rsid w:val="006533AE"/>
    <w:rsid w:val="006551AE"/>
    <w:rsid w:val="00655493"/>
    <w:rsid w:val="00655F30"/>
    <w:rsid w:val="0065716F"/>
    <w:rsid w:val="00657A5B"/>
    <w:rsid w:val="00657E9A"/>
    <w:rsid w:val="00660056"/>
    <w:rsid w:val="00661974"/>
    <w:rsid w:val="006623E2"/>
    <w:rsid w:val="006624E3"/>
    <w:rsid w:val="00663E44"/>
    <w:rsid w:val="00664020"/>
    <w:rsid w:val="006640F9"/>
    <w:rsid w:val="00664551"/>
    <w:rsid w:val="00664685"/>
    <w:rsid w:val="00664B95"/>
    <w:rsid w:val="00665D5F"/>
    <w:rsid w:val="006661E2"/>
    <w:rsid w:val="006676A0"/>
    <w:rsid w:val="00667BA6"/>
    <w:rsid w:val="006704F3"/>
    <w:rsid w:val="00670857"/>
    <w:rsid w:val="00670BC4"/>
    <w:rsid w:val="00670C3F"/>
    <w:rsid w:val="00671124"/>
    <w:rsid w:val="006717AE"/>
    <w:rsid w:val="006726BF"/>
    <w:rsid w:val="0067271C"/>
    <w:rsid w:val="006727B0"/>
    <w:rsid w:val="0067307E"/>
    <w:rsid w:val="00673979"/>
    <w:rsid w:val="006739C0"/>
    <w:rsid w:val="00673D18"/>
    <w:rsid w:val="00673F6D"/>
    <w:rsid w:val="00674850"/>
    <w:rsid w:val="00674C5F"/>
    <w:rsid w:val="00675116"/>
    <w:rsid w:val="00675D03"/>
    <w:rsid w:val="00676016"/>
    <w:rsid w:val="00676EA7"/>
    <w:rsid w:val="00676FAF"/>
    <w:rsid w:val="00680BA7"/>
    <w:rsid w:val="00682EFD"/>
    <w:rsid w:val="00683F61"/>
    <w:rsid w:val="0068426D"/>
    <w:rsid w:val="0068504A"/>
    <w:rsid w:val="00686A36"/>
    <w:rsid w:val="00687AD5"/>
    <w:rsid w:val="0069211A"/>
    <w:rsid w:val="00692B81"/>
    <w:rsid w:val="00692C4F"/>
    <w:rsid w:val="006936C6"/>
    <w:rsid w:val="00694485"/>
    <w:rsid w:val="006949D2"/>
    <w:rsid w:val="00694C5F"/>
    <w:rsid w:val="00695022"/>
    <w:rsid w:val="00695027"/>
    <w:rsid w:val="00695251"/>
    <w:rsid w:val="006953EF"/>
    <w:rsid w:val="00695689"/>
    <w:rsid w:val="00695ADE"/>
    <w:rsid w:val="00695C0D"/>
    <w:rsid w:val="00695CAE"/>
    <w:rsid w:val="00696356"/>
    <w:rsid w:val="006968EA"/>
    <w:rsid w:val="00696B23"/>
    <w:rsid w:val="006A015D"/>
    <w:rsid w:val="006A1878"/>
    <w:rsid w:val="006A1E60"/>
    <w:rsid w:val="006A2EA3"/>
    <w:rsid w:val="006A3CC1"/>
    <w:rsid w:val="006A4899"/>
    <w:rsid w:val="006A49DC"/>
    <w:rsid w:val="006A62E1"/>
    <w:rsid w:val="006A6566"/>
    <w:rsid w:val="006A72C6"/>
    <w:rsid w:val="006A7310"/>
    <w:rsid w:val="006A74F4"/>
    <w:rsid w:val="006A7E68"/>
    <w:rsid w:val="006B01BE"/>
    <w:rsid w:val="006B02DA"/>
    <w:rsid w:val="006B05F1"/>
    <w:rsid w:val="006B071F"/>
    <w:rsid w:val="006B08FB"/>
    <w:rsid w:val="006B2065"/>
    <w:rsid w:val="006B275B"/>
    <w:rsid w:val="006B2F39"/>
    <w:rsid w:val="006B30BF"/>
    <w:rsid w:val="006B38C6"/>
    <w:rsid w:val="006B3940"/>
    <w:rsid w:val="006B45A6"/>
    <w:rsid w:val="006B48A5"/>
    <w:rsid w:val="006B4B92"/>
    <w:rsid w:val="006B4C49"/>
    <w:rsid w:val="006B62F0"/>
    <w:rsid w:val="006B6C6B"/>
    <w:rsid w:val="006B7F37"/>
    <w:rsid w:val="006C013C"/>
    <w:rsid w:val="006C09B6"/>
    <w:rsid w:val="006C168D"/>
    <w:rsid w:val="006C2116"/>
    <w:rsid w:val="006C2BF5"/>
    <w:rsid w:val="006C3415"/>
    <w:rsid w:val="006C4A40"/>
    <w:rsid w:val="006C4E56"/>
    <w:rsid w:val="006C61CD"/>
    <w:rsid w:val="006C642C"/>
    <w:rsid w:val="006C69B1"/>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1A7"/>
    <w:rsid w:val="006D688A"/>
    <w:rsid w:val="006D6993"/>
    <w:rsid w:val="006D6EC4"/>
    <w:rsid w:val="006E042E"/>
    <w:rsid w:val="006E0C43"/>
    <w:rsid w:val="006E0D09"/>
    <w:rsid w:val="006E15D2"/>
    <w:rsid w:val="006E1891"/>
    <w:rsid w:val="006E241F"/>
    <w:rsid w:val="006E24EE"/>
    <w:rsid w:val="006E25BD"/>
    <w:rsid w:val="006E298C"/>
    <w:rsid w:val="006E3379"/>
    <w:rsid w:val="006E33C9"/>
    <w:rsid w:val="006E344B"/>
    <w:rsid w:val="006E34B7"/>
    <w:rsid w:val="006E36B8"/>
    <w:rsid w:val="006E3853"/>
    <w:rsid w:val="006E3874"/>
    <w:rsid w:val="006E3F38"/>
    <w:rsid w:val="006E4843"/>
    <w:rsid w:val="006E5585"/>
    <w:rsid w:val="006E5764"/>
    <w:rsid w:val="006E5E32"/>
    <w:rsid w:val="006E5E51"/>
    <w:rsid w:val="006E633A"/>
    <w:rsid w:val="006E6A14"/>
    <w:rsid w:val="006E6B16"/>
    <w:rsid w:val="006E6DE8"/>
    <w:rsid w:val="006E74EA"/>
    <w:rsid w:val="006E780C"/>
    <w:rsid w:val="006F0BA7"/>
    <w:rsid w:val="006F0F01"/>
    <w:rsid w:val="006F174D"/>
    <w:rsid w:val="006F1F41"/>
    <w:rsid w:val="006F2096"/>
    <w:rsid w:val="006F32EF"/>
    <w:rsid w:val="006F3615"/>
    <w:rsid w:val="006F3C54"/>
    <w:rsid w:val="006F4A52"/>
    <w:rsid w:val="006F4CD8"/>
    <w:rsid w:val="006F53D9"/>
    <w:rsid w:val="006F5812"/>
    <w:rsid w:val="006F5934"/>
    <w:rsid w:val="006F6062"/>
    <w:rsid w:val="006F609A"/>
    <w:rsid w:val="006F795B"/>
    <w:rsid w:val="007004DC"/>
    <w:rsid w:val="00701093"/>
    <w:rsid w:val="007013D9"/>
    <w:rsid w:val="007022C4"/>
    <w:rsid w:val="007026E9"/>
    <w:rsid w:val="00703C8B"/>
    <w:rsid w:val="00703E8A"/>
    <w:rsid w:val="00704789"/>
    <w:rsid w:val="00704F60"/>
    <w:rsid w:val="0070589E"/>
    <w:rsid w:val="00705A55"/>
    <w:rsid w:val="00706EA3"/>
    <w:rsid w:val="007078BE"/>
    <w:rsid w:val="00707A3C"/>
    <w:rsid w:val="007100ED"/>
    <w:rsid w:val="00710446"/>
    <w:rsid w:val="0071054A"/>
    <w:rsid w:val="00710BF6"/>
    <w:rsid w:val="00711522"/>
    <w:rsid w:val="007118A6"/>
    <w:rsid w:val="007124FE"/>
    <w:rsid w:val="00712533"/>
    <w:rsid w:val="00712926"/>
    <w:rsid w:val="00712BF7"/>
    <w:rsid w:val="00713186"/>
    <w:rsid w:val="00713757"/>
    <w:rsid w:val="00713758"/>
    <w:rsid w:val="007137D8"/>
    <w:rsid w:val="00713CFE"/>
    <w:rsid w:val="00714064"/>
    <w:rsid w:val="0071409E"/>
    <w:rsid w:val="0071637E"/>
    <w:rsid w:val="007166B3"/>
    <w:rsid w:val="0071671C"/>
    <w:rsid w:val="00716871"/>
    <w:rsid w:val="00717772"/>
    <w:rsid w:val="00717B4D"/>
    <w:rsid w:val="007200E5"/>
    <w:rsid w:val="00720C17"/>
    <w:rsid w:val="0072139B"/>
    <w:rsid w:val="00721752"/>
    <w:rsid w:val="00721AF1"/>
    <w:rsid w:val="00721FC6"/>
    <w:rsid w:val="007222DF"/>
    <w:rsid w:val="0072280F"/>
    <w:rsid w:val="00722B5E"/>
    <w:rsid w:val="00723363"/>
    <w:rsid w:val="007235F5"/>
    <w:rsid w:val="007236F8"/>
    <w:rsid w:val="00723B2C"/>
    <w:rsid w:val="007253CC"/>
    <w:rsid w:val="00726F5A"/>
    <w:rsid w:val="0072708F"/>
    <w:rsid w:val="00727ACA"/>
    <w:rsid w:val="00730E81"/>
    <w:rsid w:val="00731000"/>
    <w:rsid w:val="00731204"/>
    <w:rsid w:val="007319BC"/>
    <w:rsid w:val="0073222B"/>
    <w:rsid w:val="00732582"/>
    <w:rsid w:val="00732D1D"/>
    <w:rsid w:val="007332C4"/>
    <w:rsid w:val="0073364B"/>
    <w:rsid w:val="00734381"/>
    <w:rsid w:val="00736034"/>
    <w:rsid w:val="007364A7"/>
    <w:rsid w:val="0073681C"/>
    <w:rsid w:val="0073725B"/>
    <w:rsid w:val="00737CA9"/>
    <w:rsid w:val="0074033C"/>
    <w:rsid w:val="0074050E"/>
    <w:rsid w:val="00740B66"/>
    <w:rsid w:val="00741626"/>
    <w:rsid w:val="00741645"/>
    <w:rsid w:val="00741AF8"/>
    <w:rsid w:val="00741EBE"/>
    <w:rsid w:val="00742181"/>
    <w:rsid w:val="007424EC"/>
    <w:rsid w:val="0074254D"/>
    <w:rsid w:val="00742EDA"/>
    <w:rsid w:val="00743D2D"/>
    <w:rsid w:val="007440CD"/>
    <w:rsid w:val="007440FA"/>
    <w:rsid w:val="00744114"/>
    <w:rsid w:val="00744201"/>
    <w:rsid w:val="0074460E"/>
    <w:rsid w:val="00744E53"/>
    <w:rsid w:val="00745249"/>
    <w:rsid w:val="007452DC"/>
    <w:rsid w:val="00745B3E"/>
    <w:rsid w:val="00745FCE"/>
    <w:rsid w:val="00746130"/>
    <w:rsid w:val="007462CE"/>
    <w:rsid w:val="00746A40"/>
    <w:rsid w:val="00746C24"/>
    <w:rsid w:val="00746E6A"/>
    <w:rsid w:val="00747598"/>
    <w:rsid w:val="00747AA1"/>
    <w:rsid w:val="00750358"/>
    <w:rsid w:val="007520A3"/>
    <w:rsid w:val="00752152"/>
    <w:rsid w:val="007526F5"/>
    <w:rsid w:val="00754346"/>
    <w:rsid w:val="00754717"/>
    <w:rsid w:val="00754836"/>
    <w:rsid w:val="00754BA4"/>
    <w:rsid w:val="00754FB9"/>
    <w:rsid w:val="00755CDF"/>
    <w:rsid w:val="007562B7"/>
    <w:rsid w:val="00756AD3"/>
    <w:rsid w:val="00757042"/>
    <w:rsid w:val="00757473"/>
    <w:rsid w:val="007578C3"/>
    <w:rsid w:val="00757A4C"/>
    <w:rsid w:val="00760895"/>
    <w:rsid w:val="00760C3B"/>
    <w:rsid w:val="00761AB7"/>
    <w:rsid w:val="00761D02"/>
    <w:rsid w:val="00761EDD"/>
    <w:rsid w:val="00762ABF"/>
    <w:rsid w:val="00764A94"/>
    <w:rsid w:val="00764B26"/>
    <w:rsid w:val="00764EA6"/>
    <w:rsid w:val="007651A9"/>
    <w:rsid w:val="007651E5"/>
    <w:rsid w:val="0076524F"/>
    <w:rsid w:val="00765584"/>
    <w:rsid w:val="007665B2"/>
    <w:rsid w:val="00766605"/>
    <w:rsid w:val="007670DC"/>
    <w:rsid w:val="00767356"/>
    <w:rsid w:val="00767EA9"/>
    <w:rsid w:val="00770793"/>
    <w:rsid w:val="00770A19"/>
    <w:rsid w:val="00770DA6"/>
    <w:rsid w:val="00770F2A"/>
    <w:rsid w:val="0077111A"/>
    <w:rsid w:val="0077213A"/>
    <w:rsid w:val="00772272"/>
    <w:rsid w:val="0077369F"/>
    <w:rsid w:val="00773D24"/>
    <w:rsid w:val="0077463A"/>
    <w:rsid w:val="00774AB3"/>
    <w:rsid w:val="00774D0F"/>
    <w:rsid w:val="00774D7B"/>
    <w:rsid w:val="00775369"/>
    <w:rsid w:val="007756ED"/>
    <w:rsid w:val="00775832"/>
    <w:rsid w:val="0077589D"/>
    <w:rsid w:val="0077617F"/>
    <w:rsid w:val="00776A3D"/>
    <w:rsid w:val="0077707A"/>
    <w:rsid w:val="007776BF"/>
    <w:rsid w:val="0078060F"/>
    <w:rsid w:val="00780820"/>
    <w:rsid w:val="007819A1"/>
    <w:rsid w:val="007821AB"/>
    <w:rsid w:val="0078298C"/>
    <w:rsid w:val="00783BA5"/>
    <w:rsid w:val="00783C9F"/>
    <w:rsid w:val="00784F9E"/>
    <w:rsid w:val="0078533C"/>
    <w:rsid w:val="007857FB"/>
    <w:rsid w:val="00785EA4"/>
    <w:rsid w:val="0078619A"/>
    <w:rsid w:val="007870FC"/>
    <w:rsid w:val="0078762A"/>
    <w:rsid w:val="00787CD0"/>
    <w:rsid w:val="00787E1E"/>
    <w:rsid w:val="007905A2"/>
    <w:rsid w:val="00791053"/>
    <w:rsid w:val="00791261"/>
    <w:rsid w:val="0079142C"/>
    <w:rsid w:val="007918FE"/>
    <w:rsid w:val="00791A3A"/>
    <w:rsid w:val="0079262D"/>
    <w:rsid w:val="00792A53"/>
    <w:rsid w:val="00794196"/>
    <w:rsid w:val="00794C47"/>
    <w:rsid w:val="00794FFF"/>
    <w:rsid w:val="00796384"/>
    <w:rsid w:val="0079659B"/>
    <w:rsid w:val="00796D4D"/>
    <w:rsid w:val="007971B8"/>
    <w:rsid w:val="00797637"/>
    <w:rsid w:val="007A0018"/>
    <w:rsid w:val="007A05A7"/>
    <w:rsid w:val="007A0607"/>
    <w:rsid w:val="007A0ADE"/>
    <w:rsid w:val="007A1814"/>
    <w:rsid w:val="007A1B35"/>
    <w:rsid w:val="007A2A9F"/>
    <w:rsid w:val="007A3680"/>
    <w:rsid w:val="007A3BCD"/>
    <w:rsid w:val="007A5214"/>
    <w:rsid w:val="007A59B8"/>
    <w:rsid w:val="007A5E99"/>
    <w:rsid w:val="007A65AF"/>
    <w:rsid w:val="007A7682"/>
    <w:rsid w:val="007A7F42"/>
    <w:rsid w:val="007B0086"/>
    <w:rsid w:val="007B0200"/>
    <w:rsid w:val="007B0C38"/>
    <w:rsid w:val="007B2862"/>
    <w:rsid w:val="007B2FD8"/>
    <w:rsid w:val="007B3968"/>
    <w:rsid w:val="007B45AF"/>
    <w:rsid w:val="007B4DD0"/>
    <w:rsid w:val="007B611E"/>
    <w:rsid w:val="007B662A"/>
    <w:rsid w:val="007B6DD8"/>
    <w:rsid w:val="007B70BA"/>
    <w:rsid w:val="007B71DC"/>
    <w:rsid w:val="007B7743"/>
    <w:rsid w:val="007C01A3"/>
    <w:rsid w:val="007C04F4"/>
    <w:rsid w:val="007C0D70"/>
    <w:rsid w:val="007C183B"/>
    <w:rsid w:val="007C2139"/>
    <w:rsid w:val="007C27DE"/>
    <w:rsid w:val="007C299E"/>
    <w:rsid w:val="007C2AE2"/>
    <w:rsid w:val="007C525F"/>
    <w:rsid w:val="007C5321"/>
    <w:rsid w:val="007C5E8A"/>
    <w:rsid w:val="007C5F4B"/>
    <w:rsid w:val="007C6AAB"/>
    <w:rsid w:val="007C7AE2"/>
    <w:rsid w:val="007C7B84"/>
    <w:rsid w:val="007D0C4D"/>
    <w:rsid w:val="007D1336"/>
    <w:rsid w:val="007D1FE9"/>
    <w:rsid w:val="007D2449"/>
    <w:rsid w:val="007D28C9"/>
    <w:rsid w:val="007D326B"/>
    <w:rsid w:val="007D38F0"/>
    <w:rsid w:val="007D3CC8"/>
    <w:rsid w:val="007D430A"/>
    <w:rsid w:val="007D47FB"/>
    <w:rsid w:val="007D4DD3"/>
    <w:rsid w:val="007D576A"/>
    <w:rsid w:val="007D5839"/>
    <w:rsid w:val="007D62F9"/>
    <w:rsid w:val="007D63A4"/>
    <w:rsid w:val="007D64CE"/>
    <w:rsid w:val="007D6542"/>
    <w:rsid w:val="007D7845"/>
    <w:rsid w:val="007D7D70"/>
    <w:rsid w:val="007E0F62"/>
    <w:rsid w:val="007E1AA2"/>
    <w:rsid w:val="007E1EB2"/>
    <w:rsid w:val="007E1F2C"/>
    <w:rsid w:val="007E26F4"/>
    <w:rsid w:val="007E279D"/>
    <w:rsid w:val="007E2D69"/>
    <w:rsid w:val="007E3B9A"/>
    <w:rsid w:val="007E3EEF"/>
    <w:rsid w:val="007E46E8"/>
    <w:rsid w:val="007E470F"/>
    <w:rsid w:val="007E4C1F"/>
    <w:rsid w:val="007E51B6"/>
    <w:rsid w:val="007E628B"/>
    <w:rsid w:val="007E6454"/>
    <w:rsid w:val="007E6A25"/>
    <w:rsid w:val="007E7C26"/>
    <w:rsid w:val="007F01DE"/>
    <w:rsid w:val="007F0759"/>
    <w:rsid w:val="007F0BCC"/>
    <w:rsid w:val="007F1154"/>
    <w:rsid w:val="007F156E"/>
    <w:rsid w:val="007F174D"/>
    <w:rsid w:val="007F1CF3"/>
    <w:rsid w:val="007F25C0"/>
    <w:rsid w:val="007F30BB"/>
    <w:rsid w:val="007F33B4"/>
    <w:rsid w:val="007F35DC"/>
    <w:rsid w:val="007F3A22"/>
    <w:rsid w:val="007F3BC1"/>
    <w:rsid w:val="007F3F8E"/>
    <w:rsid w:val="007F57C2"/>
    <w:rsid w:val="007F5B2F"/>
    <w:rsid w:val="007F5F52"/>
    <w:rsid w:val="007F672A"/>
    <w:rsid w:val="007F6A1D"/>
    <w:rsid w:val="007F77C6"/>
    <w:rsid w:val="007F79D4"/>
    <w:rsid w:val="008003A1"/>
    <w:rsid w:val="0080046C"/>
    <w:rsid w:val="008006B7"/>
    <w:rsid w:val="00800FDB"/>
    <w:rsid w:val="00802069"/>
    <w:rsid w:val="00802081"/>
    <w:rsid w:val="008020F6"/>
    <w:rsid w:val="0080298E"/>
    <w:rsid w:val="00803161"/>
    <w:rsid w:val="00803565"/>
    <w:rsid w:val="00803833"/>
    <w:rsid w:val="00804316"/>
    <w:rsid w:val="008044EA"/>
    <w:rsid w:val="008044F8"/>
    <w:rsid w:val="00806461"/>
    <w:rsid w:val="008064C1"/>
    <w:rsid w:val="00806818"/>
    <w:rsid w:val="0081096D"/>
    <w:rsid w:val="00810EAD"/>
    <w:rsid w:val="00811833"/>
    <w:rsid w:val="00811923"/>
    <w:rsid w:val="00813FC7"/>
    <w:rsid w:val="00814BDE"/>
    <w:rsid w:val="00814DBC"/>
    <w:rsid w:val="00815F93"/>
    <w:rsid w:val="008169CA"/>
    <w:rsid w:val="00816CD8"/>
    <w:rsid w:val="008174CF"/>
    <w:rsid w:val="008174D4"/>
    <w:rsid w:val="0081797B"/>
    <w:rsid w:val="0082002E"/>
    <w:rsid w:val="0082083C"/>
    <w:rsid w:val="008209AC"/>
    <w:rsid w:val="00820C54"/>
    <w:rsid w:val="00820F37"/>
    <w:rsid w:val="00820FE6"/>
    <w:rsid w:val="00821A66"/>
    <w:rsid w:val="00821CE4"/>
    <w:rsid w:val="00821D08"/>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2C5C"/>
    <w:rsid w:val="008353D5"/>
    <w:rsid w:val="00835408"/>
    <w:rsid w:val="008358A2"/>
    <w:rsid w:val="008359DA"/>
    <w:rsid w:val="008373D2"/>
    <w:rsid w:val="00837429"/>
    <w:rsid w:val="00837B1A"/>
    <w:rsid w:val="00837CEF"/>
    <w:rsid w:val="00837E2F"/>
    <w:rsid w:val="00840035"/>
    <w:rsid w:val="00841931"/>
    <w:rsid w:val="00842661"/>
    <w:rsid w:val="008428A9"/>
    <w:rsid w:val="00842925"/>
    <w:rsid w:val="00844112"/>
    <w:rsid w:val="00844731"/>
    <w:rsid w:val="008456C9"/>
    <w:rsid w:val="0084611D"/>
    <w:rsid w:val="00846177"/>
    <w:rsid w:val="0084654D"/>
    <w:rsid w:val="00846C9F"/>
    <w:rsid w:val="00847BD6"/>
    <w:rsid w:val="00850137"/>
    <w:rsid w:val="00850C62"/>
    <w:rsid w:val="008511AD"/>
    <w:rsid w:val="00852116"/>
    <w:rsid w:val="00852B48"/>
    <w:rsid w:val="00853C71"/>
    <w:rsid w:val="0085474D"/>
    <w:rsid w:val="0085606B"/>
    <w:rsid w:val="00856481"/>
    <w:rsid w:val="008567A2"/>
    <w:rsid w:val="00856E6C"/>
    <w:rsid w:val="00856F25"/>
    <w:rsid w:val="00857DE1"/>
    <w:rsid w:val="00857EA7"/>
    <w:rsid w:val="00860793"/>
    <w:rsid w:val="008609F6"/>
    <w:rsid w:val="00860AC3"/>
    <w:rsid w:val="00860B42"/>
    <w:rsid w:val="00861B4D"/>
    <w:rsid w:val="00863011"/>
    <w:rsid w:val="00863C5B"/>
    <w:rsid w:val="00863D2E"/>
    <w:rsid w:val="00864830"/>
    <w:rsid w:val="00864E32"/>
    <w:rsid w:val="00865075"/>
    <w:rsid w:val="0086517E"/>
    <w:rsid w:val="0086527A"/>
    <w:rsid w:val="0086615F"/>
    <w:rsid w:val="00866991"/>
    <w:rsid w:val="0086748F"/>
    <w:rsid w:val="00870E2B"/>
    <w:rsid w:val="008714B9"/>
    <w:rsid w:val="00872757"/>
    <w:rsid w:val="00872BA6"/>
    <w:rsid w:val="00872CE4"/>
    <w:rsid w:val="00873AA4"/>
    <w:rsid w:val="00873CA8"/>
    <w:rsid w:val="00873D21"/>
    <w:rsid w:val="00873F5D"/>
    <w:rsid w:val="00874129"/>
    <w:rsid w:val="008741AC"/>
    <w:rsid w:val="0087570C"/>
    <w:rsid w:val="008773BA"/>
    <w:rsid w:val="00877B62"/>
    <w:rsid w:val="00881015"/>
    <w:rsid w:val="008810B0"/>
    <w:rsid w:val="00881665"/>
    <w:rsid w:val="008819B6"/>
    <w:rsid w:val="00881AAC"/>
    <w:rsid w:val="00882004"/>
    <w:rsid w:val="008825BF"/>
    <w:rsid w:val="008836B7"/>
    <w:rsid w:val="008837DD"/>
    <w:rsid w:val="00883946"/>
    <w:rsid w:val="00883F7C"/>
    <w:rsid w:val="008841D3"/>
    <w:rsid w:val="008847DA"/>
    <w:rsid w:val="00884987"/>
    <w:rsid w:val="00884A07"/>
    <w:rsid w:val="00884BE0"/>
    <w:rsid w:val="0088629E"/>
    <w:rsid w:val="008867EA"/>
    <w:rsid w:val="008877A0"/>
    <w:rsid w:val="008878C1"/>
    <w:rsid w:val="00887BF9"/>
    <w:rsid w:val="00887C95"/>
    <w:rsid w:val="00887DE6"/>
    <w:rsid w:val="0089214A"/>
    <w:rsid w:val="00892226"/>
    <w:rsid w:val="008922FA"/>
    <w:rsid w:val="008923CB"/>
    <w:rsid w:val="008927B8"/>
    <w:rsid w:val="00892940"/>
    <w:rsid w:val="00892D3E"/>
    <w:rsid w:val="00892F99"/>
    <w:rsid w:val="008936DC"/>
    <w:rsid w:val="00893E53"/>
    <w:rsid w:val="00894386"/>
    <w:rsid w:val="008945EB"/>
    <w:rsid w:val="00894C2A"/>
    <w:rsid w:val="00895389"/>
    <w:rsid w:val="00895DFF"/>
    <w:rsid w:val="0089661D"/>
    <w:rsid w:val="0089690B"/>
    <w:rsid w:val="00896A5F"/>
    <w:rsid w:val="00896E81"/>
    <w:rsid w:val="0089728F"/>
    <w:rsid w:val="008976C0"/>
    <w:rsid w:val="00897708"/>
    <w:rsid w:val="00897D88"/>
    <w:rsid w:val="008A0029"/>
    <w:rsid w:val="008A0860"/>
    <w:rsid w:val="008A17AF"/>
    <w:rsid w:val="008A1E11"/>
    <w:rsid w:val="008A1ED9"/>
    <w:rsid w:val="008A29B6"/>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3A8C"/>
    <w:rsid w:val="008B4198"/>
    <w:rsid w:val="008B4C9F"/>
    <w:rsid w:val="008B586A"/>
    <w:rsid w:val="008B6651"/>
    <w:rsid w:val="008B6E16"/>
    <w:rsid w:val="008B7110"/>
    <w:rsid w:val="008B7A20"/>
    <w:rsid w:val="008C0DF9"/>
    <w:rsid w:val="008C1B19"/>
    <w:rsid w:val="008C1ED0"/>
    <w:rsid w:val="008C1F99"/>
    <w:rsid w:val="008C2029"/>
    <w:rsid w:val="008C255B"/>
    <w:rsid w:val="008C267C"/>
    <w:rsid w:val="008C2E44"/>
    <w:rsid w:val="008C318D"/>
    <w:rsid w:val="008C3427"/>
    <w:rsid w:val="008C3B7F"/>
    <w:rsid w:val="008C3BC2"/>
    <w:rsid w:val="008C42E3"/>
    <w:rsid w:val="008C489B"/>
    <w:rsid w:val="008C4F76"/>
    <w:rsid w:val="008C55AD"/>
    <w:rsid w:val="008C61D6"/>
    <w:rsid w:val="008C649D"/>
    <w:rsid w:val="008C64F1"/>
    <w:rsid w:val="008C7404"/>
    <w:rsid w:val="008C7C1A"/>
    <w:rsid w:val="008D0DC1"/>
    <w:rsid w:val="008D0E04"/>
    <w:rsid w:val="008D10B5"/>
    <w:rsid w:val="008D10DE"/>
    <w:rsid w:val="008D1BB0"/>
    <w:rsid w:val="008D20FF"/>
    <w:rsid w:val="008D22A4"/>
    <w:rsid w:val="008D2B9A"/>
    <w:rsid w:val="008D341C"/>
    <w:rsid w:val="008D3DE6"/>
    <w:rsid w:val="008D4213"/>
    <w:rsid w:val="008D4223"/>
    <w:rsid w:val="008D44CC"/>
    <w:rsid w:val="008D46E3"/>
    <w:rsid w:val="008D4CED"/>
    <w:rsid w:val="008D4D29"/>
    <w:rsid w:val="008D50F9"/>
    <w:rsid w:val="008D5949"/>
    <w:rsid w:val="008D5CAF"/>
    <w:rsid w:val="008D5FF3"/>
    <w:rsid w:val="008D6709"/>
    <w:rsid w:val="008E083A"/>
    <w:rsid w:val="008E12AD"/>
    <w:rsid w:val="008E2152"/>
    <w:rsid w:val="008E22FF"/>
    <w:rsid w:val="008E2450"/>
    <w:rsid w:val="008E2B66"/>
    <w:rsid w:val="008E2DCA"/>
    <w:rsid w:val="008E3F27"/>
    <w:rsid w:val="008E47EF"/>
    <w:rsid w:val="008E4E6E"/>
    <w:rsid w:val="008E5121"/>
    <w:rsid w:val="008E5783"/>
    <w:rsid w:val="008E5DB7"/>
    <w:rsid w:val="008E61EB"/>
    <w:rsid w:val="008E7896"/>
    <w:rsid w:val="008E79C7"/>
    <w:rsid w:val="008E7B6F"/>
    <w:rsid w:val="008E7C9D"/>
    <w:rsid w:val="008E7D8A"/>
    <w:rsid w:val="008F08F5"/>
    <w:rsid w:val="008F14C7"/>
    <w:rsid w:val="008F1E9E"/>
    <w:rsid w:val="008F2165"/>
    <w:rsid w:val="008F2356"/>
    <w:rsid w:val="008F2477"/>
    <w:rsid w:val="008F24CC"/>
    <w:rsid w:val="008F3879"/>
    <w:rsid w:val="008F3F29"/>
    <w:rsid w:val="008F5442"/>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2DE3"/>
    <w:rsid w:val="00903296"/>
    <w:rsid w:val="009039FE"/>
    <w:rsid w:val="00903E9A"/>
    <w:rsid w:val="009048A5"/>
    <w:rsid w:val="00905382"/>
    <w:rsid w:val="00905404"/>
    <w:rsid w:val="00905C26"/>
    <w:rsid w:val="00906478"/>
    <w:rsid w:val="00906753"/>
    <w:rsid w:val="00907264"/>
    <w:rsid w:val="0090765F"/>
    <w:rsid w:val="00907748"/>
    <w:rsid w:val="009108B4"/>
    <w:rsid w:val="00910C34"/>
    <w:rsid w:val="00911305"/>
    <w:rsid w:val="009113DE"/>
    <w:rsid w:val="00912590"/>
    <w:rsid w:val="00913200"/>
    <w:rsid w:val="009136A4"/>
    <w:rsid w:val="009138B7"/>
    <w:rsid w:val="009140F1"/>
    <w:rsid w:val="0091476E"/>
    <w:rsid w:val="00914EAB"/>
    <w:rsid w:val="0091526B"/>
    <w:rsid w:val="009152D8"/>
    <w:rsid w:val="009153A3"/>
    <w:rsid w:val="0091586C"/>
    <w:rsid w:val="00915A1D"/>
    <w:rsid w:val="00916EC9"/>
    <w:rsid w:val="00917994"/>
    <w:rsid w:val="00917FDB"/>
    <w:rsid w:val="009209DB"/>
    <w:rsid w:val="0092148E"/>
    <w:rsid w:val="00922567"/>
    <w:rsid w:val="009228DB"/>
    <w:rsid w:val="00922D49"/>
    <w:rsid w:val="009236B9"/>
    <w:rsid w:val="00925E37"/>
    <w:rsid w:val="00925EDD"/>
    <w:rsid w:val="00925F20"/>
    <w:rsid w:val="00926155"/>
    <w:rsid w:val="00926B3B"/>
    <w:rsid w:val="00927453"/>
    <w:rsid w:val="00927899"/>
    <w:rsid w:val="00927D0E"/>
    <w:rsid w:val="009304E7"/>
    <w:rsid w:val="009309DA"/>
    <w:rsid w:val="00931040"/>
    <w:rsid w:val="00931663"/>
    <w:rsid w:val="00931D22"/>
    <w:rsid w:val="00932A13"/>
    <w:rsid w:val="00932CC7"/>
    <w:rsid w:val="0093355C"/>
    <w:rsid w:val="00935306"/>
    <w:rsid w:val="0093629F"/>
    <w:rsid w:val="0093640D"/>
    <w:rsid w:val="00936460"/>
    <w:rsid w:val="00936688"/>
    <w:rsid w:val="00937606"/>
    <w:rsid w:val="00937683"/>
    <w:rsid w:val="0093794B"/>
    <w:rsid w:val="00937AC9"/>
    <w:rsid w:val="00937CFA"/>
    <w:rsid w:val="00940291"/>
    <w:rsid w:val="009404E0"/>
    <w:rsid w:val="009406B3"/>
    <w:rsid w:val="009410D9"/>
    <w:rsid w:val="00942286"/>
    <w:rsid w:val="00943331"/>
    <w:rsid w:val="00943748"/>
    <w:rsid w:val="00943CEE"/>
    <w:rsid w:val="009444F4"/>
    <w:rsid w:val="00944674"/>
    <w:rsid w:val="00944F2F"/>
    <w:rsid w:val="00945366"/>
    <w:rsid w:val="00945CC4"/>
    <w:rsid w:val="00945CF5"/>
    <w:rsid w:val="009461BD"/>
    <w:rsid w:val="00946437"/>
    <w:rsid w:val="0094691C"/>
    <w:rsid w:val="00947C95"/>
    <w:rsid w:val="00947EED"/>
    <w:rsid w:val="009500A1"/>
    <w:rsid w:val="0095037E"/>
    <w:rsid w:val="00951D97"/>
    <w:rsid w:val="00952230"/>
    <w:rsid w:val="00952266"/>
    <w:rsid w:val="00952AAD"/>
    <w:rsid w:val="00953B2B"/>
    <w:rsid w:val="00954567"/>
    <w:rsid w:val="00954731"/>
    <w:rsid w:val="009547B3"/>
    <w:rsid w:val="00954A89"/>
    <w:rsid w:val="009550DA"/>
    <w:rsid w:val="00955437"/>
    <w:rsid w:val="009556B5"/>
    <w:rsid w:val="00955C54"/>
    <w:rsid w:val="00955CB7"/>
    <w:rsid w:val="00956671"/>
    <w:rsid w:val="00957466"/>
    <w:rsid w:val="009576F7"/>
    <w:rsid w:val="00960722"/>
    <w:rsid w:val="00961356"/>
    <w:rsid w:val="009615FC"/>
    <w:rsid w:val="00962401"/>
    <w:rsid w:val="00962510"/>
    <w:rsid w:val="0096260B"/>
    <w:rsid w:val="0096275C"/>
    <w:rsid w:val="009627FF"/>
    <w:rsid w:val="00962A27"/>
    <w:rsid w:val="00962B9D"/>
    <w:rsid w:val="00962EDC"/>
    <w:rsid w:val="009636F8"/>
    <w:rsid w:val="00964E3D"/>
    <w:rsid w:val="009654FB"/>
    <w:rsid w:val="00965E3C"/>
    <w:rsid w:val="009664D5"/>
    <w:rsid w:val="009665F3"/>
    <w:rsid w:val="009670C1"/>
    <w:rsid w:val="009671B0"/>
    <w:rsid w:val="00967657"/>
    <w:rsid w:val="00970C69"/>
    <w:rsid w:val="00971F1C"/>
    <w:rsid w:val="0097211D"/>
    <w:rsid w:val="00972498"/>
    <w:rsid w:val="009724F9"/>
    <w:rsid w:val="0097263C"/>
    <w:rsid w:val="00972DF9"/>
    <w:rsid w:val="00972E10"/>
    <w:rsid w:val="009738AD"/>
    <w:rsid w:val="00974694"/>
    <w:rsid w:val="009746CA"/>
    <w:rsid w:val="00974E7C"/>
    <w:rsid w:val="009755F7"/>
    <w:rsid w:val="00976A4D"/>
    <w:rsid w:val="00976DCD"/>
    <w:rsid w:val="00977134"/>
    <w:rsid w:val="009778D3"/>
    <w:rsid w:val="00977B69"/>
    <w:rsid w:val="00980013"/>
    <w:rsid w:val="00980521"/>
    <w:rsid w:val="00980E65"/>
    <w:rsid w:val="0098122D"/>
    <w:rsid w:val="00981963"/>
    <w:rsid w:val="009819C9"/>
    <w:rsid w:val="00982199"/>
    <w:rsid w:val="00982FD1"/>
    <w:rsid w:val="009831B9"/>
    <w:rsid w:val="00983C82"/>
    <w:rsid w:val="009842CC"/>
    <w:rsid w:val="009844D6"/>
    <w:rsid w:val="00984520"/>
    <w:rsid w:val="0098545C"/>
    <w:rsid w:val="00985506"/>
    <w:rsid w:val="009855ED"/>
    <w:rsid w:val="0098576C"/>
    <w:rsid w:val="00985A6A"/>
    <w:rsid w:val="009862F1"/>
    <w:rsid w:val="00986F23"/>
    <w:rsid w:val="009871EA"/>
    <w:rsid w:val="009906D0"/>
    <w:rsid w:val="00991675"/>
    <w:rsid w:val="00991B1E"/>
    <w:rsid w:val="00992188"/>
    <w:rsid w:val="009925EC"/>
    <w:rsid w:val="00992BA2"/>
    <w:rsid w:val="00992EE4"/>
    <w:rsid w:val="00992F83"/>
    <w:rsid w:val="0099344F"/>
    <w:rsid w:val="00993A3C"/>
    <w:rsid w:val="00993BF6"/>
    <w:rsid w:val="0099449B"/>
    <w:rsid w:val="00994A35"/>
    <w:rsid w:val="00994D1F"/>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584"/>
    <w:rsid w:val="009B1B32"/>
    <w:rsid w:val="009B21CA"/>
    <w:rsid w:val="009B23B4"/>
    <w:rsid w:val="009B2648"/>
    <w:rsid w:val="009B27D2"/>
    <w:rsid w:val="009B424E"/>
    <w:rsid w:val="009B4317"/>
    <w:rsid w:val="009B4EBB"/>
    <w:rsid w:val="009B529C"/>
    <w:rsid w:val="009B5860"/>
    <w:rsid w:val="009B6224"/>
    <w:rsid w:val="009B6DB6"/>
    <w:rsid w:val="009B7332"/>
    <w:rsid w:val="009B7420"/>
    <w:rsid w:val="009B7659"/>
    <w:rsid w:val="009B783C"/>
    <w:rsid w:val="009B7B46"/>
    <w:rsid w:val="009C0294"/>
    <w:rsid w:val="009C03E5"/>
    <w:rsid w:val="009C08B6"/>
    <w:rsid w:val="009C0920"/>
    <w:rsid w:val="009C1266"/>
    <w:rsid w:val="009C12C3"/>
    <w:rsid w:val="009C196C"/>
    <w:rsid w:val="009C1A5F"/>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C1A"/>
    <w:rsid w:val="009C6ED6"/>
    <w:rsid w:val="009C70CB"/>
    <w:rsid w:val="009C7623"/>
    <w:rsid w:val="009D14EB"/>
    <w:rsid w:val="009D1B18"/>
    <w:rsid w:val="009D1E70"/>
    <w:rsid w:val="009D1EA4"/>
    <w:rsid w:val="009D225E"/>
    <w:rsid w:val="009D27AA"/>
    <w:rsid w:val="009D2837"/>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3E5B"/>
    <w:rsid w:val="009E43DD"/>
    <w:rsid w:val="009E4465"/>
    <w:rsid w:val="009E4E1C"/>
    <w:rsid w:val="009E52A9"/>
    <w:rsid w:val="009E5318"/>
    <w:rsid w:val="009E5FFF"/>
    <w:rsid w:val="009E6401"/>
    <w:rsid w:val="009E6C54"/>
    <w:rsid w:val="009E704A"/>
    <w:rsid w:val="009F04C8"/>
    <w:rsid w:val="009F0812"/>
    <w:rsid w:val="009F08DC"/>
    <w:rsid w:val="009F0E02"/>
    <w:rsid w:val="009F248B"/>
    <w:rsid w:val="009F2A25"/>
    <w:rsid w:val="009F3A1A"/>
    <w:rsid w:val="009F3A1D"/>
    <w:rsid w:val="009F4A5A"/>
    <w:rsid w:val="009F4C7D"/>
    <w:rsid w:val="009F5235"/>
    <w:rsid w:val="009F531A"/>
    <w:rsid w:val="009F564C"/>
    <w:rsid w:val="009F6344"/>
    <w:rsid w:val="009F6550"/>
    <w:rsid w:val="009F6B65"/>
    <w:rsid w:val="009F6B95"/>
    <w:rsid w:val="009F6CBB"/>
    <w:rsid w:val="009F764E"/>
    <w:rsid w:val="009F786E"/>
    <w:rsid w:val="00A00680"/>
    <w:rsid w:val="00A00902"/>
    <w:rsid w:val="00A0098B"/>
    <w:rsid w:val="00A017A1"/>
    <w:rsid w:val="00A0191A"/>
    <w:rsid w:val="00A0294E"/>
    <w:rsid w:val="00A02F1C"/>
    <w:rsid w:val="00A03992"/>
    <w:rsid w:val="00A039FF"/>
    <w:rsid w:val="00A03E55"/>
    <w:rsid w:val="00A04524"/>
    <w:rsid w:val="00A051DC"/>
    <w:rsid w:val="00A05664"/>
    <w:rsid w:val="00A05ACE"/>
    <w:rsid w:val="00A05BB8"/>
    <w:rsid w:val="00A114B9"/>
    <w:rsid w:val="00A12107"/>
    <w:rsid w:val="00A129F4"/>
    <w:rsid w:val="00A13A65"/>
    <w:rsid w:val="00A14589"/>
    <w:rsid w:val="00A148F0"/>
    <w:rsid w:val="00A14AE3"/>
    <w:rsid w:val="00A16675"/>
    <w:rsid w:val="00A16F9C"/>
    <w:rsid w:val="00A17957"/>
    <w:rsid w:val="00A20404"/>
    <w:rsid w:val="00A21955"/>
    <w:rsid w:val="00A21AD5"/>
    <w:rsid w:val="00A225D8"/>
    <w:rsid w:val="00A22CD6"/>
    <w:rsid w:val="00A2302D"/>
    <w:rsid w:val="00A234EC"/>
    <w:rsid w:val="00A23615"/>
    <w:rsid w:val="00A24128"/>
    <w:rsid w:val="00A2417A"/>
    <w:rsid w:val="00A25642"/>
    <w:rsid w:val="00A2631B"/>
    <w:rsid w:val="00A26503"/>
    <w:rsid w:val="00A26668"/>
    <w:rsid w:val="00A2681F"/>
    <w:rsid w:val="00A27804"/>
    <w:rsid w:val="00A27CC0"/>
    <w:rsid w:val="00A31819"/>
    <w:rsid w:val="00A3276D"/>
    <w:rsid w:val="00A3283D"/>
    <w:rsid w:val="00A334D1"/>
    <w:rsid w:val="00A34257"/>
    <w:rsid w:val="00A3655D"/>
    <w:rsid w:val="00A3663D"/>
    <w:rsid w:val="00A36822"/>
    <w:rsid w:val="00A36984"/>
    <w:rsid w:val="00A36AB5"/>
    <w:rsid w:val="00A36B69"/>
    <w:rsid w:val="00A37170"/>
    <w:rsid w:val="00A374FD"/>
    <w:rsid w:val="00A3754B"/>
    <w:rsid w:val="00A378AC"/>
    <w:rsid w:val="00A402DD"/>
    <w:rsid w:val="00A4069E"/>
    <w:rsid w:val="00A40BBF"/>
    <w:rsid w:val="00A40D64"/>
    <w:rsid w:val="00A40DA7"/>
    <w:rsid w:val="00A41012"/>
    <w:rsid w:val="00A411D1"/>
    <w:rsid w:val="00A41A09"/>
    <w:rsid w:val="00A42E88"/>
    <w:rsid w:val="00A43389"/>
    <w:rsid w:val="00A434A7"/>
    <w:rsid w:val="00A438B9"/>
    <w:rsid w:val="00A43E71"/>
    <w:rsid w:val="00A44832"/>
    <w:rsid w:val="00A44C11"/>
    <w:rsid w:val="00A4526F"/>
    <w:rsid w:val="00A45753"/>
    <w:rsid w:val="00A457B8"/>
    <w:rsid w:val="00A46815"/>
    <w:rsid w:val="00A47B15"/>
    <w:rsid w:val="00A500C1"/>
    <w:rsid w:val="00A5094A"/>
    <w:rsid w:val="00A51708"/>
    <w:rsid w:val="00A52F84"/>
    <w:rsid w:val="00A533CC"/>
    <w:rsid w:val="00A54284"/>
    <w:rsid w:val="00A5465A"/>
    <w:rsid w:val="00A54FB5"/>
    <w:rsid w:val="00A563D1"/>
    <w:rsid w:val="00A56B05"/>
    <w:rsid w:val="00A56C06"/>
    <w:rsid w:val="00A56E50"/>
    <w:rsid w:val="00A5726C"/>
    <w:rsid w:val="00A57678"/>
    <w:rsid w:val="00A57972"/>
    <w:rsid w:val="00A579F5"/>
    <w:rsid w:val="00A57F83"/>
    <w:rsid w:val="00A60E2F"/>
    <w:rsid w:val="00A612BC"/>
    <w:rsid w:val="00A62395"/>
    <w:rsid w:val="00A6273C"/>
    <w:rsid w:val="00A627AD"/>
    <w:rsid w:val="00A63246"/>
    <w:rsid w:val="00A63284"/>
    <w:rsid w:val="00A63458"/>
    <w:rsid w:val="00A634F5"/>
    <w:rsid w:val="00A6372D"/>
    <w:rsid w:val="00A63D43"/>
    <w:rsid w:val="00A63E24"/>
    <w:rsid w:val="00A64CB8"/>
    <w:rsid w:val="00A65C61"/>
    <w:rsid w:val="00A66065"/>
    <w:rsid w:val="00A66291"/>
    <w:rsid w:val="00A66728"/>
    <w:rsid w:val="00A66BDE"/>
    <w:rsid w:val="00A67018"/>
    <w:rsid w:val="00A671D2"/>
    <w:rsid w:val="00A67289"/>
    <w:rsid w:val="00A672F3"/>
    <w:rsid w:val="00A673DC"/>
    <w:rsid w:val="00A67904"/>
    <w:rsid w:val="00A67FED"/>
    <w:rsid w:val="00A701F3"/>
    <w:rsid w:val="00A70573"/>
    <w:rsid w:val="00A7076E"/>
    <w:rsid w:val="00A709BE"/>
    <w:rsid w:val="00A70D85"/>
    <w:rsid w:val="00A70F31"/>
    <w:rsid w:val="00A714C7"/>
    <w:rsid w:val="00A7162E"/>
    <w:rsid w:val="00A72D71"/>
    <w:rsid w:val="00A73112"/>
    <w:rsid w:val="00A73617"/>
    <w:rsid w:val="00A747D2"/>
    <w:rsid w:val="00A75123"/>
    <w:rsid w:val="00A75705"/>
    <w:rsid w:val="00A75F35"/>
    <w:rsid w:val="00A765A9"/>
    <w:rsid w:val="00A765BC"/>
    <w:rsid w:val="00A7794F"/>
    <w:rsid w:val="00A77C51"/>
    <w:rsid w:val="00A77C69"/>
    <w:rsid w:val="00A77EF9"/>
    <w:rsid w:val="00A8063F"/>
    <w:rsid w:val="00A80B4C"/>
    <w:rsid w:val="00A812B1"/>
    <w:rsid w:val="00A82B1D"/>
    <w:rsid w:val="00A82C61"/>
    <w:rsid w:val="00A8301B"/>
    <w:rsid w:val="00A83049"/>
    <w:rsid w:val="00A8368D"/>
    <w:rsid w:val="00A83945"/>
    <w:rsid w:val="00A83953"/>
    <w:rsid w:val="00A83CD7"/>
    <w:rsid w:val="00A8400B"/>
    <w:rsid w:val="00A8416A"/>
    <w:rsid w:val="00A846DA"/>
    <w:rsid w:val="00A84B96"/>
    <w:rsid w:val="00A853D8"/>
    <w:rsid w:val="00A8661E"/>
    <w:rsid w:val="00A8695A"/>
    <w:rsid w:val="00A86ACF"/>
    <w:rsid w:val="00A8708E"/>
    <w:rsid w:val="00A879F6"/>
    <w:rsid w:val="00A87D8A"/>
    <w:rsid w:val="00A903B6"/>
    <w:rsid w:val="00A90B96"/>
    <w:rsid w:val="00A90F4F"/>
    <w:rsid w:val="00A9208E"/>
    <w:rsid w:val="00A92579"/>
    <w:rsid w:val="00A925DC"/>
    <w:rsid w:val="00A936F9"/>
    <w:rsid w:val="00A94390"/>
    <w:rsid w:val="00A943D0"/>
    <w:rsid w:val="00A947AA"/>
    <w:rsid w:val="00A94888"/>
    <w:rsid w:val="00A94970"/>
    <w:rsid w:val="00A9586E"/>
    <w:rsid w:val="00A960DD"/>
    <w:rsid w:val="00A9681C"/>
    <w:rsid w:val="00A96867"/>
    <w:rsid w:val="00A96B3D"/>
    <w:rsid w:val="00A978B4"/>
    <w:rsid w:val="00AA0362"/>
    <w:rsid w:val="00AA0C7E"/>
    <w:rsid w:val="00AA130F"/>
    <w:rsid w:val="00AA17FC"/>
    <w:rsid w:val="00AA18AB"/>
    <w:rsid w:val="00AA1B53"/>
    <w:rsid w:val="00AA1DEA"/>
    <w:rsid w:val="00AA256D"/>
    <w:rsid w:val="00AA2B76"/>
    <w:rsid w:val="00AA311D"/>
    <w:rsid w:val="00AA3556"/>
    <w:rsid w:val="00AA35FD"/>
    <w:rsid w:val="00AA3B4B"/>
    <w:rsid w:val="00AA3DB7"/>
    <w:rsid w:val="00AA41D3"/>
    <w:rsid w:val="00AA6F29"/>
    <w:rsid w:val="00AA73FB"/>
    <w:rsid w:val="00AA74DD"/>
    <w:rsid w:val="00AA7A69"/>
    <w:rsid w:val="00AB0039"/>
    <w:rsid w:val="00AB0D96"/>
    <w:rsid w:val="00AB104C"/>
    <w:rsid w:val="00AB15A3"/>
    <w:rsid w:val="00AB177A"/>
    <w:rsid w:val="00AB20FE"/>
    <w:rsid w:val="00AB216D"/>
    <w:rsid w:val="00AB3012"/>
    <w:rsid w:val="00AB321C"/>
    <w:rsid w:val="00AB37D2"/>
    <w:rsid w:val="00AB3921"/>
    <w:rsid w:val="00AB3B5F"/>
    <w:rsid w:val="00AB42A1"/>
    <w:rsid w:val="00AB449A"/>
    <w:rsid w:val="00AB473F"/>
    <w:rsid w:val="00AB4C91"/>
    <w:rsid w:val="00AB4E3B"/>
    <w:rsid w:val="00AB5381"/>
    <w:rsid w:val="00AB54C1"/>
    <w:rsid w:val="00AB688F"/>
    <w:rsid w:val="00AB6F71"/>
    <w:rsid w:val="00AB75EA"/>
    <w:rsid w:val="00AB7AA2"/>
    <w:rsid w:val="00AC0A22"/>
    <w:rsid w:val="00AC1515"/>
    <w:rsid w:val="00AC2234"/>
    <w:rsid w:val="00AC34AE"/>
    <w:rsid w:val="00AC3FF3"/>
    <w:rsid w:val="00AC4BC1"/>
    <w:rsid w:val="00AC5715"/>
    <w:rsid w:val="00AD04BD"/>
    <w:rsid w:val="00AD0765"/>
    <w:rsid w:val="00AD0F00"/>
    <w:rsid w:val="00AD16A3"/>
    <w:rsid w:val="00AD1AFC"/>
    <w:rsid w:val="00AD1D73"/>
    <w:rsid w:val="00AD2147"/>
    <w:rsid w:val="00AD3C7F"/>
    <w:rsid w:val="00AD55A8"/>
    <w:rsid w:val="00AD58D5"/>
    <w:rsid w:val="00AD5CA4"/>
    <w:rsid w:val="00AD6A91"/>
    <w:rsid w:val="00AD7214"/>
    <w:rsid w:val="00AD7BCB"/>
    <w:rsid w:val="00AE04DB"/>
    <w:rsid w:val="00AE102C"/>
    <w:rsid w:val="00AE1066"/>
    <w:rsid w:val="00AE14C7"/>
    <w:rsid w:val="00AE14DD"/>
    <w:rsid w:val="00AE16F7"/>
    <w:rsid w:val="00AE2FA5"/>
    <w:rsid w:val="00AE3486"/>
    <w:rsid w:val="00AE3A4F"/>
    <w:rsid w:val="00AE4518"/>
    <w:rsid w:val="00AE454E"/>
    <w:rsid w:val="00AE5D7F"/>
    <w:rsid w:val="00AE69C6"/>
    <w:rsid w:val="00AE79F0"/>
    <w:rsid w:val="00AF07B0"/>
    <w:rsid w:val="00AF109C"/>
    <w:rsid w:val="00AF1208"/>
    <w:rsid w:val="00AF1701"/>
    <w:rsid w:val="00AF1752"/>
    <w:rsid w:val="00AF2CCD"/>
    <w:rsid w:val="00AF2FB0"/>
    <w:rsid w:val="00AF42FC"/>
    <w:rsid w:val="00AF4AC5"/>
    <w:rsid w:val="00AF4C2C"/>
    <w:rsid w:val="00AF597D"/>
    <w:rsid w:val="00AF6EC1"/>
    <w:rsid w:val="00AF746E"/>
    <w:rsid w:val="00AF784D"/>
    <w:rsid w:val="00AF7BCD"/>
    <w:rsid w:val="00AF7CE9"/>
    <w:rsid w:val="00B001A8"/>
    <w:rsid w:val="00B00331"/>
    <w:rsid w:val="00B00D03"/>
    <w:rsid w:val="00B00EA5"/>
    <w:rsid w:val="00B0117E"/>
    <w:rsid w:val="00B01494"/>
    <w:rsid w:val="00B014A1"/>
    <w:rsid w:val="00B01A80"/>
    <w:rsid w:val="00B02DE1"/>
    <w:rsid w:val="00B0465C"/>
    <w:rsid w:val="00B046AF"/>
    <w:rsid w:val="00B0478A"/>
    <w:rsid w:val="00B06036"/>
    <w:rsid w:val="00B061F1"/>
    <w:rsid w:val="00B06615"/>
    <w:rsid w:val="00B06CD4"/>
    <w:rsid w:val="00B07C27"/>
    <w:rsid w:val="00B07FB2"/>
    <w:rsid w:val="00B10017"/>
    <w:rsid w:val="00B1004A"/>
    <w:rsid w:val="00B101CE"/>
    <w:rsid w:val="00B10DE1"/>
    <w:rsid w:val="00B10FF8"/>
    <w:rsid w:val="00B11E02"/>
    <w:rsid w:val="00B12F0D"/>
    <w:rsid w:val="00B12FCF"/>
    <w:rsid w:val="00B13A85"/>
    <w:rsid w:val="00B13BC7"/>
    <w:rsid w:val="00B13CD4"/>
    <w:rsid w:val="00B14DB1"/>
    <w:rsid w:val="00B14F3B"/>
    <w:rsid w:val="00B153D8"/>
    <w:rsid w:val="00B154DE"/>
    <w:rsid w:val="00B15814"/>
    <w:rsid w:val="00B17B14"/>
    <w:rsid w:val="00B203C4"/>
    <w:rsid w:val="00B20863"/>
    <w:rsid w:val="00B20B60"/>
    <w:rsid w:val="00B20BEC"/>
    <w:rsid w:val="00B20CDD"/>
    <w:rsid w:val="00B2101B"/>
    <w:rsid w:val="00B224C4"/>
    <w:rsid w:val="00B22683"/>
    <w:rsid w:val="00B22BC9"/>
    <w:rsid w:val="00B22E81"/>
    <w:rsid w:val="00B23155"/>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C45"/>
    <w:rsid w:val="00B37EEF"/>
    <w:rsid w:val="00B418AD"/>
    <w:rsid w:val="00B41C2D"/>
    <w:rsid w:val="00B429D7"/>
    <w:rsid w:val="00B42F1A"/>
    <w:rsid w:val="00B43790"/>
    <w:rsid w:val="00B443D9"/>
    <w:rsid w:val="00B44531"/>
    <w:rsid w:val="00B4486A"/>
    <w:rsid w:val="00B46225"/>
    <w:rsid w:val="00B46521"/>
    <w:rsid w:val="00B46587"/>
    <w:rsid w:val="00B47393"/>
    <w:rsid w:val="00B47916"/>
    <w:rsid w:val="00B47AD2"/>
    <w:rsid w:val="00B47CF7"/>
    <w:rsid w:val="00B50686"/>
    <w:rsid w:val="00B50AC4"/>
    <w:rsid w:val="00B50C50"/>
    <w:rsid w:val="00B513C0"/>
    <w:rsid w:val="00B51766"/>
    <w:rsid w:val="00B53708"/>
    <w:rsid w:val="00B53DCB"/>
    <w:rsid w:val="00B5428F"/>
    <w:rsid w:val="00B54370"/>
    <w:rsid w:val="00B54460"/>
    <w:rsid w:val="00B54DEA"/>
    <w:rsid w:val="00B55185"/>
    <w:rsid w:val="00B55BC5"/>
    <w:rsid w:val="00B55C03"/>
    <w:rsid w:val="00B55F0B"/>
    <w:rsid w:val="00B56670"/>
    <w:rsid w:val="00B56A70"/>
    <w:rsid w:val="00B56CD4"/>
    <w:rsid w:val="00B60638"/>
    <w:rsid w:val="00B606F8"/>
    <w:rsid w:val="00B61923"/>
    <w:rsid w:val="00B621D6"/>
    <w:rsid w:val="00B63AF2"/>
    <w:rsid w:val="00B644D5"/>
    <w:rsid w:val="00B649BF"/>
    <w:rsid w:val="00B65747"/>
    <w:rsid w:val="00B65D6F"/>
    <w:rsid w:val="00B65FAD"/>
    <w:rsid w:val="00B66174"/>
    <w:rsid w:val="00B666E8"/>
    <w:rsid w:val="00B67021"/>
    <w:rsid w:val="00B673C9"/>
    <w:rsid w:val="00B67B37"/>
    <w:rsid w:val="00B67C23"/>
    <w:rsid w:val="00B7079B"/>
    <w:rsid w:val="00B70964"/>
    <w:rsid w:val="00B70DC7"/>
    <w:rsid w:val="00B71B20"/>
    <w:rsid w:val="00B71F11"/>
    <w:rsid w:val="00B721A4"/>
    <w:rsid w:val="00B72B5B"/>
    <w:rsid w:val="00B72EFF"/>
    <w:rsid w:val="00B7344D"/>
    <w:rsid w:val="00B73832"/>
    <w:rsid w:val="00B750C2"/>
    <w:rsid w:val="00B756CB"/>
    <w:rsid w:val="00B75735"/>
    <w:rsid w:val="00B763F4"/>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4C90"/>
    <w:rsid w:val="00B85873"/>
    <w:rsid w:val="00B85E95"/>
    <w:rsid w:val="00B865B0"/>
    <w:rsid w:val="00B865DC"/>
    <w:rsid w:val="00B86BA7"/>
    <w:rsid w:val="00B870E8"/>
    <w:rsid w:val="00B875E3"/>
    <w:rsid w:val="00B87C29"/>
    <w:rsid w:val="00B90780"/>
    <w:rsid w:val="00B90968"/>
    <w:rsid w:val="00B91BC2"/>
    <w:rsid w:val="00B922C7"/>
    <w:rsid w:val="00B9240D"/>
    <w:rsid w:val="00B92CB7"/>
    <w:rsid w:val="00B9379E"/>
    <w:rsid w:val="00B94960"/>
    <w:rsid w:val="00B94AF7"/>
    <w:rsid w:val="00B94CBB"/>
    <w:rsid w:val="00B96F6E"/>
    <w:rsid w:val="00BA22A8"/>
    <w:rsid w:val="00BA309F"/>
    <w:rsid w:val="00BA3AAD"/>
    <w:rsid w:val="00BA3E48"/>
    <w:rsid w:val="00BA4905"/>
    <w:rsid w:val="00BA4BD3"/>
    <w:rsid w:val="00BA535D"/>
    <w:rsid w:val="00BA55AF"/>
    <w:rsid w:val="00BA6E49"/>
    <w:rsid w:val="00BB0187"/>
    <w:rsid w:val="00BB046F"/>
    <w:rsid w:val="00BB06E7"/>
    <w:rsid w:val="00BB0E56"/>
    <w:rsid w:val="00BB196D"/>
    <w:rsid w:val="00BB1EB3"/>
    <w:rsid w:val="00BB2678"/>
    <w:rsid w:val="00BB29CC"/>
    <w:rsid w:val="00BB3077"/>
    <w:rsid w:val="00BB33A8"/>
    <w:rsid w:val="00BB3927"/>
    <w:rsid w:val="00BB3D8C"/>
    <w:rsid w:val="00BB4B39"/>
    <w:rsid w:val="00BB4C29"/>
    <w:rsid w:val="00BB53AF"/>
    <w:rsid w:val="00BB5883"/>
    <w:rsid w:val="00BB5A74"/>
    <w:rsid w:val="00BB5C26"/>
    <w:rsid w:val="00BB61DA"/>
    <w:rsid w:val="00BB6A40"/>
    <w:rsid w:val="00BB6BB9"/>
    <w:rsid w:val="00BB710C"/>
    <w:rsid w:val="00BB7288"/>
    <w:rsid w:val="00BB731C"/>
    <w:rsid w:val="00BC013A"/>
    <w:rsid w:val="00BC162A"/>
    <w:rsid w:val="00BC1CF2"/>
    <w:rsid w:val="00BC2343"/>
    <w:rsid w:val="00BC415C"/>
    <w:rsid w:val="00BC4D6A"/>
    <w:rsid w:val="00BC5824"/>
    <w:rsid w:val="00BC584D"/>
    <w:rsid w:val="00BC60A0"/>
    <w:rsid w:val="00BC645C"/>
    <w:rsid w:val="00BC702F"/>
    <w:rsid w:val="00BD0D87"/>
    <w:rsid w:val="00BD0ECF"/>
    <w:rsid w:val="00BD1BD7"/>
    <w:rsid w:val="00BD30C8"/>
    <w:rsid w:val="00BD38F4"/>
    <w:rsid w:val="00BD3EB4"/>
    <w:rsid w:val="00BD4300"/>
    <w:rsid w:val="00BD4C5B"/>
    <w:rsid w:val="00BD4C70"/>
    <w:rsid w:val="00BD50EA"/>
    <w:rsid w:val="00BD5359"/>
    <w:rsid w:val="00BD5468"/>
    <w:rsid w:val="00BD5C65"/>
    <w:rsid w:val="00BD7BCC"/>
    <w:rsid w:val="00BE0717"/>
    <w:rsid w:val="00BE0DE7"/>
    <w:rsid w:val="00BE16E9"/>
    <w:rsid w:val="00BE2730"/>
    <w:rsid w:val="00BE280A"/>
    <w:rsid w:val="00BE28CE"/>
    <w:rsid w:val="00BE2A17"/>
    <w:rsid w:val="00BE31BE"/>
    <w:rsid w:val="00BE3A1D"/>
    <w:rsid w:val="00BE3B92"/>
    <w:rsid w:val="00BE41BF"/>
    <w:rsid w:val="00BE487E"/>
    <w:rsid w:val="00BE6018"/>
    <w:rsid w:val="00BE7086"/>
    <w:rsid w:val="00BE7278"/>
    <w:rsid w:val="00BE7F3D"/>
    <w:rsid w:val="00BF1F57"/>
    <w:rsid w:val="00BF20F3"/>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7952"/>
    <w:rsid w:val="00BF7D6A"/>
    <w:rsid w:val="00C0021D"/>
    <w:rsid w:val="00C00300"/>
    <w:rsid w:val="00C00A6C"/>
    <w:rsid w:val="00C00B8B"/>
    <w:rsid w:val="00C00EF9"/>
    <w:rsid w:val="00C013E1"/>
    <w:rsid w:val="00C01611"/>
    <w:rsid w:val="00C01B02"/>
    <w:rsid w:val="00C02BDB"/>
    <w:rsid w:val="00C02D59"/>
    <w:rsid w:val="00C02FE3"/>
    <w:rsid w:val="00C030B6"/>
    <w:rsid w:val="00C03284"/>
    <w:rsid w:val="00C0329C"/>
    <w:rsid w:val="00C03655"/>
    <w:rsid w:val="00C03B3A"/>
    <w:rsid w:val="00C03CD4"/>
    <w:rsid w:val="00C04694"/>
    <w:rsid w:val="00C050C4"/>
    <w:rsid w:val="00C050D7"/>
    <w:rsid w:val="00C05AAA"/>
    <w:rsid w:val="00C05B5F"/>
    <w:rsid w:val="00C05C41"/>
    <w:rsid w:val="00C06125"/>
    <w:rsid w:val="00C10086"/>
    <w:rsid w:val="00C104CC"/>
    <w:rsid w:val="00C10B96"/>
    <w:rsid w:val="00C10D7E"/>
    <w:rsid w:val="00C11491"/>
    <w:rsid w:val="00C11521"/>
    <w:rsid w:val="00C11FB8"/>
    <w:rsid w:val="00C12230"/>
    <w:rsid w:val="00C12472"/>
    <w:rsid w:val="00C1324D"/>
    <w:rsid w:val="00C13912"/>
    <w:rsid w:val="00C142AD"/>
    <w:rsid w:val="00C142C1"/>
    <w:rsid w:val="00C14A30"/>
    <w:rsid w:val="00C152FE"/>
    <w:rsid w:val="00C15D1B"/>
    <w:rsid w:val="00C16739"/>
    <w:rsid w:val="00C16757"/>
    <w:rsid w:val="00C168DD"/>
    <w:rsid w:val="00C172F3"/>
    <w:rsid w:val="00C176CC"/>
    <w:rsid w:val="00C179C7"/>
    <w:rsid w:val="00C21031"/>
    <w:rsid w:val="00C221B9"/>
    <w:rsid w:val="00C225EA"/>
    <w:rsid w:val="00C2276D"/>
    <w:rsid w:val="00C22CCE"/>
    <w:rsid w:val="00C23035"/>
    <w:rsid w:val="00C232BC"/>
    <w:rsid w:val="00C23A5D"/>
    <w:rsid w:val="00C23BA2"/>
    <w:rsid w:val="00C23BEA"/>
    <w:rsid w:val="00C23F14"/>
    <w:rsid w:val="00C2485F"/>
    <w:rsid w:val="00C248B1"/>
    <w:rsid w:val="00C24B63"/>
    <w:rsid w:val="00C2542B"/>
    <w:rsid w:val="00C25921"/>
    <w:rsid w:val="00C262A0"/>
    <w:rsid w:val="00C26A4E"/>
    <w:rsid w:val="00C2755C"/>
    <w:rsid w:val="00C3004E"/>
    <w:rsid w:val="00C303F3"/>
    <w:rsid w:val="00C31195"/>
    <w:rsid w:val="00C31774"/>
    <w:rsid w:val="00C3180E"/>
    <w:rsid w:val="00C32AF2"/>
    <w:rsid w:val="00C32FAA"/>
    <w:rsid w:val="00C33051"/>
    <w:rsid w:val="00C33204"/>
    <w:rsid w:val="00C338EB"/>
    <w:rsid w:val="00C34389"/>
    <w:rsid w:val="00C3465D"/>
    <w:rsid w:val="00C347D5"/>
    <w:rsid w:val="00C357CC"/>
    <w:rsid w:val="00C35F43"/>
    <w:rsid w:val="00C371C9"/>
    <w:rsid w:val="00C379E9"/>
    <w:rsid w:val="00C379FD"/>
    <w:rsid w:val="00C40362"/>
    <w:rsid w:val="00C403CD"/>
    <w:rsid w:val="00C40DC0"/>
    <w:rsid w:val="00C4194D"/>
    <w:rsid w:val="00C42041"/>
    <w:rsid w:val="00C43934"/>
    <w:rsid w:val="00C439FB"/>
    <w:rsid w:val="00C43AA8"/>
    <w:rsid w:val="00C43F23"/>
    <w:rsid w:val="00C441A4"/>
    <w:rsid w:val="00C45E7D"/>
    <w:rsid w:val="00C460C2"/>
    <w:rsid w:val="00C463C9"/>
    <w:rsid w:val="00C46E48"/>
    <w:rsid w:val="00C47648"/>
    <w:rsid w:val="00C47852"/>
    <w:rsid w:val="00C50011"/>
    <w:rsid w:val="00C51C8B"/>
    <w:rsid w:val="00C5253B"/>
    <w:rsid w:val="00C5254B"/>
    <w:rsid w:val="00C526EF"/>
    <w:rsid w:val="00C52F4A"/>
    <w:rsid w:val="00C53F44"/>
    <w:rsid w:val="00C54F7F"/>
    <w:rsid w:val="00C55D39"/>
    <w:rsid w:val="00C55D71"/>
    <w:rsid w:val="00C55FBF"/>
    <w:rsid w:val="00C56D47"/>
    <w:rsid w:val="00C5718C"/>
    <w:rsid w:val="00C57E68"/>
    <w:rsid w:val="00C601C9"/>
    <w:rsid w:val="00C61FB3"/>
    <w:rsid w:val="00C6212F"/>
    <w:rsid w:val="00C623C6"/>
    <w:rsid w:val="00C623D0"/>
    <w:rsid w:val="00C631D3"/>
    <w:rsid w:val="00C645E6"/>
    <w:rsid w:val="00C6464F"/>
    <w:rsid w:val="00C64813"/>
    <w:rsid w:val="00C64D82"/>
    <w:rsid w:val="00C64FBC"/>
    <w:rsid w:val="00C655EA"/>
    <w:rsid w:val="00C657A6"/>
    <w:rsid w:val="00C65A83"/>
    <w:rsid w:val="00C66A00"/>
    <w:rsid w:val="00C66CBE"/>
    <w:rsid w:val="00C67118"/>
    <w:rsid w:val="00C67276"/>
    <w:rsid w:val="00C67C4B"/>
    <w:rsid w:val="00C67DDD"/>
    <w:rsid w:val="00C70139"/>
    <w:rsid w:val="00C70A09"/>
    <w:rsid w:val="00C7191D"/>
    <w:rsid w:val="00C71CE5"/>
    <w:rsid w:val="00C723B5"/>
    <w:rsid w:val="00C72B26"/>
    <w:rsid w:val="00C72C6F"/>
    <w:rsid w:val="00C7350B"/>
    <w:rsid w:val="00C740DE"/>
    <w:rsid w:val="00C74453"/>
    <w:rsid w:val="00C7473A"/>
    <w:rsid w:val="00C7548E"/>
    <w:rsid w:val="00C75699"/>
    <w:rsid w:val="00C75AB0"/>
    <w:rsid w:val="00C76166"/>
    <w:rsid w:val="00C76B7B"/>
    <w:rsid w:val="00C76BBD"/>
    <w:rsid w:val="00C76DE2"/>
    <w:rsid w:val="00C772BA"/>
    <w:rsid w:val="00C7775B"/>
    <w:rsid w:val="00C801BE"/>
    <w:rsid w:val="00C802D1"/>
    <w:rsid w:val="00C8036C"/>
    <w:rsid w:val="00C80CD8"/>
    <w:rsid w:val="00C80F23"/>
    <w:rsid w:val="00C81151"/>
    <w:rsid w:val="00C82255"/>
    <w:rsid w:val="00C822B9"/>
    <w:rsid w:val="00C82CC6"/>
    <w:rsid w:val="00C83374"/>
    <w:rsid w:val="00C8368E"/>
    <w:rsid w:val="00C83741"/>
    <w:rsid w:val="00C839CB"/>
    <w:rsid w:val="00C84593"/>
    <w:rsid w:val="00C850A3"/>
    <w:rsid w:val="00C8550F"/>
    <w:rsid w:val="00C85C32"/>
    <w:rsid w:val="00C85F45"/>
    <w:rsid w:val="00C86C8C"/>
    <w:rsid w:val="00C87568"/>
    <w:rsid w:val="00C87FD0"/>
    <w:rsid w:val="00C90628"/>
    <w:rsid w:val="00C90DB6"/>
    <w:rsid w:val="00C915A6"/>
    <w:rsid w:val="00C9235E"/>
    <w:rsid w:val="00C92603"/>
    <w:rsid w:val="00C92652"/>
    <w:rsid w:val="00C9394F"/>
    <w:rsid w:val="00C93B1A"/>
    <w:rsid w:val="00C9444E"/>
    <w:rsid w:val="00C96F5F"/>
    <w:rsid w:val="00C97055"/>
    <w:rsid w:val="00CA194C"/>
    <w:rsid w:val="00CA21A6"/>
    <w:rsid w:val="00CA23C1"/>
    <w:rsid w:val="00CA2B4F"/>
    <w:rsid w:val="00CA30C3"/>
    <w:rsid w:val="00CA32B2"/>
    <w:rsid w:val="00CA5927"/>
    <w:rsid w:val="00CA635E"/>
    <w:rsid w:val="00CA6BB0"/>
    <w:rsid w:val="00CA70CE"/>
    <w:rsid w:val="00CA79EC"/>
    <w:rsid w:val="00CA7BC3"/>
    <w:rsid w:val="00CB002C"/>
    <w:rsid w:val="00CB10F5"/>
    <w:rsid w:val="00CB1E4B"/>
    <w:rsid w:val="00CB259F"/>
    <w:rsid w:val="00CB378B"/>
    <w:rsid w:val="00CB3806"/>
    <w:rsid w:val="00CB39C2"/>
    <w:rsid w:val="00CB3E38"/>
    <w:rsid w:val="00CB3F75"/>
    <w:rsid w:val="00CB4C8C"/>
    <w:rsid w:val="00CB4E90"/>
    <w:rsid w:val="00CB5850"/>
    <w:rsid w:val="00CB5C99"/>
    <w:rsid w:val="00CB633B"/>
    <w:rsid w:val="00CB6401"/>
    <w:rsid w:val="00CB6782"/>
    <w:rsid w:val="00CB6E3E"/>
    <w:rsid w:val="00CB764D"/>
    <w:rsid w:val="00CB79B4"/>
    <w:rsid w:val="00CC07BE"/>
    <w:rsid w:val="00CC080A"/>
    <w:rsid w:val="00CC0D0F"/>
    <w:rsid w:val="00CC0DB1"/>
    <w:rsid w:val="00CC1275"/>
    <w:rsid w:val="00CC12EE"/>
    <w:rsid w:val="00CC19FD"/>
    <w:rsid w:val="00CC3398"/>
    <w:rsid w:val="00CC3767"/>
    <w:rsid w:val="00CC41B7"/>
    <w:rsid w:val="00CC5767"/>
    <w:rsid w:val="00CC5B8B"/>
    <w:rsid w:val="00CC5D2F"/>
    <w:rsid w:val="00CC5FB9"/>
    <w:rsid w:val="00CC68CC"/>
    <w:rsid w:val="00CC701E"/>
    <w:rsid w:val="00CC7735"/>
    <w:rsid w:val="00CC7E9E"/>
    <w:rsid w:val="00CD0310"/>
    <w:rsid w:val="00CD0A6F"/>
    <w:rsid w:val="00CD2621"/>
    <w:rsid w:val="00CD29E8"/>
    <w:rsid w:val="00CD2E48"/>
    <w:rsid w:val="00CD4826"/>
    <w:rsid w:val="00CD4E19"/>
    <w:rsid w:val="00CD5772"/>
    <w:rsid w:val="00CD6219"/>
    <w:rsid w:val="00CD686E"/>
    <w:rsid w:val="00CD700F"/>
    <w:rsid w:val="00CD7200"/>
    <w:rsid w:val="00CD72FA"/>
    <w:rsid w:val="00CD7319"/>
    <w:rsid w:val="00CE027B"/>
    <w:rsid w:val="00CE148E"/>
    <w:rsid w:val="00CE208D"/>
    <w:rsid w:val="00CE2453"/>
    <w:rsid w:val="00CE28F0"/>
    <w:rsid w:val="00CE356D"/>
    <w:rsid w:val="00CE3FA4"/>
    <w:rsid w:val="00CE44F8"/>
    <w:rsid w:val="00CE5277"/>
    <w:rsid w:val="00CE5B4D"/>
    <w:rsid w:val="00CE5C30"/>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35D6"/>
    <w:rsid w:val="00D0421D"/>
    <w:rsid w:val="00D046FD"/>
    <w:rsid w:val="00D047F7"/>
    <w:rsid w:val="00D049B8"/>
    <w:rsid w:val="00D04C8A"/>
    <w:rsid w:val="00D05009"/>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3CB"/>
    <w:rsid w:val="00D135F2"/>
    <w:rsid w:val="00D13D00"/>
    <w:rsid w:val="00D147C0"/>
    <w:rsid w:val="00D14B7A"/>
    <w:rsid w:val="00D15696"/>
    <w:rsid w:val="00D15B96"/>
    <w:rsid w:val="00D15C51"/>
    <w:rsid w:val="00D160A2"/>
    <w:rsid w:val="00D16A9E"/>
    <w:rsid w:val="00D16C68"/>
    <w:rsid w:val="00D200BD"/>
    <w:rsid w:val="00D201AA"/>
    <w:rsid w:val="00D204A7"/>
    <w:rsid w:val="00D20AA5"/>
    <w:rsid w:val="00D21330"/>
    <w:rsid w:val="00D22399"/>
    <w:rsid w:val="00D224ED"/>
    <w:rsid w:val="00D2370B"/>
    <w:rsid w:val="00D26527"/>
    <w:rsid w:val="00D2662C"/>
    <w:rsid w:val="00D26A93"/>
    <w:rsid w:val="00D27FA3"/>
    <w:rsid w:val="00D308D7"/>
    <w:rsid w:val="00D3176C"/>
    <w:rsid w:val="00D31B3F"/>
    <w:rsid w:val="00D33751"/>
    <w:rsid w:val="00D34738"/>
    <w:rsid w:val="00D3486B"/>
    <w:rsid w:val="00D34953"/>
    <w:rsid w:val="00D355C9"/>
    <w:rsid w:val="00D35D4A"/>
    <w:rsid w:val="00D36F6E"/>
    <w:rsid w:val="00D372B0"/>
    <w:rsid w:val="00D37343"/>
    <w:rsid w:val="00D376D6"/>
    <w:rsid w:val="00D37BB1"/>
    <w:rsid w:val="00D41EA8"/>
    <w:rsid w:val="00D4205E"/>
    <w:rsid w:val="00D42385"/>
    <w:rsid w:val="00D43325"/>
    <w:rsid w:val="00D4415D"/>
    <w:rsid w:val="00D446FE"/>
    <w:rsid w:val="00D450B6"/>
    <w:rsid w:val="00D47399"/>
    <w:rsid w:val="00D47475"/>
    <w:rsid w:val="00D4772B"/>
    <w:rsid w:val="00D47BB2"/>
    <w:rsid w:val="00D47D04"/>
    <w:rsid w:val="00D5056A"/>
    <w:rsid w:val="00D51099"/>
    <w:rsid w:val="00D510A0"/>
    <w:rsid w:val="00D51A85"/>
    <w:rsid w:val="00D527EE"/>
    <w:rsid w:val="00D529C4"/>
    <w:rsid w:val="00D53747"/>
    <w:rsid w:val="00D537DA"/>
    <w:rsid w:val="00D53929"/>
    <w:rsid w:val="00D539D0"/>
    <w:rsid w:val="00D53A4E"/>
    <w:rsid w:val="00D540DC"/>
    <w:rsid w:val="00D543C0"/>
    <w:rsid w:val="00D55616"/>
    <w:rsid w:val="00D5574C"/>
    <w:rsid w:val="00D55DAC"/>
    <w:rsid w:val="00D564C7"/>
    <w:rsid w:val="00D571CD"/>
    <w:rsid w:val="00D57F8A"/>
    <w:rsid w:val="00D6153F"/>
    <w:rsid w:val="00D615AE"/>
    <w:rsid w:val="00D61982"/>
    <w:rsid w:val="00D61EA9"/>
    <w:rsid w:val="00D61EFF"/>
    <w:rsid w:val="00D621EE"/>
    <w:rsid w:val="00D62655"/>
    <w:rsid w:val="00D6267A"/>
    <w:rsid w:val="00D62998"/>
    <w:rsid w:val="00D62999"/>
    <w:rsid w:val="00D63F82"/>
    <w:rsid w:val="00D647DE"/>
    <w:rsid w:val="00D6501F"/>
    <w:rsid w:val="00D65347"/>
    <w:rsid w:val="00D65FBF"/>
    <w:rsid w:val="00D67D12"/>
    <w:rsid w:val="00D705FF"/>
    <w:rsid w:val="00D70B0C"/>
    <w:rsid w:val="00D7145C"/>
    <w:rsid w:val="00D717CE"/>
    <w:rsid w:val="00D722A5"/>
    <w:rsid w:val="00D7352D"/>
    <w:rsid w:val="00D73F89"/>
    <w:rsid w:val="00D74479"/>
    <w:rsid w:val="00D744BC"/>
    <w:rsid w:val="00D7505C"/>
    <w:rsid w:val="00D7585A"/>
    <w:rsid w:val="00D758D9"/>
    <w:rsid w:val="00D75C62"/>
    <w:rsid w:val="00D77C53"/>
    <w:rsid w:val="00D77E96"/>
    <w:rsid w:val="00D80618"/>
    <w:rsid w:val="00D807DF"/>
    <w:rsid w:val="00D81900"/>
    <w:rsid w:val="00D81C9A"/>
    <w:rsid w:val="00D82339"/>
    <w:rsid w:val="00D82494"/>
    <w:rsid w:val="00D826C5"/>
    <w:rsid w:val="00D82FF2"/>
    <w:rsid w:val="00D83774"/>
    <w:rsid w:val="00D83C27"/>
    <w:rsid w:val="00D8431C"/>
    <w:rsid w:val="00D84A4B"/>
    <w:rsid w:val="00D85052"/>
    <w:rsid w:val="00D85686"/>
    <w:rsid w:val="00D877B1"/>
    <w:rsid w:val="00D90A81"/>
    <w:rsid w:val="00D90B7D"/>
    <w:rsid w:val="00D90DCE"/>
    <w:rsid w:val="00D91984"/>
    <w:rsid w:val="00D91E41"/>
    <w:rsid w:val="00D92168"/>
    <w:rsid w:val="00D9217F"/>
    <w:rsid w:val="00D9231C"/>
    <w:rsid w:val="00D92607"/>
    <w:rsid w:val="00D92A5E"/>
    <w:rsid w:val="00D935BD"/>
    <w:rsid w:val="00D93F1F"/>
    <w:rsid w:val="00D940B5"/>
    <w:rsid w:val="00D9582D"/>
    <w:rsid w:val="00D95CB0"/>
    <w:rsid w:val="00D9654F"/>
    <w:rsid w:val="00D966FE"/>
    <w:rsid w:val="00D977C0"/>
    <w:rsid w:val="00D97E14"/>
    <w:rsid w:val="00DA00A3"/>
    <w:rsid w:val="00DA0E5A"/>
    <w:rsid w:val="00DA13F3"/>
    <w:rsid w:val="00DA2894"/>
    <w:rsid w:val="00DA292F"/>
    <w:rsid w:val="00DA2DE3"/>
    <w:rsid w:val="00DA3633"/>
    <w:rsid w:val="00DA400B"/>
    <w:rsid w:val="00DA44D6"/>
    <w:rsid w:val="00DA4BB6"/>
    <w:rsid w:val="00DA5C74"/>
    <w:rsid w:val="00DA61E9"/>
    <w:rsid w:val="00DA6443"/>
    <w:rsid w:val="00DA6669"/>
    <w:rsid w:val="00DA6B5E"/>
    <w:rsid w:val="00DA6D55"/>
    <w:rsid w:val="00DA7146"/>
    <w:rsid w:val="00DA716A"/>
    <w:rsid w:val="00DA7B82"/>
    <w:rsid w:val="00DB040D"/>
    <w:rsid w:val="00DB0434"/>
    <w:rsid w:val="00DB0592"/>
    <w:rsid w:val="00DB1F4F"/>
    <w:rsid w:val="00DB289C"/>
    <w:rsid w:val="00DB2B47"/>
    <w:rsid w:val="00DB2CD0"/>
    <w:rsid w:val="00DB347D"/>
    <w:rsid w:val="00DB37EE"/>
    <w:rsid w:val="00DB401F"/>
    <w:rsid w:val="00DB4450"/>
    <w:rsid w:val="00DB4EE7"/>
    <w:rsid w:val="00DB521D"/>
    <w:rsid w:val="00DB5971"/>
    <w:rsid w:val="00DB5D51"/>
    <w:rsid w:val="00DB5F53"/>
    <w:rsid w:val="00DB65E5"/>
    <w:rsid w:val="00DB6EA0"/>
    <w:rsid w:val="00DB6EBF"/>
    <w:rsid w:val="00DB7B69"/>
    <w:rsid w:val="00DC0A2F"/>
    <w:rsid w:val="00DC0DBE"/>
    <w:rsid w:val="00DC234A"/>
    <w:rsid w:val="00DC2AA0"/>
    <w:rsid w:val="00DC41E4"/>
    <w:rsid w:val="00DC42D9"/>
    <w:rsid w:val="00DC43D0"/>
    <w:rsid w:val="00DC496E"/>
    <w:rsid w:val="00DC5116"/>
    <w:rsid w:val="00DC5DA1"/>
    <w:rsid w:val="00DC6104"/>
    <w:rsid w:val="00DC7C77"/>
    <w:rsid w:val="00DC7FD5"/>
    <w:rsid w:val="00DD02FF"/>
    <w:rsid w:val="00DD24F9"/>
    <w:rsid w:val="00DD26EC"/>
    <w:rsid w:val="00DD2DFB"/>
    <w:rsid w:val="00DD3604"/>
    <w:rsid w:val="00DD3DCB"/>
    <w:rsid w:val="00DD3F4D"/>
    <w:rsid w:val="00DD4311"/>
    <w:rsid w:val="00DD481D"/>
    <w:rsid w:val="00DD4A81"/>
    <w:rsid w:val="00DD4B9D"/>
    <w:rsid w:val="00DD699C"/>
    <w:rsid w:val="00DD6F2E"/>
    <w:rsid w:val="00DD7013"/>
    <w:rsid w:val="00DD72E1"/>
    <w:rsid w:val="00DD74A6"/>
    <w:rsid w:val="00DD7EA2"/>
    <w:rsid w:val="00DD7FA4"/>
    <w:rsid w:val="00DE00F2"/>
    <w:rsid w:val="00DE117F"/>
    <w:rsid w:val="00DE122A"/>
    <w:rsid w:val="00DE14CD"/>
    <w:rsid w:val="00DE2D17"/>
    <w:rsid w:val="00DE353C"/>
    <w:rsid w:val="00DE401C"/>
    <w:rsid w:val="00DE6E2F"/>
    <w:rsid w:val="00DE6F47"/>
    <w:rsid w:val="00DE770B"/>
    <w:rsid w:val="00DE7D13"/>
    <w:rsid w:val="00DE7DB9"/>
    <w:rsid w:val="00DE7FF4"/>
    <w:rsid w:val="00DF008B"/>
    <w:rsid w:val="00DF0727"/>
    <w:rsid w:val="00DF0D24"/>
    <w:rsid w:val="00DF1523"/>
    <w:rsid w:val="00DF1DE0"/>
    <w:rsid w:val="00DF1EAE"/>
    <w:rsid w:val="00DF2611"/>
    <w:rsid w:val="00DF2A18"/>
    <w:rsid w:val="00DF3766"/>
    <w:rsid w:val="00DF3816"/>
    <w:rsid w:val="00DF3818"/>
    <w:rsid w:val="00DF3F94"/>
    <w:rsid w:val="00DF4369"/>
    <w:rsid w:val="00DF4A8D"/>
    <w:rsid w:val="00DF56CA"/>
    <w:rsid w:val="00DF5970"/>
    <w:rsid w:val="00DF5B14"/>
    <w:rsid w:val="00DF614E"/>
    <w:rsid w:val="00DF63FA"/>
    <w:rsid w:val="00DF66E2"/>
    <w:rsid w:val="00E0000D"/>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C43"/>
    <w:rsid w:val="00E02DEB"/>
    <w:rsid w:val="00E037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818"/>
    <w:rsid w:val="00E12D39"/>
    <w:rsid w:val="00E12D51"/>
    <w:rsid w:val="00E12F8A"/>
    <w:rsid w:val="00E13182"/>
    <w:rsid w:val="00E14241"/>
    <w:rsid w:val="00E14523"/>
    <w:rsid w:val="00E14972"/>
    <w:rsid w:val="00E14CB9"/>
    <w:rsid w:val="00E151F2"/>
    <w:rsid w:val="00E15383"/>
    <w:rsid w:val="00E15C82"/>
    <w:rsid w:val="00E163FB"/>
    <w:rsid w:val="00E1646A"/>
    <w:rsid w:val="00E1738C"/>
    <w:rsid w:val="00E201C0"/>
    <w:rsid w:val="00E21484"/>
    <w:rsid w:val="00E21ABD"/>
    <w:rsid w:val="00E22517"/>
    <w:rsid w:val="00E22775"/>
    <w:rsid w:val="00E22D28"/>
    <w:rsid w:val="00E22F81"/>
    <w:rsid w:val="00E22F87"/>
    <w:rsid w:val="00E230E3"/>
    <w:rsid w:val="00E23C97"/>
    <w:rsid w:val="00E24727"/>
    <w:rsid w:val="00E254FC"/>
    <w:rsid w:val="00E265A7"/>
    <w:rsid w:val="00E2720F"/>
    <w:rsid w:val="00E27B80"/>
    <w:rsid w:val="00E27FCE"/>
    <w:rsid w:val="00E30EDF"/>
    <w:rsid w:val="00E31B43"/>
    <w:rsid w:val="00E31FBA"/>
    <w:rsid w:val="00E32675"/>
    <w:rsid w:val="00E33299"/>
    <w:rsid w:val="00E33513"/>
    <w:rsid w:val="00E33A4F"/>
    <w:rsid w:val="00E33F3E"/>
    <w:rsid w:val="00E341E5"/>
    <w:rsid w:val="00E34315"/>
    <w:rsid w:val="00E34485"/>
    <w:rsid w:val="00E35A27"/>
    <w:rsid w:val="00E35ACE"/>
    <w:rsid w:val="00E35D4B"/>
    <w:rsid w:val="00E35FBC"/>
    <w:rsid w:val="00E36AAE"/>
    <w:rsid w:val="00E37198"/>
    <w:rsid w:val="00E3719C"/>
    <w:rsid w:val="00E37535"/>
    <w:rsid w:val="00E3774C"/>
    <w:rsid w:val="00E37CB7"/>
    <w:rsid w:val="00E40C9D"/>
    <w:rsid w:val="00E41313"/>
    <w:rsid w:val="00E41773"/>
    <w:rsid w:val="00E41ACD"/>
    <w:rsid w:val="00E41E62"/>
    <w:rsid w:val="00E425C6"/>
    <w:rsid w:val="00E42FE6"/>
    <w:rsid w:val="00E43350"/>
    <w:rsid w:val="00E44CC5"/>
    <w:rsid w:val="00E44E78"/>
    <w:rsid w:val="00E460B6"/>
    <w:rsid w:val="00E46495"/>
    <w:rsid w:val="00E46BD2"/>
    <w:rsid w:val="00E46E68"/>
    <w:rsid w:val="00E471FA"/>
    <w:rsid w:val="00E473D4"/>
    <w:rsid w:val="00E474CF"/>
    <w:rsid w:val="00E513F6"/>
    <w:rsid w:val="00E51A02"/>
    <w:rsid w:val="00E51D00"/>
    <w:rsid w:val="00E51EC6"/>
    <w:rsid w:val="00E52F3B"/>
    <w:rsid w:val="00E52F80"/>
    <w:rsid w:val="00E536E1"/>
    <w:rsid w:val="00E53D94"/>
    <w:rsid w:val="00E53DEA"/>
    <w:rsid w:val="00E53FAD"/>
    <w:rsid w:val="00E540E4"/>
    <w:rsid w:val="00E5424B"/>
    <w:rsid w:val="00E54270"/>
    <w:rsid w:val="00E544BA"/>
    <w:rsid w:val="00E55964"/>
    <w:rsid w:val="00E55B64"/>
    <w:rsid w:val="00E55D95"/>
    <w:rsid w:val="00E56759"/>
    <w:rsid w:val="00E56B2B"/>
    <w:rsid w:val="00E579BD"/>
    <w:rsid w:val="00E612F0"/>
    <w:rsid w:val="00E616DB"/>
    <w:rsid w:val="00E62358"/>
    <w:rsid w:val="00E62442"/>
    <w:rsid w:val="00E627A4"/>
    <w:rsid w:val="00E630ED"/>
    <w:rsid w:val="00E63242"/>
    <w:rsid w:val="00E638C9"/>
    <w:rsid w:val="00E63CFB"/>
    <w:rsid w:val="00E6437C"/>
    <w:rsid w:val="00E64B30"/>
    <w:rsid w:val="00E65237"/>
    <w:rsid w:val="00E67862"/>
    <w:rsid w:val="00E6797C"/>
    <w:rsid w:val="00E67B46"/>
    <w:rsid w:val="00E70ACF"/>
    <w:rsid w:val="00E70D46"/>
    <w:rsid w:val="00E712A9"/>
    <w:rsid w:val="00E713BC"/>
    <w:rsid w:val="00E72444"/>
    <w:rsid w:val="00E72639"/>
    <w:rsid w:val="00E73DEB"/>
    <w:rsid w:val="00E7410F"/>
    <w:rsid w:val="00E74181"/>
    <w:rsid w:val="00E74EC5"/>
    <w:rsid w:val="00E75645"/>
    <w:rsid w:val="00E75790"/>
    <w:rsid w:val="00E76792"/>
    <w:rsid w:val="00E769C8"/>
    <w:rsid w:val="00E76B86"/>
    <w:rsid w:val="00E777F5"/>
    <w:rsid w:val="00E77D79"/>
    <w:rsid w:val="00E809F3"/>
    <w:rsid w:val="00E80C21"/>
    <w:rsid w:val="00E820BD"/>
    <w:rsid w:val="00E8227B"/>
    <w:rsid w:val="00E826BC"/>
    <w:rsid w:val="00E82E97"/>
    <w:rsid w:val="00E8342F"/>
    <w:rsid w:val="00E84210"/>
    <w:rsid w:val="00E844CD"/>
    <w:rsid w:val="00E847A7"/>
    <w:rsid w:val="00E84962"/>
    <w:rsid w:val="00E84FE5"/>
    <w:rsid w:val="00E86682"/>
    <w:rsid w:val="00E86E79"/>
    <w:rsid w:val="00E87573"/>
    <w:rsid w:val="00E906B4"/>
    <w:rsid w:val="00E9095B"/>
    <w:rsid w:val="00E90C3B"/>
    <w:rsid w:val="00E90E12"/>
    <w:rsid w:val="00E9145E"/>
    <w:rsid w:val="00E9152D"/>
    <w:rsid w:val="00E91B24"/>
    <w:rsid w:val="00E926B8"/>
    <w:rsid w:val="00E927BF"/>
    <w:rsid w:val="00E92FD2"/>
    <w:rsid w:val="00E936DA"/>
    <w:rsid w:val="00E9399B"/>
    <w:rsid w:val="00E939A7"/>
    <w:rsid w:val="00E94008"/>
    <w:rsid w:val="00E94762"/>
    <w:rsid w:val="00E94CAF"/>
    <w:rsid w:val="00E956BA"/>
    <w:rsid w:val="00E969AD"/>
    <w:rsid w:val="00E96B52"/>
    <w:rsid w:val="00E97090"/>
    <w:rsid w:val="00E97D31"/>
    <w:rsid w:val="00E97D46"/>
    <w:rsid w:val="00EA0018"/>
    <w:rsid w:val="00EA08BE"/>
    <w:rsid w:val="00EA0A85"/>
    <w:rsid w:val="00EA14B0"/>
    <w:rsid w:val="00EA2244"/>
    <w:rsid w:val="00EA24FA"/>
    <w:rsid w:val="00EA2EC5"/>
    <w:rsid w:val="00EA46D8"/>
    <w:rsid w:val="00EA4DDC"/>
    <w:rsid w:val="00EA50F2"/>
    <w:rsid w:val="00EA59DD"/>
    <w:rsid w:val="00EA5B00"/>
    <w:rsid w:val="00EA6FA7"/>
    <w:rsid w:val="00EB067F"/>
    <w:rsid w:val="00EB17BE"/>
    <w:rsid w:val="00EB18B8"/>
    <w:rsid w:val="00EB1A1B"/>
    <w:rsid w:val="00EB1F02"/>
    <w:rsid w:val="00EB2E64"/>
    <w:rsid w:val="00EB2F9A"/>
    <w:rsid w:val="00EB3290"/>
    <w:rsid w:val="00EB3D4B"/>
    <w:rsid w:val="00EB45DD"/>
    <w:rsid w:val="00EB4A75"/>
    <w:rsid w:val="00EB5BC5"/>
    <w:rsid w:val="00EB6097"/>
    <w:rsid w:val="00EB6212"/>
    <w:rsid w:val="00EB682B"/>
    <w:rsid w:val="00EB6986"/>
    <w:rsid w:val="00EB6BB5"/>
    <w:rsid w:val="00EB6E30"/>
    <w:rsid w:val="00EB7259"/>
    <w:rsid w:val="00EB7618"/>
    <w:rsid w:val="00EB7A19"/>
    <w:rsid w:val="00EB7B51"/>
    <w:rsid w:val="00EB7F93"/>
    <w:rsid w:val="00EC086C"/>
    <w:rsid w:val="00EC0A6E"/>
    <w:rsid w:val="00EC0FDF"/>
    <w:rsid w:val="00EC1720"/>
    <w:rsid w:val="00EC2228"/>
    <w:rsid w:val="00EC2DB7"/>
    <w:rsid w:val="00EC337D"/>
    <w:rsid w:val="00EC377F"/>
    <w:rsid w:val="00EC42D0"/>
    <w:rsid w:val="00EC4626"/>
    <w:rsid w:val="00EC47EE"/>
    <w:rsid w:val="00EC5D69"/>
    <w:rsid w:val="00EC638F"/>
    <w:rsid w:val="00EC6F34"/>
    <w:rsid w:val="00EC7375"/>
    <w:rsid w:val="00EC7927"/>
    <w:rsid w:val="00ED095E"/>
    <w:rsid w:val="00ED1319"/>
    <w:rsid w:val="00ED1681"/>
    <w:rsid w:val="00ED1A0B"/>
    <w:rsid w:val="00ED21A7"/>
    <w:rsid w:val="00ED27DD"/>
    <w:rsid w:val="00ED37D5"/>
    <w:rsid w:val="00ED4046"/>
    <w:rsid w:val="00ED5162"/>
    <w:rsid w:val="00ED5669"/>
    <w:rsid w:val="00ED5DF2"/>
    <w:rsid w:val="00ED697C"/>
    <w:rsid w:val="00ED7814"/>
    <w:rsid w:val="00EE06CA"/>
    <w:rsid w:val="00EE16DC"/>
    <w:rsid w:val="00EE1CF9"/>
    <w:rsid w:val="00EE2F83"/>
    <w:rsid w:val="00EE3319"/>
    <w:rsid w:val="00EE40EA"/>
    <w:rsid w:val="00EE43AD"/>
    <w:rsid w:val="00EE4874"/>
    <w:rsid w:val="00EE48D6"/>
    <w:rsid w:val="00EE4A6E"/>
    <w:rsid w:val="00EE4BAB"/>
    <w:rsid w:val="00EE6D39"/>
    <w:rsid w:val="00EE7922"/>
    <w:rsid w:val="00EE79A6"/>
    <w:rsid w:val="00EE7BCE"/>
    <w:rsid w:val="00EE7C86"/>
    <w:rsid w:val="00EF0888"/>
    <w:rsid w:val="00EF11DF"/>
    <w:rsid w:val="00EF130D"/>
    <w:rsid w:val="00EF30E0"/>
    <w:rsid w:val="00EF3D05"/>
    <w:rsid w:val="00EF42CF"/>
    <w:rsid w:val="00EF4526"/>
    <w:rsid w:val="00EF4871"/>
    <w:rsid w:val="00EF5403"/>
    <w:rsid w:val="00EF55B7"/>
    <w:rsid w:val="00EF567D"/>
    <w:rsid w:val="00EF5B3A"/>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660E"/>
    <w:rsid w:val="00F06616"/>
    <w:rsid w:val="00F07263"/>
    <w:rsid w:val="00F072B3"/>
    <w:rsid w:val="00F07485"/>
    <w:rsid w:val="00F102F5"/>
    <w:rsid w:val="00F10B9D"/>
    <w:rsid w:val="00F10BC6"/>
    <w:rsid w:val="00F11352"/>
    <w:rsid w:val="00F11AD0"/>
    <w:rsid w:val="00F12313"/>
    <w:rsid w:val="00F12C56"/>
    <w:rsid w:val="00F13D34"/>
    <w:rsid w:val="00F1453B"/>
    <w:rsid w:val="00F14602"/>
    <w:rsid w:val="00F1498D"/>
    <w:rsid w:val="00F14DDF"/>
    <w:rsid w:val="00F152AD"/>
    <w:rsid w:val="00F15BA3"/>
    <w:rsid w:val="00F15BB3"/>
    <w:rsid w:val="00F1601B"/>
    <w:rsid w:val="00F165B7"/>
    <w:rsid w:val="00F16761"/>
    <w:rsid w:val="00F20C9C"/>
    <w:rsid w:val="00F213A0"/>
    <w:rsid w:val="00F21827"/>
    <w:rsid w:val="00F21A00"/>
    <w:rsid w:val="00F2285F"/>
    <w:rsid w:val="00F23155"/>
    <w:rsid w:val="00F23EE4"/>
    <w:rsid w:val="00F24236"/>
    <w:rsid w:val="00F24E0E"/>
    <w:rsid w:val="00F25101"/>
    <w:rsid w:val="00F25707"/>
    <w:rsid w:val="00F25D75"/>
    <w:rsid w:val="00F26693"/>
    <w:rsid w:val="00F267FF"/>
    <w:rsid w:val="00F26A13"/>
    <w:rsid w:val="00F26E13"/>
    <w:rsid w:val="00F27923"/>
    <w:rsid w:val="00F27B5F"/>
    <w:rsid w:val="00F27D3B"/>
    <w:rsid w:val="00F31261"/>
    <w:rsid w:val="00F312CC"/>
    <w:rsid w:val="00F31BB3"/>
    <w:rsid w:val="00F31C67"/>
    <w:rsid w:val="00F31E27"/>
    <w:rsid w:val="00F323C3"/>
    <w:rsid w:val="00F32A15"/>
    <w:rsid w:val="00F32CB1"/>
    <w:rsid w:val="00F32EE6"/>
    <w:rsid w:val="00F32F3C"/>
    <w:rsid w:val="00F339EC"/>
    <w:rsid w:val="00F3443B"/>
    <w:rsid w:val="00F34FDD"/>
    <w:rsid w:val="00F35279"/>
    <w:rsid w:val="00F352AD"/>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4915"/>
    <w:rsid w:val="00F44CD9"/>
    <w:rsid w:val="00F44D29"/>
    <w:rsid w:val="00F454EC"/>
    <w:rsid w:val="00F456D2"/>
    <w:rsid w:val="00F45B08"/>
    <w:rsid w:val="00F46431"/>
    <w:rsid w:val="00F46732"/>
    <w:rsid w:val="00F469AD"/>
    <w:rsid w:val="00F46ED6"/>
    <w:rsid w:val="00F4715C"/>
    <w:rsid w:val="00F47AFC"/>
    <w:rsid w:val="00F47C9F"/>
    <w:rsid w:val="00F50CE8"/>
    <w:rsid w:val="00F51361"/>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57A38"/>
    <w:rsid w:val="00F57B08"/>
    <w:rsid w:val="00F6131E"/>
    <w:rsid w:val="00F619D9"/>
    <w:rsid w:val="00F62584"/>
    <w:rsid w:val="00F62C0F"/>
    <w:rsid w:val="00F633F1"/>
    <w:rsid w:val="00F6352D"/>
    <w:rsid w:val="00F63BF7"/>
    <w:rsid w:val="00F644D4"/>
    <w:rsid w:val="00F6453E"/>
    <w:rsid w:val="00F64FAD"/>
    <w:rsid w:val="00F65215"/>
    <w:rsid w:val="00F65617"/>
    <w:rsid w:val="00F65A88"/>
    <w:rsid w:val="00F66494"/>
    <w:rsid w:val="00F67BD7"/>
    <w:rsid w:val="00F710BE"/>
    <w:rsid w:val="00F712C1"/>
    <w:rsid w:val="00F713BD"/>
    <w:rsid w:val="00F717A8"/>
    <w:rsid w:val="00F71D7B"/>
    <w:rsid w:val="00F71E9B"/>
    <w:rsid w:val="00F72016"/>
    <w:rsid w:val="00F72D3F"/>
    <w:rsid w:val="00F72DAD"/>
    <w:rsid w:val="00F736D2"/>
    <w:rsid w:val="00F7564C"/>
    <w:rsid w:val="00F75BF3"/>
    <w:rsid w:val="00F76220"/>
    <w:rsid w:val="00F762AB"/>
    <w:rsid w:val="00F769BE"/>
    <w:rsid w:val="00F7735C"/>
    <w:rsid w:val="00F77BD5"/>
    <w:rsid w:val="00F77E24"/>
    <w:rsid w:val="00F8131A"/>
    <w:rsid w:val="00F8216D"/>
    <w:rsid w:val="00F82DDC"/>
    <w:rsid w:val="00F82E6B"/>
    <w:rsid w:val="00F83662"/>
    <w:rsid w:val="00F83798"/>
    <w:rsid w:val="00F838C0"/>
    <w:rsid w:val="00F83CD6"/>
    <w:rsid w:val="00F85F83"/>
    <w:rsid w:val="00F86F3C"/>
    <w:rsid w:val="00F87B7B"/>
    <w:rsid w:val="00F9030E"/>
    <w:rsid w:val="00F90A44"/>
    <w:rsid w:val="00F90F99"/>
    <w:rsid w:val="00F91045"/>
    <w:rsid w:val="00F912FD"/>
    <w:rsid w:val="00F91AD1"/>
    <w:rsid w:val="00F91D43"/>
    <w:rsid w:val="00F9254F"/>
    <w:rsid w:val="00F9367F"/>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875"/>
    <w:rsid w:val="00FA4A55"/>
    <w:rsid w:val="00FA4D4F"/>
    <w:rsid w:val="00FA5074"/>
    <w:rsid w:val="00FA5338"/>
    <w:rsid w:val="00FA54E8"/>
    <w:rsid w:val="00FA5528"/>
    <w:rsid w:val="00FA5A36"/>
    <w:rsid w:val="00FA5FE8"/>
    <w:rsid w:val="00FA668B"/>
    <w:rsid w:val="00FA67CF"/>
    <w:rsid w:val="00FA743C"/>
    <w:rsid w:val="00FB0CBD"/>
    <w:rsid w:val="00FB0D68"/>
    <w:rsid w:val="00FB1410"/>
    <w:rsid w:val="00FB175E"/>
    <w:rsid w:val="00FB2187"/>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B7A99"/>
    <w:rsid w:val="00FC09E7"/>
    <w:rsid w:val="00FC1858"/>
    <w:rsid w:val="00FC1CA5"/>
    <w:rsid w:val="00FC1D8E"/>
    <w:rsid w:val="00FC2625"/>
    <w:rsid w:val="00FC2733"/>
    <w:rsid w:val="00FC2979"/>
    <w:rsid w:val="00FC619F"/>
    <w:rsid w:val="00FC674E"/>
    <w:rsid w:val="00FC6D6C"/>
    <w:rsid w:val="00FD1C3C"/>
    <w:rsid w:val="00FD24F6"/>
    <w:rsid w:val="00FD2D6C"/>
    <w:rsid w:val="00FD2DB1"/>
    <w:rsid w:val="00FD3669"/>
    <w:rsid w:val="00FD38A8"/>
    <w:rsid w:val="00FD3983"/>
    <w:rsid w:val="00FD3CAF"/>
    <w:rsid w:val="00FD634B"/>
    <w:rsid w:val="00FD6AC8"/>
    <w:rsid w:val="00FD7104"/>
    <w:rsid w:val="00FD78B5"/>
    <w:rsid w:val="00FE02F8"/>
    <w:rsid w:val="00FE07EA"/>
    <w:rsid w:val="00FE0A6C"/>
    <w:rsid w:val="00FE1727"/>
    <w:rsid w:val="00FE2D67"/>
    <w:rsid w:val="00FE2F58"/>
    <w:rsid w:val="00FE362F"/>
    <w:rsid w:val="00FE3638"/>
    <w:rsid w:val="00FE3A67"/>
    <w:rsid w:val="00FE3EA1"/>
    <w:rsid w:val="00FE4818"/>
    <w:rsid w:val="00FE490D"/>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26D8"/>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E4C05C3-895B-4E74-903B-CE04D146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qFormat/>
    <w:locked/>
    <w:rsid w:val="0003228A"/>
    <w:rPr>
      <w:rFonts w:cs="Times New Roman"/>
      <w:sz w:val="24"/>
      <w:lang w:val="en-GB"/>
    </w:rPr>
  </w:style>
  <w:style w:type="character" w:customStyle="1" w:styleId="2Char">
    <w:name w:val="标题 2 Char"/>
    <w:link w:val="20"/>
    <w:uiPriority w:val="99"/>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43325"/>
    <w:pPr>
      <w:tabs>
        <w:tab w:val="right" w:leader="dot" w:pos="9072"/>
      </w:tabs>
    </w:pPr>
  </w:style>
  <w:style w:type="paragraph" w:styleId="32">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BC4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190998969">
      <w:bodyDiv w:val="1"/>
      <w:marLeft w:val="0"/>
      <w:marRight w:val="0"/>
      <w:marTop w:val="0"/>
      <w:marBottom w:val="0"/>
      <w:divBdr>
        <w:top w:val="none" w:sz="0" w:space="0" w:color="auto"/>
        <w:left w:val="none" w:sz="0" w:space="0" w:color="auto"/>
        <w:bottom w:val="none" w:sz="0" w:space="0" w:color="auto"/>
        <w:right w:val="none" w:sz="0" w:space="0" w:color="auto"/>
      </w:divBdr>
    </w:div>
    <w:div w:id="660305681">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A5AEF-9168-49DA-9EB4-D6D717EA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57</Pages>
  <Words>7337</Words>
  <Characters>41827</Characters>
  <Application>Microsoft Office Word</Application>
  <DocSecurity>0</DocSecurity>
  <Lines>348</Lines>
  <Paragraphs>98</Paragraphs>
  <ScaleCrop>false</ScaleCrop>
  <Company/>
  <LinksUpToDate>false</LinksUpToDate>
  <CharactersWithSpaces>49066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wangwanting</cp:lastModifiedBy>
  <cp:revision>1352</cp:revision>
  <cp:lastPrinted>2007-07-19T00:46:00Z</cp:lastPrinted>
  <dcterms:created xsi:type="dcterms:W3CDTF">2013-08-19T02:39:00Z</dcterms:created>
  <dcterms:modified xsi:type="dcterms:W3CDTF">2020-03-24T09:18:00Z</dcterms:modified>
</cp:coreProperties>
</file>