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交银施罗德现金宝货币市场基金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7918"/>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7919"/>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D20419" w:rsidRDefault="00712A8E">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D20419" w:rsidRDefault="00712A8E">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D20419" w:rsidRDefault="00712A8E">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D20419" w:rsidRDefault="00712A8E">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8126DE"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7918" w:history="1">
        <w:r w:rsidR="008126DE" w:rsidRPr="005C5512">
          <w:rPr>
            <w:rStyle w:val="a8"/>
            <w:b/>
            <w:bCs/>
            <w:noProof/>
          </w:rPr>
          <w:t xml:space="preserve">§1  </w:t>
        </w:r>
        <w:r w:rsidR="008126DE" w:rsidRPr="005C5512">
          <w:rPr>
            <w:rStyle w:val="a8"/>
            <w:rFonts w:hint="eastAsia"/>
            <w:b/>
            <w:bCs/>
            <w:noProof/>
          </w:rPr>
          <w:t>重要提示及目录</w:t>
        </w:r>
        <w:r w:rsidR="008126DE">
          <w:rPr>
            <w:noProof/>
            <w:webHidden/>
          </w:rPr>
          <w:tab/>
        </w:r>
        <w:r w:rsidR="008126DE">
          <w:rPr>
            <w:noProof/>
            <w:webHidden/>
          </w:rPr>
          <w:fldChar w:fldCharType="begin"/>
        </w:r>
        <w:r w:rsidR="008126DE">
          <w:rPr>
            <w:noProof/>
            <w:webHidden/>
          </w:rPr>
          <w:instrText xml:space="preserve"> PAGEREF _Toc35967918 \h </w:instrText>
        </w:r>
        <w:r w:rsidR="008126DE">
          <w:rPr>
            <w:noProof/>
            <w:webHidden/>
          </w:rPr>
        </w:r>
        <w:r w:rsidR="008126DE">
          <w:rPr>
            <w:noProof/>
            <w:webHidden/>
          </w:rPr>
          <w:fldChar w:fldCharType="separate"/>
        </w:r>
        <w:r w:rsidR="008126DE">
          <w:rPr>
            <w:noProof/>
            <w:webHidden/>
          </w:rPr>
          <w:t>2</w:t>
        </w:r>
        <w:r w:rsidR="008126DE">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19" w:history="1">
        <w:r w:rsidRPr="005C5512">
          <w:rPr>
            <w:rStyle w:val="a8"/>
            <w:noProof/>
          </w:rPr>
          <w:t xml:space="preserve">1.1 </w:t>
        </w:r>
        <w:r w:rsidRPr="005C5512">
          <w:rPr>
            <w:rStyle w:val="a8"/>
            <w:rFonts w:hint="eastAsia"/>
            <w:noProof/>
          </w:rPr>
          <w:t>重要提示</w:t>
        </w:r>
        <w:r>
          <w:rPr>
            <w:noProof/>
            <w:webHidden/>
          </w:rPr>
          <w:tab/>
        </w:r>
        <w:r>
          <w:rPr>
            <w:noProof/>
            <w:webHidden/>
          </w:rPr>
          <w:fldChar w:fldCharType="begin"/>
        </w:r>
        <w:r>
          <w:rPr>
            <w:noProof/>
            <w:webHidden/>
          </w:rPr>
          <w:instrText xml:space="preserve"> PAGEREF _Toc35967919 \h </w:instrText>
        </w:r>
        <w:r>
          <w:rPr>
            <w:noProof/>
            <w:webHidden/>
          </w:rPr>
        </w:r>
        <w:r>
          <w:rPr>
            <w:noProof/>
            <w:webHidden/>
          </w:rPr>
          <w:fldChar w:fldCharType="separate"/>
        </w:r>
        <w:r>
          <w:rPr>
            <w:noProof/>
            <w:webHidden/>
          </w:rPr>
          <w:t>2</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20" w:history="1">
        <w:r w:rsidRPr="005C5512">
          <w:rPr>
            <w:rStyle w:val="a8"/>
            <w:b/>
            <w:bCs/>
            <w:noProof/>
          </w:rPr>
          <w:t xml:space="preserve">§2  </w:t>
        </w:r>
        <w:r w:rsidRPr="005C5512">
          <w:rPr>
            <w:rStyle w:val="a8"/>
            <w:rFonts w:hint="eastAsia"/>
            <w:b/>
            <w:bCs/>
            <w:noProof/>
          </w:rPr>
          <w:t>基金简介</w:t>
        </w:r>
        <w:r>
          <w:rPr>
            <w:noProof/>
            <w:webHidden/>
          </w:rPr>
          <w:tab/>
        </w:r>
        <w:r>
          <w:rPr>
            <w:noProof/>
            <w:webHidden/>
          </w:rPr>
          <w:fldChar w:fldCharType="begin"/>
        </w:r>
        <w:r>
          <w:rPr>
            <w:noProof/>
            <w:webHidden/>
          </w:rPr>
          <w:instrText xml:space="preserve"> PAGEREF _Toc35967920 \h </w:instrText>
        </w:r>
        <w:r>
          <w:rPr>
            <w:noProof/>
            <w:webHidden/>
          </w:rPr>
        </w:r>
        <w:r>
          <w:rPr>
            <w:noProof/>
            <w:webHidden/>
          </w:rPr>
          <w:fldChar w:fldCharType="separate"/>
        </w:r>
        <w:r>
          <w:rPr>
            <w:noProof/>
            <w:webHidden/>
          </w:rPr>
          <w:t>5</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1" w:history="1">
        <w:r w:rsidRPr="005C5512">
          <w:rPr>
            <w:rStyle w:val="a8"/>
            <w:noProof/>
          </w:rPr>
          <w:t xml:space="preserve">2.1 </w:t>
        </w:r>
        <w:r w:rsidRPr="005C5512">
          <w:rPr>
            <w:rStyle w:val="a8"/>
            <w:rFonts w:hint="eastAsia"/>
            <w:noProof/>
          </w:rPr>
          <w:t>基金基本情况</w:t>
        </w:r>
        <w:r>
          <w:rPr>
            <w:noProof/>
            <w:webHidden/>
          </w:rPr>
          <w:tab/>
        </w:r>
        <w:r>
          <w:rPr>
            <w:noProof/>
            <w:webHidden/>
          </w:rPr>
          <w:fldChar w:fldCharType="begin"/>
        </w:r>
        <w:r>
          <w:rPr>
            <w:noProof/>
            <w:webHidden/>
          </w:rPr>
          <w:instrText xml:space="preserve"> PAGEREF _Toc35967921 \h </w:instrText>
        </w:r>
        <w:r>
          <w:rPr>
            <w:noProof/>
            <w:webHidden/>
          </w:rPr>
        </w:r>
        <w:r>
          <w:rPr>
            <w:noProof/>
            <w:webHidden/>
          </w:rPr>
          <w:fldChar w:fldCharType="separate"/>
        </w:r>
        <w:r>
          <w:rPr>
            <w:noProof/>
            <w:webHidden/>
          </w:rPr>
          <w:t>5</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2" w:history="1">
        <w:r w:rsidRPr="005C5512">
          <w:rPr>
            <w:rStyle w:val="a8"/>
            <w:noProof/>
          </w:rPr>
          <w:t xml:space="preserve">2.2 </w:t>
        </w:r>
        <w:r w:rsidRPr="005C5512">
          <w:rPr>
            <w:rStyle w:val="a8"/>
            <w:rFonts w:hint="eastAsia"/>
            <w:noProof/>
          </w:rPr>
          <w:t>基金产品说明</w:t>
        </w:r>
        <w:r>
          <w:rPr>
            <w:noProof/>
            <w:webHidden/>
          </w:rPr>
          <w:tab/>
        </w:r>
        <w:r>
          <w:rPr>
            <w:noProof/>
            <w:webHidden/>
          </w:rPr>
          <w:fldChar w:fldCharType="begin"/>
        </w:r>
        <w:r>
          <w:rPr>
            <w:noProof/>
            <w:webHidden/>
          </w:rPr>
          <w:instrText xml:space="preserve"> PAGEREF _Toc35967922 \h </w:instrText>
        </w:r>
        <w:r>
          <w:rPr>
            <w:noProof/>
            <w:webHidden/>
          </w:rPr>
        </w:r>
        <w:r>
          <w:rPr>
            <w:noProof/>
            <w:webHidden/>
          </w:rPr>
          <w:fldChar w:fldCharType="separate"/>
        </w:r>
        <w:r>
          <w:rPr>
            <w:noProof/>
            <w:webHidden/>
          </w:rPr>
          <w:t>5</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3" w:history="1">
        <w:r w:rsidRPr="005C5512">
          <w:rPr>
            <w:rStyle w:val="a8"/>
            <w:noProof/>
          </w:rPr>
          <w:t xml:space="preserve">2.3 </w:t>
        </w:r>
        <w:r w:rsidRPr="005C5512">
          <w:rPr>
            <w:rStyle w:val="a8"/>
            <w:rFonts w:hint="eastAsia"/>
            <w:noProof/>
          </w:rPr>
          <w:t>基金管理人和基金托管人</w:t>
        </w:r>
        <w:r>
          <w:rPr>
            <w:noProof/>
            <w:webHidden/>
          </w:rPr>
          <w:tab/>
        </w:r>
        <w:r>
          <w:rPr>
            <w:noProof/>
            <w:webHidden/>
          </w:rPr>
          <w:fldChar w:fldCharType="begin"/>
        </w:r>
        <w:r>
          <w:rPr>
            <w:noProof/>
            <w:webHidden/>
          </w:rPr>
          <w:instrText xml:space="preserve"> PAGEREF _Toc35967923 \h </w:instrText>
        </w:r>
        <w:r>
          <w:rPr>
            <w:noProof/>
            <w:webHidden/>
          </w:rPr>
        </w:r>
        <w:r>
          <w:rPr>
            <w:noProof/>
            <w:webHidden/>
          </w:rPr>
          <w:fldChar w:fldCharType="separate"/>
        </w:r>
        <w:r>
          <w:rPr>
            <w:noProof/>
            <w:webHidden/>
          </w:rPr>
          <w:t>5</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4" w:history="1">
        <w:r w:rsidRPr="005C5512">
          <w:rPr>
            <w:rStyle w:val="a8"/>
            <w:noProof/>
          </w:rPr>
          <w:t xml:space="preserve">2.4 </w:t>
        </w:r>
        <w:r w:rsidRPr="005C5512">
          <w:rPr>
            <w:rStyle w:val="a8"/>
            <w:rFonts w:hint="eastAsia"/>
            <w:noProof/>
          </w:rPr>
          <w:t>信息披露方式</w:t>
        </w:r>
        <w:r>
          <w:rPr>
            <w:noProof/>
            <w:webHidden/>
          </w:rPr>
          <w:tab/>
        </w:r>
        <w:r>
          <w:rPr>
            <w:noProof/>
            <w:webHidden/>
          </w:rPr>
          <w:fldChar w:fldCharType="begin"/>
        </w:r>
        <w:r>
          <w:rPr>
            <w:noProof/>
            <w:webHidden/>
          </w:rPr>
          <w:instrText xml:space="preserve"> PAGEREF _Toc35967924 \h </w:instrText>
        </w:r>
        <w:r>
          <w:rPr>
            <w:noProof/>
            <w:webHidden/>
          </w:rPr>
        </w:r>
        <w:r>
          <w:rPr>
            <w:noProof/>
            <w:webHidden/>
          </w:rPr>
          <w:fldChar w:fldCharType="separate"/>
        </w:r>
        <w:r>
          <w:rPr>
            <w:noProof/>
            <w:webHidden/>
          </w:rPr>
          <w:t>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5" w:history="1">
        <w:r w:rsidRPr="005C5512">
          <w:rPr>
            <w:rStyle w:val="a8"/>
            <w:noProof/>
          </w:rPr>
          <w:t xml:space="preserve">2.5 </w:t>
        </w:r>
        <w:r w:rsidRPr="005C5512">
          <w:rPr>
            <w:rStyle w:val="a8"/>
            <w:rFonts w:hint="eastAsia"/>
            <w:noProof/>
          </w:rPr>
          <w:t>其他相关资料</w:t>
        </w:r>
        <w:r>
          <w:rPr>
            <w:noProof/>
            <w:webHidden/>
          </w:rPr>
          <w:tab/>
        </w:r>
        <w:r>
          <w:rPr>
            <w:noProof/>
            <w:webHidden/>
          </w:rPr>
          <w:fldChar w:fldCharType="begin"/>
        </w:r>
        <w:r>
          <w:rPr>
            <w:noProof/>
            <w:webHidden/>
          </w:rPr>
          <w:instrText xml:space="preserve"> PAGEREF _Toc35967925 \h </w:instrText>
        </w:r>
        <w:r>
          <w:rPr>
            <w:noProof/>
            <w:webHidden/>
          </w:rPr>
        </w:r>
        <w:r>
          <w:rPr>
            <w:noProof/>
            <w:webHidden/>
          </w:rPr>
          <w:fldChar w:fldCharType="separate"/>
        </w:r>
        <w:r>
          <w:rPr>
            <w:noProof/>
            <w:webHidden/>
          </w:rPr>
          <w:t>6</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26" w:history="1">
        <w:r w:rsidRPr="005C5512">
          <w:rPr>
            <w:rStyle w:val="a8"/>
            <w:b/>
            <w:bCs/>
            <w:noProof/>
          </w:rPr>
          <w:t xml:space="preserve">§3  </w:t>
        </w:r>
        <w:r w:rsidRPr="005C5512">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_Toc35967926 \h </w:instrText>
        </w:r>
        <w:r>
          <w:rPr>
            <w:noProof/>
            <w:webHidden/>
          </w:rPr>
        </w:r>
        <w:r>
          <w:rPr>
            <w:noProof/>
            <w:webHidden/>
          </w:rPr>
          <w:fldChar w:fldCharType="separate"/>
        </w:r>
        <w:r>
          <w:rPr>
            <w:noProof/>
            <w:webHidden/>
          </w:rPr>
          <w:t>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7" w:history="1">
        <w:r w:rsidRPr="005C5512">
          <w:rPr>
            <w:rStyle w:val="a8"/>
            <w:noProof/>
          </w:rPr>
          <w:t xml:space="preserve">3.1 </w:t>
        </w:r>
        <w:r w:rsidRPr="005C5512">
          <w:rPr>
            <w:rStyle w:val="a8"/>
            <w:rFonts w:hint="eastAsia"/>
            <w:noProof/>
          </w:rPr>
          <w:t>主要会计数据和财务指标</w:t>
        </w:r>
        <w:r>
          <w:rPr>
            <w:noProof/>
            <w:webHidden/>
          </w:rPr>
          <w:tab/>
        </w:r>
        <w:r>
          <w:rPr>
            <w:noProof/>
            <w:webHidden/>
          </w:rPr>
          <w:fldChar w:fldCharType="begin"/>
        </w:r>
        <w:r>
          <w:rPr>
            <w:noProof/>
            <w:webHidden/>
          </w:rPr>
          <w:instrText xml:space="preserve"> PAGEREF _Toc35967927 \h </w:instrText>
        </w:r>
        <w:r>
          <w:rPr>
            <w:noProof/>
            <w:webHidden/>
          </w:rPr>
        </w:r>
        <w:r>
          <w:rPr>
            <w:noProof/>
            <w:webHidden/>
          </w:rPr>
          <w:fldChar w:fldCharType="separate"/>
        </w:r>
        <w:r>
          <w:rPr>
            <w:noProof/>
            <w:webHidden/>
          </w:rPr>
          <w:t>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8" w:history="1">
        <w:r w:rsidRPr="005C5512">
          <w:rPr>
            <w:rStyle w:val="a8"/>
            <w:noProof/>
          </w:rPr>
          <w:t xml:space="preserve">3.2 </w:t>
        </w:r>
        <w:r w:rsidRPr="005C5512">
          <w:rPr>
            <w:rStyle w:val="a8"/>
            <w:rFonts w:hint="eastAsia"/>
            <w:noProof/>
          </w:rPr>
          <w:t>基金净值表现</w:t>
        </w:r>
        <w:r>
          <w:rPr>
            <w:noProof/>
            <w:webHidden/>
          </w:rPr>
          <w:tab/>
        </w:r>
        <w:r>
          <w:rPr>
            <w:noProof/>
            <w:webHidden/>
          </w:rPr>
          <w:fldChar w:fldCharType="begin"/>
        </w:r>
        <w:r>
          <w:rPr>
            <w:noProof/>
            <w:webHidden/>
          </w:rPr>
          <w:instrText xml:space="preserve"> PAGEREF _Toc35967928 \h </w:instrText>
        </w:r>
        <w:r>
          <w:rPr>
            <w:noProof/>
            <w:webHidden/>
          </w:rPr>
        </w:r>
        <w:r>
          <w:rPr>
            <w:noProof/>
            <w:webHidden/>
          </w:rPr>
          <w:fldChar w:fldCharType="separate"/>
        </w:r>
        <w:r>
          <w:rPr>
            <w:noProof/>
            <w:webHidden/>
          </w:rPr>
          <w:t>7</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29" w:history="1">
        <w:r w:rsidRPr="005C5512">
          <w:rPr>
            <w:rStyle w:val="a8"/>
            <w:noProof/>
          </w:rPr>
          <w:t>3.3</w:t>
        </w:r>
        <w:r>
          <w:rPr>
            <w:rStyle w:val="a8"/>
            <w:noProof/>
          </w:rPr>
          <w:t xml:space="preserve"> </w:t>
        </w:r>
        <w:r w:rsidRPr="005C5512">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_Toc35967929 \h </w:instrText>
        </w:r>
        <w:r>
          <w:rPr>
            <w:noProof/>
            <w:webHidden/>
          </w:rPr>
        </w:r>
        <w:r>
          <w:rPr>
            <w:noProof/>
            <w:webHidden/>
          </w:rPr>
          <w:fldChar w:fldCharType="separate"/>
        </w:r>
        <w:r>
          <w:rPr>
            <w:noProof/>
            <w:webHidden/>
          </w:rPr>
          <w:t>10</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30" w:history="1">
        <w:r w:rsidRPr="005C5512">
          <w:rPr>
            <w:rStyle w:val="a8"/>
            <w:b/>
            <w:bCs/>
            <w:noProof/>
          </w:rPr>
          <w:t xml:space="preserve">§4  </w:t>
        </w:r>
        <w:r w:rsidRPr="005C5512">
          <w:rPr>
            <w:rStyle w:val="a8"/>
            <w:rFonts w:hint="eastAsia"/>
            <w:b/>
            <w:bCs/>
            <w:noProof/>
          </w:rPr>
          <w:t>管理人报告</w:t>
        </w:r>
        <w:r>
          <w:rPr>
            <w:noProof/>
            <w:webHidden/>
          </w:rPr>
          <w:tab/>
        </w:r>
        <w:r>
          <w:rPr>
            <w:noProof/>
            <w:webHidden/>
          </w:rPr>
          <w:fldChar w:fldCharType="begin"/>
        </w:r>
        <w:r>
          <w:rPr>
            <w:noProof/>
            <w:webHidden/>
          </w:rPr>
          <w:instrText xml:space="preserve"> PAGEREF _Toc35967930 \h </w:instrText>
        </w:r>
        <w:r>
          <w:rPr>
            <w:noProof/>
            <w:webHidden/>
          </w:rPr>
        </w:r>
        <w:r>
          <w:rPr>
            <w:noProof/>
            <w:webHidden/>
          </w:rPr>
          <w:fldChar w:fldCharType="separate"/>
        </w:r>
        <w:r>
          <w:rPr>
            <w:noProof/>
            <w:webHidden/>
          </w:rPr>
          <w:t>11</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1" w:history="1">
        <w:r w:rsidRPr="005C5512">
          <w:rPr>
            <w:rStyle w:val="a8"/>
            <w:noProof/>
          </w:rPr>
          <w:t xml:space="preserve">4.1 </w:t>
        </w:r>
        <w:r w:rsidRPr="005C5512">
          <w:rPr>
            <w:rStyle w:val="a8"/>
            <w:rFonts w:hint="eastAsia"/>
            <w:noProof/>
          </w:rPr>
          <w:t>基金管理人及基金经理情况</w:t>
        </w:r>
        <w:r>
          <w:rPr>
            <w:noProof/>
            <w:webHidden/>
          </w:rPr>
          <w:tab/>
        </w:r>
        <w:r>
          <w:rPr>
            <w:noProof/>
            <w:webHidden/>
          </w:rPr>
          <w:fldChar w:fldCharType="begin"/>
        </w:r>
        <w:r>
          <w:rPr>
            <w:noProof/>
            <w:webHidden/>
          </w:rPr>
          <w:instrText xml:space="preserve"> PAGEREF _Toc35967931 \h </w:instrText>
        </w:r>
        <w:r>
          <w:rPr>
            <w:noProof/>
            <w:webHidden/>
          </w:rPr>
        </w:r>
        <w:r>
          <w:rPr>
            <w:noProof/>
            <w:webHidden/>
          </w:rPr>
          <w:fldChar w:fldCharType="separate"/>
        </w:r>
        <w:r>
          <w:rPr>
            <w:noProof/>
            <w:webHidden/>
          </w:rPr>
          <w:t>11</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2" w:history="1">
        <w:r w:rsidRPr="005C5512">
          <w:rPr>
            <w:rStyle w:val="a8"/>
            <w:noProof/>
          </w:rPr>
          <w:t xml:space="preserve">4.2 </w:t>
        </w:r>
        <w:r w:rsidRPr="005C551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_Toc35967932 \h </w:instrText>
        </w:r>
        <w:r>
          <w:rPr>
            <w:noProof/>
            <w:webHidden/>
          </w:rPr>
        </w:r>
        <w:r>
          <w:rPr>
            <w:noProof/>
            <w:webHidden/>
          </w:rPr>
          <w:fldChar w:fldCharType="separate"/>
        </w:r>
        <w:r>
          <w:rPr>
            <w:noProof/>
            <w:webHidden/>
          </w:rPr>
          <w:t>13</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3" w:history="1">
        <w:r w:rsidRPr="005C5512">
          <w:rPr>
            <w:rStyle w:val="a8"/>
            <w:noProof/>
          </w:rPr>
          <w:t xml:space="preserve">4.3 </w:t>
        </w:r>
        <w:r w:rsidRPr="005C551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_Toc35967933 \h </w:instrText>
        </w:r>
        <w:r>
          <w:rPr>
            <w:noProof/>
            <w:webHidden/>
          </w:rPr>
        </w:r>
        <w:r>
          <w:rPr>
            <w:noProof/>
            <w:webHidden/>
          </w:rPr>
          <w:fldChar w:fldCharType="separate"/>
        </w:r>
        <w:r>
          <w:rPr>
            <w:noProof/>
            <w:webHidden/>
          </w:rPr>
          <w:t>13</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4" w:history="1">
        <w:r w:rsidRPr="005C5512">
          <w:rPr>
            <w:rStyle w:val="a8"/>
            <w:noProof/>
          </w:rPr>
          <w:t xml:space="preserve">4.4 </w:t>
        </w:r>
        <w:r w:rsidRPr="005C551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_Toc35967934 \h </w:instrText>
        </w:r>
        <w:r>
          <w:rPr>
            <w:noProof/>
            <w:webHidden/>
          </w:rPr>
        </w:r>
        <w:r>
          <w:rPr>
            <w:noProof/>
            <w:webHidden/>
          </w:rPr>
          <w:fldChar w:fldCharType="separate"/>
        </w:r>
        <w:r>
          <w:rPr>
            <w:noProof/>
            <w:webHidden/>
          </w:rPr>
          <w:t>15</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5" w:history="1">
        <w:r w:rsidRPr="005C5512">
          <w:rPr>
            <w:rStyle w:val="a8"/>
            <w:noProof/>
          </w:rPr>
          <w:t xml:space="preserve">4.5 </w:t>
        </w:r>
        <w:r w:rsidRPr="005C551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_Toc35967935 \h </w:instrText>
        </w:r>
        <w:r>
          <w:rPr>
            <w:noProof/>
            <w:webHidden/>
          </w:rPr>
        </w:r>
        <w:r>
          <w:rPr>
            <w:noProof/>
            <w:webHidden/>
          </w:rPr>
          <w:fldChar w:fldCharType="separate"/>
        </w:r>
        <w:r>
          <w:rPr>
            <w:noProof/>
            <w:webHidden/>
          </w:rPr>
          <w:t>16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6" w:history="1">
        <w:r w:rsidRPr="005C5512">
          <w:rPr>
            <w:rStyle w:val="a8"/>
            <w:noProof/>
          </w:rPr>
          <w:t xml:space="preserve">4.6 </w:t>
        </w:r>
        <w:r w:rsidRPr="005C5512">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_Toc35967936 \h </w:instrText>
        </w:r>
        <w:r>
          <w:rPr>
            <w:noProof/>
            <w:webHidden/>
          </w:rPr>
        </w:r>
        <w:r>
          <w:rPr>
            <w:noProof/>
            <w:webHidden/>
          </w:rPr>
          <w:fldChar w:fldCharType="separate"/>
        </w:r>
        <w:r>
          <w:rPr>
            <w:noProof/>
            <w:webHidden/>
          </w:rPr>
          <w:t>16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7" w:history="1">
        <w:r w:rsidRPr="005C5512">
          <w:rPr>
            <w:rStyle w:val="a8"/>
            <w:noProof/>
          </w:rPr>
          <w:t xml:space="preserve">4.7 </w:t>
        </w:r>
        <w:r w:rsidRPr="005C551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_Toc35967937 \h </w:instrText>
        </w:r>
        <w:r>
          <w:rPr>
            <w:noProof/>
            <w:webHidden/>
          </w:rPr>
        </w:r>
        <w:r>
          <w:rPr>
            <w:noProof/>
            <w:webHidden/>
          </w:rPr>
          <w:fldChar w:fldCharType="separate"/>
        </w:r>
        <w:r>
          <w:rPr>
            <w:noProof/>
            <w:webHidden/>
          </w:rPr>
          <w:t>17</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8" w:history="1">
        <w:r w:rsidRPr="005C5512">
          <w:rPr>
            <w:rStyle w:val="a8"/>
            <w:noProof/>
          </w:rPr>
          <w:t xml:space="preserve">4.8 </w:t>
        </w:r>
        <w:r w:rsidRPr="005C551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_Toc35967938 \h </w:instrText>
        </w:r>
        <w:r>
          <w:rPr>
            <w:noProof/>
            <w:webHidden/>
          </w:rPr>
        </w:r>
        <w:r>
          <w:rPr>
            <w:noProof/>
            <w:webHidden/>
          </w:rPr>
          <w:fldChar w:fldCharType="separate"/>
        </w:r>
        <w:r>
          <w:rPr>
            <w:noProof/>
            <w:webHidden/>
          </w:rPr>
          <w:t>17</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39" w:history="1">
        <w:r w:rsidRPr="005C5512">
          <w:rPr>
            <w:rStyle w:val="a8"/>
            <w:noProof/>
          </w:rPr>
          <w:t xml:space="preserve">4.9 </w:t>
        </w:r>
        <w:r w:rsidRPr="005C551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_Toc35967939 \h </w:instrText>
        </w:r>
        <w:r>
          <w:rPr>
            <w:noProof/>
            <w:webHidden/>
          </w:rPr>
        </w:r>
        <w:r>
          <w:rPr>
            <w:noProof/>
            <w:webHidden/>
          </w:rPr>
          <w:fldChar w:fldCharType="separate"/>
        </w:r>
        <w:r>
          <w:rPr>
            <w:noProof/>
            <w:webHidden/>
          </w:rPr>
          <w:t>17</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40" w:history="1">
        <w:r w:rsidRPr="005C5512">
          <w:rPr>
            <w:rStyle w:val="a8"/>
            <w:b/>
            <w:bCs/>
            <w:noProof/>
          </w:rPr>
          <w:t xml:space="preserve">§5  </w:t>
        </w:r>
        <w:r w:rsidRPr="005C5512">
          <w:rPr>
            <w:rStyle w:val="a8"/>
            <w:rFonts w:hint="eastAsia"/>
            <w:b/>
            <w:bCs/>
            <w:noProof/>
          </w:rPr>
          <w:t>托管人报告</w:t>
        </w:r>
        <w:r>
          <w:rPr>
            <w:noProof/>
            <w:webHidden/>
          </w:rPr>
          <w:tab/>
        </w:r>
        <w:r>
          <w:rPr>
            <w:noProof/>
            <w:webHidden/>
          </w:rPr>
          <w:fldChar w:fldCharType="begin"/>
        </w:r>
        <w:r>
          <w:rPr>
            <w:noProof/>
            <w:webHidden/>
          </w:rPr>
          <w:instrText xml:space="preserve"> PAGEREF _Toc35967940 \h </w:instrText>
        </w:r>
        <w:r>
          <w:rPr>
            <w:noProof/>
            <w:webHidden/>
          </w:rPr>
        </w:r>
        <w:r>
          <w:rPr>
            <w:noProof/>
            <w:webHidden/>
          </w:rPr>
          <w:fldChar w:fldCharType="separate"/>
        </w:r>
        <w:r>
          <w:rPr>
            <w:noProof/>
            <w:webHidden/>
          </w:rPr>
          <w:t>18</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41" w:history="1">
        <w:r w:rsidRPr="005C5512">
          <w:rPr>
            <w:rStyle w:val="a8"/>
            <w:noProof/>
          </w:rPr>
          <w:t xml:space="preserve">5.1 </w:t>
        </w:r>
        <w:r w:rsidRPr="005C551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_Toc35967941 \h </w:instrText>
        </w:r>
        <w:r>
          <w:rPr>
            <w:noProof/>
            <w:webHidden/>
          </w:rPr>
        </w:r>
        <w:r>
          <w:rPr>
            <w:noProof/>
            <w:webHidden/>
          </w:rPr>
          <w:fldChar w:fldCharType="separate"/>
        </w:r>
        <w:r>
          <w:rPr>
            <w:noProof/>
            <w:webHidden/>
          </w:rPr>
          <w:t>18</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42" w:history="1">
        <w:r w:rsidRPr="005C5512">
          <w:rPr>
            <w:rStyle w:val="a8"/>
            <w:noProof/>
          </w:rPr>
          <w:t xml:space="preserve">5.2 </w:t>
        </w:r>
        <w:r w:rsidRPr="005C551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_Toc35967942 \h </w:instrText>
        </w:r>
        <w:r>
          <w:rPr>
            <w:noProof/>
            <w:webHidden/>
          </w:rPr>
        </w:r>
        <w:r>
          <w:rPr>
            <w:noProof/>
            <w:webHidden/>
          </w:rPr>
          <w:fldChar w:fldCharType="separate"/>
        </w:r>
        <w:r>
          <w:rPr>
            <w:noProof/>
            <w:webHidden/>
          </w:rPr>
          <w:t>18</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43" w:history="1">
        <w:r w:rsidRPr="005C5512">
          <w:rPr>
            <w:rStyle w:val="a8"/>
            <w:noProof/>
          </w:rPr>
          <w:t xml:space="preserve">5.3 </w:t>
        </w:r>
        <w:r w:rsidRPr="005C5512">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_Toc35967943 \h </w:instrText>
        </w:r>
        <w:r>
          <w:rPr>
            <w:noProof/>
            <w:webHidden/>
          </w:rPr>
        </w:r>
        <w:r>
          <w:rPr>
            <w:noProof/>
            <w:webHidden/>
          </w:rPr>
          <w:fldChar w:fldCharType="separate"/>
        </w:r>
        <w:r>
          <w:rPr>
            <w:noProof/>
            <w:webHidden/>
          </w:rPr>
          <w:t>18</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44" w:history="1">
        <w:r w:rsidRPr="005C5512">
          <w:rPr>
            <w:rStyle w:val="a8"/>
            <w:b/>
            <w:bCs/>
            <w:noProof/>
          </w:rPr>
          <w:t xml:space="preserve">§6  </w:t>
        </w:r>
        <w:r w:rsidRPr="005C5512">
          <w:rPr>
            <w:rStyle w:val="a8"/>
            <w:rFonts w:hint="eastAsia"/>
            <w:b/>
            <w:bCs/>
            <w:noProof/>
          </w:rPr>
          <w:t>审计报告</w:t>
        </w:r>
        <w:r>
          <w:rPr>
            <w:noProof/>
            <w:webHidden/>
          </w:rPr>
          <w:tab/>
        </w:r>
        <w:r>
          <w:rPr>
            <w:noProof/>
            <w:webHidden/>
          </w:rPr>
          <w:fldChar w:fldCharType="begin"/>
        </w:r>
        <w:r>
          <w:rPr>
            <w:noProof/>
            <w:webHidden/>
          </w:rPr>
          <w:instrText xml:space="preserve"> PAGEREF _Toc35967944 \h </w:instrText>
        </w:r>
        <w:r>
          <w:rPr>
            <w:noProof/>
            <w:webHidden/>
          </w:rPr>
        </w:r>
        <w:r>
          <w:rPr>
            <w:noProof/>
            <w:webHidden/>
          </w:rPr>
          <w:fldChar w:fldCharType="separate"/>
        </w:r>
        <w:r>
          <w:rPr>
            <w:noProof/>
            <w:webHidden/>
          </w:rPr>
          <w:t>18</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45" w:history="1">
        <w:r w:rsidRPr="005C5512">
          <w:rPr>
            <w:rStyle w:val="a8"/>
            <w:noProof/>
          </w:rPr>
          <w:t xml:space="preserve">6.1 </w:t>
        </w:r>
        <w:r w:rsidRPr="005C5512">
          <w:rPr>
            <w:rStyle w:val="a8"/>
            <w:rFonts w:hint="eastAsia"/>
            <w:noProof/>
          </w:rPr>
          <w:t>审计意见</w:t>
        </w:r>
        <w:r>
          <w:rPr>
            <w:noProof/>
            <w:webHidden/>
          </w:rPr>
          <w:tab/>
        </w:r>
        <w:r>
          <w:rPr>
            <w:noProof/>
            <w:webHidden/>
          </w:rPr>
          <w:fldChar w:fldCharType="begin"/>
        </w:r>
        <w:r>
          <w:rPr>
            <w:noProof/>
            <w:webHidden/>
          </w:rPr>
          <w:instrText xml:space="preserve"> PAGEREF _Toc35967945 \h </w:instrText>
        </w:r>
        <w:r>
          <w:rPr>
            <w:noProof/>
            <w:webHidden/>
          </w:rPr>
        </w:r>
        <w:r>
          <w:rPr>
            <w:noProof/>
            <w:webHidden/>
          </w:rPr>
          <w:fldChar w:fldCharType="separate"/>
        </w:r>
        <w:r>
          <w:rPr>
            <w:noProof/>
            <w:webHidden/>
          </w:rPr>
          <w:t>18</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46" w:history="1">
        <w:r w:rsidRPr="005C5512">
          <w:rPr>
            <w:rStyle w:val="a8"/>
            <w:noProof/>
          </w:rPr>
          <w:t xml:space="preserve">6.2 </w:t>
        </w:r>
        <w:r w:rsidRPr="005C5512">
          <w:rPr>
            <w:rStyle w:val="a8"/>
            <w:rFonts w:hint="eastAsia"/>
            <w:noProof/>
          </w:rPr>
          <w:t>形成审计意见的基础</w:t>
        </w:r>
        <w:r>
          <w:rPr>
            <w:noProof/>
            <w:webHidden/>
          </w:rPr>
          <w:tab/>
        </w:r>
        <w:r>
          <w:rPr>
            <w:noProof/>
            <w:webHidden/>
          </w:rPr>
          <w:fldChar w:fldCharType="begin"/>
        </w:r>
        <w:r>
          <w:rPr>
            <w:noProof/>
            <w:webHidden/>
          </w:rPr>
          <w:instrText xml:space="preserve"> PAGEREF _Toc35967946 \h </w:instrText>
        </w:r>
        <w:r>
          <w:rPr>
            <w:noProof/>
            <w:webHidden/>
          </w:rPr>
        </w:r>
        <w:r>
          <w:rPr>
            <w:noProof/>
            <w:webHidden/>
          </w:rPr>
          <w:fldChar w:fldCharType="separate"/>
        </w:r>
        <w:r>
          <w:rPr>
            <w:noProof/>
            <w:webHidden/>
          </w:rPr>
          <w:t>19</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47" w:history="1">
        <w:r w:rsidRPr="005C5512">
          <w:rPr>
            <w:rStyle w:val="a8"/>
            <w:noProof/>
          </w:rPr>
          <w:t xml:space="preserve">6.3 </w:t>
        </w:r>
        <w:r w:rsidRPr="005C5512">
          <w:rPr>
            <w:rStyle w:val="a8"/>
            <w:rFonts w:hint="eastAsia"/>
            <w:noProof/>
          </w:rPr>
          <w:t>管理层和治理层对财务报表的责任</w:t>
        </w:r>
        <w:r>
          <w:rPr>
            <w:noProof/>
            <w:webHidden/>
          </w:rPr>
          <w:tab/>
        </w:r>
        <w:r>
          <w:rPr>
            <w:noProof/>
            <w:webHidden/>
          </w:rPr>
          <w:fldChar w:fldCharType="begin"/>
        </w:r>
        <w:r>
          <w:rPr>
            <w:noProof/>
            <w:webHidden/>
          </w:rPr>
          <w:instrText xml:space="preserve"> PAGEREF _Toc35967947 \h </w:instrText>
        </w:r>
        <w:r>
          <w:rPr>
            <w:noProof/>
            <w:webHidden/>
          </w:rPr>
        </w:r>
        <w:r>
          <w:rPr>
            <w:noProof/>
            <w:webHidden/>
          </w:rPr>
          <w:fldChar w:fldCharType="separate"/>
        </w:r>
        <w:r>
          <w:rPr>
            <w:noProof/>
            <w:webHidden/>
          </w:rPr>
          <w:t>19</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48" w:history="1">
        <w:r w:rsidRPr="005C5512">
          <w:rPr>
            <w:rStyle w:val="a8"/>
            <w:noProof/>
          </w:rPr>
          <w:t xml:space="preserve">6.4 </w:t>
        </w:r>
        <w:r w:rsidRPr="005C5512">
          <w:rPr>
            <w:rStyle w:val="a8"/>
            <w:rFonts w:hint="eastAsia"/>
            <w:noProof/>
          </w:rPr>
          <w:t>注册会计师对财务报表审计的责任</w:t>
        </w:r>
        <w:r>
          <w:rPr>
            <w:noProof/>
            <w:webHidden/>
          </w:rPr>
          <w:tab/>
        </w:r>
        <w:r>
          <w:rPr>
            <w:noProof/>
            <w:webHidden/>
          </w:rPr>
          <w:fldChar w:fldCharType="begin"/>
        </w:r>
        <w:r>
          <w:rPr>
            <w:noProof/>
            <w:webHidden/>
          </w:rPr>
          <w:instrText xml:space="preserve"> PAGEREF _Toc35967948 \h </w:instrText>
        </w:r>
        <w:r>
          <w:rPr>
            <w:noProof/>
            <w:webHidden/>
          </w:rPr>
        </w:r>
        <w:r>
          <w:rPr>
            <w:noProof/>
            <w:webHidden/>
          </w:rPr>
          <w:fldChar w:fldCharType="separate"/>
        </w:r>
        <w:r>
          <w:rPr>
            <w:noProof/>
            <w:webHidden/>
          </w:rPr>
          <w:t>19</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49" w:history="1">
        <w:r w:rsidRPr="005C5512">
          <w:rPr>
            <w:rStyle w:val="a8"/>
            <w:b/>
            <w:bCs/>
            <w:noProof/>
          </w:rPr>
          <w:t xml:space="preserve">§7  </w:t>
        </w:r>
        <w:r w:rsidRPr="005C5512">
          <w:rPr>
            <w:rStyle w:val="a8"/>
            <w:rFonts w:hint="eastAsia"/>
            <w:b/>
            <w:bCs/>
            <w:noProof/>
          </w:rPr>
          <w:t>年度财务报表</w:t>
        </w:r>
        <w:r>
          <w:rPr>
            <w:noProof/>
            <w:webHidden/>
          </w:rPr>
          <w:tab/>
        </w:r>
        <w:r>
          <w:rPr>
            <w:noProof/>
            <w:webHidden/>
          </w:rPr>
          <w:fldChar w:fldCharType="begin"/>
        </w:r>
        <w:r>
          <w:rPr>
            <w:noProof/>
            <w:webHidden/>
          </w:rPr>
          <w:instrText xml:space="preserve"> PAGEREF _Toc35967949 \h </w:instrText>
        </w:r>
        <w:r>
          <w:rPr>
            <w:noProof/>
            <w:webHidden/>
          </w:rPr>
        </w:r>
        <w:r>
          <w:rPr>
            <w:noProof/>
            <w:webHidden/>
          </w:rPr>
          <w:fldChar w:fldCharType="separate"/>
        </w:r>
        <w:r>
          <w:rPr>
            <w:noProof/>
            <w:webHidden/>
          </w:rPr>
          <w:t>20</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0" w:history="1">
        <w:r w:rsidRPr="005C5512">
          <w:rPr>
            <w:rStyle w:val="a8"/>
            <w:noProof/>
          </w:rPr>
          <w:t xml:space="preserve">7.1 </w:t>
        </w:r>
        <w:r w:rsidRPr="005C5512">
          <w:rPr>
            <w:rStyle w:val="a8"/>
            <w:rFonts w:hint="eastAsia"/>
            <w:noProof/>
          </w:rPr>
          <w:t>资产负债表</w:t>
        </w:r>
        <w:r>
          <w:rPr>
            <w:noProof/>
            <w:webHidden/>
          </w:rPr>
          <w:tab/>
        </w:r>
        <w:r>
          <w:rPr>
            <w:noProof/>
            <w:webHidden/>
          </w:rPr>
          <w:fldChar w:fldCharType="begin"/>
        </w:r>
        <w:r>
          <w:rPr>
            <w:noProof/>
            <w:webHidden/>
          </w:rPr>
          <w:instrText xml:space="preserve"> PAGEREF _Toc35967950 \h </w:instrText>
        </w:r>
        <w:r>
          <w:rPr>
            <w:noProof/>
            <w:webHidden/>
          </w:rPr>
        </w:r>
        <w:r>
          <w:rPr>
            <w:noProof/>
            <w:webHidden/>
          </w:rPr>
          <w:fldChar w:fldCharType="separate"/>
        </w:r>
        <w:r>
          <w:rPr>
            <w:noProof/>
            <w:webHidden/>
          </w:rPr>
          <w:t>20</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1" w:history="1">
        <w:r w:rsidRPr="005C5512">
          <w:rPr>
            <w:rStyle w:val="a8"/>
            <w:noProof/>
          </w:rPr>
          <w:t xml:space="preserve">7.2 </w:t>
        </w:r>
        <w:r w:rsidRPr="005C5512">
          <w:rPr>
            <w:rStyle w:val="a8"/>
            <w:rFonts w:hint="eastAsia"/>
            <w:noProof/>
          </w:rPr>
          <w:t>利润表</w:t>
        </w:r>
        <w:r>
          <w:rPr>
            <w:noProof/>
            <w:webHidden/>
          </w:rPr>
          <w:tab/>
        </w:r>
        <w:r>
          <w:rPr>
            <w:noProof/>
            <w:webHidden/>
          </w:rPr>
          <w:fldChar w:fldCharType="begin"/>
        </w:r>
        <w:r>
          <w:rPr>
            <w:noProof/>
            <w:webHidden/>
          </w:rPr>
          <w:instrText xml:space="preserve"> PAGEREF _Toc35967951 \h </w:instrText>
        </w:r>
        <w:r>
          <w:rPr>
            <w:noProof/>
            <w:webHidden/>
          </w:rPr>
        </w:r>
        <w:r>
          <w:rPr>
            <w:noProof/>
            <w:webHidden/>
          </w:rPr>
          <w:fldChar w:fldCharType="separate"/>
        </w:r>
        <w:r>
          <w:rPr>
            <w:noProof/>
            <w:webHidden/>
          </w:rPr>
          <w:t>22</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2" w:history="1">
        <w:r w:rsidRPr="005C5512">
          <w:rPr>
            <w:rStyle w:val="a8"/>
            <w:noProof/>
          </w:rPr>
          <w:t xml:space="preserve">7.3 </w:t>
        </w:r>
        <w:r w:rsidRPr="005C5512">
          <w:rPr>
            <w:rStyle w:val="a8"/>
            <w:rFonts w:hint="eastAsia"/>
            <w:noProof/>
          </w:rPr>
          <w:t>所有者权益（基金净值）变动表</w:t>
        </w:r>
        <w:r>
          <w:rPr>
            <w:noProof/>
            <w:webHidden/>
          </w:rPr>
          <w:tab/>
        </w:r>
        <w:r>
          <w:rPr>
            <w:noProof/>
            <w:webHidden/>
          </w:rPr>
          <w:fldChar w:fldCharType="begin"/>
        </w:r>
        <w:r>
          <w:rPr>
            <w:noProof/>
            <w:webHidden/>
          </w:rPr>
          <w:instrText xml:space="preserve"> PAGEREF _Toc35967952 \h </w:instrText>
        </w:r>
        <w:r>
          <w:rPr>
            <w:noProof/>
            <w:webHidden/>
          </w:rPr>
        </w:r>
        <w:r>
          <w:rPr>
            <w:noProof/>
            <w:webHidden/>
          </w:rPr>
          <w:fldChar w:fldCharType="separate"/>
        </w:r>
        <w:r>
          <w:rPr>
            <w:noProof/>
            <w:webHidden/>
          </w:rPr>
          <w:t>23</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3" w:history="1">
        <w:r w:rsidRPr="005C5512">
          <w:rPr>
            <w:rStyle w:val="a8"/>
            <w:noProof/>
          </w:rPr>
          <w:t xml:space="preserve">7.4 </w:t>
        </w:r>
        <w:r w:rsidRPr="005C5512">
          <w:rPr>
            <w:rStyle w:val="a8"/>
            <w:rFonts w:hint="eastAsia"/>
            <w:noProof/>
          </w:rPr>
          <w:t>报表附注</w:t>
        </w:r>
        <w:r>
          <w:rPr>
            <w:noProof/>
            <w:webHidden/>
          </w:rPr>
          <w:tab/>
        </w:r>
        <w:r>
          <w:rPr>
            <w:noProof/>
            <w:webHidden/>
          </w:rPr>
          <w:fldChar w:fldCharType="begin"/>
        </w:r>
        <w:r>
          <w:rPr>
            <w:noProof/>
            <w:webHidden/>
          </w:rPr>
          <w:instrText xml:space="preserve"> PAGEREF _Toc35967953 \h </w:instrText>
        </w:r>
        <w:r>
          <w:rPr>
            <w:noProof/>
            <w:webHidden/>
          </w:rPr>
        </w:r>
        <w:r>
          <w:rPr>
            <w:noProof/>
            <w:webHidden/>
          </w:rPr>
          <w:fldChar w:fldCharType="separate"/>
        </w:r>
        <w:r>
          <w:rPr>
            <w:noProof/>
            <w:webHidden/>
          </w:rPr>
          <w:t>24</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54" w:history="1">
        <w:r w:rsidRPr="005C5512">
          <w:rPr>
            <w:rStyle w:val="a8"/>
            <w:b/>
            <w:bCs/>
            <w:noProof/>
          </w:rPr>
          <w:t xml:space="preserve">§8  </w:t>
        </w:r>
        <w:r w:rsidRPr="005C5512">
          <w:rPr>
            <w:rStyle w:val="a8"/>
            <w:rFonts w:hint="eastAsia"/>
            <w:b/>
            <w:bCs/>
            <w:noProof/>
          </w:rPr>
          <w:t>投资组合报告</w:t>
        </w:r>
        <w:r>
          <w:rPr>
            <w:noProof/>
            <w:webHidden/>
          </w:rPr>
          <w:tab/>
        </w:r>
        <w:r>
          <w:rPr>
            <w:noProof/>
            <w:webHidden/>
          </w:rPr>
          <w:fldChar w:fldCharType="begin"/>
        </w:r>
        <w:r>
          <w:rPr>
            <w:noProof/>
            <w:webHidden/>
          </w:rPr>
          <w:instrText xml:space="preserve"> PAGEREF _Toc35967954 \h </w:instrText>
        </w:r>
        <w:r>
          <w:rPr>
            <w:noProof/>
            <w:webHidden/>
          </w:rPr>
        </w:r>
        <w:r>
          <w:rPr>
            <w:noProof/>
            <w:webHidden/>
          </w:rPr>
          <w:fldChar w:fldCharType="separate"/>
        </w:r>
        <w:r>
          <w:rPr>
            <w:noProof/>
            <w:webHidden/>
          </w:rPr>
          <w:t>49</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5" w:history="1">
        <w:r w:rsidRPr="005C5512">
          <w:rPr>
            <w:rStyle w:val="a8"/>
            <w:noProof/>
          </w:rPr>
          <w:t>8.1</w:t>
        </w:r>
        <w:r w:rsidRPr="005C5512">
          <w:rPr>
            <w:rStyle w:val="a8"/>
            <w:rFonts w:hint="eastAsia"/>
            <w:noProof/>
          </w:rPr>
          <w:t>期末基金资产组合情况</w:t>
        </w:r>
        <w:r>
          <w:rPr>
            <w:noProof/>
            <w:webHidden/>
          </w:rPr>
          <w:tab/>
        </w:r>
        <w:r>
          <w:rPr>
            <w:noProof/>
            <w:webHidden/>
          </w:rPr>
          <w:fldChar w:fldCharType="begin"/>
        </w:r>
        <w:r>
          <w:rPr>
            <w:noProof/>
            <w:webHidden/>
          </w:rPr>
          <w:instrText xml:space="preserve"> PAGEREF _Toc35967955 \h </w:instrText>
        </w:r>
        <w:r>
          <w:rPr>
            <w:noProof/>
            <w:webHidden/>
          </w:rPr>
        </w:r>
        <w:r>
          <w:rPr>
            <w:noProof/>
            <w:webHidden/>
          </w:rPr>
          <w:fldChar w:fldCharType="separate"/>
        </w:r>
        <w:r>
          <w:rPr>
            <w:noProof/>
            <w:webHidden/>
          </w:rPr>
          <w:t>49</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6" w:history="1">
        <w:r w:rsidRPr="005C5512">
          <w:rPr>
            <w:rStyle w:val="a8"/>
            <w:noProof/>
          </w:rPr>
          <w:t>8.2</w:t>
        </w:r>
        <w:r w:rsidRPr="005C5512">
          <w:rPr>
            <w:rStyle w:val="a8"/>
            <w:rFonts w:hint="eastAsia"/>
            <w:noProof/>
          </w:rPr>
          <w:t>债券回购融资情况</w:t>
        </w:r>
        <w:r>
          <w:rPr>
            <w:noProof/>
            <w:webHidden/>
          </w:rPr>
          <w:tab/>
        </w:r>
        <w:r>
          <w:rPr>
            <w:noProof/>
            <w:webHidden/>
          </w:rPr>
          <w:fldChar w:fldCharType="begin"/>
        </w:r>
        <w:r>
          <w:rPr>
            <w:noProof/>
            <w:webHidden/>
          </w:rPr>
          <w:instrText xml:space="preserve"> PAGEREF _Toc35967956 \h </w:instrText>
        </w:r>
        <w:r>
          <w:rPr>
            <w:noProof/>
            <w:webHidden/>
          </w:rPr>
        </w:r>
        <w:r>
          <w:rPr>
            <w:noProof/>
            <w:webHidden/>
          </w:rPr>
          <w:fldChar w:fldCharType="separate"/>
        </w:r>
        <w:r>
          <w:rPr>
            <w:noProof/>
            <w:webHidden/>
          </w:rPr>
          <w:t>50</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7" w:history="1">
        <w:r w:rsidRPr="005C5512">
          <w:rPr>
            <w:rStyle w:val="a8"/>
            <w:noProof/>
          </w:rPr>
          <w:t>8.3</w:t>
        </w:r>
        <w:r w:rsidRPr="005C5512">
          <w:rPr>
            <w:rStyle w:val="a8"/>
            <w:rFonts w:hint="eastAsia"/>
            <w:noProof/>
          </w:rPr>
          <w:t>基金投资组合平均剩余期限</w:t>
        </w:r>
        <w:r>
          <w:rPr>
            <w:noProof/>
            <w:webHidden/>
          </w:rPr>
          <w:tab/>
        </w:r>
        <w:r>
          <w:rPr>
            <w:noProof/>
            <w:webHidden/>
          </w:rPr>
          <w:fldChar w:fldCharType="begin"/>
        </w:r>
        <w:r>
          <w:rPr>
            <w:noProof/>
            <w:webHidden/>
          </w:rPr>
          <w:instrText xml:space="preserve"> PAGEREF _Toc35967957 \h </w:instrText>
        </w:r>
        <w:r>
          <w:rPr>
            <w:noProof/>
            <w:webHidden/>
          </w:rPr>
        </w:r>
        <w:r>
          <w:rPr>
            <w:noProof/>
            <w:webHidden/>
          </w:rPr>
          <w:fldChar w:fldCharType="separate"/>
        </w:r>
        <w:r>
          <w:rPr>
            <w:noProof/>
            <w:webHidden/>
          </w:rPr>
          <w:t>50</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8" w:history="1">
        <w:r w:rsidRPr="005C5512">
          <w:rPr>
            <w:rStyle w:val="a8"/>
            <w:noProof/>
          </w:rPr>
          <w:t>8.4</w:t>
        </w:r>
        <w:r w:rsidRPr="005C5512">
          <w:rPr>
            <w:rStyle w:val="a8"/>
            <w:rFonts w:hint="eastAsia"/>
            <w:noProof/>
          </w:rPr>
          <w:t>报告期内投资组合平均剩余存续期超过</w:t>
        </w:r>
        <w:r w:rsidRPr="005C5512">
          <w:rPr>
            <w:rStyle w:val="a8"/>
            <w:noProof/>
          </w:rPr>
          <w:t>240</w:t>
        </w:r>
        <w:r w:rsidRPr="005C5512">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_Toc35967958 \h </w:instrText>
        </w:r>
        <w:r>
          <w:rPr>
            <w:noProof/>
            <w:webHidden/>
          </w:rPr>
        </w:r>
        <w:r>
          <w:rPr>
            <w:noProof/>
            <w:webHidden/>
          </w:rPr>
          <w:fldChar w:fldCharType="separate"/>
        </w:r>
        <w:r>
          <w:rPr>
            <w:noProof/>
            <w:webHidden/>
          </w:rPr>
          <w:t>51</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59" w:history="1">
        <w:r w:rsidRPr="005C5512">
          <w:rPr>
            <w:rStyle w:val="a8"/>
            <w:noProof/>
          </w:rPr>
          <w:t>8.5</w:t>
        </w:r>
        <w:r w:rsidRPr="005C551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_Toc35967959 \h </w:instrText>
        </w:r>
        <w:r>
          <w:rPr>
            <w:noProof/>
            <w:webHidden/>
          </w:rPr>
        </w:r>
        <w:r>
          <w:rPr>
            <w:noProof/>
            <w:webHidden/>
          </w:rPr>
          <w:fldChar w:fldCharType="separate"/>
        </w:r>
        <w:r>
          <w:rPr>
            <w:noProof/>
            <w:webHidden/>
          </w:rPr>
          <w:t>51</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0" w:history="1">
        <w:r w:rsidRPr="005C5512">
          <w:rPr>
            <w:rStyle w:val="a8"/>
            <w:noProof/>
          </w:rPr>
          <w:t>8.6</w:t>
        </w:r>
        <w:r w:rsidRPr="005C5512">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_Toc35967960 \h </w:instrText>
        </w:r>
        <w:r>
          <w:rPr>
            <w:noProof/>
            <w:webHidden/>
          </w:rPr>
        </w:r>
        <w:r>
          <w:rPr>
            <w:noProof/>
            <w:webHidden/>
          </w:rPr>
          <w:fldChar w:fldCharType="separate"/>
        </w:r>
        <w:r>
          <w:rPr>
            <w:noProof/>
            <w:webHidden/>
          </w:rPr>
          <w:t>52</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1" w:history="1">
        <w:r w:rsidRPr="005C5512">
          <w:rPr>
            <w:rStyle w:val="a8"/>
            <w:noProof/>
          </w:rPr>
          <w:t>8.7“</w:t>
        </w:r>
        <w:r w:rsidRPr="005C5512">
          <w:rPr>
            <w:rStyle w:val="a8"/>
            <w:rFonts w:hint="eastAsia"/>
            <w:noProof/>
          </w:rPr>
          <w:t>影子定价</w:t>
        </w:r>
        <w:r w:rsidRPr="005C5512">
          <w:rPr>
            <w:rStyle w:val="a8"/>
            <w:noProof/>
          </w:rPr>
          <w:t>”</w:t>
        </w:r>
        <w:r w:rsidRPr="005C5512">
          <w:rPr>
            <w:rStyle w:val="a8"/>
            <w:rFonts w:hint="eastAsia"/>
            <w:noProof/>
          </w:rPr>
          <w:t>与</w:t>
        </w:r>
        <w:r w:rsidRPr="005C5512">
          <w:rPr>
            <w:rStyle w:val="a8"/>
            <w:noProof/>
          </w:rPr>
          <w:t>“</w:t>
        </w:r>
        <w:r w:rsidRPr="005C5512">
          <w:rPr>
            <w:rStyle w:val="a8"/>
            <w:rFonts w:hint="eastAsia"/>
            <w:noProof/>
          </w:rPr>
          <w:t>摊余成本法</w:t>
        </w:r>
        <w:r w:rsidRPr="005C5512">
          <w:rPr>
            <w:rStyle w:val="a8"/>
            <w:noProof/>
          </w:rPr>
          <w:t>”</w:t>
        </w:r>
        <w:r w:rsidRPr="005C5512">
          <w:rPr>
            <w:rStyle w:val="a8"/>
            <w:rFonts w:hint="eastAsia"/>
            <w:noProof/>
          </w:rPr>
          <w:t>确定的基金资产净值的偏离</w:t>
        </w:r>
        <w:r>
          <w:rPr>
            <w:noProof/>
            <w:webHidden/>
          </w:rPr>
          <w:tab/>
        </w:r>
        <w:r>
          <w:rPr>
            <w:noProof/>
            <w:webHidden/>
          </w:rPr>
          <w:fldChar w:fldCharType="begin"/>
        </w:r>
        <w:r>
          <w:rPr>
            <w:noProof/>
            <w:webHidden/>
          </w:rPr>
          <w:instrText xml:space="preserve"> PAGEREF _Toc35967961 \h </w:instrText>
        </w:r>
        <w:r>
          <w:rPr>
            <w:noProof/>
            <w:webHidden/>
          </w:rPr>
        </w:r>
        <w:r>
          <w:rPr>
            <w:noProof/>
            <w:webHidden/>
          </w:rPr>
          <w:fldChar w:fldCharType="separate"/>
        </w:r>
        <w:r>
          <w:rPr>
            <w:noProof/>
            <w:webHidden/>
          </w:rPr>
          <w:t>52</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2" w:history="1">
        <w:r w:rsidRPr="005C5512">
          <w:rPr>
            <w:rStyle w:val="a8"/>
            <w:noProof/>
          </w:rPr>
          <w:t>8.8</w:t>
        </w:r>
        <w:r w:rsidRPr="005C551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_Toc35967962 \h </w:instrText>
        </w:r>
        <w:r>
          <w:rPr>
            <w:noProof/>
            <w:webHidden/>
          </w:rPr>
        </w:r>
        <w:r>
          <w:rPr>
            <w:noProof/>
            <w:webHidden/>
          </w:rPr>
          <w:fldChar w:fldCharType="separate"/>
        </w:r>
        <w:r>
          <w:rPr>
            <w:noProof/>
            <w:webHidden/>
          </w:rPr>
          <w:t>53</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3" w:history="1">
        <w:r>
          <w:rPr>
            <w:rStyle w:val="a8"/>
            <w:noProof/>
          </w:rPr>
          <w:t>8.9</w:t>
        </w:r>
        <w:r w:rsidRPr="005C5512">
          <w:rPr>
            <w:rStyle w:val="a8"/>
            <w:rFonts w:hint="eastAsia"/>
            <w:noProof/>
          </w:rPr>
          <w:t>投资组合报告附注</w:t>
        </w:r>
        <w:r>
          <w:rPr>
            <w:noProof/>
            <w:webHidden/>
          </w:rPr>
          <w:tab/>
        </w:r>
        <w:r>
          <w:rPr>
            <w:noProof/>
            <w:webHidden/>
          </w:rPr>
          <w:fldChar w:fldCharType="begin"/>
        </w:r>
        <w:r>
          <w:rPr>
            <w:noProof/>
            <w:webHidden/>
          </w:rPr>
          <w:instrText xml:space="preserve"> PAGEREF _Toc35967963 \h </w:instrText>
        </w:r>
        <w:r>
          <w:rPr>
            <w:noProof/>
            <w:webHidden/>
          </w:rPr>
        </w:r>
        <w:r>
          <w:rPr>
            <w:noProof/>
            <w:webHidden/>
          </w:rPr>
          <w:fldChar w:fldCharType="separate"/>
        </w:r>
        <w:r>
          <w:rPr>
            <w:noProof/>
            <w:webHidden/>
          </w:rPr>
          <w:t>53</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64" w:history="1">
        <w:r w:rsidRPr="005C5512">
          <w:rPr>
            <w:rStyle w:val="a8"/>
            <w:b/>
            <w:bCs/>
            <w:noProof/>
          </w:rPr>
          <w:t xml:space="preserve">§9  </w:t>
        </w:r>
        <w:r w:rsidRPr="005C5512">
          <w:rPr>
            <w:rStyle w:val="a8"/>
            <w:rFonts w:hint="eastAsia"/>
            <w:b/>
            <w:bCs/>
            <w:noProof/>
          </w:rPr>
          <w:t>基金份额持有人信息</w:t>
        </w:r>
        <w:r>
          <w:rPr>
            <w:noProof/>
            <w:webHidden/>
          </w:rPr>
          <w:tab/>
        </w:r>
        <w:r>
          <w:rPr>
            <w:noProof/>
            <w:webHidden/>
          </w:rPr>
          <w:fldChar w:fldCharType="begin"/>
        </w:r>
        <w:r>
          <w:rPr>
            <w:noProof/>
            <w:webHidden/>
          </w:rPr>
          <w:instrText xml:space="preserve"> PAGEREF _Toc35967964 \h </w:instrText>
        </w:r>
        <w:r>
          <w:rPr>
            <w:noProof/>
            <w:webHidden/>
          </w:rPr>
        </w:r>
        <w:r>
          <w:rPr>
            <w:noProof/>
            <w:webHidden/>
          </w:rPr>
          <w:fldChar w:fldCharType="separate"/>
        </w:r>
        <w:r>
          <w:rPr>
            <w:noProof/>
            <w:webHidden/>
          </w:rPr>
          <w:t>54</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5" w:history="1">
        <w:r w:rsidRPr="005C5512">
          <w:rPr>
            <w:rStyle w:val="a8"/>
            <w:noProof/>
          </w:rPr>
          <w:t xml:space="preserve">9.1 </w:t>
        </w:r>
        <w:r w:rsidRPr="005C551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_Toc35967965 \h </w:instrText>
        </w:r>
        <w:r>
          <w:rPr>
            <w:noProof/>
            <w:webHidden/>
          </w:rPr>
        </w:r>
        <w:r>
          <w:rPr>
            <w:noProof/>
            <w:webHidden/>
          </w:rPr>
          <w:fldChar w:fldCharType="separate"/>
        </w:r>
        <w:r>
          <w:rPr>
            <w:noProof/>
            <w:webHidden/>
          </w:rPr>
          <w:t>54</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6" w:history="1">
        <w:r w:rsidRPr="005C5512">
          <w:rPr>
            <w:rStyle w:val="a8"/>
            <w:noProof/>
          </w:rPr>
          <w:t xml:space="preserve">9.2 </w:t>
        </w:r>
        <w:r w:rsidRPr="005C5512">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_Toc35967966 \h </w:instrText>
        </w:r>
        <w:r>
          <w:rPr>
            <w:noProof/>
            <w:webHidden/>
          </w:rPr>
        </w:r>
        <w:r>
          <w:rPr>
            <w:noProof/>
            <w:webHidden/>
          </w:rPr>
          <w:fldChar w:fldCharType="separate"/>
        </w:r>
        <w:r>
          <w:rPr>
            <w:noProof/>
            <w:webHidden/>
          </w:rPr>
          <w:t>55</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7" w:history="1">
        <w:r w:rsidRPr="005C5512">
          <w:rPr>
            <w:rStyle w:val="a8"/>
            <w:noProof/>
          </w:rPr>
          <w:t>9.3</w:t>
        </w:r>
        <w:r>
          <w:rPr>
            <w:rStyle w:val="a8"/>
            <w:noProof/>
          </w:rPr>
          <w:t xml:space="preserve"> </w:t>
        </w:r>
        <w:r w:rsidRPr="005C551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_Toc35967967 \h </w:instrText>
        </w:r>
        <w:r>
          <w:rPr>
            <w:noProof/>
            <w:webHidden/>
          </w:rPr>
        </w:r>
        <w:r>
          <w:rPr>
            <w:noProof/>
            <w:webHidden/>
          </w:rPr>
          <w:fldChar w:fldCharType="separate"/>
        </w:r>
        <w:r>
          <w:rPr>
            <w:noProof/>
            <w:webHidden/>
          </w:rPr>
          <w:t>55</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68" w:history="1">
        <w:r w:rsidRPr="005C5512">
          <w:rPr>
            <w:rStyle w:val="a8"/>
            <w:noProof/>
          </w:rPr>
          <w:t>9.4</w:t>
        </w:r>
        <w:r>
          <w:rPr>
            <w:rStyle w:val="a8"/>
            <w:noProof/>
          </w:rPr>
          <w:t xml:space="preserve"> </w:t>
        </w:r>
        <w:r w:rsidRPr="005C551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_Toc35967968 \h </w:instrText>
        </w:r>
        <w:r>
          <w:rPr>
            <w:noProof/>
            <w:webHidden/>
          </w:rPr>
        </w:r>
        <w:r>
          <w:rPr>
            <w:noProof/>
            <w:webHidden/>
          </w:rPr>
          <w:fldChar w:fldCharType="separate"/>
        </w:r>
        <w:r>
          <w:rPr>
            <w:noProof/>
            <w:webHidden/>
          </w:rPr>
          <w:t>55</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69" w:history="1">
        <w:r w:rsidRPr="005C5512">
          <w:rPr>
            <w:rStyle w:val="a8"/>
            <w:b/>
            <w:bCs/>
            <w:noProof/>
          </w:rPr>
          <w:t>§10</w:t>
        </w:r>
        <w:r w:rsidRPr="005C5512">
          <w:rPr>
            <w:rStyle w:val="a8"/>
            <w:rFonts w:hint="eastAsia"/>
            <w:b/>
            <w:bCs/>
            <w:noProof/>
          </w:rPr>
          <w:t>开放式基金份额变动</w:t>
        </w:r>
        <w:r>
          <w:rPr>
            <w:noProof/>
            <w:webHidden/>
          </w:rPr>
          <w:tab/>
        </w:r>
        <w:r>
          <w:rPr>
            <w:noProof/>
            <w:webHidden/>
          </w:rPr>
          <w:fldChar w:fldCharType="begin"/>
        </w:r>
        <w:r>
          <w:rPr>
            <w:noProof/>
            <w:webHidden/>
          </w:rPr>
          <w:instrText xml:space="preserve"> PAGEREF _Toc35967969 \h </w:instrText>
        </w:r>
        <w:r>
          <w:rPr>
            <w:noProof/>
            <w:webHidden/>
          </w:rPr>
        </w:r>
        <w:r>
          <w:rPr>
            <w:noProof/>
            <w:webHidden/>
          </w:rPr>
          <w:fldChar w:fldCharType="separate"/>
        </w:r>
        <w:r>
          <w:rPr>
            <w:noProof/>
            <w:webHidden/>
          </w:rPr>
          <w:t>56</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70" w:history="1">
        <w:r w:rsidRPr="005C5512">
          <w:rPr>
            <w:rStyle w:val="a8"/>
            <w:b/>
            <w:bCs/>
            <w:noProof/>
          </w:rPr>
          <w:t xml:space="preserve">§11 </w:t>
        </w:r>
        <w:r w:rsidRPr="005C5512">
          <w:rPr>
            <w:rStyle w:val="a8"/>
            <w:rFonts w:hint="eastAsia"/>
            <w:b/>
            <w:bCs/>
            <w:noProof/>
          </w:rPr>
          <w:t>重大事件揭示</w:t>
        </w:r>
        <w:r>
          <w:rPr>
            <w:noProof/>
            <w:webHidden/>
          </w:rPr>
          <w:tab/>
        </w:r>
        <w:r>
          <w:rPr>
            <w:noProof/>
            <w:webHidden/>
          </w:rPr>
          <w:fldChar w:fldCharType="begin"/>
        </w:r>
        <w:r>
          <w:rPr>
            <w:noProof/>
            <w:webHidden/>
          </w:rPr>
          <w:instrText xml:space="preserve"> PAGEREF _Toc35967970 \h </w:instrText>
        </w:r>
        <w:r>
          <w:rPr>
            <w:noProof/>
            <w:webHidden/>
          </w:rPr>
        </w:r>
        <w:r>
          <w:rPr>
            <w:noProof/>
            <w:webHidden/>
          </w:rPr>
          <w:fldChar w:fldCharType="separate"/>
        </w:r>
        <w:r>
          <w:rPr>
            <w:noProof/>
            <w:webHidden/>
          </w:rPr>
          <w:t>56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1" w:history="1">
        <w:r w:rsidRPr="005C5512">
          <w:rPr>
            <w:rStyle w:val="a8"/>
            <w:noProof/>
          </w:rPr>
          <w:t>11.1</w:t>
        </w:r>
        <w:r>
          <w:rPr>
            <w:rStyle w:val="a8"/>
            <w:noProof/>
          </w:rPr>
          <w:t xml:space="preserve"> </w:t>
        </w:r>
        <w:r w:rsidRPr="005C5512">
          <w:rPr>
            <w:rStyle w:val="a8"/>
            <w:rFonts w:hint="eastAsia"/>
            <w:noProof/>
          </w:rPr>
          <w:t>基金份额持有人大会决议</w:t>
        </w:r>
        <w:r>
          <w:rPr>
            <w:noProof/>
            <w:webHidden/>
          </w:rPr>
          <w:tab/>
        </w:r>
        <w:r>
          <w:rPr>
            <w:noProof/>
            <w:webHidden/>
          </w:rPr>
          <w:fldChar w:fldCharType="begin"/>
        </w:r>
        <w:r>
          <w:rPr>
            <w:noProof/>
            <w:webHidden/>
          </w:rPr>
          <w:instrText xml:space="preserve"> PAGEREF _Toc35967971 \h </w:instrText>
        </w:r>
        <w:r>
          <w:rPr>
            <w:noProof/>
            <w:webHidden/>
          </w:rPr>
        </w:r>
        <w:r>
          <w:rPr>
            <w:noProof/>
            <w:webHidden/>
          </w:rPr>
          <w:fldChar w:fldCharType="separate"/>
        </w:r>
        <w:r>
          <w:rPr>
            <w:noProof/>
            <w:webHidden/>
          </w:rPr>
          <w:t>56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2" w:history="1">
        <w:r w:rsidRPr="005C5512">
          <w:rPr>
            <w:rStyle w:val="a8"/>
            <w:noProof/>
          </w:rPr>
          <w:t>11.2</w:t>
        </w:r>
        <w:r>
          <w:rPr>
            <w:rStyle w:val="a8"/>
            <w:noProof/>
          </w:rPr>
          <w:t xml:space="preserve"> </w:t>
        </w:r>
        <w:r w:rsidRPr="005C551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_Toc35967972 \h </w:instrText>
        </w:r>
        <w:r>
          <w:rPr>
            <w:noProof/>
            <w:webHidden/>
          </w:rPr>
        </w:r>
        <w:r>
          <w:rPr>
            <w:noProof/>
            <w:webHidden/>
          </w:rPr>
          <w:fldChar w:fldCharType="separate"/>
        </w:r>
        <w:r>
          <w:rPr>
            <w:noProof/>
            <w:webHidden/>
          </w:rPr>
          <w:t>56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3" w:history="1">
        <w:r w:rsidRPr="005C5512">
          <w:rPr>
            <w:rStyle w:val="a8"/>
            <w:noProof/>
          </w:rPr>
          <w:t xml:space="preserve">11.3 </w:t>
        </w:r>
        <w:r w:rsidRPr="005C551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_Toc35967973 \h </w:instrText>
        </w:r>
        <w:r>
          <w:rPr>
            <w:noProof/>
            <w:webHidden/>
          </w:rPr>
        </w:r>
        <w:r>
          <w:rPr>
            <w:noProof/>
            <w:webHidden/>
          </w:rPr>
          <w:fldChar w:fldCharType="separate"/>
        </w:r>
        <w:r>
          <w:rPr>
            <w:noProof/>
            <w:webHidden/>
          </w:rPr>
          <w:t>56</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4" w:history="1">
        <w:r w:rsidRPr="005C5512">
          <w:rPr>
            <w:rStyle w:val="a8"/>
            <w:noProof/>
          </w:rPr>
          <w:t>11.5</w:t>
        </w:r>
        <w:r>
          <w:rPr>
            <w:rStyle w:val="a8"/>
            <w:noProof/>
          </w:rPr>
          <w:t xml:space="preserve"> </w:t>
        </w:r>
        <w:r w:rsidRPr="005C5512">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_Toc35967974 \h </w:instrText>
        </w:r>
        <w:r>
          <w:rPr>
            <w:noProof/>
            <w:webHidden/>
          </w:rPr>
        </w:r>
        <w:r>
          <w:rPr>
            <w:noProof/>
            <w:webHidden/>
          </w:rPr>
          <w:fldChar w:fldCharType="separate"/>
        </w:r>
        <w:r>
          <w:rPr>
            <w:noProof/>
            <w:webHidden/>
          </w:rPr>
          <w:t>57</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5" w:history="1">
        <w:r w:rsidRPr="005C5512">
          <w:rPr>
            <w:rStyle w:val="a8"/>
            <w:noProof/>
          </w:rPr>
          <w:t xml:space="preserve">11.6 </w:t>
        </w:r>
        <w:r w:rsidRPr="005C551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_Toc35967975 \h </w:instrText>
        </w:r>
        <w:r>
          <w:rPr>
            <w:noProof/>
            <w:webHidden/>
          </w:rPr>
        </w:r>
        <w:r>
          <w:rPr>
            <w:noProof/>
            <w:webHidden/>
          </w:rPr>
          <w:fldChar w:fldCharType="separate"/>
        </w:r>
        <w:r>
          <w:rPr>
            <w:noProof/>
            <w:webHidden/>
          </w:rPr>
          <w:t>57</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6" w:history="1">
        <w:r w:rsidRPr="005C5512">
          <w:rPr>
            <w:rStyle w:val="a8"/>
            <w:noProof/>
          </w:rPr>
          <w:t xml:space="preserve">11.7 </w:t>
        </w:r>
        <w:r w:rsidRPr="005C551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_Toc35967976 \h </w:instrText>
        </w:r>
        <w:r>
          <w:rPr>
            <w:noProof/>
            <w:webHidden/>
          </w:rPr>
        </w:r>
        <w:r>
          <w:rPr>
            <w:noProof/>
            <w:webHidden/>
          </w:rPr>
          <w:fldChar w:fldCharType="separate"/>
        </w:r>
        <w:r>
          <w:rPr>
            <w:noProof/>
            <w:webHidden/>
          </w:rPr>
          <w:t>57</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7" w:history="1">
        <w:r w:rsidRPr="005C5512">
          <w:rPr>
            <w:rStyle w:val="a8"/>
            <w:noProof/>
          </w:rPr>
          <w:t>11.8</w:t>
        </w:r>
        <w:r>
          <w:rPr>
            <w:rStyle w:val="a8"/>
            <w:noProof/>
          </w:rPr>
          <w:t xml:space="preserve"> </w:t>
        </w:r>
        <w:r w:rsidRPr="005C5512">
          <w:rPr>
            <w:rStyle w:val="a8"/>
            <w:rFonts w:hint="eastAsia"/>
            <w:noProof/>
          </w:rPr>
          <w:t>偏离度绝对值超过</w:t>
        </w:r>
        <w:r w:rsidRPr="005C5512">
          <w:rPr>
            <w:rStyle w:val="a8"/>
            <w:noProof/>
          </w:rPr>
          <w:t>0.5%</w:t>
        </w:r>
        <w:r w:rsidRPr="005C5512">
          <w:rPr>
            <w:rStyle w:val="a8"/>
            <w:rFonts w:hint="eastAsia"/>
            <w:noProof/>
          </w:rPr>
          <w:t>的情况</w:t>
        </w:r>
        <w:r>
          <w:rPr>
            <w:noProof/>
            <w:webHidden/>
          </w:rPr>
          <w:tab/>
        </w:r>
        <w:r>
          <w:rPr>
            <w:noProof/>
            <w:webHidden/>
          </w:rPr>
          <w:fldChar w:fldCharType="begin"/>
        </w:r>
        <w:r>
          <w:rPr>
            <w:noProof/>
            <w:webHidden/>
          </w:rPr>
          <w:instrText xml:space="preserve"> PAGEREF _Toc35967977 \h </w:instrText>
        </w:r>
        <w:r>
          <w:rPr>
            <w:noProof/>
            <w:webHidden/>
          </w:rPr>
        </w:r>
        <w:r>
          <w:rPr>
            <w:noProof/>
            <w:webHidden/>
          </w:rPr>
          <w:fldChar w:fldCharType="separate"/>
        </w:r>
        <w:r>
          <w:rPr>
            <w:noProof/>
            <w:webHidden/>
          </w:rPr>
          <w:t>58</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78" w:history="1">
        <w:r w:rsidRPr="005C5512">
          <w:rPr>
            <w:rStyle w:val="a8"/>
            <w:noProof/>
          </w:rPr>
          <w:t>11.9</w:t>
        </w:r>
        <w:r>
          <w:rPr>
            <w:rStyle w:val="a8"/>
            <w:noProof/>
          </w:rPr>
          <w:t xml:space="preserve"> </w:t>
        </w:r>
        <w:r w:rsidRPr="005C5512">
          <w:rPr>
            <w:rStyle w:val="a8"/>
            <w:rFonts w:hint="eastAsia"/>
            <w:noProof/>
          </w:rPr>
          <w:t>其他重大事件</w:t>
        </w:r>
        <w:r>
          <w:rPr>
            <w:noProof/>
            <w:webHidden/>
          </w:rPr>
          <w:tab/>
        </w:r>
        <w:r>
          <w:rPr>
            <w:noProof/>
            <w:webHidden/>
          </w:rPr>
          <w:fldChar w:fldCharType="begin"/>
        </w:r>
        <w:r>
          <w:rPr>
            <w:noProof/>
            <w:webHidden/>
          </w:rPr>
          <w:instrText xml:space="preserve"> PAGEREF _Toc35967978 \h </w:instrText>
        </w:r>
        <w:r>
          <w:rPr>
            <w:noProof/>
            <w:webHidden/>
          </w:rPr>
        </w:r>
        <w:r>
          <w:rPr>
            <w:noProof/>
            <w:webHidden/>
          </w:rPr>
          <w:fldChar w:fldCharType="separate"/>
        </w:r>
        <w:r>
          <w:rPr>
            <w:noProof/>
            <w:webHidden/>
          </w:rPr>
          <w:t>58</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79" w:history="1">
        <w:r w:rsidRPr="005C5512">
          <w:rPr>
            <w:rStyle w:val="a8"/>
            <w:b/>
            <w:bCs/>
            <w:noProof/>
          </w:rPr>
          <w:t xml:space="preserve">§12 </w:t>
        </w:r>
        <w:r w:rsidRPr="005C5512">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_Toc35967979 \h </w:instrText>
        </w:r>
        <w:r>
          <w:rPr>
            <w:noProof/>
            <w:webHidden/>
          </w:rPr>
        </w:r>
        <w:r>
          <w:rPr>
            <w:noProof/>
            <w:webHidden/>
          </w:rPr>
          <w:fldChar w:fldCharType="separate"/>
        </w:r>
        <w:r>
          <w:rPr>
            <w:noProof/>
            <w:webHidden/>
          </w:rPr>
          <w:t>60</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80" w:history="1">
        <w:r w:rsidRPr="005C5512">
          <w:rPr>
            <w:rStyle w:val="a8"/>
            <w:noProof/>
          </w:rPr>
          <w:t xml:space="preserve">12.1 </w:t>
        </w:r>
        <w:r w:rsidRPr="005C5512">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_Toc35967980 \h </w:instrText>
        </w:r>
        <w:r>
          <w:rPr>
            <w:noProof/>
            <w:webHidden/>
          </w:rPr>
        </w:r>
        <w:r>
          <w:rPr>
            <w:noProof/>
            <w:webHidden/>
          </w:rPr>
          <w:fldChar w:fldCharType="separate"/>
        </w:r>
        <w:r>
          <w:rPr>
            <w:noProof/>
            <w:webHidden/>
          </w:rPr>
          <w:t>60</w:t>
        </w:r>
        <w:r>
          <w:rPr>
            <w:noProof/>
            <w:webHidden/>
          </w:rPr>
          <w:fldChar w:fldCharType="end"/>
        </w:r>
      </w:hyperlink>
    </w:p>
    <w:p w:rsidR="008126DE" w:rsidRDefault="008126DE">
      <w:pPr>
        <w:pStyle w:val="11"/>
        <w:rPr>
          <w:rFonts w:asciiTheme="minorHAnsi" w:eastAsiaTheme="minorEastAsia" w:hAnsiTheme="minorHAnsi" w:cstheme="minorBidi"/>
          <w:noProof/>
          <w:szCs w:val="22"/>
        </w:rPr>
      </w:pPr>
      <w:hyperlink w:anchor="_Toc35967981" w:history="1">
        <w:r w:rsidRPr="005C5512">
          <w:rPr>
            <w:rStyle w:val="a8"/>
            <w:b/>
            <w:bCs/>
            <w:noProof/>
          </w:rPr>
          <w:t xml:space="preserve">§13 </w:t>
        </w:r>
        <w:bookmarkStart w:id="2" w:name="_GoBack"/>
        <w:bookmarkEnd w:id="2"/>
        <w:r w:rsidRPr="005C5512">
          <w:rPr>
            <w:rStyle w:val="a8"/>
            <w:rFonts w:hint="eastAsia"/>
            <w:b/>
            <w:bCs/>
            <w:noProof/>
          </w:rPr>
          <w:t>备查文件目录</w:t>
        </w:r>
        <w:r>
          <w:rPr>
            <w:noProof/>
            <w:webHidden/>
          </w:rPr>
          <w:tab/>
        </w:r>
        <w:r>
          <w:rPr>
            <w:noProof/>
            <w:webHidden/>
          </w:rPr>
          <w:fldChar w:fldCharType="begin"/>
        </w:r>
        <w:r>
          <w:rPr>
            <w:noProof/>
            <w:webHidden/>
          </w:rPr>
          <w:instrText xml:space="preserve"> PAGEREF _Toc35967981 \h </w:instrText>
        </w:r>
        <w:r>
          <w:rPr>
            <w:noProof/>
            <w:webHidden/>
          </w:rPr>
        </w:r>
        <w:r>
          <w:rPr>
            <w:noProof/>
            <w:webHidden/>
          </w:rPr>
          <w:fldChar w:fldCharType="separate"/>
        </w:r>
        <w:r>
          <w:rPr>
            <w:noProof/>
            <w:webHidden/>
          </w:rPr>
          <w:t>60</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82" w:history="1">
        <w:r w:rsidRPr="005C5512">
          <w:rPr>
            <w:rStyle w:val="a8"/>
            <w:noProof/>
          </w:rPr>
          <w:t>13.1</w:t>
        </w:r>
        <w:r w:rsidRPr="005C5512">
          <w:rPr>
            <w:rStyle w:val="a8"/>
            <w:rFonts w:hint="eastAsia"/>
            <w:noProof/>
          </w:rPr>
          <w:t>备查文件目录</w:t>
        </w:r>
        <w:r>
          <w:rPr>
            <w:noProof/>
            <w:webHidden/>
          </w:rPr>
          <w:tab/>
        </w:r>
        <w:r>
          <w:rPr>
            <w:noProof/>
            <w:webHidden/>
          </w:rPr>
          <w:fldChar w:fldCharType="begin"/>
        </w:r>
        <w:r>
          <w:rPr>
            <w:noProof/>
            <w:webHidden/>
          </w:rPr>
          <w:instrText xml:space="preserve"> PAGEREF _Toc35967982 \h </w:instrText>
        </w:r>
        <w:r>
          <w:rPr>
            <w:noProof/>
            <w:webHidden/>
          </w:rPr>
        </w:r>
        <w:r>
          <w:rPr>
            <w:noProof/>
            <w:webHidden/>
          </w:rPr>
          <w:fldChar w:fldCharType="separate"/>
        </w:r>
        <w:r>
          <w:rPr>
            <w:noProof/>
            <w:webHidden/>
          </w:rPr>
          <w:t>60</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83" w:history="1">
        <w:r w:rsidRPr="005C5512">
          <w:rPr>
            <w:rStyle w:val="a8"/>
            <w:noProof/>
          </w:rPr>
          <w:t>13.2</w:t>
        </w:r>
        <w:r w:rsidRPr="005C5512">
          <w:rPr>
            <w:rStyle w:val="a8"/>
            <w:rFonts w:hint="eastAsia"/>
            <w:noProof/>
          </w:rPr>
          <w:t>存放地点</w:t>
        </w:r>
        <w:r>
          <w:rPr>
            <w:noProof/>
            <w:webHidden/>
          </w:rPr>
          <w:tab/>
        </w:r>
        <w:r>
          <w:rPr>
            <w:noProof/>
            <w:webHidden/>
          </w:rPr>
          <w:fldChar w:fldCharType="begin"/>
        </w:r>
        <w:r>
          <w:rPr>
            <w:noProof/>
            <w:webHidden/>
          </w:rPr>
          <w:instrText xml:space="preserve"> PAGEREF _Toc35967983 \h </w:instrText>
        </w:r>
        <w:r>
          <w:rPr>
            <w:noProof/>
            <w:webHidden/>
          </w:rPr>
        </w:r>
        <w:r>
          <w:rPr>
            <w:noProof/>
            <w:webHidden/>
          </w:rPr>
          <w:fldChar w:fldCharType="separate"/>
        </w:r>
        <w:r>
          <w:rPr>
            <w:noProof/>
            <w:webHidden/>
          </w:rPr>
          <w:t>61</w:t>
        </w:r>
        <w:r>
          <w:rPr>
            <w:noProof/>
            <w:webHidden/>
          </w:rPr>
          <w:fldChar w:fldCharType="end"/>
        </w:r>
      </w:hyperlink>
    </w:p>
    <w:p w:rsidR="008126DE" w:rsidRDefault="008126DE">
      <w:pPr>
        <w:pStyle w:val="22"/>
        <w:ind w:left="420"/>
        <w:rPr>
          <w:rFonts w:asciiTheme="minorHAnsi" w:eastAsiaTheme="minorEastAsia" w:hAnsiTheme="minorHAnsi" w:cstheme="minorBidi"/>
          <w:noProof/>
          <w:kern w:val="2"/>
          <w:szCs w:val="22"/>
        </w:rPr>
      </w:pPr>
      <w:hyperlink w:anchor="_Toc35967984" w:history="1">
        <w:r w:rsidRPr="005C5512">
          <w:rPr>
            <w:rStyle w:val="a8"/>
            <w:noProof/>
          </w:rPr>
          <w:t>13.3</w:t>
        </w:r>
        <w:r w:rsidRPr="005C5512">
          <w:rPr>
            <w:rStyle w:val="a8"/>
            <w:rFonts w:hint="eastAsia"/>
            <w:noProof/>
          </w:rPr>
          <w:t>查阅方式</w:t>
        </w:r>
        <w:r>
          <w:rPr>
            <w:noProof/>
            <w:webHidden/>
          </w:rPr>
          <w:tab/>
        </w:r>
        <w:r>
          <w:rPr>
            <w:noProof/>
            <w:webHidden/>
          </w:rPr>
          <w:fldChar w:fldCharType="begin"/>
        </w:r>
        <w:r>
          <w:rPr>
            <w:noProof/>
            <w:webHidden/>
          </w:rPr>
          <w:instrText xml:space="preserve"> PAGEREF _Toc35967984 \h </w:instrText>
        </w:r>
        <w:r>
          <w:rPr>
            <w:noProof/>
            <w:webHidden/>
          </w:rPr>
        </w:r>
        <w:r>
          <w:rPr>
            <w:noProof/>
            <w:webHidden/>
          </w:rPr>
          <w:fldChar w:fldCharType="separate"/>
        </w:r>
        <w:r>
          <w:rPr>
            <w:noProof/>
            <w:webHidden/>
          </w:rPr>
          <w:t>61</w:t>
        </w:r>
        <w:r>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35967920"/>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35967921"/>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交银施罗德现金宝货币市场基金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交银现金宝货币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000710</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2014</w:t>
            </w:r>
            <w:r w:rsidRPr="00143EB4">
              <w:rPr>
                <w:sz w:val="24"/>
              </w:rPr>
              <w:t>年</w:t>
            </w:r>
            <w:r w:rsidRPr="00143EB4">
              <w:rPr>
                <w:sz w:val="24"/>
              </w:rPr>
              <w:t>9</w:t>
            </w:r>
            <w:r w:rsidRPr="00143EB4">
              <w:rPr>
                <w:sz w:val="24"/>
              </w:rPr>
              <w:t>月</w:t>
            </w:r>
            <w:r w:rsidRPr="00143EB4">
              <w:rPr>
                <w:sz w:val="24"/>
              </w:rPr>
              <w:t>12</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13,914,076,098.19</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交银现金宝货币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交银现金宝货币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000710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002918</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13,727,194,808.96</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186,881,289.23</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35967922"/>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35967923"/>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李修滨</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lixiubin@citicbank.com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010-85230024</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100010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李庆萍</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35967924"/>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35967925"/>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35967926"/>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35967927"/>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211,510,074.14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9,936,091.47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133,295,249.07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20,160,680.12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129,628,902.30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1,323,385.51</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211,510,074.14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9,936,091.47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133,295,249.07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20,160,680.12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129,628,902.30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1,323,385.51</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2.44%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2.69%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3.65%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3.23%</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3.47%</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13,727,194,808.96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186,881,289.23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2,729,735,211.95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608,635,881.62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3,256,032,336.15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46,813,694.95</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17.13%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10.91%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14.33%</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8.01%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10.57%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4.21%</w:t>
            </w:r>
          </w:p>
        </w:tc>
      </w:tr>
    </w:tbl>
    <w:p w:rsidR="00D20419" w:rsidRDefault="00712A8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D20419" w:rsidRDefault="00712A8E">
      <w:pPr>
        <w:tabs>
          <w:tab w:val="left" w:pos="426"/>
        </w:tabs>
        <w:spacing w:before="29" w:line="288" w:lineRule="auto"/>
        <w:jc w:val="left"/>
        <w:rPr>
          <w:kern w:val="0"/>
          <w:sz w:val="24"/>
        </w:rPr>
      </w:pPr>
      <w:r>
        <w:rPr>
          <w:rFonts w:hint="eastAsia"/>
          <w:kern w:val="0"/>
          <w:sz w:val="24"/>
        </w:rPr>
        <w:t xml:space="preserve">   </w:t>
      </w:r>
      <w:r w:rsidR="005F5EBA">
        <w:rPr>
          <w:rFonts w:hint="eastAsia"/>
          <w:kern w:val="0"/>
          <w:sz w:val="24"/>
        </w:rPr>
        <w:t xml:space="preserve"> </w:t>
      </w:r>
      <w:r>
        <w:rPr>
          <w:rFonts w:hint="eastAsia"/>
          <w:kern w:val="0"/>
          <w:sz w:val="24"/>
        </w:rPr>
        <w:t>2</w:t>
      </w:r>
      <w:r>
        <w:rPr>
          <w:rFonts w:hint="eastAsia"/>
          <w:kern w:val="0"/>
          <w:sz w:val="24"/>
        </w:rPr>
        <w:t>、本基金收益分配按日结转份额。</w:t>
      </w:r>
    </w:p>
    <w:p w:rsidR="00D20419" w:rsidRDefault="00712A8E">
      <w:pPr>
        <w:tabs>
          <w:tab w:val="left" w:pos="426"/>
        </w:tabs>
        <w:spacing w:before="29" w:line="288" w:lineRule="auto"/>
        <w:jc w:val="left"/>
        <w:rPr>
          <w:kern w:val="0"/>
          <w:sz w:val="24"/>
        </w:rPr>
      </w:pPr>
      <w:r>
        <w:rPr>
          <w:rFonts w:hint="eastAsia"/>
          <w:kern w:val="0"/>
          <w:sz w:val="24"/>
        </w:rPr>
        <w:t xml:space="preserve">   </w:t>
      </w:r>
      <w:r w:rsidR="005F5EBA">
        <w:rPr>
          <w:rFonts w:hint="eastAsia"/>
          <w:kern w:val="0"/>
          <w:sz w:val="24"/>
        </w:rPr>
        <w:t xml:space="preserve"> </w:t>
      </w:r>
      <w:r>
        <w:rPr>
          <w:rFonts w:hint="eastAsia"/>
          <w:kern w:val="0"/>
          <w:sz w:val="24"/>
        </w:rPr>
        <w:t>3</w:t>
      </w:r>
      <w:r>
        <w:rPr>
          <w:rFonts w:hint="eastAsia"/>
          <w:kern w:val="0"/>
          <w:sz w:val="24"/>
        </w:rPr>
        <w:t>、自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w:t>
      </w:r>
      <w:r w:rsidR="005F5EBA">
        <w:rPr>
          <w:rFonts w:hint="eastAsia"/>
          <w:kern w:val="0"/>
          <w:sz w:val="24"/>
        </w:rPr>
        <w:t xml:space="preserve"> </w:t>
      </w:r>
      <w:r w:rsidRPr="00A25EDA">
        <w:rPr>
          <w:rFonts w:hint="eastAsia"/>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35967928"/>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．交银现金宝货币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w:t>
            </w:r>
            <w:r w:rsidR="00063497" w:rsidRPr="00E33C4A">
              <w:rPr>
                <w:rFonts w:ascii="Times New Roman" w:hAnsi="Times New Roman" w:hint="eastAsia"/>
                <w:kern w:val="2"/>
              </w:rPr>
              <w:lastRenderedPageBreak/>
              <w:t>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业绩比较基准收益</w:t>
            </w:r>
            <w:r w:rsidRPr="00E33C4A">
              <w:rPr>
                <w:rFonts w:ascii="Times New Roman" w:hAnsi="Times New Roman" w:hint="eastAsia"/>
                <w:kern w:val="2"/>
              </w:rPr>
              <w:lastRenderedPageBreak/>
              <w:t>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业绩比较基准收益</w:t>
            </w:r>
            <w:r w:rsidRPr="00E33C4A">
              <w:rPr>
                <w:rFonts w:ascii="Times New Roman" w:hAnsi="Times New Roman" w:hint="eastAsia"/>
                <w:kern w:val="2"/>
              </w:rPr>
              <w:lastRenderedPageBreak/>
              <w:t>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D20419">
        <w:tc>
          <w:tcPr>
            <w:tcW w:w="1600" w:type="dxa"/>
            <w:vAlign w:val="center"/>
          </w:tcPr>
          <w:p w:rsidR="00D20419" w:rsidRDefault="00712A8E">
            <w:pPr>
              <w:jc w:val="left"/>
            </w:pPr>
            <w:r>
              <w:rPr>
                <w:sz w:val="24"/>
              </w:rPr>
              <w:t>过去三个月</w:t>
            </w:r>
          </w:p>
        </w:tc>
        <w:tc>
          <w:tcPr>
            <w:tcW w:w="1233" w:type="dxa"/>
            <w:vAlign w:val="center"/>
          </w:tcPr>
          <w:p w:rsidR="00D20419" w:rsidRDefault="00712A8E">
            <w:pPr>
              <w:jc w:val="center"/>
            </w:pPr>
            <w:r>
              <w:rPr>
                <w:sz w:val="24"/>
              </w:rPr>
              <w:t>0.6269%</w:t>
            </w:r>
          </w:p>
        </w:tc>
        <w:tc>
          <w:tcPr>
            <w:tcW w:w="1233" w:type="dxa"/>
            <w:vAlign w:val="center"/>
          </w:tcPr>
          <w:p w:rsidR="00D20419" w:rsidRDefault="00712A8E">
            <w:pPr>
              <w:jc w:val="center"/>
            </w:pPr>
            <w:r>
              <w:rPr>
                <w:sz w:val="24"/>
              </w:rPr>
              <w:t>0.0016%</w:t>
            </w:r>
          </w:p>
        </w:tc>
        <w:tc>
          <w:tcPr>
            <w:tcW w:w="1233" w:type="dxa"/>
            <w:vAlign w:val="center"/>
          </w:tcPr>
          <w:p w:rsidR="00D20419" w:rsidRDefault="00712A8E">
            <w:pPr>
              <w:jc w:val="center"/>
            </w:pPr>
            <w:r>
              <w:rPr>
                <w:sz w:val="24"/>
              </w:rPr>
              <w:t>0.0882%</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0.5387%</w:t>
            </w:r>
          </w:p>
        </w:tc>
        <w:tc>
          <w:tcPr>
            <w:tcW w:w="1233" w:type="dxa"/>
            <w:vAlign w:val="center"/>
          </w:tcPr>
          <w:p w:rsidR="00D20419" w:rsidRDefault="00712A8E">
            <w:pPr>
              <w:jc w:val="center"/>
            </w:pPr>
            <w:r>
              <w:rPr>
                <w:sz w:val="24"/>
              </w:rPr>
              <w:t>0.0016%</w:t>
            </w:r>
          </w:p>
        </w:tc>
      </w:tr>
      <w:tr w:rsidR="00D20419">
        <w:tc>
          <w:tcPr>
            <w:tcW w:w="1600" w:type="dxa"/>
            <w:vAlign w:val="center"/>
          </w:tcPr>
          <w:p w:rsidR="00D20419" w:rsidRDefault="00712A8E">
            <w:pPr>
              <w:jc w:val="left"/>
            </w:pPr>
            <w:r>
              <w:rPr>
                <w:sz w:val="24"/>
              </w:rPr>
              <w:t>过去六个月</w:t>
            </w:r>
          </w:p>
        </w:tc>
        <w:tc>
          <w:tcPr>
            <w:tcW w:w="1233" w:type="dxa"/>
            <w:vAlign w:val="center"/>
          </w:tcPr>
          <w:p w:rsidR="00D20419" w:rsidRDefault="00712A8E">
            <w:pPr>
              <w:jc w:val="center"/>
            </w:pPr>
            <w:r>
              <w:rPr>
                <w:sz w:val="24"/>
              </w:rPr>
              <w:t>1.2177%</w:t>
            </w:r>
          </w:p>
        </w:tc>
        <w:tc>
          <w:tcPr>
            <w:tcW w:w="1233" w:type="dxa"/>
            <w:vAlign w:val="center"/>
          </w:tcPr>
          <w:p w:rsidR="00D20419" w:rsidRDefault="00712A8E">
            <w:pPr>
              <w:jc w:val="center"/>
            </w:pPr>
            <w:r>
              <w:rPr>
                <w:sz w:val="24"/>
              </w:rPr>
              <w:t>0.0012%</w:t>
            </w:r>
          </w:p>
        </w:tc>
        <w:tc>
          <w:tcPr>
            <w:tcW w:w="1233" w:type="dxa"/>
            <w:vAlign w:val="center"/>
          </w:tcPr>
          <w:p w:rsidR="00D20419" w:rsidRDefault="00712A8E">
            <w:pPr>
              <w:jc w:val="center"/>
            </w:pPr>
            <w:r>
              <w:rPr>
                <w:sz w:val="24"/>
              </w:rPr>
              <w:t>0.1764%</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1.0413%</w:t>
            </w:r>
          </w:p>
        </w:tc>
        <w:tc>
          <w:tcPr>
            <w:tcW w:w="1233" w:type="dxa"/>
            <w:vAlign w:val="center"/>
          </w:tcPr>
          <w:p w:rsidR="00D20419" w:rsidRDefault="00712A8E">
            <w:pPr>
              <w:jc w:val="center"/>
            </w:pPr>
            <w:r>
              <w:rPr>
                <w:sz w:val="24"/>
              </w:rPr>
              <w:t>0.0012%</w:t>
            </w:r>
          </w:p>
        </w:tc>
      </w:tr>
      <w:tr w:rsidR="00D20419">
        <w:tc>
          <w:tcPr>
            <w:tcW w:w="1600" w:type="dxa"/>
            <w:vAlign w:val="center"/>
          </w:tcPr>
          <w:p w:rsidR="00D20419" w:rsidRDefault="00712A8E">
            <w:pPr>
              <w:jc w:val="left"/>
            </w:pPr>
            <w:r>
              <w:rPr>
                <w:sz w:val="24"/>
              </w:rPr>
              <w:t>过去一年</w:t>
            </w:r>
          </w:p>
        </w:tc>
        <w:tc>
          <w:tcPr>
            <w:tcW w:w="1233" w:type="dxa"/>
            <w:vAlign w:val="center"/>
          </w:tcPr>
          <w:p w:rsidR="00D20419" w:rsidRDefault="00712A8E">
            <w:pPr>
              <w:jc w:val="center"/>
            </w:pPr>
            <w:r>
              <w:rPr>
                <w:sz w:val="24"/>
              </w:rPr>
              <w:t>2.4434%</w:t>
            </w:r>
          </w:p>
        </w:tc>
        <w:tc>
          <w:tcPr>
            <w:tcW w:w="1233" w:type="dxa"/>
            <w:vAlign w:val="center"/>
          </w:tcPr>
          <w:p w:rsidR="00D20419" w:rsidRDefault="00712A8E">
            <w:pPr>
              <w:jc w:val="center"/>
            </w:pPr>
            <w:r>
              <w:rPr>
                <w:sz w:val="24"/>
              </w:rPr>
              <w:t>0.0017%</w:t>
            </w:r>
          </w:p>
        </w:tc>
        <w:tc>
          <w:tcPr>
            <w:tcW w:w="1233" w:type="dxa"/>
            <w:vAlign w:val="center"/>
          </w:tcPr>
          <w:p w:rsidR="00D20419" w:rsidRDefault="00712A8E">
            <w:pPr>
              <w:jc w:val="center"/>
            </w:pPr>
            <w:r>
              <w:rPr>
                <w:sz w:val="24"/>
              </w:rPr>
              <w:t>0.3500%</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2.0934%</w:t>
            </w:r>
          </w:p>
        </w:tc>
        <w:tc>
          <w:tcPr>
            <w:tcW w:w="1233" w:type="dxa"/>
            <w:vAlign w:val="center"/>
          </w:tcPr>
          <w:p w:rsidR="00D20419" w:rsidRDefault="00712A8E">
            <w:pPr>
              <w:jc w:val="center"/>
            </w:pPr>
            <w:r>
              <w:rPr>
                <w:sz w:val="24"/>
              </w:rPr>
              <w:t>0.0017%</w:t>
            </w:r>
          </w:p>
        </w:tc>
      </w:tr>
      <w:tr w:rsidR="00D20419">
        <w:tc>
          <w:tcPr>
            <w:tcW w:w="1600" w:type="dxa"/>
            <w:vAlign w:val="center"/>
          </w:tcPr>
          <w:p w:rsidR="00D20419" w:rsidRDefault="00712A8E">
            <w:pPr>
              <w:jc w:val="left"/>
            </w:pPr>
            <w:r>
              <w:rPr>
                <w:sz w:val="24"/>
              </w:rPr>
              <w:t>过去三年</w:t>
            </w:r>
          </w:p>
        </w:tc>
        <w:tc>
          <w:tcPr>
            <w:tcW w:w="1233" w:type="dxa"/>
            <w:vAlign w:val="center"/>
          </w:tcPr>
          <w:p w:rsidR="00D20419" w:rsidRDefault="00712A8E">
            <w:pPr>
              <w:jc w:val="center"/>
            </w:pPr>
            <w:r>
              <w:rPr>
                <w:sz w:val="24"/>
              </w:rPr>
              <w:t>9.3467%</w:t>
            </w:r>
          </w:p>
        </w:tc>
        <w:tc>
          <w:tcPr>
            <w:tcW w:w="1233" w:type="dxa"/>
            <w:vAlign w:val="center"/>
          </w:tcPr>
          <w:p w:rsidR="00D20419" w:rsidRDefault="00712A8E">
            <w:pPr>
              <w:jc w:val="center"/>
            </w:pPr>
            <w:r>
              <w:rPr>
                <w:sz w:val="24"/>
              </w:rPr>
              <w:t>0.0021%</w:t>
            </w:r>
          </w:p>
        </w:tc>
        <w:tc>
          <w:tcPr>
            <w:tcW w:w="1233" w:type="dxa"/>
            <w:vAlign w:val="center"/>
          </w:tcPr>
          <w:p w:rsidR="00D20419" w:rsidRDefault="00712A8E">
            <w:pPr>
              <w:jc w:val="center"/>
            </w:pPr>
            <w:r>
              <w:rPr>
                <w:sz w:val="24"/>
              </w:rPr>
              <w:t>1.0500%</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8.2967%</w:t>
            </w:r>
          </w:p>
        </w:tc>
        <w:tc>
          <w:tcPr>
            <w:tcW w:w="1233" w:type="dxa"/>
            <w:vAlign w:val="center"/>
          </w:tcPr>
          <w:p w:rsidR="00D20419" w:rsidRDefault="00712A8E">
            <w:pPr>
              <w:jc w:val="center"/>
            </w:pPr>
            <w:r>
              <w:rPr>
                <w:sz w:val="24"/>
              </w:rPr>
              <w:t>0.0021%</w:t>
            </w:r>
          </w:p>
        </w:tc>
      </w:tr>
      <w:tr w:rsidR="00D20419">
        <w:tc>
          <w:tcPr>
            <w:tcW w:w="1600" w:type="dxa"/>
            <w:vAlign w:val="center"/>
          </w:tcPr>
          <w:p w:rsidR="00D20419" w:rsidRDefault="00712A8E">
            <w:pPr>
              <w:jc w:val="left"/>
            </w:pPr>
            <w:r>
              <w:rPr>
                <w:sz w:val="24"/>
              </w:rPr>
              <w:t>过去五年</w:t>
            </w:r>
          </w:p>
        </w:tc>
        <w:tc>
          <w:tcPr>
            <w:tcW w:w="1233" w:type="dxa"/>
            <w:vAlign w:val="center"/>
          </w:tcPr>
          <w:p w:rsidR="00D20419" w:rsidRDefault="00712A8E">
            <w:pPr>
              <w:jc w:val="center"/>
            </w:pPr>
            <w:r>
              <w:rPr>
                <w:sz w:val="24"/>
              </w:rPr>
              <w:t>15.9992%</w:t>
            </w:r>
          </w:p>
        </w:tc>
        <w:tc>
          <w:tcPr>
            <w:tcW w:w="1233" w:type="dxa"/>
            <w:vAlign w:val="center"/>
          </w:tcPr>
          <w:p w:rsidR="00D20419" w:rsidRDefault="00712A8E">
            <w:pPr>
              <w:jc w:val="center"/>
            </w:pPr>
            <w:r>
              <w:rPr>
                <w:sz w:val="24"/>
              </w:rPr>
              <w:t>0.0038%</w:t>
            </w:r>
          </w:p>
        </w:tc>
        <w:tc>
          <w:tcPr>
            <w:tcW w:w="1233" w:type="dxa"/>
            <w:vAlign w:val="center"/>
          </w:tcPr>
          <w:p w:rsidR="00D20419" w:rsidRDefault="00712A8E">
            <w:pPr>
              <w:jc w:val="center"/>
            </w:pPr>
            <w:r>
              <w:rPr>
                <w:sz w:val="24"/>
              </w:rPr>
              <w:t>1.7510%</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14.2482%</w:t>
            </w:r>
          </w:p>
        </w:tc>
        <w:tc>
          <w:tcPr>
            <w:tcW w:w="1233" w:type="dxa"/>
            <w:vAlign w:val="center"/>
          </w:tcPr>
          <w:p w:rsidR="00D20419" w:rsidRDefault="00712A8E">
            <w:pPr>
              <w:jc w:val="center"/>
            </w:pPr>
            <w:r>
              <w:rPr>
                <w:sz w:val="24"/>
              </w:rPr>
              <w:t>0.0038%</w:t>
            </w:r>
          </w:p>
        </w:tc>
      </w:tr>
      <w:tr w:rsidR="00D20419">
        <w:tc>
          <w:tcPr>
            <w:tcW w:w="1600" w:type="dxa"/>
            <w:vAlign w:val="center"/>
          </w:tcPr>
          <w:p w:rsidR="00D20419" w:rsidRDefault="00712A8E">
            <w:pPr>
              <w:jc w:val="left"/>
            </w:pPr>
            <w:r>
              <w:rPr>
                <w:sz w:val="24"/>
              </w:rPr>
              <w:t>自基金合同生效至今</w:t>
            </w:r>
          </w:p>
        </w:tc>
        <w:tc>
          <w:tcPr>
            <w:tcW w:w="1233" w:type="dxa"/>
            <w:vAlign w:val="center"/>
          </w:tcPr>
          <w:p w:rsidR="00D20419" w:rsidRDefault="00712A8E">
            <w:pPr>
              <w:jc w:val="center"/>
            </w:pPr>
            <w:r>
              <w:rPr>
                <w:sz w:val="24"/>
              </w:rPr>
              <w:t>17.1284%</w:t>
            </w:r>
          </w:p>
        </w:tc>
        <w:tc>
          <w:tcPr>
            <w:tcW w:w="1233" w:type="dxa"/>
            <w:vAlign w:val="center"/>
          </w:tcPr>
          <w:p w:rsidR="00D20419" w:rsidRDefault="00712A8E">
            <w:pPr>
              <w:jc w:val="center"/>
            </w:pPr>
            <w:r>
              <w:rPr>
                <w:sz w:val="24"/>
              </w:rPr>
              <w:t>0.0043%</w:t>
            </w:r>
          </w:p>
        </w:tc>
        <w:tc>
          <w:tcPr>
            <w:tcW w:w="1233" w:type="dxa"/>
            <w:vAlign w:val="center"/>
          </w:tcPr>
          <w:p w:rsidR="00D20419" w:rsidRDefault="00712A8E">
            <w:pPr>
              <w:jc w:val="center"/>
            </w:pPr>
            <w:r>
              <w:rPr>
                <w:sz w:val="24"/>
              </w:rPr>
              <w:t>1.8574%</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15.2710%</w:t>
            </w:r>
          </w:p>
        </w:tc>
        <w:tc>
          <w:tcPr>
            <w:tcW w:w="1233" w:type="dxa"/>
            <w:vAlign w:val="center"/>
          </w:tcPr>
          <w:p w:rsidR="00D20419" w:rsidRDefault="00712A8E">
            <w:pPr>
              <w:jc w:val="center"/>
            </w:pPr>
            <w:r>
              <w:rPr>
                <w:sz w:val="24"/>
              </w:rPr>
              <w:t>0.0043%</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交银现金宝货币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D20419">
        <w:tc>
          <w:tcPr>
            <w:tcW w:w="1600" w:type="dxa"/>
            <w:vAlign w:val="center"/>
          </w:tcPr>
          <w:p w:rsidR="00D20419" w:rsidRDefault="00712A8E">
            <w:pPr>
              <w:jc w:val="left"/>
            </w:pPr>
            <w:r>
              <w:rPr>
                <w:sz w:val="24"/>
              </w:rPr>
              <w:t>过去三个月</w:t>
            </w:r>
          </w:p>
        </w:tc>
        <w:tc>
          <w:tcPr>
            <w:tcW w:w="1233" w:type="dxa"/>
            <w:vAlign w:val="center"/>
          </w:tcPr>
          <w:p w:rsidR="00D20419" w:rsidRDefault="00712A8E">
            <w:pPr>
              <w:jc w:val="center"/>
            </w:pPr>
            <w:r>
              <w:rPr>
                <w:sz w:val="24"/>
              </w:rPr>
              <w:t>0.6874%</w:t>
            </w:r>
          </w:p>
        </w:tc>
        <w:tc>
          <w:tcPr>
            <w:tcW w:w="1233" w:type="dxa"/>
            <w:vAlign w:val="center"/>
          </w:tcPr>
          <w:p w:rsidR="00D20419" w:rsidRDefault="00712A8E">
            <w:pPr>
              <w:jc w:val="center"/>
            </w:pPr>
            <w:r>
              <w:rPr>
                <w:sz w:val="24"/>
              </w:rPr>
              <w:t>0.0016%</w:t>
            </w:r>
          </w:p>
        </w:tc>
        <w:tc>
          <w:tcPr>
            <w:tcW w:w="1233" w:type="dxa"/>
            <w:vAlign w:val="center"/>
          </w:tcPr>
          <w:p w:rsidR="00D20419" w:rsidRDefault="00712A8E">
            <w:pPr>
              <w:jc w:val="center"/>
            </w:pPr>
            <w:r>
              <w:rPr>
                <w:sz w:val="24"/>
              </w:rPr>
              <w:t>0.0882%</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0.5992%</w:t>
            </w:r>
          </w:p>
        </w:tc>
        <w:tc>
          <w:tcPr>
            <w:tcW w:w="1233" w:type="dxa"/>
            <w:vAlign w:val="center"/>
          </w:tcPr>
          <w:p w:rsidR="00D20419" w:rsidRDefault="00712A8E">
            <w:pPr>
              <w:jc w:val="center"/>
            </w:pPr>
            <w:r>
              <w:rPr>
                <w:sz w:val="24"/>
              </w:rPr>
              <w:t>0.0016%</w:t>
            </w:r>
          </w:p>
        </w:tc>
      </w:tr>
      <w:tr w:rsidR="00D20419">
        <w:tc>
          <w:tcPr>
            <w:tcW w:w="1600" w:type="dxa"/>
            <w:vAlign w:val="center"/>
          </w:tcPr>
          <w:p w:rsidR="00D20419" w:rsidRDefault="00712A8E">
            <w:pPr>
              <w:jc w:val="left"/>
            </w:pPr>
            <w:r>
              <w:rPr>
                <w:sz w:val="24"/>
              </w:rPr>
              <w:t>过去六个月</w:t>
            </w:r>
          </w:p>
        </w:tc>
        <w:tc>
          <w:tcPr>
            <w:tcW w:w="1233" w:type="dxa"/>
            <w:vAlign w:val="center"/>
          </w:tcPr>
          <w:p w:rsidR="00D20419" w:rsidRDefault="00712A8E">
            <w:pPr>
              <w:jc w:val="center"/>
            </w:pPr>
            <w:r>
              <w:rPr>
                <w:sz w:val="24"/>
              </w:rPr>
              <w:t>1.3399%</w:t>
            </w:r>
          </w:p>
        </w:tc>
        <w:tc>
          <w:tcPr>
            <w:tcW w:w="1233" w:type="dxa"/>
            <w:vAlign w:val="center"/>
          </w:tcPr>
          <w:p w:rsidR="00D20419" w:rsidRDefault="00712A8E">
            <w:pPr>
              <w:jc w:val="center"/>
            </w:pPr>
            <w:r>
              <w:rPr>
                <w:sz w:val="24"/>
              </w:rPr>
              <w:t>0.0012%</w:t>
            </w:r>
          </w:p>
        </w:tc>
        <w:tc>
          <w:tcPr>
            <w:tcW w:w="1233" w:type="dxa"/>
            <w:vAlign w:val="center"/>
          </w:tcPr>
          <w:p w:rsidR="00D20419" w:rsidRDefault="00712A8E">
            <w:pPr>
              <w:jc w:val="center"/>
            </w:pPr>
            <w:r>
              <w:rPr>
                <w:sz w:val="24"/>
              </w:rPr>
              <w:t>0.1764%</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1.1635%</w:t>
            </w:r>
          </w:p>
        </w:tc>
        <w:tc>
          <w:tcPr>
            <w:tcW w:w="1233" w:type="dxa"/>
            <w:vAlign w:val="center"/>
          </w:tcPr>
          <w:p w:rsidR="00D20419" w:rsidRDefault="00712A8E">
            <w:pPr>
              <w:jc w:val="center"/>
            </w:pPr>
            <w:r>
              <w:rPr>
                <w:sz w:val="24"/>
              </w:rPr>
              <w:t>0.0012%</w:t>
            </w:r>
          </w:p>
        </w:tc>
      </w:tr>
      <w:tr w:rsidR="00D20419">
        <w:tc>
          <w:tcPr>
            <w:tcW w:w="1600" w:type="dxa"/>
            <w:vAlign w:val="center"/>
          </w:tcPr>
          <w:p w:rsidR="00D20419" w:rsidRDefault="00712A8E">
            <w:pPr>
              <w:jc w:val="left"/>
            </w:pPr>
            <w:r>
              <w:rPr>
                <w:sz w:val="24"/>
              </w:rPr>
              <w:t>过去一年</w:t>
            </w:r>
          </w:p>
        </w:tc>
        <w:tc>
          <w:tcPr>
            <w:tcW w:w="1233" w:type="dxa"/>
            <w:vAlign w:val="center"/>
          </w:tcPr>
          <w:p w:rsidR="00D20419" w:rsidRDefault="00712A8E">
            <w:pPr>
              <w:jc w:val="center"/>
            </w:pPr>
            <w:r>
              <w:rPr>
                <w:sz w:val="24"/>
              </w:rPr>
              <w:t>2.6866%</w:t>
            </w:r>
          </w:p>
        </w:tc>
        <w:tc>
          <w:tcPr>
            <w:tcW w:w="1233" w:type="dxa"/>
            <w:vAlign w:val="center"/>
          </w:tcPr>
          <w:p w:rsidR="00D20419" w:rsidRDefault="00712A8E">
            <w:pPr>
              <w:jc w:val="center"/>
            </w:pPr>
            <w:r>
              <w:rPr>
                <w:sz w:val="24"/>
              </w:rPr>
              <w:t>0.0017%</w:t>
            </w:r>
          </w:p>
        </w:tc>
        <w:tc>
          <w:tcPr>
            <w:tcW w:w="1233" w:type="dxa"/>
            <w:vAlign w:val="center"/>
          </w:tcPr>
          <w:p w:rsidR="00D20419" w:rsidRDefault="00712A8E">
            <w:pPr>
              <w:jc w:val="center"/>
            </w:pPr>
            <w:r>
              <w:rPr>
                <w:sz w:val="24"/>
              </w:rPr>
              <w:t>0.3500%</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2.3366%</w:t>
            </w:r>
          </w:p>
        </w:tc>
        <w:tc>
          <w:tcPr>
            <w:tcW w:w="1233" w:type="dxa"/>
            <w:vAlign w:val="center"/>
          </w:tcPr>
          <w:p w:rsidR="00D20419" w:rsidRDefault="00712A8E">
            <w:pPr>
              <w:jc w:val="center"/>
            </w:pPr>
            <w:r>
              <w:rPr>
                <w:sz w:val="24"/>
              </w:rPr>
              <w:t>0.0017%</w:t>
            </w:r>
          </w:p>
        </w:tc>
      </w:tr>
      <w:tr w:rsidR="00D20419">
        <w:tc>
          <w:tcPr>
            <w:tcW w:w="1600" w:type="dxa"/>
            <w:vAlign w:val="center"/>
          </w:tcPr>
          <w:p w:rsidR="00D20419" w:rsidRDefault="00712A8E">
            <w:pPr>
              <w:jc w:val="left"/>
            </w:pPr>
            <w:r>
              <w:rPr>
                <w:sz w:val="24"/>
              </w:rPr>
              <w:t>过去三年</w:t>
            </w:r>
          </w:p>
        </w:tc>
        <w:tc>
          <w:tcPr>
            <w:tcW w:w="1233" w:type="dxa"/>
            <w:vAlign w:val="center"/>
          </w:tcPr>
          <w:p w:rsidR="00D20419" w:rsidRDefault="00712A8E">
            <w:pPr>
              <w:jc w:val="center"/>
            </w:pPr>
            <w:r>
              <w:rPr>
                <w:sz w:val="24"/>
              </w:rPr>
              <w:t>10.1206%</w:t>
            </w:r>
          </w:p>
        </w:tc>
        <w:tc>
          <w:tcPr>
            <w:tcW w:w="1233" w:type="dxa"/>
            <w:vAlign w:val="center"/>
          </w:tcPr>
          <w:p w:rsidR="00D20419" w:rsidRDefault="00712A8E">
            <w:pPr>
              <w:jc w:val="center"/>
            </w:pPr>
            <w:r>
              <w:rPr>
                <w:sz w:val="24"/>
              </w:rPr>
              <w:t>0.0021%</w:t>
            </w:r>
          </w:p>
        </w:tc>
        <w:tc>
          <w:tcPr>
            <w:tcW w:w="1233" w:type="dxa"/>
            <w:vAlign w:val="center"/>
          </w:tcPr>
          <w:p w:rsidR="00D20419" w:rsidRDefault="00712A8E">
            <w:pPr>
              <w:jc w:val="center"/>
            </w:pPr>
            <w:r>
              <w:rPr>
                <w:sz w:val="24"/>
              </w:rPr>
              <w:t>1.0500%</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9.0706%</w:t>
            </w:r>
          </w:p>
        </w:tc>
        <w:tc>
          <w:tcPr>
            <w:tcW w:w="1233" w:type="dxa"/>
            <w:vAlign w:val="center"/>
          </w:tcPr>
          <w:p w:rsidR="00D20419" w:rsidRDefault="00712A8E">
            <w:pPr>
              <w:jc w:val="center"/>
            </w:pPr>
            <w:r>
              <w:rPr>
                <w:sz w:val="24"/>
              </w:rPr>
              <w:t>0.0021%</w:t>
            </w:r>
          </w:p>
        </w:tc>
      </w:tr>
      <w:tr w:rsidR="00D20419">
        <w:tc>
          <w:tcPr>
            <w:tcW w:w="1600" w:type="dxa"/>
            <w:vAlign w:val="center"/>
          </w:tcPr>
          <w:p w:rsidR="00D20419" w:rsidRDefault="00B80BCB">
            <w:pPr>
              <w:jc w:val="left"/>
            </w:pPr>
            <w:r w:rsidRPr="00B80BCB">
              <w:rPr>
                <w:rFonts w:hint="eastAsia"/>
                <w:sz w:val="24"/>
              </w:rPr>
              <w:t>自基金分类起至今</w:t>
            </w:r>
          </w:p>
        </w:tc>
        <w:tc>
          <w:tcPr>
            <w:tcW w:w="1233" w:type="dxa"/>
            <w:vAlign w:val="center"/>
          </w:tcPr>
          <w:p w:rsidR="00D20419" w:rsidRDefault="00712A8E">
            <w:pPr>
              <w:jc w:val="center"/>
            </w:pPr>
            <w:r>
              <w:rPr>
                <w:sz w:val="24"/>
              </w:rPr>
              <w:t>10.9125%</w:t>
            </w:r>
          </w:p>
        </w:tc>
        <w:tc>
          <w:tcPr>
            <w:tcW w:w="1233" w:type="dxa"/>
            <w:vAlign w:val="center"/>
          </w:tcPr>
          <w:p w:rsidR="00D20419" w:rsidRDefault="00712A8E">
            <w:pPr>
              <w:jc w:val="center"/>
            </w:pPr>
            <w:r>
              <w:rPr>
                <w:sz w:val="24"/>
              </w:rPr>
              <w:t>0.0022%</w:t>
            </w:r>
          </w:p>
        </w:tc>
        <w:tc>
          <w:tcPr>
            <w:tcW w:w="1233" w:type="dxa"/>
            <w:vAlign w:val="center"/>
          </w:tcPr>
          <w:p w:rsidR="00D20419" w:rsidRDefault="00712A8E">
            <w:pPr>
              <w:jc w:val="center"/>
            </w:pPr>
            <w:r>
              <w:rPr>
                <w:sz w:val="24"/>
              </w:rPr>
              <w:t>1.1555%</w:t>
            </w:r>
          </w:p>
        </w:tc>
        <w:tc>
          <w:tcPr>
            <w:tcW w:w="1233" w:type="dxa"/>
            <w:vAlign w:val="center"/>
          </w:tcPr>
          <w:p w:rsidR="00D20419" w:rsidRDefault="00712A8E">
            <w:pPr>
              <w:jc w:val="center"/>
            </w:pPr>
            <w:r>
              <w:rPr>
                <w:sz w:val="24"/>
              </w:rPr>
              <w:t>0.0000%</w:t>
            </w:r>
          </w:p>
        </w:tc>
        <w:tc>
          <w:tcPr>
            <w:tcW w:w="1233" w:type="dxa"/>
            <w:vAlign w:val="center"/>
          </w:tcPr>
          <w:p w:rsidR="00D20419" w:rsidRDefault="00712A8E">
            <w:pPr>
              <w:jc w:val="center"/>
            </w:pPr>
            <w:r>
              <w:rPr>
                <w:sz w:val="24"/>
              </w:rPr>
              <w:t>9.7570%</w:t>
            </w:r>
          </w:p>
        </w:tc>
        <w:tc>
          <w:tcPr>
            <w:tcW w:w="1233" w:type="dxa"/>
            <w:vAlign w:val="center"/>
          </w:tcPr>
          <w:p w:rsidR="00D20419" w:rsidRDefault="00712A8E">
            <w:pPr>
              <w:jc w:val="center"/>
            </w:pPr>
            <w:r>
              <w:rPr>
                <w:sz w:val="24"/>
              </w:rPr>
              <w:t>0.0022%</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、交银现金宝货币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F5EBA" w:rsidRPr="004D7955" w:rsidRDefault="005F5EBA" w:rsidP="004D7955">
      <w:pPr>
        <w:spacing w:before="29" w:line="288" w:lineRule="auto"/>
        <w:rPr>
          <w:kern w:val="0"/>
          <w:sz w:val="24"/>
        </w:rPr>
      </w:pP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交银现金宝货币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注：本基金自</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8</w:t>
      </w:r>
      <w:r>
        <w:rPr>
          <w:rFonts w:eastAsiaTheme="minorEastAsia" w:hint="eastAsia"/>
          <w:kern w:val="0"/>
          <w:sz w:val="24"/>
        </w:rPr>
        <w:t>月</w:t>
      </w:r>
      <w:r>
        <w:rPr>
          <w:rFonts w:eastAsiaTheme="minorEastAsia" w:hint="eastAsia"/>
          <w:kern w:val="0"/>
          <w:sz w:val="24"/>
        </w:rPr>
        <w:t>15</w:t>
      </w:r>
      <w:r>
        <w:rPr>
          <w:rFonts w:eastAsiaTheme="minorEastAsia" w:hint="eastAsia"/>
          <w:kern w:val="0"/>
          <w:sz w:val="24"/>
        </w:rPr>
        <w:t>日起，开始销售</w:t>
      </w:r>
      <w:r>
        <w:rPr>
          <w:rFonts w:eastAsiaTheme="minorEastAsia" w:hint="eastAsia"/>
          <w:kern w:val="0"/>
          <w:sz w:val="24"/>
        </w:rPr>
        <w:t>E</w:t>
      </w:r>
      <w:r>
        <w:rPr>
          <w:rFonts w:eastAsiaTheme="minorEastAsia" w:hint="eastAsia"/>
          <w:kern w:val="0"/>
          <w:sz w:val="24"/>
        </w:rPr>
        <w:t>类份额，投资者提交的申购申请于</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日被确认并将有效份额登记在册。图示日期为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w:t>
      </w: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交银现金宝货币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lastRenderedPageBreak/>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F5EBA" w:rsidRPr="00A74F64" w:rsidRDefault="005F5EBA" w:rsidP="00A74F64">
      <w:pPr>
        <w:spacing w:before="29" w:line="288" w:lineRule="auto"/>
        <w:rPr>
          <w:kern w:val="0"/>
          <w:sz w:val="24"/>
        </w:rPr>
      </w:pP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交银现金宝货币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223DFB" w:rsidRPr="008126DE" w:rsidRDefault="00223DFB" w:rsidP="008126DE">
      <w:pPr>
        <w:pStyle w:val="20"/>
        <w:spacing w:before="29" w:after="0" w:line="288" w:lineRule="auto"/>
        <w:rPr>
          <w:rFonts w:ascii="Times New Roman" w:hAnsi="Times New Roman" w:cs="Times New Roman"/>
          <w:kern w:val="0"/>
          <w:szCs w:val="24"/>
        </w:rPr>
      </w:pPr>
      <w:bookmarkStart w:id="12" w:name="_Toc35967929"/>
      <w:r w:rsidRPr="008126DE">
        <w:rPr>
          <w:rFonts w:ascii="Times New Roman" w:hAnsi="Times New Roman" w:cs="Times New Roman" w:hint="eastAsia"/>
          <w:kern w:val="0"/>
          <w:szCs w:val="24"/>
        </w:rPr>
        <w:t>3.3</w:t>
      </w:r>
      <w:r w:rsidRPr="008126DE">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交银现金宝货币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lastRenderedPageBreak/>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D20419">
        <w:trPr>
          <w:jc w:val="center"/>
        </w:trPr>
        <w:tc>
          <w:tcPr>
            <w:tcW w:w="1157" w:type="dxa"/>
            <w:vAlign w:val="center"/>
          </w:tcPr>
          <w:p w:rsidR="00D20419" w:rsidRDefault="00712A8E">
            <w:pPr>
              <w:jc w:val="center"/>
            </w:pPr>
            <w:r>
              <w:rPr>
                <w:rFonts w:hint="eastAsia"/>
                <w:color w:val="000000"/>
                <w:sz w:val="24"/>
              </w:rPr>
              <w:t>2019</w:t>
            </w:r>
            <w:r>
              <w:rPr>
                <w:rFonts w:hint="eastAsia"/>
                <w:color w:val="000000"/>
                <w:sz w:val="24"/>
              </w:rPr>
              <w:t>年</w:t>
            </w:r>
          </w:p>
        </w:tc>
        <w:tc>
          <w:tcPr>
            <w:tcW w:w="1786" w:type="dxa"/>
            <w:vAlign w:val="center"/>
          </w:tcPr>
          <w:p w:rsidR="00D20419" w:rsidRDefault="00712A8E">
            <w:pPr>
              <w:jc w:val="right"/>
            </w:pPr>
            <w:r>
              <w:rPr>
                <w:rFonts w:hint="eastAsia"/>
                <w:color w:val="000000"/>
                <w:sz w:val="24"/>
              </w:rPr>
              <w:t>210,739,473.57</w:t>
            </w:r>
          </w:p>
        </w:tc>
        <w:tc>
          <w:tcPr>
            <w:tcW w:w="1701" w:type="dxa"/>
            <w:vAlign w:val="center"/>
          </w:tcPr>
          <w:p w:rsidR="00D20419" w:rsidRDefault="00712A8E">
            <w:pPr>
              <w:jc w:val="right"/>
            </w:pPr>
            <w:r>
              <w:rPr>
                <w:rFonts w:hint="eastAsia"/>
                <w:color w:val="000000"/>
                <w:sz w:val="24"/>
              </w:rPr>
              <w:t>-</w:t>
            </w:r>
          </w:p>
        </w:tc>
        <w:tc>
          <w:tcPr>
            <w:tcW w:w="1680" w:type="dxa"/>
            <w:vAlign w:val="center"/>
          </w:tcPr>
          <w:p w:rsidR="00D20419" w:rsidRDefault="00712A8E">
            <w:pPr>
              <w:jc w:val="right"/>
            </w:pPr>
            <w:r>
              <w:rPr>
                <w:rFonts w:hint="eastAsia"/>
                <w:color w:val="000000"/>
                <w:sz w:val="24"/>
              </w:rPr>
              <w:t>770,600.57</w:t>
            </w:r>
          </w:p>
        </w:tc>
        <w:tc>
          <w:tcPr>
            <w:tcW w:w="1894" w:type="dxa"/>
            <w:vAlign w:val="center"/>
          </w:tcPr>
          <w:p w:rsidR="00D20419" w:rsidRDefault="00712A8E">
            <w:pPr>
              <w:jc w:val="right"/>
            </w:pPr>
            <w:r>
              <w:rPr>
                <w:rFonts w:hint="eastAsia"/>
                <w:color w:val="000000"/>
                <w:sz w:val="24"/>
              </w:rPr>
              <w:t>211,510,074.14</w:t>
            </w:r>
          </w:p>
        </w:tc>
        <w:tc>
          <w:tcPr>
            <w:tcW w:w="1068" w:type="dxa"/>
            <w:vAlign w:val="center"/>
          </w:tcPr>
          <w:p w:rsidR="00D20419" w:rsidRDefault="00712A8E">
            <w:pPr>
              <w:jc w:val="left"/>
            </w:pPr>
            <w:r>
              <w:rPr>
                <w:rFonts w:hint="eastAsia"/>
                <w:color w:val="000000"/>
                <w:sz w:val="24"/>
              </w:rPr>
              <w:t>-</w:t>
            </w:r>
          </w:p>
        </w:tc>
      </w:tr>
      <w:tr w:rsidR="00D20419">
        <w:trPr>
          <w:jc w:val="center"/>
        </w:trPr>
        <w:tc>
          <w:tcPr>
            <w:tcW w:w="1157" w:type="dxa"/>
            <w:vAlign w:val="center"/>
          </w:tcPr>
          <w:p w:rsidR="00D20419" w:rsidRDefault="00712A8E">
            <w:pPr>
              <w:jc w:val="center"/>
            </w:pPr>
            <w:r>
              <w:rPr>
                <w:rFonts w:hint="eastAsia"/>
                <w:color w:val="000000"/>
                <w:sz w:val="24"/>
              </w:rPr>
              <w:t>2018</w:t>
            </w:r>
            <w:r w:rsidR="00C01851">
              <w:rPr>
                <w:rFonts w:hint="eastAsia"/>
                <w:color w:val="000000"/>
                <w:sz w:val="24"/>
              </w:rPr>
              <w:t>年</w:t>
            </w:r>
          </w:p>
        </w:tc>
        <w:tc>
          <w:tcPr>
            <w:tcW w:w="1786" w:type="dxa"/>
            <w:vAlign w:val="center"/>
          </w:tcPr>
          <w:p w:rsidR="00D20419" w:rsidRDefault="00712A8E">
            <w:pPr>
              <w:jc w:val="right"/>
            </w:pPr>
            <w:r>
              <w:rPr>
                <w:rFonts w:hint="eastAsia"/>
                <w:color w:val="000000"/>
                <w:sz w:val="24"/>
              </w:rPr>
              <w:t>133,440,550.28</w:t>
            </w:r>
          </w:p>
        </w:tc>
        <w:tc>
          <w:tcPr>
            <w:tcW w:w="1701" w:type="dxa"/>
            <w:vAlign w:val="center"/>
          </w:tcPr>
          <w:p w:rsidR="00D20419" w:rsidRDefault="00712A8E">
            <w:pPr>
              <w:jc w:val="right"/>
            </w:pPr>
            <w:r>
              <w:rPr>
                <w:rFonts w:hint="eastAsia"/>
                <w:color w:val="000000"/>
                <w:sz w:val="24"/>
              </w:rPr>
              <w:t>-</w:t>
            </w:r>
          </w:p>
        </w:tc>
        <w:tc>
          <w:tcPr>
            <w:tcW w:w="1680" w:type="dxa"/>
            <w:vAlign w:val="center"/>
          </w:tcPr>
          <w:p w:rsidR="00D20419" w:rsidRDefault="00712A8E">
            <w:pPr>
              <w:jc w:val="right"/>
            </w:pPr>
            <w:r>
              <w:rPr>
                <w:rFonts w:hint="eastAsia"/>
                <w:color w:val="000000"/>
                <w:sz w:val="24"/>
              </w:rPr>
              <w:t>-145,301.21</w:t>
            </w:r>
          </w:p>
        </w:tc>
        <w:tc>
          <w:tcPr>
            <w:tcW w:w="1894" w:type="dxa"/>
            <w:vAlign w:val="center"/>
          </w:tcPr>
          <w:p w:rsidR="00D20419" w:rsidRDefault="00712A8E">
            <w:pPr>
              <w:jc w:val="right"/>
            </w:pPr>
            <w:r>
              <w:rPr>
                <w:rFonts w:hint="eastAsia"/>
                <w:color w:val="000000"/>
                <w:sz w:val="24"/>
              </w:rPr>
              <w:t>133,295,249.07</w:t>
            </w:r>
          </w:p>
        </w:tc>
        <w:tc>
          <w:tcPr>
            <w:tcW w:w="1068" w:type="dxa"/>
            <w:vAlign w:val="center"/>
          </w:tcPr>
          <w:p w:rsidR="00D20419" w:rsidRDefault="00712A8E">
            <w:pPr>
              <w:jc w:val="left"/>
            </w:pPr>
            <w:r>
              <w:rPr>
                <w:rFonts w:hint="eastAsia"/>
                <w:color w:val="000000"/>
                <w:sz w:val="24"/>
              </w:rPr>
              <w:t>-</w:t>
            </w:r>
          </w:p>
        </w:tc>
      </w:tr>
      <w:tr w:rsidR="00D20419">
        <w:trPr>
          <w:jc w:val="center"/>
        </w:trPr>
        <w:tc>
          <w:tcPr>
            <w:tcW w:w="1157" w:type="dxa"/>
            <w:vAlign w:val="center"/>
          </w:tcPr>
          <w:p w:rsidR="00D20419" w:rsidRDefault="00712A8E">
            <w:pPr>
              <w:jc w:val="center"/>
            </w:pPr>
            <w:r>
              <w:rPr>
                <w:rFonts w:hint="eastAsia"/>
                <w:color w:val="000000"/>
                <w:sz w:val="24"/>
              </w:rPr>
              <w:t>2017</w:t>
            </w:r>
            <w:r w:rsidR="00C01851">
              <w:rPr>
                <w:rFonts w:hint="eastAsia"/>
                <w:color w:val="000000"/>
                <w:sz w:val="24"/>
              </w:rPr>
              <w:t>年</w:t>
            </w:r>
          </w:p>
        </w:tc>
        <w:tc>
          <w:tcPr>
            <w:tcW w:w="1786" w:type="dxa"/>
            <w:vAlign w:val="center"/>
          </w:tcPr>
          <w:p w:rsidR="00D20419" w:rsidRDefault="00712A8E">
            <w:pPr>
              <w:jc w:val="right"/>
            </w:pPr>
            <w:r>
              <w:rPr>
                <w:rFonts w:hint="eastAsia"/>
                <w:color w:val="000000"/>
                <w:sz w:val="24"/>
              </w:rPr>
              <w:t>129,522,142.01</w:t>
            </w:r>
          </w:p>
        </w:tc>
        <w:tc>
          <w:tcPr>
            <w:tcW w:w="1701" w:type="dxa"/>
            <w:vAlign w:val="center"/>
          </w:tcPr>
          <w:p w:rsidR="00D20419" w:rsidRDefault="00712A8E">
            <w:pPr>
              <w:jc w:val="right"/>
            </w:pPr>
            <w:r>
              <w:rPr>
                <w:rFonts w:hint="eastAsia"/>
                <w:color w:val="000000"/>
                <w:sz w:val="24"/>
              </w:rPr>
              <w:t>-</w:t>
            </w:r>
          </w:p>
        </w:tc>
        <w:tc>
          <w:tcPr>
            <w:tcW w:w="1680" w:type="dxa"/>
            <w:vAlign w:val="center"/>
          </w:tcPr>
          <w:p w:rsidR="00D20419" w:rsidRDefault="00712A8E">
            <w:pPr>
              <w:jc w:val="right"/>
            </w:pPr>
            <w:r>
              <w:rPr>
                <w:rFonts w:hint="eastAsia"/>
                <w:color w:val="000000"/>
                <w:sz w:val="24"/>
              </w:rPr>
              <w:t>106,760.29</w:t>
            </w:r>
          </w:p>
        </w:tc>
        <w:tc>
          <w:tcPr>
            <w:tcW w:w="1894" w:type="dxa"/>
            <w:vAlign w:val="center"/>
          </w:tcPr>
          <w:p w:rsidR="00D20419" w:rsidRDefault="00712A8E">
            <w:pPr>
              <w:jc w:val="right"/>
            </w:pPr>
            <w:r>
              <w:rPr>
                <w:rFonts w:hint="eastAsia"/>
                <w:color w:val="000000"/>
                <w:sz w:val="24"/>
              </w:rPr>
              <w:t>129,628,902.30</w:t>
            </w:r>
          </w:p>
        </w:tc>
        <w:tc>
          <w:tcPr>
            <w:tcW w:w="1068" w:type="dxa"/>
            <w:vAlign w:val="center"/>
          </w:tcPr>
          <w:p w:rsidR="00D20419" w:rsidRDefault="00712A8E">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473,702,165.86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732,059.65</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474,434,225.51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交银现金宝货币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D20419">
        <w:trPr>
          <w:jc w:val="center"/>
        </w:trPr>
        <w:tc>
          <w:tcPr>
            <w:tcW w:w="1157" w:type="dxa"/>
            <w:vAlign w:val="center"/>
          </w:tcPr>
          <w:p w:rsidR="00D20419" w:rsidRDefault="00712A8E">
            <w:pPr>
              <w:jc w:val="center"/>
            </w:pPr>
            <w:r>
              <w:rPr>
                <w:rFonts w:hint="eastAsia"/>
                <w:color w:val="000000"/>
                <w:sz w:val="24"/>
              </w:rPr>
              <w:t>2019</w:t>
            </w:r>
            <w:r>
              <w:rPr>
                <w:rFonts w:hint="eastAsia"/>
                <w:color w:val="000000"/>
                <w:sz w:val="24"/>
              </w:rPr>
              <w:t>年</w:t>
            </w:r>
          </w:p>
        </w:tc>
        <w:tc>
          <w:tcPr>
            <w:tcW w:w="1786" w:type="dxa"/>
            <w:vAlign w:val="center"/>
          </w:tcPr>
          <w:p w:rsidR="00D20419" w:rsidRDefault="00712A8E">
            <w:pPr>
              <w:jc w:val="right"/>
            </w:pPr>
            <w:r>
              <w:rPr>
                <w:rFonts w:hint="eastAsia"/>
                <w:color w:val="000000"/>
                <w:sz w:val="24"/>
              </w:rPr>
              <w:t>9,963,876.50</w:t>
            </w:r>
          </w:p>
        </w:tc>
        <w:tc>
          <w:tcPr>
            <w:tcW w:w="1701" w:type="dxa"/>
            <w:vAlign w:val="center"/>
          </w:tcPr>
          <w:p w:rsidR="00D20419" w:rsidRDefault="00712A8E">
            <w:pPr>
              <w:jc w:val="right"/>
            </w:pPr>
            <w:r>
              <w:rPr>
                <w:rFonts w:hint="eastAsia"/>
                <w:color w:val="000000"/>
                <w:sz w:val="24"/>
              </w:rPr>
              <w:t>-</w:t>
            </w:r>
          </w:p>
        </w:tc>
        <w:tc>
          <w:tcPr>
            <w:tcW w:w="1680" w:type="dxa"/>
            <w:vAlign w:val="center"/>
          </w:tcPr>
          <w:p w:rsidR="00D20419" w:rsidRDefault="00712A8E">
            <w:pPr>
              <w:jc w:val="right"/>
            </w:pPr>
            <w:r>
              <w:rPr>
                <w:rFonts w:hint="eastAsia"/>
                <w:color w:val="000000"/>
                <w:sz w:val="24"/>
              </w:rPr>
              <w:t>-27,785.03</w:t>
            </w:r>
          </w:p>
        </w:tc>
        <w:tc>
          <w:tcPr>
            <w:tcW w:w="1894" w:type="dxa"/>
            <w:vAlign w:val="center"/>
          </w:tcPr>
          <w:p w:rsidR="00D20419" w:rsidRDefault="00712A8E">
            <w:pPr>
              <w:jc w:val="right"/>
            </w:pPr>
            <w:r>
              <w:rPr>
                <w:rFonts w:hint="eastAsia"/>
                <w:color w:val="000000"/>
                <w:sz w:val="24"/>
              </w:rPr>
              <w:t>9,936,091.47</w:t>
            </w:r>
          </w:p>
        </w:tc>
        <w:tc>
          <w:tcPr>
            <w:tcW w:w="1068" w:type="dxa"/>
            <w:vAlign w:val="center"/>
          </w:tcPr>
          <w:p w:rsidR="00D20419" w:rsidRDefault="00712A8E">
            <w:pPr>
              <w:jc w:val="left"/>
            </w:pPr>
            <w:r>
              <w:rPr>
                <w:rFonts w:hint="eastAsia"/>
                <w:color w:val="000000"/>
                <w:sz w:val="24"/>
              </w:rPr>
              <w:t>-</w:t>
            </w:r>
          </w:p>
        </w:tc>
      </w:tr>
      <w:tr w:rsidR="00D20419">
        <w:trPr>
          <w:jc w:val="center"/>
        </w:trPr>
        <w:tc>
          <w:tcPr>
            <w:tcW w:w="1157" w:type="dxa"/>
            <w:vAlign w:val="center"/>
          </w:tcPr>
          <w:p w:rsidR="00D20419" w:rsidRDefault="00712A8E">
            <w:pPr>
              <w:jc w:val="center"/>
            </w:pPr>
            <w:r>
              <w:rPr>
                <w:rFonts w:hint="eastAsia"/>
                <w:color w:val="000000"/>
                <w:sz w:val="24"/>
              </w:rPr>
              <w:t>2018</w:t>
            </w:r>
            <w:r w:rsidR="00C01851">
              <w:rPr>
                <w:rFonts w:hint="eastAsia"/>
                <w:color w:val="000000"/>
                <w:sz w:val="24"/>
              </w:rPr>
              <w:t>年</w:t>
            </w:r>
          </w:p>
        </w:tc>
        <w:tc>
          <w:tcPr>
            <w:tcW w:w="1786" w:type="dxa"/>
            <w:vAlign w:val="center"/>
          </w:tcPr>
          <w:p w:rsidR="00D20419" w:rsidRDefault="00712A8E">
            <w:pPr>
              <w:jc w:val="right"/>
            </w:pPr>
            <w:r>
              <w:rPr>
                <w:rFonts w:hint="eastAsia"/>
                <w:color w:val="000000"/>
                <w:sz w:val="24"/>
              </w:rPr>
              <w:t>20,123,697.15</w:t>
            </w:r>
          </w:p>
        </w:tc>
        <w:tc>
          <w:tcPr>
            <w:tcW w:w="1701" w:type="dxa"/>
            <w:vAlign w:val="center"/>
          </w:tcPr>
          <w:p w:rsidR="00D20419" w:rsidRDefault="00712A8E">
            <w:pPr>
              <w:jc w:val="right"/>
            </w:pPr>
            <w:r>
              <w:rPr>
                <w:rFonts w:hint="eastAsia"/>
                <w:color w:val="000000"/>
                <w:sz w:val="24"/>
              </w:rPr>
              <w:t>-</w:t>
            </w:r>
          </w:p>
        </w:tc>
        <w:tc>
          <w:tcPr>
            <w:tcW w:w="1680" w:type="dxa"/>
            <w:vAlign w:val="center"/>
          </w:tcPr>
          <w:p w:rsidR="00D20419" w:rsidRDefault="00712A8E">
            <w:pPr>
              <w:jc w:val="right"/>
            </w:pPr>
            <w:r>
              <w:rPr>
                <w:rFonts w:hint="eastAsia"/>
                <w:color w:val="000000"/>
                <w:sz w:val="24"/>
              </w:rPr>
              <w:t>36,982.97</w:t>
            </w:r>
          </w:p>
        </w:tc>
        <w:tc>
          <w:tcPr>
            <w:tcW w:w="1894" w:type="dxa"/>
            <w:vAlign w:val="center"/>
          </w:tcPr>
          <w:p w:rsidR="00D20419" w:rsidRDefault="00712A8E">
            <w:pPr>
              <w:jc w:val="right"/>
            </w:pPr>
            <w:r>
              <w:rPr>
                <w:rFonts w:hint="eastAsia"/>
                <w:color w:val="000000"/>
                <w:sz w:val="24"/>
              </w:rPr>
              <w:t>20,160,680.12</w:t>
            </w:r>
          </w:p>
        </w:tc>
        <w:tc>
          <w:tcPr>
            <w:tcW w:w="1068" w:type="dxa"/>
            <w:vAlign w:val="center"/>
          </w:tcPr>
          <w:p w:rsidR="00D20419" w:rsidRDefault="00712A8E">
            <w:pPr>
              <w:jc w:val="left"/>
            </w:pPr>
            <w:r>
              <w:rPr>
                <w:rFonts w:hint="eastAsia"/>
                <w:color w:val="000000"/>
                <w:sz w:val="24"/>
              </w:rPr>
              <w:t>-</w:t>
            </w:r>
          </w:p>
        </w:tc>
      </w:tr>
      <w:tr w:rsidR="00D20419">
        <w:trPr>
          <w:jc w:val="center"/>
        </w:trPr>
        <w:tc>
          <w:tcPr>
            <w:tcW w:w="1157" w:type="dxa"/>
            <w:vAlign w:val="center"/>
          </w:tcPr>
          <w:p w:rsidR="00D20419" w:rsidRDefault="00712A8E">
            <w:pPr>
              <w:jc w:val="center"/>
            </w:pPr>
            <w:r>
              <w:rPr>
                <w:rFonts w:hint="eastAsia"/>
                <w:color w:val="000000"/>
                <w:sz w:val="24"/>
              </w:rPr>
              <w:t>2017</w:t>
            </w:r>
            <w:r w:rsidR="00C01851">
              <w:rPr>
                <w:rFonts w:hint="eastAsia"/>
                <w:color w:val="000000"/>
                <w:sz w:val="24"/>
              </w:rPr>
              <w:t>年</w:t>
            </w:r>
          </w:p>
        </w:tc>
        <w:tc>
          <w:tcPr>
            <w:tcW w:w="1786" w:type="dxa"/>
            <w:vAlign w:val="center"/>
          </w:tcPr>
          <w:p w:rsidR="00D20419" w:rsidRDefault="00712A8E">
            <w:pPr>
              <w:jc w:val="right"/>
            </w:pPr>
            <w:r>
              <w:rPr>
                <w:rFonts w:hint="eastAsia"/>
                <w:color w:val="000000"/>
                <w:sz w:val="24"/>
              </w:rPr>
              <w:t>1,319,300.33</w:t>
            </w:r>
          </w:p>
        </w:tc>
        <w:tc>
          <w:tcPr>
            <w:tcW w:w="1701" w:type="dxa"/>
            <w:vAlign w:val="center"/>
          </w:tcPr>
          <w:p w:rsidR="00D20419" w:rsidRDefault="00712A8E">
            <w:pPr>
              <w:jc w:val="right"/>
            </w:pPr>
            <w:r>
              <w:rPr>
                <w:rFonts w:hint="eastAsia"/>
                <w:color w:val="000000"/>
                <w:sz w:val="24"/>
              </w:rPr>
              <w:t>-</w:t>
            </w:r>
          </w:p>
        </w:tc>
        <w:tc>
          <w:tcPr>
            <w:tcW w:w="1680" w:type="dxa"/>
            <w:vAlign w:val="center"/>
          </w:tcPr>
          <w:p w:rsidR="00D20419" w:rsidRDefault="00712A8E">
            <w:pPr>
              <w:jc w:val="right"/>
            </w:pPr>
            <w:r>
              <w:rPr>
                <w:rFonts w:hint="eastAsia"/>
                <w:color w:val="000000"/>
                <w:sz w:val="24"/>
              </w:rPr>
              <w:t>4,085.18</w:t>
            </w:r>
          </w:p>
        </w:tc>
        <w:tc>
          <w:tcPr>
            <w:tcW w:w="1894" w:type="dxa"/>
            <w:vAlign w:val="center"/>
          </w:tcPr>
          <w:p w:rsidR="00D20419" w:rsidRDefault="00712A8E">
            <w:pPr>
              <w:jc w:val="right"/>
            </w:pPr>
            <w:r>
              <w:rPr>
                <w:rFonts w:hint="eastAsia"/>
                <w:color w:val="000000"/>
                <w:sz w:val="24"/>
              </w:rPr>
              <w:t>1,323,385.51</w:t>
            </w:r>
          </w:p>
        </w:tc>
        <w:tc>
          <w:tcPr>
            <w:tcW w:w="1068" w:type="dxa"/>
            <w:vAlign w:val="center"/>
          </w:tcPr>
          <w:p w:rsidR="00D20419" w:rsidRDefault="00712A8E">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31,406,873.98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13,283.12</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31,420,157.10</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35967930"/>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35967931"/>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D20419" w:rsidRDefault="00712A8E">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D20419">
        <w:tc>
          <w:tcPr>
            <w:tcW w:w="1090" w:type="dxa"/>
            <w:vAlign w:val="center"/>
          </w:tcPr>
          <w:p w:rsidR="00D20419" w:rsidRDefault="00712A8E">
            <w:pPr>
              <w:jc w:val="center"/>
            </w:pPr>
            <w:r>
              <w:rPr>
                <w:rFonts w:hint="eastAsia"/>
                <w:sz w:val="24"/>
              </w:rPr>
              <w:lastRenderedPageBreak/>
              <w:t>季参平</w:t>
            </w:r>
          </w:p>
        </w:tc>
        <w:tc>
          <w:tcPr>
            <w:tcW w:w="1075" w:type="dxa"/>
            <w:vAlign w:val="center"/>
          </w:tcPr>
          <w:p w:rsidR="00D20419" w:rsidRDefault="00712A8E">
            <w:pPr>
              <w:jc w:val="center"/>
            </w:pPr>
            <w:r>
              <w:rPr>
                <w:rFonts w:hint="eastAsia"/>
                <w:sz w:val="24"/>
              </w:rPr>
              <w:t>交银货币、交银裕通纯债债券、交银现金宝货币、交银天鑫宝货币的基金经理</w:t>
            </w:r>
          </w:p>
        </w:tc>
        <w:tc>
          <w:tcPr>
            <w:tcW w:w="1615" w:type="dxa"/>
            <w:vAlign w:val="center"/>
          </w:tcPr>
          <w:p w:rsidR="00D20419" w:rsidRDefault="00712A8E">
            <w:pPr>
              <w:jc w:val="center"/>
            </w:pPr>
            <w:r>
              <w:rPr>
                <w:rFonts w:hint="eastAsia"/>
                <w:sz w:val="24"/>
              </w:rPr>
              <w:t>2019-07-26</w:t>
            </w:r>
          </w:p>
        </w:tc>
        <w:tc>
          <w:tcPr>
            <w:tcW w:w="1260" w:type="dxa"/>
            <w:vAlign w:val="center"/>
          </w:tcPr>
          <w:p w:rsidR="00D20419" w:rsidRDefault="00712A8E">
            <w:pPr>
              <w:jc w:val="center"/>
            </w:pPr>
            <w:r>
              <w:rPr>
                <w:rFonts w:hint="eastAsia"/>
                <w:sz w:val="24"/>
              </w:rPr>
              <w:t>-</w:t>
            </w:r>
          </w:p>
        </w:tc>
        <w:tc>
          <w:tcPr>
            <w:tcW w:w="1094" w:type="dxa"/>
            <w:vAlign w:val="center"/>
          </w:tcPr>
          <w:p w:rsidR="00D20419" w:rsidRDefault="00712A8E">
            <w:pPr>
              <w:jc w:val="center"/>
            </w:pPr>
            <w:r>
              <w:rPr>
                <w:rFonts w:hint="eastAsia"/>
                <w:sz w:val="24"/>
              </w:rPr>
              <w:t>7</w:t>
            </w:r>
            <w:r>
              <w:rPr>
                <w:rFonts w:hint="eastAsia"/>
                <w:sz w:val="24"/>
              </w:rPr>
              <w:t>年</w:t>
            </w:r>
          </w:p>
        </w:tc>
        <w:tc>
          <w:tcPr>
            <w:tcW w:w="3406" w:type="dxa"/>
            <w:vAlign w:val="center"/>
          </w:tcPr>
          <w:p w:rsidR="00D20419" w:rsidRDefault="00712A8E">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年加入交银施罗德基金管理有限公司，历任基金经理助理。</w:t>
            </w:r>
            <w:r>
              <w:rPr>
                <w:rFonts w:hint="eastAsia"/>
                <w:sz w:val="24"/>
              </w:rPr>
              <w:t>2019</w:t>
            </w:r>
            <w:r>
              <w:rPr>
                <w:rFonts w:hint="eastAsia"/>
                <w:sz w:val="24"/>
              </w:rPr>
              <w:t>年</w:t>
            </w:r>
            <w:r>
              <w:rPr>
                <w:rFonts w:hint="eastAsia"/>
                <w:sz w:val="24"/>
              </w:rPr>
              <w:t>7</w:t>
            </w:r>
            <w:r>
              <w:rPr>
                <w:rFonts w:hint="eastAsia"/>
                <w:sz w:val="24"/>
              </w:rPr>
              <w:t>月</w:t>
            </w:r>
            <w:r>
              <w:rPr>
                <w:rFonts w:hint="eastAsia"/>
                <w:sz w:val="24"/>
              </w:rPr>
              <w:t>26</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日担任交银施罗德天运宝货币市场基金的基金经理。</w:t>
            </w:r>
          </w:p>
        </w:tc>
      </w:tr>
      <w:tr w:rsidR="00D20419">
        <w:tc>
          <w:tcPr>
            <w:tcW w:w="1090" w:type="dxa"/>
            <w:vAlign w:val="center"/>
          </w:tcPr>
          <w:p w:rsidR="00D20419" w:rsidRDefault="00712A8E">
            <w:pPr>
              <w:jc w:val="center"/>
            </w:pPr>
            <w:r>
              <w:rPr>
                <w:rFonts w:hint="eastAsia"/>
                <w:sz w:val="24"/>
              </w:rPr>
              <w:t>黄莹洁</w:t>
            </w:r>
          </w:p>
        </w:tc>
        <w:tc>
          <w:tcPr>
            <w:tcW w:w="1075" w:type="dxa"/>
            <w:vAlign w:val="center"/>
          </w:tcPr>
          <w:p w:rsidR="00D20419" w:rsidRDefault="00712A8E">
            <w:pPr>
              <w:jc w:val="center"/>
            </w:pPr>
            <w:r>
              <w:rPr>
                <w:rFonts w:hint="eastAsia"/>
                <w:sz w:val="24"/>
              </w:rPr>
              <w:t>交银理财</w:t>
            </w:r>
            <w:r>
              <w:rPr>
                <w:rFonts w:hint="eastAsia"/>
                <w:sz w:val="24"/>
              </w:rPr>
              <w:t>21</w:t>
            </w:r>
            <w:r>
              <w:rPr>
                <w:rFonts w:hint="eastAsia"/>
                <w:sz w:val="24"/>
              </w:rPr>
              <w:t>天债券、交银丰享收益债券、交银活期通货币、交银天利宝货币、交银裕隆纯债债券、交银天益宝货币、交银境尚收益债券、交银稳鑫短债债券、交银稳利中短债债券的基金经理</w:t>
            </w:r>
          </w:p>
        </w:tc>
        <w:tc>
          <w:tcPr>
            <w:tcW w:w="1615" w:type="dxa"/>
            <w:vAlign w:val="center"/>
          </w:tcPr>
          <w:p w:rsidR="00D20419" w:rsidRDefault="00712A8E">
            <w:pPr>
              <w:jc w:val="center"/>
            </w:pPr>
            <w:r>
              <w:rPr>
                <w:rFonts w:hint="eastAsia"/>
                <w:sz w:val="24"/>
              </w:rPr>
              <w:t>2015-05-27</w:t>
            </w:r>
          </w:p>
        </w:tc>
        <w:tc>
          <w:tcPr>
            <w:tcW w:w="1260" w:type="dxa"/>
            <w:vAlign w:val="center"/>
          </w:tcPr>
          <w:p w:rsidR="00D20419" w:rsidRDefault="00712A8E">
            <w:pPr>
              <w:jc w:val="center"/>
            </w:pPr>
            <w:r>
              <w:rPr>
                <w:rFonts w:hint="eastAsia"/>
                <w:sz w:val="24"/>
              </w:rPr>
              <w:t>2019-08-03</w:t>
            </w:r>
          </w:p>
        </w:tc>
        <w:tc>
          <w:tcPr>
            <w:tcW w:w="1094" w:type="dxa"/>
            <w:vAlign w:val="center"/>
          </w:tcPr>
          <w:p w:rsidR="00D20419" w:rsidRDefault="00712A8E">
            <w:pPr>
              <w:jc w:val="center"/>
            </w:pPr>
            <w:r>
              <w:rPr>
                <w:rFonts w:hint="eastAsia"/>
                <w:sz w:val="24"/>
              </w:rPr>
              <w:t>11</w:t>
            </w:r>
            <w:r>
              <w:rPr>
                <w:rFonts w:hint="eastAsia"/>
                <w:sz w:val="24"/>
              </w:rPr>
              <w:t>年</w:t>
            </w:r>
          </w:p>
        </w:tc>
        <w:tc>
          <w:tcPr>
            <w:tcW w:w="3406" w:type="dxa"/>
            <w:vAlign w:val="center"/>
          </w:tcPr>
          <w:p w:rsidR="00D20419" w:rsidRDefault="00712A8E">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p>
        </w:tc>
      </w:tr>
      <w:tr w:rsidR="00D20419">
        <w:tc>
          <w:tcPr>
            <w:tcW w:w="1090" w:type="dxa"/>
            <w:vAlign w:val="center"/>
          </w:tcPr>
          <w:p w:rsidR="00D20419" w:rsidRDefault="00712A8E">
            <w:pPr>
              <w:jc w:val="center"/>
            </w:pPr>
            <w:r>
              <w:rPr>
                <w:rFonts w:hint="eastAsia"/>
                <w:sz w:val="24"/>
              </w:rPr>
              <w:t>连端清</w:t>
            </w:r>
          </w:p>
        </w:tc>
        <w:tc>
          <w:tcPr>
            <w:tcW w:w="1075" w:type="dxa"/>
            <w:vAlign w:val="center"/>
          </w:tcPr>
          <w:p w:rsidR="00D20419" w:rsidRDefault="00712A8E">
            <w:pPr>
              <w:jc w:val="center"/>
            </w:pPr>
            <w:r>
              <w:rPr>
                <w:rFonts w:hint="eastAsia"/>
                <w:sz w:val="24"/>
              </w:rPr>
              <w:t>交银理财</w:t>
            </w:r>
            <w:r>
              <w:rPr>
                <w:rFonts w:hint="eastAsia"/>
                <w:sz w:val="24"/>
              </w:rPr>
              <w:t>60</w:t>
            </w:r>
            <w:r>
              <w:rPr>
                <w:rFonts w:hint="eastAsia"/>
                <w:sz w:val="24"/>
              </w:rPr>
              <w:t>天债券、交银丰盈收益债券、交银丰润收益债券、交银活</w:t>
            </w:r>
            <w:r>
              <w:rPr>
                <w:rFonts w:hint="eastAsia"/>
                <w:sz w:val="24"/>
              </w:rPr>
              <w:lastRenderedPageBreak/>
              <w:t>期通货币、交银裕盈纯债债券、交银裕利纯债债券的基金经理</w:t>
            </w:r>
          </w:p>
        </w:tc>
        <w:tc>
          <w:tcPr>
            <w:tcW w:w="1615" w:type="dxa"/>
            <w:vAlign w:val="center"/>
          </w:tcPr>
          <w:p w:rsidR="00D20419" w:rsidRDefault="00712A8E">
            <w:pPr>
              <w:jc w:val="center"/>
            </w:pPr>
            <w:r>
              <w:rPr>
                <w:rFonts w:hint="eastAsia"/>
                <w:sz w:val="24"/>
              </w:rPr>
              <w:lastRenderedPageBreak/>
              <w:t>2015-08-04</w:t>
            </w:r>
          </w:p>
        </w:tc>
        <w:tc>
          <w:tcPr>
            <w:tcW w:w="1260" w:type="dxa"/>
            <w:vAlign w:val="center"/>
          </w:tcPr>
          <w:p w:rsidR="00D20419" w:rsidRDefault="00712A8E">
            <w:pPr>
              <w:jc w:val="center"/>
            </w:pPr>
            <w:r>
              <w:rPr>
                <w:rFonts w:hint="eastAsia"/>
                <w:sz w:val="24"/>
              </w:rPr>
              <w:t>2019-08-03</w:t>
            </w:r>
          </w:p>
        </w:tc>
        <w:tc>
          <w:tcPr>
            <w:tcW w:w="1094" w:type="dxa"/>
            <w:vAlign w:val="center"/>
          </w:tcPr>
          <w:p w:rsidR="00D20419" w:rsidRDefault="00712A8E">
            <w:pPr>
              <w:jc w:val="center"/>
            </w:pPr>
            <w:r>
              <w:rPr>
                <w:rFonts w:hint="eastAsia"/>
                <w:sz w:val="24"/>
              </w:rPr>
              <w:t>6</w:t>
            </w:r>
            <w:r>
              <w:rPr>
                <w:rFonts w:hint="eastAsia"/>
                <w:sz w:val="24"/>
              </w:rPr>
              <w:t>年</w:t>
            </w:r>
          </w:p>
        </w:tc>
        <w:tc>
          <w:tcPr>
            <w:tcW w:w="3406" w:type="dxa"/>
            <w:vAlign w:val="center"/>
          </w:tcPr>
          <w:p w:rsidR="00D20419" w:rsidRDefault="00712A8E">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r>
              <w:rPr>
                <w:rFonts w:hint="eastAsia"/>
                <w:sz w:val="24"/>
              </w:rPr>
              <w:lastRenderedPageBreak/>
              <w:t>2015</w:t>
            </w:r>
            <w:r>
              <w:rPr>
                <w:rFonts w:hint="eastAsia"/>
                <w:sz w:val="24"/>
              </w:rPr>
              <w:t>年</w:t>
            </w:r>
            <w:r>
              <w:rPr>
                <w:rFonts w:hint="eastAsia"/>
                <w:sz w:val="24"/>
              </w:rPr>
              <w:t>8</w:t>
            </w:r>
            <w:r>
              <w:rPr>
                <w:rFonts w:hint="eastAsia"/>
                <w:sz w:val="24"/>
              </w:rPr>
              <w:t>月</w:t>
            </w:r>
            <w:r>
              <w:rPr>
                <w:rFonts w:hint="eastAsia"/>
                <w:sz w:val="24"/>
              </w:rPr>
              <w:t>4</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日担任交银施罗德现金宝货币市场基金的基金经理。</w:t>
            </w:r>
            <w:r>
              <w:rPr>
                <w:rFonts w:hint="eastAsia"/>
                <w:sz w:val="24"/>
              </w:rPr>
              <w:t>2015</w:t>
            </w:r>
            <w:r>
              <w:rPr>
                <w:rFonts w:hint="eastAsia"/>
                <w:sz w:val="24"/>
              </w:rPr>
              <w:t>年</w:t>
            </w:r>
            <w:r>
              <w:rPr>
                <w:rFonts w:hint="eastAsia"/>
                <w:sz w:val="24"/>
              </w:rPr>
              <w:t>10</w:t>
            </w:r>
            <w:r>
              <w:rPr>
                <w:rFonts w:hint="eastAsia"/>
                <w:sz w:val="24"/>
              </w:rPr>
              <w:t>月</w:t>
            </w:r>
            <w:r>
              <w:rPr>
                <w:rFonts w:hint="eastAsia"/>
                <w:sz w:val="24"/>
              </w:rPr>
              <w:t>16</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2017</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日担任交银施罗德天运宝货币市场基金的基金经理。</w:t>
            </w:r>
            <w:r>
              <w:rPr>
                <w:rFonts w:hint="eastAsia"/>
                <w:sz w:val="24"/>
              </w:rPr>
              <w:t>2016</w:t>
            </w:r>
            <w:r>
              <w:rPr>
                <w:rFonts w:hint="eastAsia"/>
                <w:sz w:val="24"/>
              </w:rPr>
              <w:t>年</w:t>
            </w:r>
            <w:r>
              <w:rPr>
                <w:rFonts w:hint="eastAsia"/>
                <w:sz w:val="24"/>
              </w:rPr>
              <w:t>10</w:t>
            </w:r>
            <w:r>
              <w:rPr>
                <w:rFonts w:hint="eastAsia"/>
                <w:sz w:val="24"/>
              </w:rPr>
              <w:t>月</w:t>
            </w:r>
            <w:r>
              <w:rPr>
                <w:rFonts w:hint="eastAsia"/>
                <w:sz w:val="24"/>
              </w:rPr>
              <w:t>19</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日担任交银施罗德天利宝货币市场基金的基金经理。</w:t>
            </w:r>
            <w:r>
              <w:rPr>
                <w:rFonts w:hint="eastAsia"/>
                <w:sz w:val="24"/>
              </w:rPr>
              <w:t>2016</w:t>
            </w:r>
            <w:r>
              <w:rPr>
                <w:rFonts w:hint="eastAsia"/>
                <w:sz w:val="24"/>
              </w:rPr>
              <w:t>年</w:t>
            </w:r>
            <w:r>
              <w:rPr>
                <w:rFonts w:hint="eastAsia"/>
                <w:sz w:val="24"/>
              </w:rPr>
              <w:t>11</w:t>
            </w:r>
            <w:r>
              <w:rPr>
                <w:rFonts w:hint="eastAsia"/>
                <w:sz w:val="24"/>
              </w:rPr>
              <w:t>月</w:t>
            </w:r>
            <w:r>
              <w:rPr>
                <w:rFonts w:hint="eastAsia"/>
                <w:sz w:val="24"/>
              </w:rPr>
              <w:t>28</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日担任交银施罗德裕隆纯债债券型证券投资基金的基金经理。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20</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日担任交银施罗德天益宝货币市场基金的基金经理。</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29</w:t>
            </w:r>
            <w:r>
              <w:rPr>
                <w:rFonts w:hint="eastAsia"/>
                <w:sz w:val="24"/>
              </w:rPr>
              <w:t>日担任交银施罗德境尚收益债券型证券投资基金的基金经理。</w:t>
            </w:r>
          </w:p>
        </w:tc>
      </w:tr>
    </w:tbl>
    <w:p w:rsidR="00D20419" w:rsidRDefault="00712A8E">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D20419" w:rsidRDefault="005F5EBA">
      <w:pPr>
        <w:tabs>
          <w:tab w:val="left" w:pos="426"/>
        </w:tabs>
        <w:spacing w:before="29" w:line="288" w:lineRule="auto"/>
        <w:jc w:val="left"/>
        <w:rPr>
          <w:kern w:val="0"/>
          <w:sz w:val="24"/>
        </w:rPr>
      </w:pPr>
      <w:r>
        <w:rPr>
          <w:rFonts w:hint="eastAsia"/>
          <w:kern w:val="0"/>
          <w:sz w:val="24"/>
        </w:rPr>
        <w:t xml:space="preserve">    </w:t>
      </w:r>
      <w:r w:rsidR="00712A8E">
        <w:rPr>
          <w:rFonts w:hint="eastAsia"/>
          <w:kern w:val="0"/>
          <w:sz w:val="24"/>
        </w:rPr>
        <w:t>2</w:t>
      </w:r>
      <w:r w:rsidR="00712A8E">
        <w:rPr>
          <w:rFonts w:hint="eastAsia"/>
          <w:kern w:val="0"/>
          <w:sz w:val="24"/>
        </w:rPr>
        <w:t>、本表所列基金经理（助理）证券从业年限中的“证券从业”的含义遵从中国证券业协会《证券业从业人员资格管理办法》的相关规定；</w:t>
      </w:r>
      <w:r w:rsidR="00712A8E">
        <w:rPr>
          <w:rFonts w:hint="eastAsia"/>
          <w:kern w:val="0"/>
          <w:sz w:val="24"/>
        </w:rPr>
        <w:t xml:space="preserve"> </w:t>
      </w:r>
    </w:p>
    <w:p w:rsidR="00223DFB" w:rsidRPr="000171BE" w:rsidRDefault="005F5EBA" w:rsidP="000171BE">
      <w:pPr>
        <w:tabs>
          <w:tab w:val="left" w:pos="426"/>
        </w:tabs>
        <w:spacing w:before="29" w:line="288" w:lineRule="auto"/>
        <w:jc w:val="left"/>
        <w:rPr>
          <w:kern w:val="0"/>
          <w:sz w:val="24"/>
        </w:rPr>
      </w:pPr>
      <w:r>
        <w:rPr>
          <w:rFonts w:hint="eastAsia"/>
          <w:kern w:val="0"/>
          <w:sz w:val="24"/>
        </w:rPr>
        <w:t xml:space="preserve">    </w:t>
      </w:r>
      <w:r w:rsidR="00223DFB" w:rsidRPr="000171BE">
        <w:rPr>
          <w:rFonts w:hint="eastAsia"/>
          <w:kern w:val="0"/>
          <w:sz w:val="24"/>
        </w:rPr>
        <w:t>3</w:t>
      </w:r>
      <w:r w:rsidR="00223DFB"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35967932"/>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35967933"/>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D20419" w:rsidRDefault="00712A8E">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w:t>
      </w:r>
      <w:r>
        <w:rPr>
          <w:rFonts w:hint="eastAsia"/>
          <w:kern w:val="0"/>
          <w:sz w:val="24"/>
        </w:rPr>
        <w:lastRenderedPageBreak/>
        <w:t>资产组合投资运作的公平。旗下所管理的所有资产组合，包括证券投资基金和特定客户资产管理专户均严格遵循制度进行公平交易。制度中包含的主要控制方法如下：</w:t>
      </w:r>
    </w:p>
    <w:p w:rsidR="00D20419" w:rsidRDefault="00712A8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D20419" w:rsidRDefault="00712A8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D20419" w:rsidRDefault="00712A8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D20419" w:rsidRDefault="00712A8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D20419" w:rsidRDefault="00712A8E">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20419" w:rsidRDefault="00712A8E">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D20419" w:rsidRDefault="00712A8E">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lastRenderedPageBreak/>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7934"/>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D20419" w:rsidRDefault="00712A8E">
      <w:pPr>
        <w:tabs>
          <w:tab w:val="left" w:pos="426"/>
        </w:tabs>
        <w:spacing w:before="29" w:line="288" w:lineRule="auto"/>
        <w:ind w:firstLineChars="200" w:firstLine="480"/>
        <w:rPr>
          <w:kern w:val="0"/>
          <w:sz w:val="24"/>
        </w:rPr>
      </w:pPr>
      <w:r>
        <w:rPr>
          <w:rFonts w:hint="eastAsia"/>
          <w:kern w:val="0"/>
          <w:sz w:val="24"/>
        </w:rPr>
        <w:t>回顾</w:t>
      </w:r>
      <w:r>
        <w:rPr>
          <w:rFonts w:hint="eastAsia"/>
          <w:kern w:val="0"/>
          <w:sz w:val="24"/>
        </w:rPr>
        <w:t>2019</w:t>
      </w:r>
      <w:r>
        <w:rPr>
          <w:rFonts w:hint="eastAsia"/>
          <w:kern w:val="0"/>
          <w:sz w:val="24"/>
        </w:rPr>
        <w:t>年的货币和流动性环境，整体呈现“宽货币、宽信用”的格局。央行在货币政策基调上保持了稳健性，符合</w:t>
      </w:r>
      <w:r>
        <w:rPr>
          <w:rFonts w:hint="eastAsia"/>
          <w:kern w:val="0"/>
          <w:sz w:val="24"/>
        </w:rPr>
        <w:t>2019</w:t>
      </w:r>
      <w:r>
        <w:rPr>
          <w:rFonts w:hint="eastAsia"/>
          <w:kern w:val="0"/>
          <w:sz w:val="24"/>
        </w:rPr>
        <w:t>年初政府工作报告中的要求，着重于疏通货币政策传导机制和缓解实体经济融资难融资贵的问题。在此基调上，央行分别在一月、五月、九月总计降准三次，释放资金约</w:t>
      </w:r>
      <w:r>
        <w:rPr>
          <w:rFonts w:hint="eastAsia"/>
          <w:kern w:val="0"/>
          <w:sz w:val="24"/>
        </w:rPr>
        <w:t>1.98</w:t>
      </w:r>
      <w:r>
        <w:rPr>
          <w:rFonts w:hint="eastAsia"/>
          <w:kern w:val="0"/>
          <w:sz w:val="24"/>
        </w:rPr>
        <w:t>万亿元；并在八月实行</w:t>
      </w:r>
      <w:r>
        <w:rPr>
          <w:rFonts w:hint="eastAsia"/>
          <w:kern w:val="0"/>
          <w:sz w:val="24"/>
        </w:rPr>
        <w:t>LPR</w:t>
      </w:r>
      <w:r>
        <w:rPr>
          <w:rFonts w:hint="eastAsia"/>
          <w:kern w:val="0"/>
          <w:sz w:val="24"/>
        </w:rPr>
        <w:t>改革，采用</w:t>
      </w:r>
      <w:r>
        <w:rPr>
          <w:rFonts w:hint="eastAsia"/>
          <w:kern w:val="0"/>
          <w:sz w:val="24"/>
        </w:rPr>
        <w:t>MLF</w:t>
      </w:r>
      <w:r>
        <w:rPr>
          <w:rFonts w:hint="eastAsia"/>
          <w:kern w:val="0"/>
          <w:sz w:val="24"/>
        </w:rPr>
        <w:t>加点的方式对</w:t>
      </w:r>
      <w:r>
        <w:rPr>
          <w:rFonts w:hint="eastAsia"/>
          <w:kern w:val="0"/>
          <w:sz w:val="24"/>
        </w:rPr>
        <w:t>LPR</w:t>
      </w:r>
      <w:r>
        <w:rPr>
          <w:rFonts w:hint="eastAsia"/>
          <w:kern w:val="0"/>
          <w:sz w:val="24"/>
        </w:rPr>
        <w:t>进行报价，之后在十一月宣布下调</w:t>
      </w:r>
      <w:r>
        <w:rPr>
          <w:rFonts w:hint="eastAsia"/>
          <w:kern w:val="0"/>
          <w:sz w:val="24"/>
        </w:rPr>
        <w:t>MLF</w:t>
      </w:r>
      <w:r>
        <w:rPr>
          <w:rFonts w:hint="eastAsia"/>
          <w:kern w:val="0"/>
          <w:sz w:val="24"/>
        </w:rPr>
        <w:t>和</w:t>
      </w:r>
      <w:r>
        <w:rPr>
          <w:rFonts w:hint="eastAsia"/>
          <w:kern w:val="0"/>
          <w:sz w:val="24"/>
        </w:rPr>
        <w:t>OMO</w:t>
      </w:r>
      <w:r>
        <w:rPr>
          <w:rFonts w:hint="eastAsia"/>
          <w:kern w:val="0"/>
          <w:sz w:val="24"/>
        </w:rPr>
        <w:t>利率</w:t>
      </w:r>
      <w:r>
        <w:rPr>
          <w:rFonts w:hint="eastAsia"/>
          <w:kern w:val="0"/>
          <w:sz w:val="24"/>
        </w:rPr>
        <w:t>5</w:t>
      </w:r>
      <w:r>
        <w:rPr>
          <w:rFonts w:hint="eastAsia"/>
          <w:kern w:val="0"/>
          <w:sz w:val="24"/>
        </w:rPr>
        <w:t>个基点。总体看来，央行在</w:t>
      </w:r>
      <w:r>
        <w:rPr>
          <w:rFonts w:hint="eastAsia"/>
          <w:kern w:val="0"/>
          <w:sz w:val="24"/>
        </w:rPr>
        <w:t>2019</w:t>
      </w:r>
      <w:r>
        <w:rPr>
          <w:rFonts w:hint="eastAsia"/>
          <w:kern w:val="0"/>
          <w:sz w:val="24"/>
        </w:rPr>
        <w:t>年的一系列操作均符合年初的基调。</w:t>
      </w:r>
    </w:p>
    <w:p w:rsidR="00D20419" w:rsidRDefault="00712A8E">
      <w:pPr>
        <w:tabs>
          <w:tab w:val="left" w:pos="426"/>
        </w:tabs>
        <w:spacing w:before="29" w:line="288" w:lineRule="auto"/>
        <w:ind w:firstLineChars="200" w:firstLine="480"/>
        <w:rPr>
          <w:kern w:val="0"/>
          <w:sz w:val="24"/>
        </w:rPr>
      </w:pPr>
      <w:r>
        <w:rPr>
          <w:rFonts w:hint="eastAsia"/>
          <w:kern w:val="0"/>
          <w:sz w:val="24"/>
        </w:rPr>
        <w:t>在“宽货币、宽信用”的政策调控下，</w:t>
      </w:r>
      <w:r>
        <w:rPr>
          <w:rFonts w:hint="eastAsia"/>
          <w:kern w:val="0"/>
          <w:sz w:val="24"/>
        </w:rPr>
        <w:t>2019</w:t>
      </w:r>
      <w:r>
        <w:rPr>
          <w:rFonts w:hint="eastAsia"/>
          <w:kern w:val="0"/>
          <w:sz w:val="24"/>
        </w:rPr>
        <w:t>年信用边际恢复、经济温和下滑、通胀呈现出结构分化态势。对外贸易方面，我国出口持续低迷，累计增速在正负</w:t>
      </w:r>
      <w:r>
        <w:rPr>
          <w:rFonts w:hint="eastAsia"/>
          <w:kern w:val="0"/>
          <w:sz w:val="24"/>
        </w:rPr>
        <w:t>1%</w:t>
      </w:r>
      <w:r>
        <w:rPr>
          <w:rFonts w:hint="eastAsia"/>
          <w:kern w:val="0"/>
          <w:sz w:val="24"/>
        </w:rPr>
        <w:t>左右震荡，主要原因是全球经济放缓和中美贸易摩擦的反复。地产投资方面，</w:t>
      </w:r>
      <w:r>
        <w:rPr>
          <w:rFonts w:hint="eastAsia"/>
          <w:kern w:val="0"/>
          <w:sz w:val="24"/>
        </w:rPr>
        <w:t>2019</w:t>
      </w:r>
      <w:r>
        <w:rPr>
          <w:rFonts w:hint="eastAsia"/>
          <w:kern w:val="0"/>
          <w:sz w:val="24"/>
        </w:rPr>
        <w:t>年的房地产投资呈现出超预期的韧性，主要得益于大量开工项目的持续施工推进，带动建安投资高增长。基建投资方面，</w:t>
      </w:r>
      <w:r>
        <w:rPr>
          <w:rFonts w:hint="eastAsia"/>
          <w:kern w:val="0"/>
          <w:sz w:val="24"/>
        </w:rPr>
        <w:t>2019</w:t>
      </w:r>
      <w:r>
        <w:rPr>
          <w:rFonts w:hint="eastAsia"/>
          <w:kern w:val="0"/>
          <w:sz w:val="24"/>
        </w:rPr>
        <w:t>年基建投资增速缓慢回升，低于市场预期，主要原因是非标融资持续收缩和地方政府投资意愿下降等因素。消费方面，随着经济结构的转型推进，消费保持了稳步增长的态势，对于</w:t>
      </w:r>
      <w:r>
        <w:rPr>
          <w:rFonts w:hint="eastAsia"/>
          <w:kern w:val="0"/>
          <w:sz w:val="24"/>
        </w:rPr>
        <w:t>GDP</w:t>
      </w:r>
      <w:r>
        <w:rPr>
          <w:rFonts w:hint="eastAsia"/>
          <w:kern w:val="0"/>
          <w:sz w:val="24"/>
        </w:rPr>
        <w:t>的拉动率不断抬升，而</w:t>
      </w:r>
      <w:r>
        <w:rPr>
          <w:rFonts w:hint="eastAsia"/>
          <w:kern w:val="0"/>
          <w:sz w:val="24"/>
        </w:rPr>
        <w:t>2019</w:t>
      </w:r>
      <w:r>
        <w:rPr>
          <w:rFonts w:hint="eastAsia"/>
          <w:kern w:val="0"/>
          <w:sz w:val="24"/>
        </w:rPr>
        <w:t>年汽车零售下滑对消费增速的拖累较为明显。通胀方面，一方面受非洲猪瘟和供给收缩的扰动，猪肉出现超季节性涨价现象，拉动</w:t>
      </w:r>
      <w:r>
        <w:rPr>
          <w:rFonts w:hint="eastAsia"/>
          <w:kern w:val="0"/>
          <w:sz w:val="24"/>
        </w:rPr>
        <w:t>CPI</w:t>
      </w:r>
      <w:r>
        <w:rPr>
          <w:rFonts w:hint="eastAsia"/>
          <w:kern w:val="0"/>
          <w:sz w:val="24"/>
        </w:rPr>
        <w:t>不断冲高；另一方面，经济需求疲弱，反映实体经济冷暖的</w:t>
      </w:r>
      <w:r>
        <w:rPr>
          <w:rFonts w:hint="eastAsia"/>
          <w:kern w:val="0"/>
          <w:sz w:val="24"/>
        </w:rPr>
        <w:t>PPI</w:t>
      </w:r>
      <w:r>
        <w:rPr>
          <w:rFonts w:hint="eastAsia"/>
          <w:kern w:val="0"/>
          <w:sz w:val="24"/>
        </w:rPr>
        <w:t>和核心</w:t>
      </w:r>
      <w:r>
        <w:rPr>
          <w:rFonts w:hint="eastAsia"/>
          <w:kern w:val="0"/>
          <w:sz w:val="24"/>
        </w:rPr>
        <w:t>CPI</w:t>
      </w:r>
      <w:r>
        <w:rPr>
          <w:rFonts w:hint="eastAsia"/>
          <w:kern w:val="0"/>
          <w:sz w:val="24"/>
        </w:rPr>
        <w:t>均出现回落。</w:t>
      </w:r>
    </w:p>
    <w:p w:rsidR="00D20419" w:rsidRDefault="00712A8E">
      <w:pPr>
        <w:tabs>
          <w:tab w:val="left" w:pos="426"/>
        </w:tabs>
        <w:spacing w:before="29" w:line="288" w:lineRule="auto"/>
        <w:ind w:firstLineChars="200" w:firstLine="480"/>
        <w:rPr>
          <w:kern w:val="0"/>
          <w:sz w:val="24"/>
        </w:rPr>
      </w:pPr>
      <w:r>
        <w:rPr>
          <w:rFonts w:hint="eastAsia"/>
          <w:kern w:val="0"/>
          <w:sz w:val="24"/>
        </w:rPr>
        <w:t>在此宏观环境下，银行间货币资金市场的利率水平整体呈下行态势。截止</w:t>
      </w:r>
      <w:r>
        <w:rPr>
          <w:rFonts w:hint="eastAsia"/>
          <w:kern w:val="0"/>
          <w:sz w:val="24"/>
        </w:rPr>
        <w:t>2019</w:t>
      </w:r>
      <w:r>
        <w:rPr>
          <w:rFonts w:hint="eastAsia"/>
          <w:kern w:val="0"/>
          <w:sz w:val="24"/>
        </w:rPr>
        <w:t>年底，</w:t>
      </w:r>
      <w:r>
        <w:rPr>
          <w:rFonts w:hint="eastAsia"/>
          <w:kern w:val="0"/>
          <w:sz w:val="24"/>
        </w:rPr>
        <w:t>3m SHIBOR</w:t>
      </w:r>
      <w:r>
        <w:rPr>
          <w:rFonts w:hint="eastAsia"/>
          <w:kern w:val="0"/>
          <w:sz w:val="24"/>
        </w:rPr>
        <w:t>（三个月上海银行间同业拆放利率，下同）利率在</w:t>
      </w:r>
      <w:r>
        <w:rPr>
          <w:rFonts w:hint="eastAsia"/>
          <w:kern w:val="0"/>
          <w:sz w:val="24"/>
        </w:rPr>
        <w:t>3.02%</w:t>
      </w:r>
      <w:r>
        <w:rPr>
          <w:rFonts w:hint="eastAsia"/>
          <w:kern w:val="0"/>
          <w:sz w:val="24"/>
        </w:rPr>
        <w:t>，较</w:t>
      </w:r>
      <w:r>
        <w:rPr>
          <w:rFonts w:hint="eastAsia"/>
          <w:kern w:val="0"/>
          <w:sz w:val="24"/>
        </w:rPr>
        <w:t>2018</w:t>
      </w:r>
      <w:r>
        <w:rPr>
          <w:rFonts w:hint="eastAsia"/>
          <w:kern w:val="0"/>
          <w:sz w:val="24"/>
        </w:rPr>
        <w:t>年底下行</w:t>
      </w:r>
      <w:r>
        <w:rPr>
          <w:rFonts w:hint="eastAsia"/>
          <w:kern w:val="0"/>
          <w:sz w:val="24"/>
        </w:rPr>
        <w:t>33</w:t>
      </w:r>
      <w:r>
        <w:rPr>
          <w:rFonts w:hint="eastAsia"/>
          <w:kern w:val="0"/>
          <w:sz w:val="24"/>
        </w:rPr>
        <w:t>个基点；</w:t>
      </w:r>
      <w:r>
        <w:rPr>
          <w:rFonts w:hint="eastAsia"/>
          <w:kern w:val="0"/>
          <w:sz w:val="24"/>
        </w:rPr>
        <w:t>DR007</w:t>
      </w:r>
      <w:r>
        <w:rPr>
          <w:rFonts w:hint="eastAsia"/>
          <w:kern w:val="0"/>
          <w:sz w:val="24"/>
        </w:rPr>
        <w:t>（银行间</w:t>
      </w:r>
      <w:r>
        <w:rPr>
          <w:rFonts w:hint="eastAsia"/>
          <w:kern w:val="0"/>
          <w:sz w:val="24"/>
        </w:rPr>
        <w:t>7</w:t>
      </w:r>
      <w:r>
        <w:rPr>
          <w:rFonts w:hint="eastAsia"/>
          <w:kern w:val="0"/>
          <w:sz w:val="24"/>
        </w:rPr>
        <w:t>天质押式回购加权利率）利率在</w:t>
      </w:r>
      <w:r>
        <w:rPr>
          <w:rFonts w:hint="eastAsia"/>
          <w:kern w:val="0"/>
          <w:sz w:val="24"/>
        </w:rPr>
        <w:t>2.65%</w:t>
      </w:r>
      <w:r>
        <w:rPr>
          <w:rFonts w:hint="eastAsia"/>
          <w:kern w:val="0"/>
          <w:sz w:val="24"/>
        </w:rPr>
        <w:t>，较</w:t>
      </w:r>
      <w:r>
        <w:rPr>
          <w:rFonts w:hint="eastAsia"/>
          <w:kern w:val="0"/>
          <w:sz w:val="24"/>
        </w:rPr>
        <w:t>2018</w:t>
      </w:r>
      <w:r>
        <w:rPr>
          <w:rFonts w:hint="eastAsia"/>
          <w:kern w:val="0"/>
          <w:sz w:val="24"/>
        </w:rPr>
        <w:t>年底下行</w:t>
      </w:r>
      <w:r>
        <w:rPr>
          <w:rFonts w:hint="eastAsia"/>
          <w:kern w:val="0"/>
          <w:sz w:val="24"/>
        </w:rPr>
        <w:t>39</w:t>
      </w:r>
      <w:r>
        <w:rPr>
          <w:rFonts w:hint="eastAsia"/>
          <w:kern w:val="0"/>
          <w:sz w:val="24"/>
        </w:rPr>
        <w:t>个基点。具体看来，</w:t>
      </w:r>
      <w:r>
        <w:rPr>
          <w:rFonts w:hint="eastAsia"/>
          <w:kern w:val="0"/>
          <w:sz w:val="24"/>
        </w:rPr>
        <w:t>2019</w:t>
      </w:r>
      <w:r>
        <w:rPr>
          <w:rFonts w:hint="eastAsia"/>
          <w:kern w:val="0"/>
          <w:sz w:val="24"/>
        </w:rPr>
        <w:t>年初开始货币市场利率便开启大幅下行态势，</w:t>
      </w:r>
      <w:r>
        <w:rPr>
          <w:rFonts w:hint="eastAsia"/>
          <w:kern w:val="0"/>
          <w:sz w:val="24"/>
        </w:rPr>
        <w:t>3m SHIBOR</w:t>
      </w:r>
      <w:r>
        <w:rPr>
          <w:rFonts w:hint="eastAsia"/>
          <w:kern w:val="0"/>
          <w:sz w:val="24"/>
        </w:rPr>
        <w:t>从</w:t>
      </w:r>
      <w:r>
        <w:rPr>
          <w:rFonts w:hint="eastAsia"/>
          <w:kern w:val="0"/>
          <w:sz w:val="24"/>
        </w:rPr>
        <w:t>3.34%</w:t>
      </w:r>
      <w:r>
        <w:rPr>
          <w:rFonts w:hint="eastAsia"/>
          <w:kern w:val="0"/>
          <w:sz w:val="24"/>
        </w:rPr>
        <w:t>一路下行至二月和四月的</w:t>
      </w:r>
      <w:r>
        <w:rPr>
          <w:rFonts w:hint="eastAsia"/>
          <w:kern w:val="0"/>
          <w:sz w:val="24"/>
        </w:rPr>
        <w:t>2.75%</w:t>
      </w:r>
      <w:r>
        <w:rPr>
          <w:rFonts w:hint="eastAsia"/>
          <w:kern w:val="0"/>
          <w:sz w:val="24"/>
        </w:rPr>
        <w:t>水平，三月虽有上行但不影响资金总体宽松的态势；五月个别银行信用风险暴露事件的发酵使得央行大量投放短期流动性，增强市场信心；跨过六月后，货币市场资金达到全年宽松顶点，</w:t>
      </w:r>
      <w:r>
        <w:rPr>
          <w:rFonts w:hint="eastAsia"/>
          <w:kern w:val="0"/>
          <w:sz w:val="24"/>
        </w:rPr>
        <w:t>3m SHIBOR</w:t>
      </w:r>
      <w:r>
        <w:rPr>
          <w:rFonts w:hint="eastAsia"/>
          <w:kern w:val="0"/>
          <w:sz w:val="24"/>
        </w:rPr>
        <w:t>录得年内低点</w:t>
      </w:r>
      <w:r>
        <w:rPr>
          <w:rFonts w:hint="eastAsia"/>
          <w:kern w:val="0"/>
          <w:sz w:val="24"/>
        </w:rPr>
        <w:t>2.60%</w:t>
      </w:r>
      <w:r>
        <w:rPr>
          <w:rFonts w:hint="eastAsia"/>
          <w:kern w:val="0"/>
          <w:sz w:val="24"/>
        </w:rPr>
        <w:t>；八月之后利率市场开启调整态势，货币市场资金价格也逐步抬升，</w:t>
      </w:r>
      <w:r>
        <w:rPr>
          <w:rFonts w:hint="eastAsia"/>
          <w:kern w:val="0"/>
          <w:sz w:val="24"/>
        </w:rPr>
        <w:t xml:space="preserve">3m </w:t>
      </w:r>
      <w:r>
        <w:rPr>
          <w:rFonts w:hint="eastAsia"/>
          <w:kern w:val="0"/>
          <w:sz w:val="24"/>
        </w:rPr>
        <w:lastRenderedPageBreak/>
        <w:t>SHIBOR</w:t>
      </w:r>
      <w:r>
        <w:rPr>
          <w:rFonts w:hint="eastAsia"/>
          <w:kern w:val="0"/>
          <w:sz w:val="24"/>
        </w:rPr>
        <w:t>逐步回到</w:t>
      </w:r>
      <w:r>
        <w:rPr>
          <w:rFonts w:hint="eastAsia"/>
          <w:kern w:val="0"/>
          <w:sz w:val="24"/>
        </w:rPr>
        <w:t>3.0%</w:t>
      </w:r>
      <w:r>
        <w:rPr>
          <w:rFonts w:hint="eastAsia"/>
          <w:kern w:val="0"/>
          <w:sz w:val="24"/>
        </w:rPr>
        <w:t>上方。总体看来，</w:t>
      </w:r>
      <w:r>
        <w:rPr>
          <w:rFonts w:hint="eastAsia"/>
          <w:kern w:val="0"/>
          <w:sz w:val="24"/>
        </w:rPr>
        <w:t>2019</w:t>
      </w:r>
      <w:r>
        <w:rPr>
          <w:rFonts w:hint="eastAsia"/>
          <w:kern w:val="0"/>
          <w:sz w:val="24"/>
        </w:rPr>
        <w:t>年货币资金利率体现出难得的“易下难上”态势。</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基金操作方面，我们维持低杠杆、短久期的操作思路，多投资于估值波动较小的银行存款与回购等，组合整体流动性良好。</w:t>
      </w:r>
      <w:r w:rsidRPr="00EB7915">
        <w:rPr>
          <w:rFonts w:hint="eastAsia"/>
          <w:kern w:val="0"/>
          <w:sz w:val="24"/>
        </w:rPr>
        <w:t>2019</w:t>
      </w:r>
      <w:r w:rsidRPr="00EB7915">
        <w:rPr>
          <w:rFonts w:hint="eastAsia"/>
          <w:kern w:val="0"/>
          <w:sz w:val="24"/>
        </w:rPr>
        <w:t>年底，我们视组合流动性和市场情况，增配了高评级的同业存单、同业存款等，维持组合收益水平。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7935"/>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D20419" w:rsidRDefault="00712A8E">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2020</w:t>
      </w:r>
      <w:r>
        <w:rPr>
          <w:rFonts w:hint="eastAsia"/>
          <w:kern w:val="0"/>
          <w:sz w:val="24"/>
        </w:rPr>
        <w:t>年，我们将密切关注年初信贷开门红后的库存周期和地产投资走势，以进一步判断春节后的经济复苏情况；警惕结构性猪肉通胀向全面通胀扩散的可能性，以及可能对货币政策的掣肘影响；衡量中美贸易摩擦在一阶段缓和后的发展，和协议本身及其溢出效益的影响；同时我们将继续观察银行理财子公司的发展以及现金管理型理财产品对行业生态的影响。我们认为，未来名义</w:t>
      </w:r>
      <w:r>
        <w:rPr>
          <w:rFonts w:hint="eastAsia"/>
          <w:kern w:val="0"/>
          <w:sz w:val="24"/>
        </w:rPr>
        <w:t>GDP</w:t>
      </w:r>
      <w:r>
        <w:rPr>
          <w:rFonts w:hint="eastAsia"/>
          <w:kern w:val="0"/>
          <w:sz w:val="24"/>
        </w:rPr>
        <w:t>的增长和通胀的不确定性，可能将增加利率的波动性，而狭义资金面的宽松可能相对较为确定。</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7936"/>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D20419" w:rsidRDefault="00712A8E">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D20419" w:rsidRDefault="00712A8E">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D20419" w:rsidRDefault="00712A8E">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D20419" w:rsidRDefault="00712A8E">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D20419" w:rsidRDefault="00712A8E">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D20419" w:rsidRDefault="00712A8E">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w:t>
      </w:r>
      <w:r>
        <w:rPr>
          <w:rFonts w:hint="eastAsia"/>
          <w:kern w:val="0"/>
          <w:sz w:val="24"/>
        </w:rPr>
        <w:lastRenderedPageBreak/>
        <w:t>效，内控管理水平不断提升。</w:t>
      </w:r>
    </w:p>
    <w:p w:rsidR="00D20419" w:rsidRDefault="00712A8E">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D20419" w:rsidRDefault="00712A8E">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D20419" w:rsidRDefault="00712A8E">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35967937"/>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D20419" w:rsidRDefault="00712A8E">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20419" w:rsidRDefault="00712A8E">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8126DE" w:rsidRDefault="00BC7A30" w:rsidP="008126DE">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35967938"/>
      <w:r w:rsidRPr="008126DE">
        <w:rPr>
          <w:rFonts w:ascii="Times New Roman" w:hAnsi="Times New Roman" w:cs="Times New Roman"/>
          <w:kern w:val="0"/>
          <w:szCs w:val="24"/>
        </w:rPr>
        <w:t>4.</w:t>
      </w:r>
      <w:r w:rsidRPr="008126DE">
        <w:rPr>
          <w:rFonts w:ascii="Times New Roman" w:hAnsi="Times New Roman" w:cs="Times New Roman" w:hint="eastAsia"/>
          <w:kern w:val="0"/>
          <w:szCs w:val="24"/>
        </w:rPr>
        <w:t>8</w:t>
      </w:r>
      <w:r w:rsidRPr="008126DE">
        <w:rPr>
          <w:rFonts w:ascii="Times New Roman" w:hAnsi="Times New Roman" w:cs="Times New Roman"/>
          <w:kern w:val="0"/>
          <w:szCs w:val="24"/>
        </w:rPr>
        <w:t xml:space="preserve"> </w:t>
      </w:r>
      <w:r w:rsidRPr="008126DE">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C01851" w:rsidP="00BC7A30">
      <w:pPr>
        <w:spacing w:before="29" w:line="288" w:lineRule="auto"/>
        <w:ind w:firstLineChars="200" w:firstLine="480"/>
        <w:rPr>
          <w:kern w:val="0"/>
          <w:sz w:val="24"/>
        </w:rPr>
      </w:pPr>
      <w:r w:rsidRPr="003D6DBE">
        <w:rPr>
          <w:rFonts w:hint="eastAsia"/>
          <w:kern w:val="0"/>
          <w:sz w:val="24"/>
        </w:rPr>
        <w:t>遵照法律法规及基金合同的约定，本基金每日分配收益，按日结转份额。本基金本报告期内利润分配情况参见</w:t>
      </w:r>
      <w:r w:rsidRPr="003D6DBE">
        <w:rPr>
          <w:rFonts w:hint="eastAsia"/>
          <w:kern w:val="0"/>
          <w:sz w:val="24"/>
        </w:rPr>
        <w:t>7.4.7.10</w:t>
      </w:r>
      <w:r w:rsidRPr="003D6DBE">
        <w:rPr>
          <w:rFonts w:hint="eastAsia"/>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8126DE" w:rsidRDefault="00BC7A30" w:rsidP="008126DE">
      <w:pPr>
        <w:pStyle w:val="20"/>
        <w:spacing w:before="29" w:after="0" w:line="288" w:lineRule="auto"/>
        <w:rPr>
          <w:rFonts w:ascii="Times New Roman" w:hAnsi="Times New Roman" w:cs="Times New Roman"/>
          <w:kern w:val="0"/>
          <w:szCs w:val="24"/>
        </w:rPr>
      </w:pPr>
      <w:bookmarkStart w:id="26" w:name="_Toc35967939"/>
      <w:r w:rsidRPr="008126DE">
        <w:rPr>
          <w:rFonts w:ascii="Times New Roman" w:hAnsi="Times New Roman" w:cs="Times New Roman"/>
          <w:kern w:val="0"/>
          <w:szCs w:val="24"/>
        </w:rPr>
        <w:t>4.9</w:t>
      </w:r>
      <w:r w:rsidRPr="008126DE">
        <w:rPr>
          <w:rFonts w:ascii="Times New Roman" w:hAnsi="Times New Roman" w:cs="Times New Roman" w:hint="eastAsia"/>
          <w:kern w:val="0"/>
          <w:szCs w:val="24"/>
        </w:rPr>
        <w:t xml:space="preserve"> </w:t>
      </w:r>
      <w:r w:rsidRPr="008126DE">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35967940"/>
      <w:r w:rsidRPr="00E20E3A">
        <w:rPr>
          <w:rFonts w:hint="eastAsia"/>
          <w:b/>
          <w:bCs/>
          <w:szCs w:val="24"/>
          <w:lang w:val="en-US"/>
        </w:rPr>
        <w:lastRenderedPageBreak/>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35967941"/>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作为本基金的托管人，中信银行严格遵守了《证券投资基金法》及其他有关法律法规、基金合同和托管协议的规定，对交银施罗德现金宝货币市场基金</w:t>
      </w:r>
      <w:r w:rsidRPr="00F97694">
        <w:rPr>
          <w:rFonts w:hint="eastAsia"/>
          <w:kern w:val="0"/>
          <w:sz w:val="24"/>
        </w:rPr>
        <w:t>2019</w:t>
      </w:r>
      <w:r w:rsidRPr="00F97694">
        <w:rPr>
          <w:rFonts w:hint="eastAsia"/>
          <w:kern w:val="0"/>
          <w:sz w:val="24"/>
        </w:rPr>
        <w:t>年的投资运作，进行了认真、独立的会计核算和必要的投资监督，履行了托管人的义务，不存在任何损害基金份额持有人利益的行为。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35967942"/>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35967943"/>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w:t>
      </w:r>
      <w:r w:rsidR="006B1494">
        <w:rPr>
          <w:rFonts w:hint="eastAsia"/>
          <w:kern w:val="0"/>
          <w:sz w:val="24"/>
        </w:rPr>
        <w:t>公开募集</w:t>
      </w:r>
      <w:r w:rsidRPr="00F97694">
        <w:rPr>
          <w:rFonts w:hint="eastAsia"/>
          <w:kern w:val="0"/>
          <w:sz w:val="24"/>
        </w:rPr>
        <w:t>证券投资基金信息披露管理办法》及其他相关法律法规的规定，基金管理人所编制和披露的交银施罗德现金宝货币市场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35967944"/>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22303</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交银施罗德现金宝货币市场基金全体基金份额持有人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74459273"/>
      <w:bookmarkStart w:id="46" w:name="_Toc362424011"/>
      <w:bookmarkStart w:id="47" w:name="_Toc352331233"/>
      <w:bookmarkStart w:id="48" w:name="_Toc352256055"/>
      <w:bookmarkStart w:id="49" w:name="_Toc352255987"/>
      <w:bookmarkStart w:id="50" w:name="_Toc286996147"/>
      <w:bookmarkStart w:id="51" w:name="_Toc35967945"/>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51"/>
    </w:p>
    <w:p w:rsidR="00D20419" w:rsidRDefault="00712A8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D20419" w:rsidRDefault="00712A8E">
      <w:pPr>
        <w:widowControl/>
        <w:spacing w:line="288" w:lineRule="auto"/>
        <w:ind w:firstLine="420"/>
        <w:rPr>
          <w:rFonts w:eastAsiaTheme="minorEastAsia"/>
          <w:kern w:val="0"/>
          <w:sz w:val="24"/>
        </w:rPr>
      </w:pPr>
      <w:r>
        <w:rPr>
          <w:rFonts w:eastAsiaTheme="minorEastAsia"/>
          <w:kern w:val="0"/>
          <w:sz w:val="24"/>
        </w:rPr>
        <w:t>我们审计了交银施罗德现金宝货币市场基金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交银现金宝货币基金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20419" w:rsidRDefault="00712A8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w:t>
      </w:r>
      <w:r>
        <w:rPr>
          <w:rFonts w:eastAsiaTheme="minorEastAsia"/>
          <w:kern w:val="0"/>
          <w:sz w:val="24"/>
        </w:rPr>
        <w:lastRenderedPageBreak/>
        <w:t>映了交银现金宝货币基金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3596794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D20419" w:rsidRDefault="00712A8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按照中国注册会计师职业道德守则，我们独立于交银现金宝货币基金，并履行了职业道德方面的其他责任。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5967947"/>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3"/>
    </w:p>
    <w:p w:rsidR="00D20419" w:rsidRDefault="00712A8E">
      <w:pPr>
        <w:spacing w:line="288" w:lineRule="auto"/>
        <w:ind w:firstLineChars="200" w:firstLine="480"/>
        <w:rPr>
          <w:rFonts w:eastAsiaTheme="minorEastAsia"/>
          <w:sz w:val="24"/>
        </w:rPr>
      </w:pPr>
      <w:r>
        <w:rPr>
          <w:rFonts w:eastAsiaTheme="minorEastAsia"/>
          <w:sz w:val="24"/>
        </w:rPr>
        <w:t>交银现金宝货币基金的基金管理人交银施罗德基金管理有限公司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20419" w:rsidRDefault="00712A8E">
      <w:pPr>
        <w:spacing w:line="288" w:lineRule="auto"/>
        <w:ind w:firstLineChars="200" w:firstLine="480"/>
        <w:rPr>
          <w:rFonts w:eastAsiaTheme="minorEastAsia"/>
          <w:sz w:val="24"/>
        </w:rPr>
      </w:pPr>
      <w:r>
        <w:rPr>
          <w:rFonts w:eastAsiaTheme="minorEastAsia"/>
          <w:sz w:val="24"/>
        </w:rPr>
        <w:t>在编制财务报表时，基金管理人管理层负责评估交银现金宝货币基金的持续经营能力，披露与持续经营相关的事项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，并运用持续经营假设，除非基金管理人管理层计划清算交银现金宝货币基金、终止运营或别无其他现实的选择。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基金管理人治理层负责监督交银现金宝货币基金的财务报告过程。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35967948"/>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D20419" w:rsidRDefault="00712A8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20419" w:rsidRDefault="00712A8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20419" w:rsidRDefault="00712A8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20419" w:rsidRDefault="00712A8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20419" w:rsidRDefault="00712A8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20419" w:rsidRDefault="00712A8E">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现金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现金宝货币基金不能持续经营。</w:t>
      </w:r>
    </w:p>
    <w:p w:rsidR="00D20419" w:rsidRDefault="00712A8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4A2006" w:rsidRDefault="004A2006" w:rsidP="00513042">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35967949"/>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35967950"/>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会计主体：交银施罗德现金宝货币市场基金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5,950,653,800.72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297,527,520.64</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180.22</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7,837,549,924.32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3,398,682,003.95</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7,807,549,924.32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3,338,682,003.95</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60,000,000.00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lastRenderedPageBreak/>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2,118,195,297.30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51,663,210.69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12,923,435.94</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925,703.22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189,418,335.47</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15,958,987,936.25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3,898,551,476.22</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2,036,050,711.97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557,270,124.10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1,000.07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3,584,535.72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1,018,024.71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597,422.61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169,670.77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2,957,477.08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759,077.48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159,047.58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62,786.49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217,924.39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81,330.40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151,177.02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357,642.48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954,241.69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211,426.15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239,300.00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2,044,911,838.06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560,180,382.65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13,914,076,098.19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3,338,371,093.57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13,914,076,098.19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3,338,371,093.57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15,958,987,936.25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3,898,551,476.22</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lastRenderedPageBreak/>
        <w:t>13,914,076,098.19</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13,727,194,808.96</w:t>
      </w:r>
      <w:r w:rsidRPr="008B27D5">
        <w:rPr>
          <w:rFonts w:hint="eastAsia"/>
          <w:kern w:val="0"/>
          <w:sz w:val="24"/>
        </w:rPr>
        <w:t>份，</w:t>
      </w:r>
      <w:r w:rsidRPr="008B27D5">
        <w:rPr>
          <w:rFonts w:hint="eastAsia"/>
          <w:kern w:val="0"/>
          <w:sz w:val="24"/>
        </w:rPr>
        <w:t>E</w:t>
      </w:r>
      <w:r w:rsidRPr="008B27D5">
        <w:rPr>
          <w:rFonts w:hint="eastAsia"/>
          <w:kern w:val="0"/>
          <w:sz w:val="24"/>
        </w:rPr>
        <w:t>类基金份额</w:t>
      </w:r>
      <w:r w:rsidRPr="008B27D5">
        <w:rPr>
          <w:rFonts w:hint="eastAsia"/>
          <w:kern w:val="0"/>
          <w:sz w:val="24"/>
        </w:rPr>
        <w:t>186,881,289.23</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35967951"/>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会计主体：交银施罗德现金宝货币市场基金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302,513,763.88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190,105,120.44</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297,173,700.41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188,230,267.36</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98,670,218.35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59,221,133.55</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164,371,271.16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116,467,312.99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1,134,094.47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956,176.32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32,998,116.43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11,585,644.50</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5,340,063.47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1,874,853.08</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5,340,063.47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1,874,853.08</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81,067,598.27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36,649,191.25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27,541,062.36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13,587,757.80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4,590,176.95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2,264,626.30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22,038,106.87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9,974,885.61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lastRenderedPageBreak/>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26,355,188.87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10,347,785.06</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26,355,188.87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10,347,785.06</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712A8E">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712A8E">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712A8E">
            <w:pPr>
              <w:jc w:val="right"/>
              <w:rPr>
                <w:rFonts w:eastAsiaTheme="minorEastAsia"/>
                <w:color w:val="000000"/>
                <w:sz w:val="24"/>
              </w:rPr>
            </w:pPr>
            <w:r w:rsidRPr="00D1380E">
              <w:rPr>
                <w:rFonts w:eastAsiaTheme="minorEastAsia"/>
                <w:color w:val="000000"/>
                <w:sz w:val="24"/>
              </w:rPr>
              <w:t>160,349.21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712A8E">
            <w:pPr>
              <w:jc w:val="right"/>
              <w:rPr>
                <w:rFonts w:eastAsiaTheme="minorEastAsia"/>
                <w:color w:val="000000"/>
                <w:sz w:val="24"/>
              </w:rPr>
            </w:pPr>
            <w:r w:rsidRPr="00D1380E">
              <w:rPr>
                <w:rFonts w:eastAsiaTheme="minorEastAsia"/>
                <w:color w:val="000000"/>
                <w:sz w:val="24"/>
              </w:rPr>
              <w:t>108,872.21</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382,714.01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365,264.27</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221,446,165.61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153,455,929.19</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221,446,165.61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153,455,929.19</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35967952"/>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会计主体：交银施罗德现金宝货币市场基金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3,338,371,093.57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3,338,371,093.57</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221,446,165.61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221,446,165.61</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10,575,705,004.62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10,575,705,004.62</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174,317,675,168.00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174,317,675,168.00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-163,741,970,163.38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-163,741,970,163.38</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-221,446,165.61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-221,446,165.61</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13,914,076,098.19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13,914,076,098.19</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lastRenderedPageBreak/>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3,302,846,031.10</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153,455,929.19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153,455,929.19</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35,525,062.47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35,525,062.47</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93,428,686,683.73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93,428,686,683.73</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-93,393,161,621.26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-93,393,161,621.26</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-153,455,929.19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-153,455,929.19</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3,338,371,093.57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3,338,371,093.57</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35967953"/>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D20419" w:rsidRDefault="00712A8E">
      <w:pPr>
        <w:spacing w:before="29" w:line="288" w:lineRule="auto"/>
        <w:ind w:firstLineChars="200" w:firstLine="480"/>
        <w:rPr>
          <w:kern w:val="0"/>
          <w:sz w:val="24"/>
        </w:rPr>
      </w:pPr>
      <w:r>
        <w:rPr>
          <w:rFonts w:hint="eastAsia"/>
          <w:kern w:val="0"/>
          <w:sz w:val="24"/>
        </w:rPr>
        <w:t>交银施罗德现金宝货币市场基金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[2014]595</w:t>
      </w:r>
      <w:r>
        <w:rPr>
          <w:rFonts w:hint="eastAsia"/>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kern w:val="0"/>
          <w:sz w:val="24"/>
        </w:rPr>
        <w:t>375,064,369.28</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(2014)</w:t>
      </w:r>
      <w:r>
        <w:rPr>
          <w:rFonts w:hint="eastAsia"/>
          <w:kern w:val="0"/>
          <w:sz w:val="24"/>
        </w:rPr>
        <w:t>第</w:t>
      </w:r>
      <w:r>
        <w:rPr>
          <w:rFonts w:hint="eastAsia"/>
          <w:kern w:val="0"/>
          <w:sz w:val="24"/>
        </w:rPr>
        <w:t>497</w:t>
      </w:r>
      <w:r>
        <w:rPr>
          <w:rFonts w:hint="eastAsia"/>
          <w:kern w:val="0"/>
          <w:sz w:val="24"/>
        </w:rPr>
        <w:t>号验资报告予以验证。经向中国证监会备案，《交银施罗德现金宝货币市场基金基金合同》于</w:t>
      </w:r>
      <w:r>
        <w:rPr>
          <w:rFonts w:hint="eastAsia"/>
          <w:kern w:val="0"/>
          <w:sz w:val="24"/>
        </w:rPr>
        <w:t>2014</w:t>
      </w:r>
      <w:r>
        <w:rPr>
          <w:rFonts w:hint="eastAsia"/>
          <w:kern w:val="0"/>
          <w:sz w:val="24"/>
        </w:rPr>
        <w:t>年</w:t>
      </w:r>
      <w:r>
        <w:rPr>
          <w:rFonts w:hint="eastAsia"/>
          <w:kern w:val="0"/>
          <w:sz w:val="24"/>
        </w:rPr>
        <w:t>9</w:t>
      </w:r>
      <w:r>
        <w:rPr>
          <w:rFonts w:hint="eastAsia"/>
          <w:kern w:val="0"/>
          <w:sz w:val="24"/>
        </w:rPr>
        <w:t>月</w:t>
      </w:r>
      <w:r>
        <w:rPr>
          <w:rFonts w:hint="eastAsia"/>
          <w:kern w:val="0"/>
          <w:sz w:val="24"/>
        </w:rPr>
        <w:t>12</w:t>
      </w:r>
      <w:r>
        <w:rPr>
          <w:rFonts w:hint="eastAsia"/>
          <w:kern w:val="0"/>
          <w:sz w:val="24"/>
        </w:rPr>
        <w:t>日正式生效，基金合同生效日的基金份额总额为</w:t>
      </w:r>
      <w:r>
        <w:rPr>
          <w:rFonts w:hint="eastAsia"/>
          <w:kern w:val="0"/>
          <w:sz w:val="24"/>
        </w:rPr>
        <w:t>375,122,844.83</w:t>
      </w:r>
      <w:r>
        <w:rPr>
          <w:rFonts w:hint="eastAsia"/>
          <w:kern w:val="0"/>
          <w:sz w:val="24"/>
        </w:rPr>
        <w:t>份基金份额，其中认购资金利息折合</w:t>
      </w:r>
      <w:r>
        <w:rPr>
          <w:rFonts w:hint="eastAsia"/>
          <w:kern w:val="0"/>
          <w:sz w:val="24"/>
        </w:rPr>
        <w:t>58,475.55</w:t>
      </w:r>
      <w:r>
        <w:rPr>
          <w:rFonts w:hint="eastAsia"/>
          <w:kern w:val="0"/>
          <w:sz w:val="24"/>
        </w:rPr>
        <w:t>份基金份额。本基金的基金管理人为交银施罗德基金管理有限公司，基金托管人为中信银行股份有限公司。</w:t>
      </w:r>
    </w:p>
    <w:p w:rsidR="00D20419" w:rsidRDefault="00712A8E">
      <w:pPr>
        <w:spacing w:before="29" w:line="288" w:lineRule="auto"/>
        <w:ind w:firstLineChars="200" w:firstLine="480"/>
        <w:rPr>
          <w:kern w:val="0"/>
          <w:sz w:val="24"/>
        </w:rPr>
      </w:pPr>
      <w:r>
        <w:rPr>
          <w:rFonts w:hint="eastAsia"/>
          <w:kern w:val="0"/>
          <w:sz w:val="24"/>
        </w:rPr>
        <w:lastRenderedPageBreak/>
        <w:t>根据《交银施罗德基金管理有限公司关于交银施罗德现金宝货币市场基金增加</w:t>
      </w:r>
      <w:r>
        <w:rPr>
          <w:rFonts w:hint="eastAsia"/>
          <w:kern w:val="0"/>
          <w:sz w:val="24"/>
        </w:rPr>
        <w:t>E</w:t>
      </w:r>
      <w:r>
        <w:rPr>
          <w:rFonts w:hint="eastAsia"/>
          <w:kern w:val="0"/>
          <w:sz w:val="24"/>
        </w:rPr>
        <w:t>类份额并修改基金合同、托管协议的公告》，本基金自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日起增加</w:t>
      </w:r>
      <w:r>
        <w:rPr>
          <w:rFonts w:hint="eastAsia"/>
          <w:kern w:val="0"/>
          <w:sz w:val="24"/>
        </w:rPr>
        <w:t>E</w:t>
      </w:r>
      <w:r>
        <w:rPr>
          <w:rFonts w:hint="eastAsia"/>
          <w:kern w:val="0"/>
          <w:sz w:val="24"/>
        </w:rPr>
        <w:t>类份额，并对本基金的基金合同、托管协议作相应修改。在本基金增加</w:t>
      </w:r>
      <w:r>
        <w:rPr>
          <w:rFonts w:hint="eastAsia"/>
          <w:kern w:val="0"/>
          <w:sz w:val="24"/>
        </w:rPr>
        <w:t>E</w:t>
      </w:r>
      <w:r>
        <w:rPr>
          <w:rFonts w:hint="eastAsia"/>
          <w:kern w:val="0"/>
          <w:sz w:val="24"/>
        </w:rPr>
        <w:t>类份额后，原有的基金份额全部自动划归为本基金</w:t>
      </w:r>
      <w:r>
        <w:rPr>
          <w:rFonts w:hint="eastAsia"/>
          <w:kern w:val="0"/>
          <w:sz w:val="24"/>
        </w:rPr>
        <w:t>A</w:t>
      </w:r>
      <w:r>
        <w:rPr>
          <w:rFonts w:hint="eastAsia"/>
          <w:kern w:val="0"/>
          <w:sz w:val="24"/>
        </w:rPr>
        <w:t>类份额。销售服务费率为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类基金份额。本基金增加</w:t>
      </w:r>
      <w:r>
        <w:rPr>
          <w:rFonts w:hint="eastAsia"/>
          <w:kern w:val="0"/>
          <w:sz w:val="24"/>
        </w:rPr>
        <w:t>E</w:t>
      </w:r>
      <w:r>
        <w:rPr>
          <w:rFonts w:hint="eastAsia"/>
          <w:kern w:val="0"/>
          <w:sz w:val="24"/>
        </w:rPr>
        <w:t>类基金份额后，将分别设置对应的基金代码并分别计算每万份基金已实现收益和</w:t>
      </w:r>
      <w:r>
        <w:rPr>
          <w:rFonts w:hint="eastAsia"/>
          <w:kern w:val="0"/>
          <w:sz w:val="24"/>
        </w:rPr>
        <w:t>7</w:t>
      </w:r>
      <w:r>
        <w:rPr>
          <w:rFonts w:hint="eastAsia"/>
          <w:kern w:val="0"/>
          <w:sz w:val="24"/>
        </w:rPr>
        <w:t>日年化收益率。投资人可自由选择申购某一类别的基金份额，但各类别基金份额之间不能相互转换。</w:t>
      </w:r>
    </w:p>
    <w:p w:rsidR="00D20419" w:rsidRDefault="00712A8E">
      <w:pPr>
        <w:spacing w:before="29" w:line="288" w:lineRule="auto"/>
        <w:ind w:firstLineChars="200" w:firstLine="480"/>
        <w:rPr>
          <w:kern w:val="0"/>
          <w:sz w:val="24"/>
        </w:rPr>
      </w:pPr>
      <w:r>
        <w:rPr>
          <w:rFonts w:hint="eastAsia"/>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Pr>
          <w:rFonts w:hint="eastAsia"/>
          <w:kern w:val="0"/>
          <w:sz w:val="24"/>
        </w:rPr>
        <w:t>(</w:t>
      </w:r>
      <w:r>
        <w:rPr>
          <w:rFonts w:hint="eastAsia"/>
          <w:kern w:val="0"/>
          <w:sz w:val="24"/>
        </w:rPr>
        <w:t>包括超级短期融资券</w:t>
      </w:r>
      <w:r>
        <w:rPr>
          <w:rFonts w:hint="eastAsia"/>
          <w:kern w:val="0"/>
          <w:sz w:val="24"/>
        </w:rPr>
        <w:t>)</w:t>
      </w:r>
      <w:r>
        <w:rPr>
          <w:rFonts w:hint="eastAsia"/>
          <w:kern w:val="0"/>
          <w:sz w:val="24"/>
        </w:rPr>
        <w:t>，</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的银行定期存款、大额存单，期限在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的中央银行票据，中国证监会、中国人民银行认可的其他具有良好流动性的货币市场工具及相关衍生工具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27</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D20419" w:rsidRDefault="00712A8E">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颁布的《证券投资基金会计核算业务指引》、《交银施罗德现金宝货币市场基金基金合同》和在财务报表附注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2019</w:t>
      </w:r>
      <w:r w:rsidRPr="00650D53">
        <w:rPr>
          <w:rFonts w:hint="eastAsia"/>
          <w:kern w:val="0"/>
          <w:sz w:val="24"/>
        </w:rPr>
        <w:t>年度财务报表符合企业会计准则的要求，真实、完整地反映了本基金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D20419" w:rsidRDefault="00712A8E">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D20419" w:rsidRDefault="00712A8E">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20419" w:rsidRDefault="00712A8E">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D20419" w:rsidRDefault="00712A8E">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20419" w:rsidRDefault="00712A8E">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D20419" w:rsidRDefault="00712A8E">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D20419" w:rsidRDefault="00712A8E">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D20419" w:rsidRDefault="00712A8E">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D20419" w:rsidRDefault="00712A8E">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lastRenderedPageBreak/>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D20419" w:rsidRDefault="00712A8E">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时，，基金管理人应根据相关法律法规采取相应措施，使基金资产净值更能公允地反映基金投资组合价值。</w:t>
      </w:r>
    </w:p>
    <w:p w:rsidR="00D20419" w:rsidRDefault="00712A8E">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D20419" w:rsidRDefault="00712A8E">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20419" w:rsidRDefault="00712A8E">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D20419" w:rsidRDefault="00712A8E">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D20419" w:rsidRDefault="00712A8E">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D20419" w:rsidRDefault="00712A8E">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D20419" w:rsidRDefault="00712A8E">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D20419" w:rsidRDefault="00712A8E">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D20419" w:rsidRDefault="00712A8E">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lastRenderedPageBreak/>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D20419" w:rsidRDefault="00712A8E">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D20419" w:rsidRDefault="00712A8E">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D20419" w:rsidRDefault="00712A8E">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D20419" w:rsidRDefault="00712A8E">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D20419" w:rsidRDefault="00712A8E">
      <w:pPr>
        <w:spacing w:before="29" w:line="288" w:lineRule="auto"/>
        <w:ind w:firstLineChars="200" w:firstLine="480"/>
        <w:rPr>
          <w:kern w:val="0"/>
          <w:sz w:val="24"/>
        </w:rPr>
      </w:pPr>
      <w:r>
        <w:rPr>
          <w:rFonts w:hint="eastAsia"/>
          <w:kern w:val="0"/>
          <w:sz w:val="24"/>
        </w:rPr>
        <w:lastRenderedPageBreak/>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712A8E">
        <w:trPr>
          <w:trHeight w:val="345"/>
          <w:jc w:val="center"/>
        </w:trPr>
        <w:tc>
          <w:tcPr>
            <w:tcW w:w="2634" w:type="dxa"/>
            <w:tcMar>
              <w:top w:w="15" w:type="dxa"/>
              <w:left w:w="15" w:type="dxa"/>
              <w:bottom w:w="0" w:type="dxa"/>
              <w:right w:w="15" w:type="dxa"/>
            </w:tcMar>
            <w:vAlign w:val="center"/>
          </w:tcPr>
          <w:p w:rsidR="006261A6" w:rsidRPr="00FB2187" w:rsidRDefault="006261A6" w:rsidP="00712A8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712A8E">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712A8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712A8E">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712A8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712A8E">
        <w:trPr>
          <w:trHeight w:val="315"/>
          <w:jc w:val="center"/>
        </w:trPr>
        <w:tc>
          <w:tcPr>
            <w:tcW w:w="2634" w:type="dxa"/>
            <w:tcMar>
              <w:top w:w="15" w:type="dxa"/>
              <w:left w:w="15" w:type="dxa"/>
              <w:bottom w:w="0" w:type="dxa"/>
              <w:right w:w="15" w:type="dxa"/>
            </w:tcMar>
            <w:vAlign w:val="center"/>
          </w:tcPr>
          <w:p w:rsidR="006261A6" w:rsidRPr="00FB2187" w:rsidRDefault="006261A6" w:rsidP="00712A8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712A8E">
            <w:pPr>
              <w:spacing w:line="360" w:lineRule="auto"/>
              <w:jc w:val="right"/>
              <w:rPr>
                <w:rFonts w:eastAsiaTheme="minorEastAsia"/>
                <w:kern w:val="0"/>
                <w:sz w:val="24"/>
              </w:rPr>
            </w:pPr>
            <w:r w:rsidRPr="00FB2187">
              <w:rPr>
                <w:rFonts w:eastAsiaTheme="minorEastAsia"/>
                <w:kern w:val="0"/>
                <w:sz w:val="24"/>
              </w:rPr>
              <w:t>653,800.72</w:t>
            </w:r>
          </w:p>
        </w:tc>
        <w:tc>
          <w:tcPr>
            <w:tcW w:w="3158" w:type="dxa"/>
            <w:tcMar>
              <w:top w:w="15" w:type="dxa"/>
              <w:left w:w="15" w:type="dxa"/>
              <w:bottom w:w="0" w:type="dxa"/>
              <w:right w:w="15" w:type="dxa"/>
            </w:tcMar>
            <w:vAlign w:val="center"/>
          </w:tcPr>
          <w:p w:rsidR="006261A6" w:rsidRPr="00FB2187" w:rsidRDefault="006261A6" w:rsidP="00712A8E">
            <w:pPr>
              <w:spacing w:line="360" w:lineRule="auto"/>
              <w:jc w:val="right"/>
              <w:rPr>
                <w:rFonts w:eastAsiaTheme="minorEastAsia"/>
                <w:kern w:val="0"/>
                <w:sz w:val="24"/>
              </w:rPr>
            </w:pPr>
            <w:r w:rsidRPr="00FB2187">
              <w:rPr>
                <w:rFonts w:eastAsiaTheme="minorEastAsia"/>
                <w:kern w:val="0"/>
                <w:sz w:val="24"/>
              </w:rPr>
              <w:t>527,520.64</w:t>
            </w:r>
          </w:p>
        </w:tc>
      </w:tr>
      <w:tr w:rsidR="006261A6" w:rsidRPr="00FB2187" w:rsidTr="00712A8E">
        <w:trPr>
          <w:trHeight w:val="315"/>
          <w:jc w:val="center"/>
        </w:trPr>
        <w:tc>
          <w:tcPr>
            <w:tcW w:w="2634" w:type="dxa"/>
            <w:tcMar>
              <w:top w:w="15" w:type="dxa"/>
              <w:left w:w="15" w:type="dxa"/>
              <w:bottom w:w="0" w:type="dxa"/>
              <w:right w:w="15" w:type="dxa"/>
            </w:tcMar>
            <w:vAlign w:val="center"/>
          </w:tcPr>
          <w:p w:rsidR="006261A6" w:rsidRPr="00FB2187" w:rsidRDefault="006261A6" w:rsidP="00712A8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712A8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712A8E">
            <w:pPr>
              <w:spacing w:line="360" w:lineRule="auto"/>
              <w:jc w:val="right"/>
              <w:rPr>
                <w:rFonts w:eastAsiaTheme="minorEastAsia"/>
                <w:kern w:val="0"/>
                <w:sz w:val="24"/>
              </w:rPr>
            </w:pPr>
            <w:r w:rsidRPr="00FB2187">
              <w:rPr>
                <w:rFonts w:eastAsiaTheme="minorEastAsia"/>
                <w:kern w:val="0"/>
                <w:sz w:val="24"/>
              </w:rPr>
              <w:t>-</w:t>
            </w:r>
          </w:p>
        </w:tc>
      </w:tr>
      <w:tr w:rsidR="006261A6" w:rsidRPr="00FB2187" w:rsidTr="00712A8E">
        <w:trPr>
          <w:trHeight w:val="315"/>
          <w:jc w:val="center"/>
        </w:trPr>
        <w:tc>
          <w:tcPr>
            <w:tcW w:w="2634" w:type="dxa"/>
            <w:tcMar>
              <w:top w:w="15" w:type="dxa"/>
              <w:left w:w="15" w:type="dxa"/>
              <w:bottom w:w="0" w:type="dxa"/>
              <w:right w:w="15" w:type="dxa"/>
            </w:tcMar>
          </w:tcPr>
          <w:p w:rsidR="006261A6" w:rsidRPr="00FB2187" w:rsidRDefault="006261A6" w:rsidP="00712A8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712A8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712A8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712A8E">
        <w:trPr>
          <w:trHeight w:val="315"/>
          <w:jc w:val="center"/>
        </w:trPr>
        <w:tc>
          <w:tcPr>
            <w:tcW w:w="2634" w:type="dxa"/>
            <w:tcMar>
              <w:top w:w="15" w:type="dxa"/>
              <w:left w:w="15" w:type="dxa"/>
              <w:bottom w:w="0" w:type="dxa"/>
              <w:right w:w="15" w:type="dxa"/>
            </w:tcMar>
          </w:tcPr>
          <w:p w:rsidR="006261A6" w:rsidRPr="00FB2187" w:rsidRDefault="006261A6" w:rsidP="00712A8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712A8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712A8E">
            <w:pPr>
              <w:spacing w:line="360" w:lineRule="auto"/>
              <w:jc w:val="right"/>
              <w:rPr>
                <w:rFonts w:eastAsiaTheme="minorEastAsia"/>
                <w:kern w:val="0"/>
                <w:sz w:val="24"/>
              </w:rPr>
            </w:pPr>
            <w:r w:rsidRPr="00FB2187">
              <w:rPr>
                <w:rFonts w:eastAsiaTheme="minorEastAsia"/>
                <w:kern w:val="0"/>
                <w:sz w:val="24"/>
              </w:rPr>
              <w:t>-</w:t>
            </w:r>
          </w:p>
        </w:tc>
      </w:tr>
      <w:tr w:rsidR="006261A6" w:rsidRPr="00FB2187" w:rsidTr="00712A8E">
        <w:trPr>
          <w:trHeight w:val="315"/>
          <w:jc w:val="center"/>
        </w:trPr>
        <w:tc>
          <w:tcPr>
            <w:tcW w:w="2634" w:type="dxa"/>
            <w:tcMar>
              <w:top w:w="15" w:type="dxa"/>
              <w:left w:w="15" w:type="dxa"/>
              <w:bottom w:w="0" w:type="dxa"/>
              <w:right w:w="15" w:type="dxa"/>
            </w:tcMar>
          </w:tcPr>
          <w:p w:rsidR="006261A6" w:rsidRPr="00FB2187" w:rsidRDefault="006261A6" w:rsidP="00712A8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712A8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712A8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D20419">
        <w:trPr>
          <w:jc w:val="center"/>
        </w:trPr>
        <w:tc>
          <w:tcPr>
            <w:tcW w:w="2634" w:type="dxa"/>
            <w:vAlign w:val="center"/>
          </w:tcPr>
          <w:p w:rsidR="00D20419" w:rsidRDefault="00712A8E">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D20419" w:rsidRDefault="00712A8E">
            <w:pPr>
              <w:jc w:val="right"/>
            </w:pPr>
            <w:r>
              <w:rPr>
                <w:rFonts w:eastAsiaTheme="minorEastAsia"/>
                <w:kern w:val="0"/>
                <w:sz w:val="24"/>
              </w:rPr>
              <w:t>-</w:t>
            </w:r>
          </w:p>
        </w:tc>
        <w:tc>
          <w:tcPr>
            <w:tcW w:w="3158" w:type="dxa"/>
            <w:vAlign w:val="center"/>
          </w:tcPr>
          <w:p w:rsidR="00D20419" w:rsidRDefault="00712A8E">
            <w:pPr>
              <w:jc w:val="right"/>
            </w:pPr>
            <w:r>
              <w:rPr>
                <w:rFonts w:eastAsiaTheme="minorEastAsia"/>
                <w:kern w:val="0"/>
                <w:sz w:val="24"/>
              </w:rPr>
              <w:t>-</w:t>
            </w:r>
          </w:p>
        </w:tc>
      </w:tr>
      <w:tr w:rsidR="006261A6" w:rsidRPr="00063F90" w:rsidTr="00712A8E">
        <w:trPr>
          <w:trHeight w:val="315"/>
          <w:jc w:val="center"/>
        </w:trPr>
        <w:tc>
          <w:tcPr>
            <w:tcW w:w="2634" w:type="dxa"/>
            <w:tcMar>
              <w:top w:w="15" w:type="dxa"/>
              <w:left w:w="15" w:type="dxa"/>
              <w:bottom w:w="0" w:type="dxa"/>
              <w:right w:w="15" w:type="dxa"/>
            </w:tcMar>
            <w:vAlign w:val="center"/>
          </w:tcPr>
          <w:p w:rsidR="006261A6" w:rsidRPr="00063F90" w:rsidRDefault="006261A6" w:rsidP="00712A8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712A8E">
            <w:pPr>
              <w:spacing w:line="360" w:lineRule="auto"/>
              <w:jc w:val="right"/>
              <w:rPr>
                <w:rFonts w:eastAsiaTheme="minorEastAsia"/>
                <w:kern w:val="0"/>
                <w:sz w:val="24"/>
              </w:rPr>
            </w:pPr>
            <w:r w:rsidRPr="00063F90">
              <w:rPr>
                <w:rFonts w:eastAsiaTheme="minorEastAsia"/>
                <w:kern w:val="0"/>
                <w:sz w:val="24"/>
              </w:rPr>
              <w:t>5,950,000,000.00</w:t>
            </w:r>
          </w:p>
        </w:tc>
        <w:tc>
          <w:tcPr>
            <w:tcW w:w="3158" w:type="dxa"/>
            <w:tcMar>
              <w:top w:w="15" w:type="dxa"/>
              <w:left w:w="15" w:type="dxa"/>
              <w:bottom w:w="0" w:type="dxa"/>
              <w:right w:w="15" w:type="dxa"/>
            </w:tcMar>
            <w:vAlign w:val="center"/>
          </w:tcPr>
          <w:p w:rsidR="006261A6" w:rsidRPr="00063F90" w:rsidRDefault="006261A6" w:rsidP="00712A8E">
            <w:pPr>
              <w:spacing w:line="360" w:lineRule="auto"/>
              <w:jc w:val="right"/>
              <w:rPr>
                <w:rFonts w:eastAsiaTheme="minorEastAsia"/>
                <w:kern w:val="0"/>
                <w:sz w:val="24"/>
              </w:rPr>
            </w:pPr>
            <w:r w:rsidRPr="00063F90">
              <w:rPr>
                <w:rFonts w:eastAsiaTheme="minorEastAsia"/>
                <w:kern w:val="0"/>
                <w:sz w:val="24"/>
              </w:rPr>
              <w:t>297,000,000.00</w:t>
            </w:r>
          </w:p>
        </w:tc>
      </w:tr>
      <w:tr w:rsidR="006261A6" w:rsidRPr="00063F90" w:rsidTr="00712A8E">
        <w:trPr>
          <w:trHeight w:val="315"/>
          <w:jc w:val="center"/>
        </w:trPr>
        <w:tc>
          <w:tcPr>
            <w:tcW w:w="2634" w:type="dxa"/>
            <w:tcMar>
              <w:top w:w="15" w:type="dxa"/>
              <w:left w:w="15" w:type="dxa"/>
              <w:bottom w:w="0" w:type="dxa"/>
              <w:right w:w="15" w:type="dxa"/>
            </w:tcMar>
            <w:vAlign w:val="center"/>
          </w:tcPr>
          <w:p w:rsidR="006261A6" w:rsidRPr="00063F90" w:rsidRDefault="006261A6" w:rsidP="00712A8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712A8E">
            <w:pPr>
              <w:spacing w:line="360" w:lineRule="auto"/>
              <w:jc w:val="right"/>
              <w:rPr>
                <w:rFonts w:eastAsiaTheme="minorEastAsia"/>
                <w:kern w:val="0"/>
                <w:sz w:val="24"/>
              </w:rPr>
            </w:pPr>
            <w:r w:rsidRPr="00063F90">
              <w:rPr>
                <w:rFonts w:eastAsiaTheme="minorEastAsia"/>
                <w:kern w:val="0"/>
                <w:sz w:val="24"/>
              </w:rPr>
              <w:t>5,950,653,800.72</w:t>
            </w:r>
          </w:p>
        </w:tc>
        <w:tc>
          <w:tcPr>
            <w:tcW w:w="3158" w:type="dxa"/>
            <w:tcMar>
              <w:top w:w="15" w:type="dxa"/>
              <w:left w:w="15" w:type="dxa"/>
              <w:bottom w:w="0" w:type="dxa"/>
              <w:right w:w="15" w:type="dxa"/>
            </w:tcMar>
            <w:vAlign w:val="center"/>
          </w:tcPr>
          <w:p w:rsidR="006261A6" w:rsidRPr="00063F90" w:rsidRDefault="006261A6" w:rsidP="00712A8E">
            <w:pPr>
              <w:spacing w:line="360" w:lineRule="auto"/>
              <w:jc w:val="right"/>
              <w:rPr>
                <w:rFonts w:eastAsiaTheme="minorEastAsia"/>
                <w:kern w:val="0"/>
                <w:sz w:val="24"/>
              </w:rPr>
            </w:pPr>
            <w:r w:rsidRPr="00063F90">
              <w:rPr>
                <w:rFonts w:eastAsiaTheme="minorEastAsia"/>
                <w:kern w:val="0"/>
                <w:sz w:val="24"/>
              </w:rPr>
              <w:t>297,527,520.64</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712A8E">
        <w:tc>
          <w:tcPr>
            <w:tcW w:w="1985" w:type="dxa"/>
            <w:gridSpan w:val="2"/>
            <w:vMerge w:val="restart"/>
            <w:vAlign w:val="center"/>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712A8E">
        <w:tc>
          <w:tcPr>
            <w:tcW w:w="1985" w:type="dxa"/>
            <w:gridSpan w:val="2"/>
            <w:vMerge/>
          </w:tcPr>
          <w:p w:rsidR="00334C1B" w:rsidRPr="00B25983" w:rsidRDefault="00334C1B" w:rsidP="00712A8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712A8E">
        <w:tc>
          <w:tcPr>
            <w:tcW w:w="567" w:type="dxa"/>
            <w:vMerge w:val="restart"/>
            <w:vAlign w:val="center"/>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712A8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712A8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712A8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712A8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712A8E">
            <w:pPr>
              <w:spacing w:line="360" w:lineRule="auto"/>
              <w:jc w:val="right"/>
              <w:rPr>
                <w:rFonts w:eastAsiaTheme="minorEastAsia"/>
                <w:bCs/>
                <w:sz w:val="24"/>
              </w:rPr>
            </w:pPr>
            <w:r w:rsidRPr="00B25983">
              <w:rPr>
                <w:rFonts w:eastAsiaTheme="minorEastAsia"/>
                <w:bCs/>
                <w:sz w:val="24"/>
              </w:rPr>
              <w:t>-</w:t>
            </w:r>
          </w:p>
        </w:tc>
      </w:tr>
      <w:tr w:rsidR="00334C1B" w:rsidRPr="00B25983" w:rsidTr="00712A8E">
        <w:tc>
          <w:tcPr>
            <w:tcW w:w="567" w:type="dxa"/>
            <w:vMerge/>
          </w:tcPr>
          <w:p w:rsidR="00334C1B" w:rsidRPr="00B25983" w:rsidRDefault="00334C1B" w:rsidP="00712A8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712A8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bCs/>
                <w:sz w:val="24"/>
              </w:rPr>
              <w:t>7,807,549,924.32</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bCs/>
                <w:sz w:val="24"/>
              </w:rPr>
              <w:t>7,812,405,000.00</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bCs/>
                <w:sz w:val="24"/>
              </w:rPr>
              <w:t>4,855,075.68</w:t>
            </w:r>
          </w:p>
        </w:tc>
        <w:tc>
          <w:tcPr>
            <w:tcW w:w="1126"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bCs/>
                <w:sz w:val="24"/>
              </w:rPr>
              <w:t>0.0349</w:t>
            </w:r>
          </w:p>
        </w:tc>
      </w:tr>
      <w:tr w:rsidR="00334C1B" w:rsidRPr="00B25983" w:rsidTr="00712A8E">
        <w:tc>
          <w:tcPr>
            <w:tcW w:w="567" w:type="dxa"/>
            <w:vMerge/>
          </w:tcPr>
          <w:p w:rsidR="00334C1B" w:rsidRPr="00B25983" w:rsidRDefault="00334C1B" w:rsidP="00712A8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kern w:val="0"/>
                <w:sz w:val="24"/>
              </w:rPr>
              <w:t>7,807,549,924.32</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kern w:val="0"/>
                <w:sz w:val="24"/>
              </w:rPr>
              <w:t>7,812,405,000.00</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kern w:val="0"/>
                <w:sz w:val="24"/>
              </w:rPr>
              <w:t>4,855,075.68</w:t>
            </w:r>
          </w:p>
        </w:tc>
        <w:tc>
          <w:tcPr>
            <w:tcW w:w="1126"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kern w:val="0"/>
                <w:sz w:val="24"/>
              </w:rPr>
              <w:t>0.0349</w:t>
            </w:r>
          </w:p>
        </w:tc>
      </w:tr>
      <w:tr w:rsidR="00334C1B" w:rsidRPr="00B25983" w:rsidTr="00712A8E">
        <w:tc>
          <w:tcPr>
            <w:tcW w:w="1985" w:type="dxa"/>
            <w:gridSpan w:val="2"/>
          </w:tcPr>
          <w:p w:rsidR="00334C1B" w:rsidRPr="00B25983" w:rsidRDefault="00334C1B" w:rsidP="00712A8E">
            <w:pPr>
              <w:widowControl/>
              <w:jc w:val="center"/>
              <w:rPr>
                <w:rFonts w:eastAsiaTheme="minorEastAsia"/>
                <w:kern w:val="0"/>
                <w:sz w:val="24"/>
              </w:rPr>
            </w:pPr>
            <w:r w:rsidRPr="00B25983">
              <w:rPr>
                <w:rFonts w:eastAsiaTheme="minorEastAsia"/>
                <w:kern w:val="0"/>
                <w:sz w:val="24"/>
              </w:rPr>
              <w:lastRenderedPageBreak/>
              <w:t>资产支持证券</w:t>
            </w:r>
          </w:p>
        </w:tc>
        <w:tc>
          <w:tcPr>
            <w:tcW w:w="1939"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30,000,000.00</w:t>
            </w:r>
          </w:p>
        </w:tc>
        <w:tc>
          <w:tcPr>
            <w:tcW w:w="1940" w:type="dxa"/>
          </w:tcPr>
          <w:p w:rsidR="00334C1B" w:rsidRPr="00B25983" w:rsidRDefault="00334C1B" w:rsidP="00712A8E">
            <w:pPr>
              <w:jc w:val="right"/>
              <w:rPr>
                <w:rFonts w:eastAsiaTheme="minorEastAsia"/>
                <w:kern w:val="0"/>
                <w:sz w:val="24"/>
              </w:rPr>
            </w:pPr>
            <w:r w:rsidRPr="00B25983">
              <w:rPr>
                <w:rFonts w:eastAsiaTheme="minorEastAsia"/>
                <w:kern w:val="0"/>
                <w:sz w:val="24"/>
              </w:rPr>
              <w:t>30,075,000.00</w:t>
            </w:r>
          </w:p>
        </w:tc>
        <w:tc>
          <w:tcPr>
            <w:tcW w:w="1940" w:type="dxa"/>
          </w:tcPr>
          <w:p w:rsidR="00334C1B" w:rsidRPr="00B25983" w:rsidRDefault="00334C1B" w:rsidP="00712A8E">
            <w:pPr>
              <w:jc w:val="right"/>
              <w:rPr>
                <w:rFonts w:eastAsiaTheme="minorEastAsia"/>
                <w:kern w:val="0"/>
                <w:sz w:val="24"/>
              </w:rPr>
            </w:pPr>
            <w:r w:rsidRPr="00B25983">
              <w:rPr>
                <w:rFonts w:eastAsiaTheme="minorEastAsia"/>
                <w:kern w:val="0"/>
                <w:sz w:val="24"/>
              </w:rPr>
              <w:t>75,000.00</w:t>
            </w:r>
          </w:p>
        </w:tc>
        <w:tc>
          <w:tcPr>
            <w:tcW w:w="1126" w:type="dxa"/>
          </w:tcPr>
          <w:p w:rsidR="00334C1B" w:rsidRPr="00B25983" w:rsidRDefault="00334C1B" w:rsidP="00712A8E">
            <w:pPr>
              <w:jc w:val="right"/>
              <w:rPr>
                <w:rFonts w:eastAsiaTheme="minorEastAsia"/>
                <w:kern w:val="0"/>
                <w:sz w:val="24"/>
              </w:rPr>
            </w:pPr>
            <w:r w:rsidRPr="00B25983">
              <w:rPr>
                <w:rFonts w:eastAsiaTheme="minorEastAsia"/>
                <w:kern w:val="0"/>
                <w:sz w:val="24"/>
              </w:rPr>
              <w:t>0.0005</w:t>
            </w:r>
          </w:p>
        </w:tc>
      </w:tr>
      <w:tr w:rsidR="00334C1B" w:rsidRPr="00B25983" w:rsidTr="00712A8E">
        <w:tc>
          <w:tcPr>
            <w:tcW w:w="1985" w:type="dxa"/>
            <w:gridSpan w:val="2"/>
          </w:tcPr>
          <w:p w:rsidR="00334C1B" w:rsidRPr="00B25983" w:rsidRDefault="00334C1B" w:rsidP="00712A8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7,837,549,924.32</w:t>
            </w:r>
          </w:p>
        </w:tc>
        <w:tc>
          <w:tcPr>
            <w:tcW w:w="1940"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7,842,480,000.00</w:t>
            </w:r>
          </w:p>
        </w:tc>
        <w:tc>
          <w:tcPr>
            <w:tcW w:w="1940"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4,930,075.68</w:t>
            </w:r>
          </w:p>
        </w:tc>
        <w:tc>
          <w:tcPr>
            <w:tcW w:w="1126"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0.0354</w:t>
            </w:r>
          </w:p>
        </w:tc>
      </w:tr>
      <w:tr w:rsidR="00334C1B" w:rsidRPr="00B25983" w:rsidTr="00712A8E">
        <w:tc>
          <w:tcPr>
            <w:tcW w:w="1985" w:type="dxa"/>
            <w:gridSpan w:val="2"/>
            <w:vMerge w:val="restart"/>
            <w:vAlign w:val="center"/>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712A8E">
        <w:tc>
          <w:tcPr>
            <w:tcW w:w="1985" w:type="dxa"/>
            <w:gridSpan w:val="2"/>
            <w:vMerge/>
          </w:tcPr>
          <w:p w:rsidR="00334C1B" w:rsidRPr="00B25983" w:rsidRDefault="00334C1B" w:rsidP="00712A8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712A8E">
        <w:tc>
          <w:tcPr>
            <w:tcW w:w="567" w:type="dxa"/>
            <w:vMerge w:val="restart"/>
            <w:vAlign w:val="center"/>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712A8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712A8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712A8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712A8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712A8E">
            <w:pPr>
              <w:spacing w:line="360" w:lineRule="auto"/>
              <w:jc w:val="right"/>
              <w:rPr>
                <w:rFonts w:eastAsiaTheme="minorEastAsia"/>
                <w:sz w:val="24"/>
              </w:rPr>
            </w:pPr>
            <w:r w:rsidRPr="00B25983">
              <w:rPr>
                <w:rFonts w:eastAsiaTheme="minorEastAsia"/>
                <w:sz w:val="24"/>
              </w:rPr>
              <w:t>-</w:t>
            </w:r>
          </w:p>
        </w:tc>
      </w:tr>
      <w:tr w:rsidR="00334C1B" w:rsidRPr="00B25983" w:rsidTr="00712A8E">
        <w:tc>
          <w:tcPr>
            <w:tcW w:w="567" w:type="dxa"/>
            <w:vMerge/>
          </w:tcPr>
          <w:p w:rsidR="00334C1B" w:rsidRPr="00B25983" w:rsidRDefault="00334C1B" w:rsidP="00712A8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bCs/>
                <w:sz w:val="24"/>
              </w:rPr>
              <w:t>3,338,682,003.95</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sz w:val="24"/>
              </w:rPr>
              <w:t>3,341,522,000.00</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sz w:val="24"/>
              </w:rPr>
              <w:t>2,839,996.05</w:t>
            </w:r>
          </w:p>
        </w:tc>
        <w:tc>
          <w:tcPr>
            <w:tcW w:w="1126"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sz w:val="24"/>
              </w:rPr>
              <w:t>0.0851</w:t>
            </w:r>
          </w:p>
        </w:tc>
      </w:tr>
      <w:tr w:rsidR="00334C1B" w:rsidRPr="00B25983" w:rsidTr="00712A8E">
        <w:tc>
          <w:tcPr>
            <w:tcW w:w="567" w:type="dxa"/>
            <w:vMerge/>
          </w:tcPr>
          <w:p w:rsidR="00334C1B" w:rsidRPr="00B25983" w:rsidRDefault="00334C1B" w:rsidP="00712A8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sz w:val="24"/>
              </w:rPr>
              <w:t>3,338,682,003.95</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sz w:val="24"/>
              </w:rPr>
              <w:t>3,341,522,000.00</w:t>
            </w:r>
          </w:p>
        </w:tc>
        <w:tc>
          <w:tcPr>
            <w:tcW w:w="1940"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sz w:val="24"/>
              </w:rPr>
              <w:t>2,839,996.05</w:t>
            </w:r>
          </w:p>
        </w:tc>
        <w:tc>
          <w:tcPr>
            <w:tcW w:w="1126" w:type="dxa"/>
            <w:vAlign w:val="center"/>
          </w:tcPr>
          <w:p w:rsidR="00334C1B" w:rsidRPr="00B25983" w:rsidRDefault="00334C1B" w:rsidP="00712A8E">
            <w:pPr>
              <w:autoSpaceDE w:val="0"/>
              <w:autoSpaceDN w:val="0"/>
              <w:adjustRightInd w:val="0"/>
              <w:spacing w:before="29" w:line="360" w:lineRule="auto"/>
              <w:jc w:val="right"/>
              <w:rPr>
                <w:rFonts w:eastAsiaTheme="minorEastAsia"/>
                <w:sz w:val="24"/>
              </w:rPr>
            </w:pPr>
            <w:r w:rsidRPr="00B25983">
              <w:rPr>
                <w:rFonts w:eastAsiaTheme="minorEastAsia"/>
                <w:sz w:val="24"/>
              </w:rPr>
              <w:t>0.0851</w:t>
            </w:r>
          </w:p>
        </w:tc>
      </w:tr>
      <w:tr w:rsidR="00334C1B" w:rsidRPr="00B25983" w:rsidTr="00712A8E">
        <w:tc>
          <w:tcPr>
            <w:tcW w:w="1985" w:type="dxa"/>
            <w:gridSpan w:val="2"/>
          </w:tcPr>
          <w:p w:rsidR="00334C1B" w:rsidRPr="00B25983" w:rsidRDefault="00334C1B" w:rsidP="00712A8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60,000,000.00</w:t>
            </w:r>
          </w:p>
        </w:tc>
        <w:tc>
          <w:tcPr>
            <w:tcW w:w="1940" w:type="dxa"/>
          </w:tcPr>
          <w:p w:rsidR="00334C1B" w:rsidRPr="00B25983" w:rsidRDefault="00334C1B" w:rsidP="00712A8E">
            <w:pPr>
              <w:jc w:val="right"/>
              <w:rPr>
                <w:rFonts w:eastAsiaTheme="minorEastAsia"/>
                <w:kern w:val="0"/>
                <w:sz w:val="24"/>
              </w:rPr>
            </w:pPr>
            <w:r w:rsidRPr="00B25983">
              <w:rPr>
                <w:rFonts w:eastAsiaTheme="minorEastAsia"/>
                <w:kern w:val="0"/>
                <w:sz w:val="24"/>
              </w:rPr>
              <w:t>60,000,000.00</w:t>
            </w:r>
          </w:p>
        </w:tc>
        <w:tc>
          <w:tcPr>
            <w:tcW w:w="1940" w:type="dxa"/>
          </w:tcPr>
          <w:p w:rsidR="00334C1B" w:rsidRPr="00B25983" w:rsidRDefault="00334C1B" w:rsidP="00712A8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712A8E">
            <w:pPr>
              <w:jc w:val="right"/>
              <w:rPr>
                <w:rFonts w:eastAsiaTheme="minorEastAsia"/>
                <w:kern w:val="0"/>
                <w:sz w:val="24"/>
              </w:rPr>
            </w:pPr>
            <w:r w:rsidRPr="00B25983">
              <w:rPr>
                <w:rFonts w:eastAsiaTheme="minorEastAsia"/>
                <w:kern w:val="0"/>
                <w:sz w:val="24"/>
              </w:rPr>
              <w:t>-</w:t>
            </w:r>
          </w:p>
        </w:tc>
      </w:tr>
      <w:tr w:rsidR="00334C1B" w:rsidRPr="00B25983" w:rsidTr="00712A8E">
        <w:tc>
          <w:tcPr>
            <w:tcW w:w="1985" w:type="dxa"/>
            <w:gridSpan w:val="2"/>
          </w:tcPr>
          <w:p w:rsidR="00334C1B" w:rsidRPr="00B25983" w:rsidRDefault="00334C1B" w:rsidP="00712A8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3,398,682,003.95</w:t>
            </w:r>
          </w:p>
        </w:tc>
        <w:tc>
          <w:tcPr>
            <w:tcW w:w="1940"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3,401,522,000.00</w:t>
            </w:r>
          </w:p>
        </w:tc>
        <w:tc>
          <w:tcPr>
            <w:tcW w:w="1940"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2,839,996.05</w:t>
            </w:r>
          </w:p>
        </w:tc>
        <w:tc>
          <w:tcPr>
            <w:tcW w:w="1126" w:type="dxa"/>
          </w:tcPr>
          <w:p w:rsidR="00334C1B" w:rsidRPr="00B25983" w:rsidRDefault="00334C1B" w:rsidP="00712A8E">
            <w:pPr>
              <w:widowControl/>
              <w:jc w:val="right"/>
              <w:rPr>
                <w:rFonts w:eastAsiaTheme="minorEastAsia"/>
                <w:kern w:val="0"/>
                <w:sz w:val="24"/>
              </w:rPr>
            </w:pPr>
            <w:r w:rsidRPr="00B25983">
              <w:rPr>
                <w:rFonts w:eastAsiaTheme="minorEastAsia"/>
                <w:kern w:val="0"/>
                <w:sz w:val="24"/>
              </w:rPr>
              <w:t>0.0851</w:t>
            </w:r>
          </w:p>
        </w:tc>
      </w:tr>
    </w:tbl>
    <w:p w:rsidR="00D20419" w:rsidRDefault="00712A8E">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D20419" w:rsidRDefault="00712A8E">
      <w:pPr>
        <w:tabs>
          <w:tab w:val="left" w:pos="426"/>
        </w:tabs>
        <w:spacing w:line="360" w:lineRule="auto"/>
        <w:ind w:firstLineChars="200" w:firstLine="480"/>
        <w:jc w:val="left"/>
        <w:rPr>
          <w:rFonts w:eastAsiaTheme="minorEastAsia"/>
          <w:kern w:val="0"/>
          <w:sz w:val="24"/>
        </w:rPr>
      </w:pPr>
      <w:r>
        <w:rPr>
          <w:rFonts w:eastAsiaTheme="minorEastAsia"/>
          <w:kern w:val="0"/>
          <w:sz w:val="24"/>
        </w:rPr>
        <w:t xml:space="preserve">    2</w:t>
      </w:r>
      <w:r>
        <w:rPr>
          <w:rFonts w:eastAsiaTheme="minorEastAsia"/>
          <w:kern w:val="0"/>
          <w:sz w:val="24"/>
        </w:rPr>
        <w:t>、偏离度＝偏离金额</w:t>
      </w:r>
      <w:r>
        <w:rPr>
          <w:rFonts w:eastAsiaTheme="minorEastAsia"/>
          <w:kern w:val="0"/>
          <w:sz w:val="24"/>
        </w:rPr>
        <w:t>/</w:t>
      </w:r>
      <w:r>
        <w:rPr>
          <w:rFonts w:eastAsiaTheme="minorEastAsia"/>
          <w:kern w:val="0"/>
          <w:sz w:val="24"/>
        </w:rPr>
        <w:t>摊余成本法确定的基金资产净值。</w:t>
      </w:r>
    </w:p>
    <w:p w:rsidR="006D141C" w:rsidRPr="00E560DF" w:rsidRDefault="00334C1B" w:rsidP="002B0FBA">
      <w:pPr>
        <w:tabs>
          <w:tab w:val="left" w:pos="426"/>
        </w:tabs>
        <w:spacing w:line="360" w:lineRule="auto"/>
        <w:ind w:firstLineChars="200" w:firstLine="480"/>
        <w:jc w:val="left"/>
        <w:rPr>
          <w:rFonts w:asciiTheme="minorEastAsia" w:eastAsiaTheme="minorEastAsia" w:hAnsiTheme="minorEastAsia"/>
          <w:szCs w:val="21"/>
        </w:rPr>
      </w:pPr>
      <w:r w:rsidRPr="00B25983">
        <w:rPr>
          <w:rFonts w:eastAsiaTheme="minorEastAsia"/>
          <w:kern w:val="0"/>
          <w:sz w:val="24"/>
        </w:rPr>
        <w:t xml:space="preserve">   </w:t>
      </w: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712A8E" w:rsidP="0034212A">
      <w:pPr>
        <w:tabs>
          <w:tab w:val="left" w:pos="426"/>
        </w:tabs>
        <w:spacing w:before="29" w:line="288" w:lineRule="auto"/>
        <w:jc w:val="left"/>
        <w:rPr>
          <w:kern w:val="0"/>
          <w:sz w:val="24"/>
        </w:rPr>
      </w:pPr>
      <w:r>
        <w:rPr>
          <w:rFonts w:hint="eastAsia"/>
          <w:kern w:val="0"/>
          <w:sz w:val="24"/>
        </w:rPr>
        <w:t xml:space="preserve">    </w:t>
      </w:r>
      <w:r w:rsidR="006D141C"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712A8E">
        <w:trPr>
          <w:trHeight w:val="330"/>
          <w:jc w:val="center"/>
        </w:trPr>
        <w:tc>
          <w:tcPr>
            <w:tcW w:w="2381" w:type="dxa"/>
            <w:vMerge w:val="restart"/>
            <w:vAlign w:val="center"/>
          </w:tcPr>
          <w:p w:rsidR="005A5C34" w:rsidRPr="00C4194D" w:rsidRDefault="005A5C34" w:rsidP="00712A8E">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712A8E">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712A8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712A8E">
        <w:trPr>
          <w:trHeight w:val="330"/>
          <w:jc w:val="center"/>
        </w:trPr>
        <w:tc>
          <w:tcPr>
            <w:tcW w:w="2381" w:type="dxa"/>
            <w:vMerge/>
            <w:vAlign w:val="center"/>
          </w:tcPr>
          <w:p w:rsidR="005A5C34" w:rsidRPr="00C4194D" w:rsidRDefault="005A5C34" w:rsidP="00712A8E">
            <w:pPr>
              <w:widowControl/>
              <w:spacing w:line="360" w:lineRule="auto"/>
              <w:jc w:val="left"/>
              <w:rPr>
                <w:rFonts w:eastAsiaTheme="minorEastAsia"/>
                <w:sz w:val="24"/>
              </w:rPr>
            </w:pPr>
          </w:p>
        </w:tc>
        <w:tc>
          <w:tcPr>
            <w:tcW w:w="3260" w:type="dxa"/>
          </w:tcPr>
          <w:p w:rsidR="005A5C34" w:rsidRPr="00C4194D" w:rsidRDefault="005A5C34" w:rsidP="00712A8E">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712A8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712A8E">
        <w:trPr>
          <w:trHeight w:val="257"/>
          <w:jc w:val="center"/>
        </w:trPr>
        <w:tc>
          <w:tcPr>
            <w:tcW w:w="2381" w:type="dxa"/>
            <w:vAlign w:val="bottom"/>
          </w:tcPr>
          <w:p w:rsidR="005A5C34" w:rsidRPr="00C4194D" w:rsidRDefault="005A5C34" w:rsidP="00712A8E">
            <w:pPr>
              <w:rPr>
                <w:rFonts w:ascii="宋体" w:hAnsi="宋体"/>
                <w:sz w:val="24"/>
              </w:rPr>
            </w:pPr>
            <w:r w:rsidRPr="00C4194D">
              <w:rPr>
                <w:rFonts w:ascii="宋体" w:hAnsi="宋体"/>
                <w:sz w:val="24"/>
              </w:rPr>
              <w:t>交易所市场</w:t>
            </w:r>
          </w:p>
        </w:tc>
        <w:tc>
          <w:tcPr>
            <w:tcW w:w="3260" w:type="dxa"/>
          </w:tcPr>
          <w:p w:rsidR="005A5C34" w:rsidRPr="00C4194D" w:rsidRDefault="005A5C34" w:rsidP="00712A8E">
            <w:pPr>
              <w:jc w:val="right"/>
              <w:rPr>
                <w:rFonts w:eastAsiaTheme="minorEastAsia"/>
                <w:sz w:val="24"/>
              </w:rPr>
            </w:pPr>
            <w:r w:rsidRPr="00C4194D">
              <w:rPr>
                <w:rFonts w:eastAsiaTheme="minorEastAsia"/>
                <w:sz w:val="24"/>
              </w:rPr>
              <w:t>-</w:t>
            </w:r>
          </w:p>
        </w:tc>
        <w:tc>
          <w:tcPr>
            <w:tcW w:w="3371" w:type="dxa"/>
          </w:tcPr>
          <w:p w:rsidR="005A5C34" w:rsidRPr="00C4194D" w:rsidRDefault="005A5C34" w:rsidP="00712A8E">
            <w:pPr>
              <w:jc w:val="right"/>
              <w:rPr>
                <w:rFonts w:eastAsiaTheme="minorEastAsia"/>
                <w:sz w:val="24"/>
              </w:rPr>
            </w:pPr>
            <w:r w:rsidRPr="00C4194D">
              <w:rPr>
                <w:rFonts w:eastAsiaTheme="minorEastAsia"/>
                <w:sz w:val="24"/>
              </w:rPr>
              <w:t>-</w:t>
            </w:r>
          </w:p>
        </w:tc>
      </w:tr>
      <w:tr w:rsidR="005A5C34" w:rsidRPr="00C4194D" w:rsidTr="00712A8E">
        <w:trPr>
          <w:trHeight w:val="257"/>
          <w:jc w:val="center"/>
        </w:trPr>
        <w:tc>
          <w:tcPr>
            <w:tcW w:w="2381" w:type="dxa"/>
            <w:vAlign w:val="bottom"/>
          </w:tcPr>
          <w:p w:rsidR="005A5C34" w:rsidRPr="00C4194D" w:rsidRDefault="005A5C34" w:rsidP="00712A8E">
            <w:pPr>
              <w:rPr>
                <w:rFonts w:ascii="宋体" w:hAnsi="宋体"/>
                <w:sz w:val="24"/>
              </w:rPr>
            </w:pPr>
            <w:r w:rsidRPr="00C4194D">
              <w:rPr>
                <w:rFonts w:ascii="宋体" w:hAnsi="宋体"/>
                <w:sz w:val="24"/>
              </w:rPr>
              <w:t>银行间市场</w:t>
            </w:r>
          </w:p>
        </w:tc>
        <w:tc>
          <w:tcPr>
            <w:tcW w:w="3260" w:type="dxa"/>
          </w:tcPr>
          <w:p w:rsidR="005A5C34" w:rsidRPr="00C4194D" w:rsidRDefault="005A5C34" w:rsidP="00712A8E">
            <w:pPr>
              <w:jc w:val="right"/>
              <w:rPr>
                <w:rFonts w:eastAsiaTheme="minorEastAsia"/>
                <w:sz w:val="24"/>
              </w:rPr>
            </w:pPr>
            <w:r w:rsidRPr="00C4194D">
              <w:rPr>
                <w:rFonts w:eastAsiaTheme="minorEastAsia"/>
                <w:sz w:val="24"/>
              </w:rPr>
              <w:t>2,118,195,297.30</w:t>
            </w:r>
          </w:p>
        </w:tc>
        <w:tc>
          <w:tcPr>
            <w:tcW w:w="3371" w:type="dxa"/>
          </w:tcPr>
          <w:p w:rsidR="005A5C34" w:rsidRPr="00C4194D" w:rsidRDefault="005A5C34" w:rsidP="00712A8E">
            <w:pPr>
              <w:jc w:val="right"/>
              <w:rPr>
                <w:rFonts w:eastAsiaTheme="minorEastAsia"/>
                <w:sz w:val="24"/>
              </w:rPr>
            </w:pPr>
            <w:r w:rsidRPr="00C4194D">
              <w:rPr>
                <w:rFonts w:eastAsiaTheme="minorEastAsia"/>
                <w:sz w:val="24"/>
              </w:rPr>
              <w:t>-</w:t>
            </w:r>
          </w:p>
        </w:tc>
      </w:tr>
      <w:tr w:rsidR="005A5C34" w:rsidRPr="00C4194D" w:rsidTr="00712A8E">
        <w:trPr>
          <w:trHeight w:val="257"/>
          <w:jc w:val="center"/>
        </w:trPr>
        <w:tc>
          <w:tcPr>
            <w:tcW w:w="2381" w:type="dxa"/>
            <w:vAlign w:val="bottom"/>
          </w:tcPr>
          <w:p w:rsidR="005A5C34" w:rsidRPr="00C4194D" w:rsidRDefault="005A5C34" w:rsidP="00712A8E">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712A8E">
            <w:pPr>
              <w:spacing w:line="360" w:lineRule="auto"/>
              <w:jc w:val="right"/>
              <w:rPr>
                <w:rFonts w:eastAsiaTheme="minorEastAsia"/>
                <w:sz w:val="24"/>
              </w:rPr>
            </w:pPr>
            <w:r w:rsidRPr="00C4194D">
              <w:rPr>
                <w:rFonts w:eastAsiaTheme="minorEastAsia"/>
                <w:sz w:val="24"/>
              </w:rPr>
              <w:t>2,118,195,297.30</w:t>
            </w:r>
          </w:p>
        </w:tc>
        <w:tc>
          <w:tcPr>
            <w:tcW w:w="3371" w:type="dxa"/>
            <w:vAlign w:val="center"/>
          </w:tcPr>
          <w:p w:rsidR="005A5C34" w:rsidRPr="00C4194D" w:rsidRDefault="005A5C34" w:rsidP="00712A8E">
            <w:pPr>
              <w:spacing w:line="360" w:lineRule="auto"/>
              <w:jc w:val="right"/>
              <w:rPr>
                <w:rFonts w:eastAsiaTheme="minorEastAsia"/>
                <w:sz w:val="24"/>
              </w:rPr>
            </w:pPr>
            <w:r w:rsidRPr="00C4194D">
              <w:rPr>
                <w:rFonts w:eastAsiaTheme="minorEastAsia"/>
                <w:sz w:val="24"/>
              </w:rPr>
              <w:t>-</w:t>
            </w:r>
          </w:p>
        </w:tc>
      </w:tr>
      <w:tr w:rsidR="005A5C34" w:rsidRPr="00C4194D" w:rsidTr="00712A8E">
        <w:trPr>
          <w:trHeight w:val="330"/>
          <w:jc w:val="center"/>
        </w:trPr>
        <w:tc>
          <w:tcPr>
            <w:tcW w:w="2381" w:type="dxa"/>
            <w:vMerge w:val="restart"/>
            <w:vAlign w:val="center"/>
          </w:tcPr>
          <w:p w:rsidR="005A5C34" w:rsidRPr="00C4194D" w:rsidRDefault="005A5C34" w:rsidP="00712A8E">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712A8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712A8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712A8E">
        <w:trPr>
          <w:trHeight w:val="330"/>
          <w:jc w:val="center"/>
        </w:trPr>
        <w:tc>
          <w:tcPr>
            <w:tcW w:w="2381" w:type="dxa"/>
            <w:vMerge/>
            <w:vAlign w:val="center"/>
          </w:tcPr>
          <w:p w:rsidR="005A5C34" w:rsidRPr="00C4194D" w:rsidRDefault="005A5C34" w:rsidP="00712A8E">
            <w:pPr>
              <w:widowControl/>
              <w:spacing w:line="360" w:lineRule="auto"/>
              <w:jc w:val="left"/>
              <w:rPr>
                <w:rFonts w:eastAsiaTheme="minorEastAsia"/>
                <w:sz w:val="24"/>
              </w:rPr>
            </w:pPr>
          </w:p>
        </w:tc>
        <w:tc>
          <w:tcPr>
            <w:tcW w:w="3260" w:type="dxa"/>
          </w:tcPr>
          <w:p w:rsidR="005A5C34" w:rsidRPr="00C4194D" w:rsidRDefault="005A5C34" w:rsidP="00712A8E">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712A8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712A8E">
        <w:trPr>
          <w:trHeight w:val="257"/>
          <w:jc w:val="center"/>
        </w:trPr>
        <w:tc>
          <w:tcPr>
            <w:tcW w:w="2381" w:type="dxa"/>
            <w:vAlign w:val="bottom"/>
          </w:tcPr>
          <w:p w:rsidR="005A5C34" w:rsidRPr="00C4194D" w:rsidRDefault="005A5C34" w:rsidP="00712A8E">
            <w:pPr>
              <w:rPr>
                <w:rFonts w:ascii="宋体" w:hAnsi="宋体"/>
                <w:sz w:val="24"/>
              </w:rPr>
            </w:pPr>
            <w:r w:rsidRPr="00C4194D">
              <w:rPr>
                <w:rFonts w:ascii="宋体" w:hAnsi="宋体"/>
                <w:sz w:val="24"/>
              </w:rPr>
              <w:t>交易所市场</w:t>
            </w:r>
          </w:p>
        </w:tc>
        <w:tc>
          <w:tcPr>
            <w:tcW w:w="3260" w:type="dxa"/>
          </w:tcPr>
          <w:p w:rsidR="005A5C34" w:rsidRPr="00C4194D" w:rsidRDefault="005A5C34" w:rsidP="00712A8E">
            <w:pPr>
              <w:jc w:val="right"/>
              <w:rPr>
                <w:rFonts w:eastAsiaTheme="minorEastAsia"/>
                <w:sz w:val="24"/>
              </w:rPr>
            </w:pPr>
            <w:r w:rsidRPr="00C4194D">
              <w:rPr>
                <w:rFonts w:eastAsiaTheme="minorEastAsia"/>
                <w:sz w:val="24"/>
              </w:rPr>
              <w:t>-</w:t>
            </w:r>
          </w:p>
        </w:tc>
        <w:tc>
          <w:tcPr>
            <w:tcW w:w="3371" w:type="dxa"/>
          </w:tcPr>
          <w:p w:rsidR="005A5C34" w:rsidRPr="00C4194D" w:rsidRDefault="005A5C34" w:rsidP="00712A8E">
            <w:pPr>
              <w:jc w:val="right"/>
              <w:rPr>
                <w:rFonts w:eastAsiaTheme="minorEastAsia"/>
                <w:sz w:val="24"/>
              </w:rPr>
            </w:pPr>
            <w:r w:rsidRPr="00C4194D">
              <w:rPr>
                <w:rFonts w:eastAsiaTheme="minorEastAsia"/>
                <w:sz w:val="24"/>
              </w:rPr>
              <w:t>-</w:t>
            </w:r>
          </w:p>
        </w:tc>
      </w:tr>
      <w:tr w:rsidR="005A5C34" w:rsidRPr="00C4194D" w:rsidTr="00712A8E">
        <w:trPr>
          <w:trHeight w:val="257"/>
          <w:jc w:val="center"/>
        </w:trPr>
        <w:tc>
          <w:tcPr>
            <w:tcW w:w="2381" w:type="dxa"/>
            <w:vAlign w:val="bottom"/>
          </w:tcPr>
          <w:p w:rsidR="005A5C34" w:rsidRPr="00C4194D" w:rsidRDefault="005A5C34" w:rsidP="00712A8E">
            <w:pPr>
              <w:rPr>
                <w:rFonts w:ascii="宋体" w:hAnsi="宋体"/>
                <w:sz w:val="24"/>
              </w:rPr>
            </w:pPr>
            <w:r w:rsidRPr="00C4194D">
              <w:rPr>
                <w:rFonts w:ascii="宋体" w:hAnsi="宋体"/>
                <w:sz w:val="24"/>
              </w:rPr>
              <w:t>银行间市场</w:t>
            </w:r>
          </w:p>
        </w:tc>
        <w:tc>
          <w:tcPr>
            <w:tcW w:w="3260" w:type="dxa"/>
          </w:tcPr>
          <w:p w:rsidR="005A5C34" w:rsidRPr="00C4194D" w:rsidRDefault="005A5C34" w:rsidP="00712A8E">
            <w:pPr>
              <w:jc w:val="right"/>
              <w:rPr>
                <w:rFonts w:eastAsiaTheme="minorEastAsia"/>
                <w:sz w:val="24"/>
              </w:rPr>
            </w:pPr>
            <w:r w:rsidRPr="00C4194D">
              <w:rPr>
                <w:rFonts w:eastAsiaTheme="minorEastAsia"/>
                <w:sz w:val="24"/>
              </w:rPr>
              <w:t>-</w:t>
            </w:r>
          </w:p>
        </w:tc>
        <w:tc>
          <w:tcPr>
            <w:tcW w:w="3371" w:type="dxa"/>
          </w:tcPr>
          <w:p w:rsidR="005A5C34" w:rsidRPr="00C4194D" w:rsidRDefault="005A5C34" w:rsidP="00712A8E">
            <w:pPr>
              <w:jc w:val="right"/>
              <w:rPr>
                <w:rFonts w:eastAsiaTheme="minorEastAsia"/>
                <w:sz w:val="24"/>
              </w:rPr>
            </w:pPr>
            <w:r w:rsidRPr="00C4194D">
              <w:rPr>
                <w:rFonts w:eastAsiaTheme="minorEastAsia"/>
                <w:sz w:val="24"/>
              </w:rPr>
              <w:t>-</w:t>
            </w:r>
          </w:p>
        </w:tc>
      </w:tr>
      <w:tr w:rsidR="005A5C34" w:rsidRPr="00C4194D" w:rsidTr="00712A8E">
        <w:trPr>
          <w:trHeight w:val="257"/>
          <w:jc w:val="center"/>
        </w:trPr>
        <w:tc>
          <w:tcPr>
            <w:tcW w:w="2381" w:type="dxa"/>
            <w:vAlign w:val="bottom"/>
          </w:tcPr>
          <w:p w:rsidR="005A5C34" w:rsidRPr="00C4194D" w:rsidRDefault="005A5C34" w:rsidP="00712A8E">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712A8E">
            <w:pPr>
              <w:spacing w:line="360" w:lineRule="auto"/>
              <w:jc w:val="right"/>
              <w:rPr>
                <w:rFonts w:eastAsiaTheme="minorEastAsia"/>
                <w:sz w:val="24"/>
              </w:rPr>
            </w:pPr>
            <w:r w:rsidRPr="00C4194D">
              <w:rPr>
                <w:rFonts w:eastAsiaTheme="minorEastAsia"/>
                <w:sz w:val="24"/>
              </w:rPr>
              <w:t>-</w:t>
            </w:r>
          </w:p>
        </w:tc>
        <w:tc>
          <w:tcPr>
            <w:tcW w:w="3371" w:type="dxa"/>
            <w:vAlign w:val="center"/>
          </w:tcPr>
          <w:p w:rsidR="005A5C34" w:rsidRPr="00C4194D" w:rsidRDefault="005A5C34" w:rsidP="00712A8E">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lastRenderedPageBreak/>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712A8E" w:rsidP="00070473">
      <w:pPr>
        <w:tabs>
          <w:tab w:val="left" w:pos="426"/>
        </w:tabs>
        <w:spacing w:before="29" w:line="288" w:lineRule="auto"/>
        <w:jc w:val="left"/>
        <w:rPr>
          <w:kern w:val="0"/>
          <w:sz w:val="24"/>
        </w:rPr>
      </w:pPr>
      <w:r>
        <w:rPr>
          <w:rFonts w:hint="eastAsia"/>
          <w:kern w:val="0"/>
          <w:sz w:val="24"/>
        </w:rPr>
        <w:t xml:space="preserve">    </w:t>
      </w:r>
      <w:r w:rsidR="00070473"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356.87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379.28</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25,094,098.43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1,731,768.88</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19,212,398.54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10,767,007.12</w:t>
            </w:r>
          </w:p>
        </w:tc>
      </w:tr>
      <w:tr w:rsidR="00802881" w:rsidRPr="00D0515B" w:rsidTr="00712A8E">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712A8E">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712A8E">
            <w:pPr>
              <w:spacing w:line="360" w:lineRule="auto"/>
              <w:jc w:val="right"/>
              <w:rPr>
                <w:rFonts w:eastAsiaTheme="minorEastAsia"/>
                <w:szCs w:val="21"/>
              </w:rPr>
            </w:pPr>
            <w:r w:rsidRPr="005C0CB5">
              <w:rPr>
                <w:rFonts w:eastAsiaTheme="minorEastAsia"/>
                <w:szCs w:val="21"/>
              </w:rPr>
              <w:t>264,986.30</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712A8E">
            <w:pPr>
              <w:spacing w:line="360" w:lineRule="auto"/>
              <w:jc w:val="right"/>
              <w:rPr>
                <w:rFonts w:eastAsiaTheme="minorEastAsia"/>
                <w:szCs w:val="21"/>
              </w:rPr>
            </w:pPr>
            <w:r w:rsidRPr="005C0CB5">
              <w:rPr>
                <w:rFonts w:eastAsiaTheme="minorEastAsia"/>
                <w:szCs w:val="21"/>
              </w:rPr>
              <w:t>424,280.55</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7,091,370.55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0.11</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51,663,210.69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12,923,435.94</w:t>
            </w:r>
          </w:p>
        </w:tc>
      </w:tr>
    </w:tbl>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C01851" w:rsidRPr="00C01851">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5F5EBA" w:rsidRPr="009F195A" w:rsidRDefault="005F5EBA" w:rsidP="009F195A">
      <w:pPr>
        <w:tabs>
          <w:tab w:val="left" w:pos="426"/>
        </w:tabs>
        <w:spacing w:line="360" w:lineRule="auto"/>
        <w:ind w:firstLineChars="200" w:firstLine="480"/>
        <w:jc w:val="left"/>
        <w:rPr>
          <w:rFonts w:eastAsiaTheme="minorEastAsia"/>
          <w:color w:val="000000" w:themeColor="text1"/>
          <w:kern w:val="0"/>
          <w:sz w:val="24"/>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159,047.58</w:t>
            </w:r>
          </w:p>
        </w:tc>
        <w:tc>
          <w:tcPr>
            <w:tcW w:w="3150" w:type="dxa"/>
            <w:vAlign w:val="center"/>
          </w:tcPr>
          <w:p w:rsidR="00611467" w:rsidRPr="00C55DA6" w:rsidRDefault="00611467" w:rsidP="00C55DA6">
            <w:pPr>
              <w:spacing w:before="29" w:line="288" w:lineRule="auto"/>
              <w:jc w:val="right"/>
              <w:rPr>
                <w:sz w:val="24"/>
              </w:rPr>
            </w:pPr>
            <w:r w:rsidRPr="00C55DA6">
              <w:rPr>
                <w:sz w:val="24"/>
              </w:rPr>
              <w:t>62,786.49</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159,047.58</w:t>
            </w:r>
          </w:p>
        </w:tc>
        <w:tc>
          <w:tcPr>
            <w:tcW w:w="3150" w:type="dxa"/>
            <w:vAlign w:val="center"/>
          </w:tcPr>
          <w:p w:rsidR="00611467" w:rsidRPr="00C55DA6" w:rsidRDefault="00611467" w:rsidP="00C55DA6">
            <w:pPr>
              <w:spacing w:before="29" w:line="288" w:lineRule="auto"/>
              <w:jc w:val="right"/>
              <w:rPr>
                <w:sz w:val="24"/>
              </w:rPr>
            </w:pPr>
            <w:r w:rsidRPr="00C55DA6">
              <w:rPr>
                <w:sz w:val="24"/>
              </w:rPr>
              <w:t>62,786.49</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lastRenderedPageBreak/>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D20419">
        <w:tc>
          <w:tcPr>
            <w:tcW w:w="2715" w:type="dxa"/>
            <w:vAlign w:val="center"/>
          </w:tcPr>
          <w:p w:rsidR="00D20419" w:rsidRDefault="00712A8E">
            <w:pPr>
              <w:jc w:val="left"/>
            </w:pPr>
            <w:r>
              <w:rPr>
                <w:sz w:val="24"/>
              </w:rPr>
              <w:t>预提信息披露费</w:t>
            </w:r>
          </w:p>
        </w:tc>
        <w:tc>
          <w:tcPr>
            <w:tcW w:w="3150" w:type="dxa"/>
            <w:vAlign w:val="center"/>
          </w:tcPr>
          <w:p w:rsidR="00D20419" w:rsidRDefault="00712A8E">
            <w:pPr>
              <w:jc w:val="right"/>
            </w:pPr>
            <w:r>
              <w:rPr>
                <w:sz w:val="24"/>
              </w:rPr>
              <w:t>120,000.00</w:t>
            </w:r>
          </w:p>
        </w:tc>
        <w:tc>
          <w:tcPr>
            <w:tcW w:w="3150" w:type="dxa"/>
            <w:vAlign w:val="center"/>
          </w:tcPr>
          <w:p w:rsidR="00D20419" w:rsidRDefault="00712A8E">
            <w:pPr>
              <w:jc w:val="right"/>
            </w:pPr>
            <w:r>
              <w:rPr>
                <w:sz w:val="24"/>
              </w:rPr>
              <w:t>130,000.00</w:t>
            </w:r>
          </w:p>
        </w:tc>
      </w:tr>
      <w:tr w:rsidR="00D20419">
        <w:tc>
          <w:tcPr>
            <w:tcW w:w="2715" w:type="dxa"/>
            <w:vAlign w:val="center"/>
          </w:tcPr>
          <w:p w:rsidR="00D20419" w:rsidRDefault="00712A8E">
            <w:pPr>
              <w:jc w:val="left"/>
            </w:pPr>
            <w:r>
              <w:rPr>
                <w:sz w:val="24"/>
              </w:rPr>
              <w:t>预提审计费</w:t>
            </w:r>
          </w:p>
        </w:tc>
        <w:tc>
          <w:tcPr>
            <w:tcW w:w="3150" w:type="dxa"/>
            <w:vAlign w:val="center"/>
          </w:tcPr>
          <w:p w:rsidR="00D20419" w:rsidRDefault="00712A8E">
            <w:pPr>
              <w:jc w:val="right"/>
            </w:pPr>
            <w:r>
              <w:rPr>
                <w:sz w:val="24"/>
              </w:rPr>
              <w:t>110,000.00</w:t>
            </w:r>
          </w:p>
        </w:tc>
        <w:tc>
          <w:tcPr>
            <w:tcW w:w="3150" w:type="dxa"/>
            <w:vAlign w:val="center"/>
          </w:tcPr>
          <w:p w:rsidR="00D20419" w:rsidRDefault="00712A8E">
            <w:pPr>
              <w:jc w:val="right"/>
            </w:pPr>
            <w:r>
              <w:rPr>
                <w:sz w:val="24"/>
              </w:rPr>
              <w:t>110,000.00</w:t>
            </w:r>
          </w:p>
        </w:tc>
      </w:tr>
      <w:tr w:rsidR="00D20419">
        <w:tc>
          <w:tcPr>
            <w:tcW w:w="2715" w:type="dxa"/>
            <w:vAlign w:val="center"/>
          </w:tcPr>
          <w:p w:rsidR="00D20419" w:rsidRDefault="00712A8E">
            <w:pPr>
              <w:jc w:val="left"/>
            </w:pPr>
            <w:r>
              <w:rPr>
                <w:sz w:val="24"/>
              </w:rPr>
              <w:t>预提账户维护费</w:t>
            </w:r>
          </w:p>
        </w:tc>
        <w:tc>
          <w:tcPr>
            <w:tcW w:w="3150" w:type="dxa"/>
            <w:vAlign w:val="center"/>
          </w:tcPr>
          <w:p w:rsidR="00D20419" w:rsidRDefault="00712A8E">
            <w:pPr>
              <w:jc w:val="right"/>
            </w:pPr>
            <w:r>
              <w:rPr>
                <w:sz w:val="24"/>
              </w:rPr>
              <w:t>9,300.00</w:t>
            </w:r>
          </w:p>
        </w:tc>
        <w:tc>
          <w:tcPr>
            <w:tcW w:w="3150" w:type="dxa"/>
            <w:vAlign w:val="center"/>
          </w:tcPr>
          <w:p w:rsidR="00D20419" w:rsidRDefault="00712A8E">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239,300.00</w:t>
            </w:r>
          </w:p>
        </w:tc>
        <w:tc>
          <w:tcPr>
            <w:tcW w:w="3150" w:type="dxa"/>
            <w:vAlign w:val="bottom"/>
          </w:tcPr>
          <w:p w:rsidR="00611467" w:rsidRPr="00934E74" w:rsidRDefault="00611467" w:rsidP="00934E74">
            <w:pPr>
              <w:spacing w:before="29" w:line="288" w:lineRule="auto"/>
              <w:jc w:val="right"/>
              <w:rPr>
                <w:sz w:val="24"/>
              </w:rPr>
            </w:pPr>
            <w:r w:rsidRPr="00934E74">
              <w:rPr>
                <w:sz w:val="24"/>
              </w:rPr>
              <w:t>249,300.00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交银现金宝货币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2,729,735,211.95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2,729,735,211.95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173,052,139,503.17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173,052,139,503.17</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-162,054,679,906.16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-162,054,679,906.16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13,727,194,808.96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13,727,194,808.96</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交银现金宝货币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608,635,881.62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608,635,881.62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1,265,535,664.83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1,265,535,664.83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-1,687,290,257.22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-1,687,290,257.22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186,881,289.23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186,881,289.23</w:t>
            </w:r>
          </w:p>
        </w:tc>
      </w:tr>
    </w:tbl>
    <w:p w:rsidR="00D20419" w:rsidRDefault="00712A8E">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w:t>
      </w:r>
      <w:r w:rsidR="001B7DE9" w:rsidRPr="001B7DE9">
        <w:rPr>
          <w:rFonts w:hint="eastAsia"/>
          <w:kern w:val="0"/>
          <w:sz w:val="24"/>
        </w:rPr>
        <w:t>业务</w:t>
      </w:r>
      <w:r>
        <w:rPr>
          <w:rFonts w:hint="eastAsia"/>
          <w:kern w:val="0"/>
          <w:sz w:val="24"/>
        </w:rPr>
        <w:t>，则总申购份额中包含该业务。</w:t>
      </w:r>
    </w:p>
    <w:p w:rsidR="006D141C" w:rsidRPr="00D0515B" w:rsidRDefault="005F5EBA" w:rsidP="00F93B15">
      <w:pPr>
        <w:tabs>
          <w:tab w:val="left" w:pos="426"/>
        </w:tabs>
        <w:spacing w:before="29" w:line="288" w:lineRule="auto"/>
        <w:jc w:val="left"/>
        <w:rPr>
          <w:rFonts w:asciiTheme="minorEastAsia" w:eastAsiaTheme="minorEastAsia" w:hAnsiTheme="minorEastAsia"/>
          <w:bCs/>
          <w:szCs w:val="21"/>
        </w:rPr>
      </w:pPr>
      <w:r>
        <w:rPr>
          <w:rFonts w:hint="eastAsia"/>
          <w:kern w:val="0"/>
          <w:sz w:val="24"/>
        </w:rPr>
        <w:t xml:space="preserve">    </w:t>
      </w:r>
      <w:r w:rsidR="006821D7" w:rsidRPr="00987B39">
        <w:rPr>
          <w:rFonts w:hint="eastAsia"/>
          <w:kern w:val="0"/>
          <w:sz w:val="24"/>
        </w:rPr>
        <w:t>2</w:t>
      </w:r>
      <w:r w:rsidR="006821D7" w:rsidRPr="00987B39">
        <w:rPr>
          <w:rFonts w:hint="eastAsia"/>
          <w:kern w:val="0"/>
          <w:sz w:val="24"/>
        </w:rPr>
        <w:t>、如果本报告期间发生转换出</w:t>
      </w:r>
      <w:r w:rsidR="001B7DE9" w:rsidRPr="001B7DE9">
        <w:rPr>
          <w:rFonts w:hint="eastAsia"/>
          <w:kern w:val="0"/>
          <w:sz w:val="24"/>
        </w:rPr>
        <w:t>业务</w:t>
      </w:r>
      <w:r w:rsidR="006821D7" w:rsidRPr="00987B39">
        <w:rPr>
          <w:rFonts w:hint="eastAsia"/>
          <w:kern w:val="0"/>
          <w:sz w:val="24"/>
        </w:rPr>
        <w:t>，则总赎回份额中包含该业务。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交银现金宝货币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211,510,074.14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211,510,074.14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lastRenderedPageBreak/>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-211,510,074.14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-211,510,074.14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5F5EBA" w:rsidRDefault="005F5EBA" w:rsidP="009958FB">
      <w:pPr>
        <w:adjustRightInd w:val="0"/>
        <w:snapToGrid w:val="0"/>
        <w:spacing w:before="29" w:line="288" w:lineRule="auto"/>
        <w:rPr>
          <w:sz w:val="24"/>
        </w:rPr>
      </w:pPr>
    </w:p>
    <w:p w:rsidR="006D141C" w:rsidRPr="009958FB" w:rsidRDefault="006D141C" w:rsidP="009958FB">
      <w:pPr>
        <w:adjustRightInd w:val="0"/>
        <w:snapToGrid w:val="0"/>
        <w:spacing w:before="29" w:line="288" w:lineRule="auto"/>
        <w:rPr>
          <w:sz w:val="24"/>
        </w:rPr>
      </w:pPr>
      <w:r w:rsidRPr="009958FB">
        <w:rPr>
          <w:rFonts w:hint="eastAsia"/>
          <w:sz w:val="24"/>
        </w:rPr>
        <w:t>交银现金宝货币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9,936,091.47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9,936,091.47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-9,936,091.47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-9,936,091.47</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5F5EBA" w:rsidRDefault="005F5EBA"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44,656.02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90,044.87</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98,622,007.33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59,027,855.36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3,555.00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29,335.63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73,897.69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98,670,218.35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59,221,133.55</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lastRenderedPageBreak/>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lastRenderedPageBreak/>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11,716,697,818.43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7,791,033,225.10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11,650,706,187.29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7,752,747,285.18</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60,651,567.67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36,411,086.84</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5,340,063.47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1,874,853.08</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61,052,436.16</w:t>
            </w:r>
          </w:p>
        </w:tc>
        <w:tc>
          <w:tcPr>
            <w:tcW w:w="2659" w:type="dxa"/>
            <w:vAlign w:val="bottom"/>
          </w:tcPr>
          <w:p w:rsidR="00CE32C9" w:rsidRPr="002A6A62" w:rsidRDefault="00CE32C9" w:rsidP="002A6A62">
            <w:pPr>
              <w:spacing w:before="29" w:line="288" w:lineRule="auto"/>
              <w:jc w:val="right"/>
              <w:rPr>
                <w:sz w:val="24"/>
              </w:rPr>
            </w:pPr>
            <w:r w:rsidRPr="002A6A62">
              <w:rPr>
                <w:sz w:val="24"/>
              </w:rPr>
              <w:t>54,704,205.21</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60,000,000.00</w:t>
            </w:r>
          </w:p>
        </w:tc>
        <w:tc>
          <w:tcPr>
            <w:tcW w:w="2659" w:type="dxa"/>
          </w:tcPr>
          <w:p w:rsidR="00CE32C9" w:rsidRPr="002A6A62" w:rsidRDefault="00CE32C9" w:rsidP="002A6A62">
            <w:pPr>
              <w:spacing w:before="29" w:line="288" w:lineRule="auto"/>
              <w:jc w:val="right"/>
              <w:rPr>
                <w:sz w:val="24"/>
              </w:rPr>
            </w:pPr>
            <w:r w:rsidRPr="002A6A62">
              <w:rPr>
                <w:sz w:val="24"/>
              </w:rPr>
              <w:t>54,225,000.00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1,052,436.16</w:t>
            </w:r>
          </w:p>
        </w:tc>
        <w:tc>
          <w:tcPr>
            <w:tcW w:w="2659" w:type="dxa"/>
          </w:tcPr>
          <w:p w:rsidR="00CE32C9" w:rsidRPr="002A6A62" w:rsidRDefault="00CE32C9" w:rsidP="002A6A62">
            <w:pPr>
              <w:spacing w:before="29" w:line="288" w:lineRule="auto"/>
              <w:jc w:val="right"/>
              <w:rPr>
                <w:sz w:val="24"/>
              </w:rPr>
            </w:pPr>
            <w:r w:rsidRPr="002A6A62">
              <w:rPr>
                <w:sz w:val="24"/>
              </w:rPr>
              <w:t>479,205.21</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5F5EBA" w:rsidP="00834571">
      <w:pPr>
        <w:tabs>
          <w:tab w:val="left" w:pos="426"/>
        </w:tabs>
        <w:spacing w:before="29" w:line="288" w:lineRule="auto"/>
        <w:jc w:val="left"/>
        <w:rPr>
          <w:kern w:val="0"/>
          <w:sz w:val="24"/>
        </w:rPr>
      </w:pPr>
      <w:r>
        <w:rPr>
          <w:rFonts w:hint="eastAsia"/>
          <w:kern w:val="0"/>
          <w:sz w:val="24"/>
        </w:rPr>
        <w:t xml:space="preserve">    </w:t>
      </w:r>
      <w:r w:rsidR="006D141C" w:rsidRPr="00834571">
        <w:rPr>
          <w:rFonts w:hint="eastAsia"/>
          <w:kern w:val="0"/>
          <w:sz w:val="24"/>
        </w:rPr>
        <w:t>本基金本报告期内及上年度可比期间无其他收入。</w:t>
      </w:r>
    </w:p>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130,000.00</w:t>
            </w:r>
          </w:p>
        </w:tc>
      </w:tr>
      <w:tr w:rsidR="00D20419">
        <w:trPr>
          <w:jc w:val="center"/>
        </w:trPr>
        <w:tc>
          <w:tcPr>
            <w:tcW w:w="2855" w:type="dxa"/>
            <w:vAlign w:val="center"/>
          </w:tcPr>
          <w:p w:rsidR="00D20419" w:rsidRDefault="00712A8E">
            <w:pPr>
              <w:jc w:val="left"/>
            </w:pPr>
            <w:r>
              <w:rPr>
                <w:rFonts w:hint="eastAsia"/>
                <w:sz w:val="24"/>
              </w:rPr>
              <w:t>银行费用</w:t>
            </w:r>
          </w:p>
        </w:tc>
        <w:tc>
          <w:tcPr>
            <w:tcW w:w="2893" w:type="dxa"/>
            <w:vAlign w:val="center"/>
          </w:tcPr>
          <w:p w:rsidR="00D20419" w:rsidRDefault="00712A8E">
            <w:pPr>
              <w:jc w:val="right"/>
            </w:pPr>
            <w:r>
              <w:rPr>
                <w:rFonts w:hint="eastAsia"/>
                <w:sz w:val="24"/>
              </w:rPr>
              <w:t>115,514.01</w:t>
            </w:r>
          </w:p>
        </w:tc>
        <w:tc>
          <w:tcPr>
            <w:tcW w:w="3367" w:type="dxa"/>
            <w:vAlign w:val="center"/>
          </w:tcPr>
          <w:p w:rsidR="00D20419" w:rsidRDefault="00712A8E">
            <w:pPr>
              <w:jc w:val="right"/>
            </w:pPr>
            <w:r>
              <w:rPr>
                <w:rFonts w:hint="eastAsia"/>
                <w:sz w:val="24"/>
              </w:rPr>
              <w:t>88,064.27</w:t>
            </w:r>
          </w:p>
        </w:tc>
      </w:tr>
      <w:tr w:rsidR="00D20419">
        <w:trPr>
          <w:jc w:val="center"/>
        </w:trPr>
        <w:tc>
          <w:tcPr>
            <w:tcW w:w="2855" w:type="dxa"/>
            <w:vAlign w:val="center"/>
          </w:tcPr>
          <w:p w:rsidR="00D20419" w:rsidRDefault="00712A8E">
            <w:pPr>
              <w:jc w:val="left"/>
            </w:pPr>
            <w:r>
              <w:rPr>
                <w:rFonts w:hint="eastAsia"/>
                <w:sz w:val="24"/>
              </w:rPr>
              <w:t>债券账户费用</w:t>
            </w:r>
          </w:p>
        </w:tc>
        <w:tc>
          <w:tcPr>
            <w:tcW w:w="2893" w:type="dxa"/>
            <w:vAlign w:val="center"/>
          </w:tcPr>
          <w:p w:rsidR="00D20419" w:rsidRDefault="00712A8E">
            <w:pPr>
              <w:jc w:val="right"/>
            </w:pPr>
            <w:r>
              <w:rPr>
                <w:rFonts w:hint="eastAsia"/>
                <w:sz w:val="24"/>
              </w:rPr>
              <w:t>37,200.00</w:t>
            </w:r>
          </w:p>
        </w:tc>
        <w:tc>
          <w:tcPr>
            <w:tcW w:w="3367" w:type="dxa"/>
            <w:vAlign w:val="center"/>
          </w:tcPr>
          <w:p w:rsidR="00D20419" w:rsidRDefault="00712A8E">
            <w:pPr>
              <w:jc w:val="right"/>
            </w:pPr>
            <w:r>
              <w:rPr>
                <w:rFonts w:hint="eastAsia"/>
                <w:sz w:val="24"/>
              </w:rPr>
              <w:t>37,200.00</w:t>
            </w:r>
          </w:p>
        </w:tc>
      </w:tr>
      <w:tr w:rsidR="00D20419">
        <w:trPr>
          <w:jc w:val="center"/>
        </w:trPr>
        <w:tc>
          <w:tcPr>
            <w:tcW w:w="2855" w:type="dxa"/>
            <w:vAlign w:val="center"/>
          </w:tcPr>
          <w:p w:rsidR="00D20419" w:rsidRDefault="00712A8E">
            <w:pPr>
              <w:jc w:val="left"/>
            </w:pPr>
            <w:r>
              <w:rPr>
                <w:rFonts w:hint="eastAsia"/>
                <w:sz w:val="24"/>
              </w:rPr>
              <w:t>其他</w:t>
            </w:r>
          </w:p>
        </w:tc>
        <w:tc>
          <w:tcPr>
            <w:tcW w:w="2893" w:type="dxa"/>
            <w:vAlign w:val="center"/>
          </w:tcPr>
          <w:p w:rsidR="00D20419" w:rsidRDefault="00712A8E">
            <w:pPr>
              <w:jc w:val="right"/>
            </w:pPr>
            <w:r>
              <w:rPr>
                <w:rFonts w:hint="eastAsia"/>
                <w:sz w:val="24"/>
              </w:rPr>
              <w:t>-</w:t>
            </w:r>
          </w:p>
        </w:tc>
        <w:tc>
          <w:tcPr>
            <w:tcW w:w="3367" w:type="dxa"/>
            <w:vAlign w:val="center"/>
          </w:tcPr>
          <w:p w:rsidR="00D20419" w:rsidRDefault="00712A8E">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382,714.01</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365,264.27</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lastRenderedPageBreak/>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712A8E">
        <w:tc>
          <w:tcPr>
            <w:tcW w:w="5220" w:type="dxa"/>
          </w:tcPr>
          <w:p w:rsidR="00537B39" w:rsidRPr="004E7650" w:rsidRDefault="00537B39" w:rsidP="00712A8E">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712A8E">
            <w:pPr>
              <w:spacing w:before="29" w:line="288" w:lineRule="auto"/>
              <w:jc w:val="center"/>
              <w:rPr>
                <w:color w:val="000000"/>
                <w:sz w:val="24"/>
              </w:rPr>
            </w:pPr>
            <w:r w:rsidRPr="004E7650">
              <w:rPr>
                <w:rFonts w:hint="eastAsia"/>
                <w:color w:val="000000"/>
                <w:sz w:val="24"/>
              </w:rPr>
              <w:t>与本基金的关系</w:t>
            </w:r>
          </w:p>
        </w:tc>
      </w:tr>
      <w:tr w:rsidR="00D20419">
        <w:tc>
          <w:tcPr>
            <w:tcW w:w="5220" w:type="dxa"/>
            <w:vAlign w:val="center"/>
          </w:tcPr>
          <w:p w:rsidR="00D20419" w:rsidRDefault="00712A8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20419" w:rsidRDefault="00712A8E">
            <w:pPr>
              <w:jc w:val="center"/>
            </w:pPr>
            <w:r>
              <w:rPr>
                <w:color w:val="000000"/>
                <w:sz w:val="24"/>
              </w:rPr>
              <w:t>基金管理人、基金注册登记机构、基金销售机构</w:t>
            </w:r>
          </w:p>
        </w:tc>
      </w:tr>
      <w:tr w:rsidR="00D20419">
        <w:tc>
          <w:tcPr>
            <w:tcW w:w="5220" w:type="dxa"/>
            <w:vAlign w:val="center"/>
          </w:tcPr>
          <w:p w:rsidR="00D20419" w:rsidRDefault="00712A8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D20419" w:rsidRDefault="00712A8E">
            <w:pPr>
              <w:jc w:val="center"/>
            </w:pPr>
            <w:r>
              <w:rPr>
                <w:color w:val="000000"/>
                <w:sz w:val="24"/>
              </w:rPr>
              <w:t>基金托管人、基金销售机构</w:t>
            </w:r>
          </w:p>
        </w:tc>
      </w:tr>
      <w:tr w:rsidR="00D20419">
        <w:tc>
          <w:tcPr>
            <w:tcW w:w="5220" w:type="dxa"/>
            <w:vAlign w:val="center"/>
          </w:tcPr>
          <w:p w:rsidR="00D20419" w:rsidRDefault="00712A8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20419" w:rsidRDefault="00712A8E">
            <w:pPr>
              <w:jc w:val="center"/>
            </w:pPr>
            <w:r>
              <w:rPr>
                <w:color w:val="000000"/>
                <w:sz w:val="24"/>
              </w:rPr>
              <w:t>基金管理人的股东、基金销售机构</w:t>
            </w:r>
          </w:p>
        </w:tc>
      </w:tr>
      <w:tr w:rsidR="00D20419">
        <w:tc>
          <w:tcPr>
            <w:tcW w:w="5220" w:type="dxa"/>
            <w:vAlign w:val="center"/>
          </w:tcPr>
          <w:p w:rsidR="00D20419" w:rsidRDefault="00712A8E">
            <w:pPr>
              <w:jc w:val="left"/>
            </w:pPr>
            <w:r>
              <w:rPr>
                <w:color w:val="000000"/>
                <w:sz w:val="24"/>
              </w:rPr>
              <w:t>施罗德投资管理有限公司</w:t>
            </w:r>
          </w:p>
        </w:tc>
        <w:tc>
          <w:tcPr>
            <w:tcW w:w="3780" w:type="dxa"/>
            <w:vAlign w:val="center"/>
          </w:tcPr>
          <w:p w:rsidR="00D20419" w:rsidRDefault="00712A8E">
            <w:pPr>
              <w:jc w:val="center"/>
            </w:pPr>
            <w:r>
              <w:rPr>
                <w:color w:val="000000"/>
                <w:sz w:val="24"/>
              </w:rPr>
              <w:t>基金管理人的股东</w:t>
            </w:r>
          </w:p>
        </w:tc>
      </w:tr>
      <w:tr w:rsidR="00D20419">
        <w:tc>
          <w:tcPr>
            <w:tcW w:w="5220" w:type="dxa"/>
            <w:vAlign w:val="center"/>
          </w:tcPr>
          <w:p w:rsidR="00D20419" w:rsidRDefault="00712A8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20419" w:rsidRDefault="00712A8E">
            <w:pPr>
              <w:jc w:val="center"/>
            </w:pPr>
            <w:r>
              <w:rPr>
                <w:color w:val="000000"/>
                <w:sz w:val="24"/>
              </w:rPr>
              <w:t>基金管理人的股东</w:t>
            </w:r>
          </w:p>
        </w:tc>
      </w:tr>
      <w:tr w:rsidR="00D20419">
        <w:tc>
          <w:tcPr>
            <w:tcW w:w="5220" w:type="dxa"/>
            <w:vAlign w:val="center"/>
          </w:tcPr>
          <w:p w:rsidR="00D20419" w:rsidRDefault="00712A8E">
            <w:pPr>
              <w:jc w:val="left"/>
            </w:pPr>
            <w:r>
              <w:rPr>
                <w:color w:val="000000"/>
                <w:sz w:val="24"/>
              </w:rPr>
              <w:t>交银施罗德资产管理有限公司</w:t>
            </w:r>
          </w:p>
        </w:tc>
        <w:tc>
          <w:tcPr>
            <w:tcW w:w="3780" w:type="dxa"/>
            <w:vAlign w:val="center"/>
          </w:tcPr>
          <w:p w:rsidR="00D20419" w:rsidRDefault="00712A8E">
            <w:pPr>
              <w:jc w:val="center"/>
            </w:pPr>
            <w:r>
              <w:rPr>
                <w:color w:val="000000"/>
                <w:sz w:val="24"/>
              </w:rPr>
              <w:t>基金管理人的子公司</w:t>
            </w:r>
          </w:p>
        </w:tc>
      </w:tr>
      <w:tr w:rsidR="00D20419">
        <w:tc>
          <w:tcPr>
            <w:tcW w:w="5220" w:type="dxa"/>
            <w:vAlign w:val="center"/>
          </w:tcPr>
          <w:p w:rsidR="00D20419" w:rsidRDefault="00712A8E">
            <w:pPr>
              <w:jc w:val="left"/>
            </w:pPr>
            <w:r>
              <w:rPr>
                <w:color w:val="000000"/>
                <w:sz w:val="24"/>
              </w:rPr>
              <w:t>上海直源投资管理有限公司</w:t>
            </w:r>
          </w:p>
        </w:tc>
        <w:tc>
          <w:tcPr>
            <w:tcW w:w="3780" w:type="dxa"/>
            <w:vAlign w:val="center"/>
          </w:tcPr>
          <w:p w:rsidR="00D20419" w:rsidRDefault="00712A8E">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27,541,062.36</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13,587,757.80</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15,573,960.67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5,479,999.21</w:t>
            </w:r>
          </w:p>
        </w:tc>
      </w:tr>
    </w:tbl>
    <w:p w:rsidR="00D20419" w:rsidRDefault="00712A8E">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005755E0" w:rsidRPr="00492FC5">
        <w:rPr>
          <w:rFonts w:hint="eastAsia"/>
          <w:kern w:val="0"/>
          <w:sz w:val="24"/>
        </w:rPr>
        <w:t>×</w:t>
      </w:r>
      <w:r w:rsidRPr="00EA38EC">
        <w:rPr>
          <w:rFonts w:hint="eastAsia"/>
          <w:kern w:val="0"/>
          <w:sz w:val="24"/>
        </w:rPr>
        <w:t xml:space="preserve"> 0.30% /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lastRenderedPageBreak/>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8126DE">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8126DE">
        <w:tc>
          <w:tcPr>
            <w:tcW w:w="2777" w:type="dxa"/>
            <w:tcBorders>
              <w:top w:val="single" w:sz="4" w:space="0" w:color="000000"/>
              <w:left w:val="single" w:sz="4" w:space="0" w:color="000000"/>
              <w:bottom w:val="single" w:sz="4" w:space="0" w:color="auto"/>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auto"/>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4,590,176.95</w:t>
            </w:r>
          </w:p>
        </w:tc>
        <w:tc>
          <w:tcPr>
            <w:tcW w:w="3112" w:type="dxa"/>
            <w:tcBorders>
              <w:top w:val="single" w:sz="4" w:space="0" w:color="000000"/>
              <w:left w:val="single" w:sz="4" w:space="0" w:color="000000"/>
              <w:bottom w:val="single" w:sz="4" w:space="0" w:color="auto"/>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2,264,626.30</w:t>
            </w:r>
          </w:p>
        </w:tc>
      </w:tr>
    </w:tbl>
    <w:p w:rsidR="00D20419" w:rsidRDefault="00712A8E">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005755E0" w:rsidRPr="00492FC5">
        <w:rPr>
          <w:rFonts w:hint="eastAsia"/>
          <w:kern w:val="0"/>
          <w:sz w:val="24"/>
        </w:rPr>
        <w:t>×</w:t>
      </w:r>
      <w:r w:rsidRPr="005A797D">
        <w:rPr>
          <w:rFonts w:hint="eastAsia"/>
          <w:kern w:val="0"/>
          <w:sz w:val="24"/>
        </w:rPr>
        <w:t xml:space="preserve"> 0.05% /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交银现金宝货币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D20419">
        <w:tc>
          <w:tcPr>
            <w:tcW w:w="2000" w:type="dxa"/>
            <w:vAlign w:val="center"/>
          </w:tcPr>
          <w:p w:rsidR="00D20419" w:rsidRDefault="00712A8E">
            <w:pPr>
              <w:jc w:val="left"/>
            </w:pPr>
            <w:r>
              <w:rPr>
                <w:sz w:val="24"/>
              </w:rPr>
              <w:t>交银施罗德基金公司</w:t>
            </w:r>
          </w:p>
        </w:tc>
        <w:tc>
          <w:tcPr>
            <w:tcW w:w="1766" w:type="dxa"/>
            <w:vAlign w:val="center"/>
          </w:tcPr>
          <w:p w:rsidR="00D20419" w:rsidRDefault="00712A8E">
            <w:pPr>
              <w:jc w:val="right"/>
            </w:pPr>
            <w:r>
              <w:rPr>
                <w:sz w:val="24"/>
              </w:rPr>
              <w:t>580,172.00</w:t>
            </w:r>
          </w:p>
        </w:tc>
        <w:tc>
          <w:tcPr>
            <w:tcW w:w="2162" w:type="dxa"/>
            <w:vAlign w:val="center"/>
          </w:tcPr>
          <w:p w:rsidR="00D20419" w:rsidRDefault="00712A8E">
            <w:pPr>
              <w:jc w:val="right"/>
            </w:pPr>
            <w:r>
              <w:rPr>
                <w:sz w:val="24"/>
              </w:rPr>
              <w:t>38,021.97</w:t>
            </w:r>
          </w:p>
        </w:tc>
        <w:tc>
          <w:tcPr>
            <w:tcW w:w="3070" w:type="dxa"/>
            <w:vAlign w:val="center"/>
          </w:tcPr>
          <w:p w:rsidR="00D20419" w:rsidRDefault="00712A8E">
            <w:pPr>
              <w:jc w:val="right"/>
            </w:pPr>
            <w:r>
              <w:rPr>
                <w:sz w:val="24"/>
              </w:rPr>
              <w:t>618,193.97</w:t>
            </w:r>
          </w:p>
        </w:tc>
      </w:tr>
      <w:tr w:rsidR="00D20419">
        <w:tc>
          <w:tcPr>
            <w:tcW w:w="2000" w:type="dxa"/>
            <w:vAlign w:val="center"/>
          </w:tcPr>
          <w:p w:rsidR="00D20419" w:rsidRDefault="00712A8E">
            <w:pPr>
              <w:jc w:val="left"/>
            </w:pPr>
            <w:r>
              <w:rPr>
                <w:sz w:val="24"/>
              </w:rPr>
              <w:t>中信银行</w:t>
            </w:r>
          </w:p>
        </w:tc>
        <w:tc>
          <w:tcPr>
            <w:tcW w:w="1766" w:type="dxa"/>
            <w:vAlign w:val="center"/>
          </w:tcPr>
          <w:p w:rsidR="00D20419" w:rsidRDefault="00712A8E">
            <w:pPr>
              <w:jc w:val="right"/>
            </w:pPr>
            <w:r>
              <w:rPr>
                <w:sz w:val="24"/>
              </w:rPr>
              <w:t>4,660.11</w:t>
            </w:r>
          </w:p>
        </w:tc>
        <w:tc>
          <w:tcPr>
            <w:tcW w:w="2162" w:type="dxa"/>
            <w:vAlign w:val="center"/>
          </w:tcPr>
          <w:p w:rsidR="00D20419" w:rsidRDefault="00712A8E">
            <w:pPr>
              <w:jc w:val="right"/>
            </w:pPr>
            <w:r>
              <w:rPr>
                <w:sz w:val="24"/>
              </w:rPr>
              <w:t>-</w:t>
            </w:r>
          </w:p>
        </w:tc>
        <w:tc>
          <w:tcPr>
            <w:tcW w:w="3070" w:type="dxa"/>
            <w:vAlign w:val="center"/>
          </w:tcPr>
          <w:p w:rsidR="00D20419" w:rsidRDefault="00712A8E">
            <w:pPr>
              <w:jc w:val="right"/>
            </w:pPr>
            <w:r>
              <w:rPr>
                <w:sz w:val="24"/>
              </w:rPr>
              <w:t>4,660.11</w:t>
            </w:r>
          </w:p>
        </w:tc>
      </w:tr>
      <w:tr w:rsidR="00D20419">
        <w:tc>
          <w:tcPr>
            <w:tcW w:w="2000" w:type="dxa"/>
            <w:vAlign w:val="center"/>
          </w:tcPr>
          <w:p w:rsidR="00D20419" w:rsidRDefault="00712A8E">
            <w:pPr>
              <w:jc w:val="left"/>
            </w:pPr>
            <w:r>
              <w:rPr>
                <w:sz w:val="24"/>
              </w:rPr>
              <w:t>交通银行</w:t>
            </w:r>
          </w:p>
        </w:tc>
        <w:tc>
          <w:tcPr>
            <w:tcW w:w="1766" w:type="dxa"/>
            <w:vAlign w:val="center"/>
          </w:tcPr>
          <w:p w:rsidR="00D20419" w:rsidRDefault="00712A8E">
            <w:pPr>
              <w:jc w:val="right"/>
            </w:pPr>
            <w:r>
              <w:rPr>
                <w:sz w:val="24"/>
              </w:rPr>
              <w:t>285,474.10</w:t>
            </w:r>
          </w:p>
        </w:tc>
        <w:tc>
          <w:tcPr>
            <w:tcW w:w="2162" w:type="dxa"/>
            <w:vAlign w:val="center"/>
          </w:tcPr>
          <w:p w:rsidR="00D20419" w:rsidRDefault="00712A8E">
            <w:pPr>
              <w:jc w:val="right"/>
            </w:pPr>
            <w:r>
              <w:rPr>
                <w:sz w:val="24"/>
              </w:rPr>
              <w:t>8.75</w:t>
            </w:r>
          </w:p>
        </w:tc>
        <w:tc>
          <w:tcPr>
            <w:tcW w:w="3070" w:type="dxa"/>
            <w:vAlign w:val="center"/>
          </w:tcPr>
          <w:p w:rsidR="00D20419" w:rsidRDefault="00712A8E">
            <w:pPr>
              <w:jc w:val="right"/>
            </w:pPr>
            <w:r>
              <w:rPr>
                <w:sz w:val="24"/>
              </w:rPr>
              <w:t>285,482.85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870,306.21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38,030.72</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908,336.93</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交银现金宝货币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D20419">
        <w:tc>
          <w:tcPr>
            <w:tcW w:w="2000" w:type="dxa"/>
            <w:vAlign w:val="center"/>
          </w:tcPr>
          <w:p w:rsidR="00D20419" w:rsidRDefault="00712A8E">
            <w:pPr>
              <w:jc w:val="left"/>
            </w:pPr>
            <w:r>
              <w:rPr>
                <w:sz w:val="24"/>
              </w:rPr>
              <w:t>交银施罗德基金公司</w:t>
            </w:r>
          </w:p>
        </w:tc>
        <w:tc>
          <w:tcPr>
            <w:tcW w:w="1766" w:type="dxa"/>
            <w:vAlign w:val="center"/>
          </w:tcPr>
          <w:p w:rsidR="00D20419" w:rsidRDefault="00712A8E">
            <w:pPr>
              <w:jc w:val="right"/>
            </w:pPr>
            <w:r>
              <w:rPr>
                <w:sz w:val="24"/>
              </w:rPr>
              <w:t>697,083.86</w:t>
            </w:r>
          </w:p>
        </w:tc>
        <w:tc>
          <w:tcPr>
            <w:tcW w:w="2162" w:type="dxa"/>
            <w:vAlign w:val="center"/>
          </w:tcPr>
          <w:p w:rsidR="00D20419" w:rsidRDefault="00712A8E">
            <w:pPr>
              <w:jc w:val="right"/>
            </w:pPr>
            <w:r>
              <w:rPr>
                <w:sz w:val="24"/>
              </w:rPr>
              <w:t>56,114.22</w:t>
            </w:r>
          </w:p>
        </w:tc>
        <w:tc>
          <w:tcPr>
            <w:tcW w:w="3070" w:type="dxa"/>
            <w:vAlign w:val="center"/>
          </w:tcPr>
          <w:p w:rsidR="00D20419" w:rsidRDefault="00712A8E">
            <w:pPr>
              <w:jc w:val="right"/>
            </w:pPr>
            <w:r>
              <w:rPr>
                <w:sz w:val="24"/>
              </w:rPr>
              <w:t>753,198.08</w:t>
            </w:r>
          </w:p>
        </w:tc>
      </w:tr>
      <w:tr w:rsidR="00D20419">
        <w:tc>
          <w:tcPr>
            <w:tcW w:w="2000" w:type="dxa"/>
            <w:vAlign w:val="center"/>
          </w:tcPr>
          <w:p w:rsidR="00D20419" w:rsidRDefault="00712A8E">
            <w:pPr>
              <w:jc w:val="left"/>
            </w:pPr>
            <w:r>
              <w:rPr>
                <w:sz w:val="24"/>
              </w:rPr>
              <w:t>中信银行</w:t>
            </w:r>
          </w:p>
        </w:tc>
        <w:tc>
          <w:tcPr>
            <w:tcW w:w="1766" w:type="dxa"/>
            <w:vAlign w:val="center"/>
          </w:tcPr>
          <w:p w:rsidR="00D20419" w:rsidRDefault="00712A8E">
            <w:pPr>
              <w:jc w:val="right"/>
            </w:pPr>
            <w:r>
              <w:rPr>
                <w:sz w:val="24"/>
              </w:rPr>
              <w:t>5,036.44</w:t>
            </w:r>
          </w:p>
        </w:tc>
        <w:tc>
          <w:tcPr>
            <w:tcW w:w="2162" w:type="dxa"/>
            <w:vAlign w:val="center"/>
          </w:tcPr>
          <w:p w:rsidR="00D20419" w:rsidRDefault="00712A8E">
            <w:pPr>
              <w:jc w:val="right"/>
            </w:pPr>
            <w:r>
              <w:rPr>
                <w:sz w:val="24"/>
              </w:rPr>
              <w:t>-</w:t>
            </w:r>
          </w:p>
        </w:tc>
        <w:tc>
          <w:tcPr>
            <w:tcW w:w="3070" w:type="dxa"/>
            <w:vAlign w:val="center"/>
          </w:tcPr>
          <w:p w:rsidR="00D20419" w:rsidRDefault="00712A8E">
            <w:pPr>
              <w:jc w:val="right"/>
            </w:pPr>
            <w:r>
              <w:rPr>
                <w:sz w:val="24"/>
              </w:rPr>
              <w:t>5,036.44</w:t>
            </w:r>
          </w:p>
        </w:tc>
      </w:tr>
      <w:tr w:rsidR="00D20419">
        <w:tc>
          <w:tcPr>
            <w:tcW w:w="2000" w:type="dxa"/>
            <w:vAlign w:val="center"/>
          </w:tcPr>
          <w:p w:rsidR="00D20419" w:rsidRDefault="00712A8E">
            <w:pPr>
              <w:jc w:val="left"/>
            </w:pPr>
            <w:r>
              <w:rPr>
                <w:sz w:val="24"/>
              </w:rPr>
              <w:t>交通银行</w:t>
            </w:r>
          </w:p>
        </w:tc>
        <w:tc>
          <w:tcPr>
            <w:tcW w:w="1766" w:type="dxa"/>
            <w:vAlign w:val="center"/>
          </w:tcPr>
          <w:p w:rsidR="00D20419" w:rsidRDefault="00712A8E">
            <w:pPr>
              <w:jc w:val="right"/>
            </w:pPr>
            <w:r>
              <w:rPr>
                <w:sz w:val="24"/>
              </w:rPr>
              <w:t>445,125.01</w:t>
            </w:r>
          </w:p>
        </w:tc>
        <w:tc>
          <w:tcPr>
            <w:tcW w:w="2162" w:type="dxa"/>
            <w:vAlign w:val="center"/>
          </w:tcPr>
          <w:p w:rsidR="00D20419" w:rsidRDefault="00712A8E">
            <w:pPr>
              <w:jc w:val="right"/>
            </w:pPr>
            <w:r>
              <w:rPr>
                <w:sz w:val="24"/>
              </w:rPr>
              <w:t>57.46</w:t>
            </w:r>
          </w:p>
        </w:tc>
        <w:tc>
          <w:tcPr>
            <w:tcW w:w="3070" w:type="dxa"/>
            <w:vAlign w:val="center"/>
          </w:tcPr>
          <w:p w:rsidR="00D20419" w:rsidRDefault="00712A8E">
            <w:pPr>
              <w:jc w:val="right"/>
            </w:pPr>
            <w:r>
              <w:rPr>
                <w:sz w:val="24"/>
              </w:rPr>
              <w:t>445,182.47</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1,147,245.31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56,171.68</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1,203,416.99</w:t>
            </w:r>
          </w:p>
        </w:tc>
      </w:tr>
    </w:tbl>
    <w:p w:rsidR="00D20419" w:rsidRDefault="00712A8E">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lastRenderedPageBreak/>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 xml:space="preserve"> × </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5755E0" w:rsidRPr="005755E0" w:rsidRDefault="00712A8E" w:rsidP="005755E0">
      <w:pPr>
        <w:autoSpaceDE w:val="0"/>
        <w:autoSpaceDN w:val="0"/>
        <w:adjustRightInd w:val="0"/>
        <w:spacing w:before="29" w:line="288" w:lineRule="auto"/>
        <w:ind w:left="15" w:right="210"/>
        <w:jc w:val="right"/>
        <w:rPr>
          <w:sz w:val="24"/>
        </w:rPr>
      </w:pPr>
      <w:r w:rsidRPr="005755E0">
        <w:rPr>
          <w:rFonts w:hint="eastAsia"/>
          <w:sz w:val="24"/>
        </w:rPr>
        <w:t xml:space="preserve">    </w:t>
      </w:r>
      <w:r w:rsidR="005755E0" w:rsidRPr="005755E0">
        <w:rPr>
          <w:sz w:val="24"/>
        </w:rPr>
        <w:t>单位：人民币元</w:t>
      </w:r>
    </w:p>
    <w:tbl>
      <w:tblPr>
        <w:tblStyle w:val="af7"/>
        <w:tblW w:w="5000" w:type="pct"/>
        <w:tblLayout w:type="fixed"/>
        <w:tblLook w:val="04A0" w:firstRow="1" w:lastRow="0" w:firstColumn="1" w:lastColumn="0" w:noHBand="0" w:noVBand="1"/>
      </w:tblPr>
      <w:tblGrid>
        <w:gridCol w:w="1486"/>
        <w:gridCol w:w="1300"/>
        <w:gridCol w:w="1858"/>
        <w:gridCol w:w="742"/>
        <w:gridCol w:w="1300"/>
        <w:gridCol w:w="1300"/>
        <w:gridCol w:w="1300"/>
      </w:tblGrid>
      <w:tr w:rsidR="005755E0" w:rsidRPr="001F73F3" w:rsidTr="003B0B5E">
        <w:tc>
          <w:tcPr>
            <w:tcW w:w="8721" w:type="dxa"/>
            <w:gridSpan w:val="7"/>
            <w:vAlign w:val="center"/>
          </w:tcPr>
          <w:p w:rsidR="005755E0" w:rsidRPr="003B0B5E" w:rsidRDefault="005755E0" w:rsidP="003B0B5E">
            <w:pPr>
              <w:pStyle w:val="ad"/>
              <w:spacing w:before="29" w:line="288" w:lineRule="auto"/>
              <w:jc w:val="center"/>
            </w:pPr>
            <w:r w:rsidRPr="003B0B5E">
              <w:rPr>
                <w:rFonts w:hint="eastAsia"/>
                <w:szCs w:val="24"/>
              </w:rPr>
              <w:t>本期</w:t>
            </w:r>
          </w:p>
          <w:p w:rsidR="005755E0" w:rsidRPr="003B0B5E" w:rsidRDefault="005755E0" w:rsidP="003B0B5E">
            <w:pPr>
              <w:pStyle w:val="ad"/>
              <w:spacing w:before="29" w:line="288" w:lineRule="auto"/>
              <w:jc w:val="center"/>
            </w:pPr>
            <w:r w:rsidRPr="003B0B5E">
              <w:rPr>
                <w:szCs w:val="24"/>
              </w:rPr>
              <w:t>2019</w:t>
            </w:r>
            <w:r w:rsidRPr="003B0B5E">
              <w:rPr>
                <w:rFonts w:hint="eastAsia"/>
                <w:szCs w:val="24"/>
              </w:rPr>
              <w:t>年</w:t>
            </w:r>
            <w:r w:rsidRPr="003B0B5E">
              <w:rPr>
                <w:szCs w:val="24"/>
              </w:rPr>
              <w:t>1</w:t>
            </w:r>
            <w:r w:rsidRPr="003B0B5E">
              <w:rPr>
                <w:rFonts w:hint="eastAsia"/>
                <w:szCs w:val="24"/>
              </w:rPr>
              <w:t>月</w:t>
            </w:r>
            <w:r w:rsidRPr="003B0B5E">
              <w:rPr>
                <w:szCs w:val="24"/>
              </w:rPr>
              <w:t>1</w:t>
            </w:r>
            <w:r w:rsidRPr="003B0B5E">
              <w:rPr>
                <w:rFonts w:hint="eastAsia"/>
                <w:szCs w:val="24"/>
              </w:rPr>
              <w:t>日至</w:t>
            </w:r>
            <w:r w:rsidRPr="003B0B5E">
              <w:rPr>
                <w:szCs w:val="24"/>
              </w:rPr>
              <w:t>2019</w:t>
            </w:r>
            <w:r w:rsidRPr="003B0B5E">
              <w:rPr>
                <w:rFonts w:hint="eastAsia"/>
                <w:szCs w:val="24"/>
              </w:rPr>
              <w:t>年</w:t>
            </w:r>
            <w:r w:rsidRPr="003B0B5E">
              <w:rPr>
                <w:szCs w:val="24"/>
              </w:rPr>
              <w:t>12</w:t>
            </w:r>
            <w:r w:rsidRPr="003B0B5E">
              <w:rPr>
                <w:rFonts w:hint="eastAsia"/>
                <w:szCs w:val="24"/>
              </w:rPr>
              <w:t>月</w:t>
            </w:r>
            <w:r w:rsidRPr="003B0B5E">
              <w:rPr>
                <w:szCs w:val="24"/>
              </w:rPr>
              <w:t>31</w:t>
            </w:r>
            <w:r w:rsidRPr="003B0B5E">
              <w:rPr>
                <w:rFonts w:hint="eastAsia"/>
                <w:szCs w:val="24"/>
              </w:rPr>
              <w:t>日</w:t>
            </w:r>
          </w:p>
        </w:tc>
      </w:tr>
      <w:tr w:rsidR="005755E0" w:rsidRPr="001F73F3" w:rsidTr="003B0B5E">
        <w:tc>
          <w:tcPr>
            <w:tcW w:w="1395" w:type="dxa"/>
            <w:vMerge w:val="restart"/>
            <w:vAlign w:val="center"/>
          </w:tcPr>
          <w:p w:rsidR="005755E0" w:rsidRPr="003B0B5E" w:rsidRDefault="005755E0" w:rsidP="003B0B5E">
            <w:pPr>
              <w:spacing w:before="29" w:line="288" w:lineRule="auto"/>
              <w:rPr>
                <w:sz w:val="24"/>
              </w:rPr>
            </w:pPr>
            <w:r w:rsidRPr="003B0B5E">
              <w:rPr>
                <w:rFonts w:hint="eastAsia"/>
                <w:sz w:val="24"/>
              </w:rPr>
              <w:t>银行间市场交易的各关联方名称</w:t>
            </w:r>
          </w:p>
        </w:tc>
        <w:tc>
          <w:tcPr>
            <w:tcW w:w="2966" w:type="dxa"/>
            <w:gridSpan w:val="2"/>
            <w:vAlign w:val="center"/>
          </w:tcPr>
          <w:p w:rsidR="005755E0" w:rsidRPr="003B0B5E" w:rsidRDefault="005755E0" w:rsidP="003B0B5E">
            <w:pPr>
              <w:spacing w:before="29" w:line="288" w:lineRule="auto"/>
              <w:jc w:val="center"/>
              <w:rPr>
                <w:sz w:val="24"/>
              </w:rPr>
            </w:pPr>
            <w:r w:rsidRPr="003B0B5E">
              <w:rPr>
                <w:rFonts w:hint="eastAsia"/>
                <w:sz w:val="24"/>
              </w:rPr>
              <w:t>债券交易金额</w:t>
            </w:r>
          </w:p>
        </w:tc>
        <w:tc>
          <w:tcPr>
            <w:tcW w:w="1918" w:type="dxa"/>
            <w:gridSpan w:val="2"/>
            <w:vAlign w:val="center"/>
          </w:tcPr>
          <w:p w:rsidR="005755E0" w:rsidRPr="003B0B5E" w:rsidRDefault="005755E0" w:rsidP="003B0B5E">
            <w:pPr>
              <w:spacing w:before="29" w:line="288" w:lineRule="auto"/>
              <w:jc w:val="center"/>
              <w:rPr>
                <w:sz w:val="24"/>
              </w:rPr>
            </w:pPr>
            <w:r w:rsidRPr="003B0B5E">
              <w:rPr>
                <w:rFonts w:hint="eastAsia"/>
                <w:sz w:val="24"/>
              </w:rPr>
              <w:t>基金逆回购</w:t>
            </w:r>
          </w:p>
        </w:tc>
        <w:tc>
          <w:tcPr>
            <w:tcW w:w="2442" w:type="dxa"/>
            <w:gridSpan w:val="2"/>
            <w:vAlign w:val="center"/>
          </w:tcPr>
          <w:p w:rsidR="005755E0" w:rsidRPr="003B0B5E" w:rsidRDefault="005755E0" w:rsidP="003B0B5E">
            <w:pPr>
              <w:spacing w:before="29" w:line="288" w:lineRule="auto"/>
              <w:jc w:val="center"/>
              <w:rPr>
                <w:sz w:val="24"/>
              </w:rPr>
            </w:pPr>
            <w:r w:rsidRPr="003B0B5E">
              <w:rPr>
                <w:rFonts w:hint="eastAsia"/>
                <w:sz w:val="24"/>
              </w:rPr>
              <w:t>基金正回购</w:t>
            </w:r>
          </w:p>
        </w:tc>
      </w:tr>
      <w:tr w:rsidR="005755E0" w:rsidRPr="001F73F3" w:rsidTr="003B0B5E">
        <w:tc>
          <w:tcPr>
            <w:tcW w:w="1395" w:type="dxa"/>
            <w:vMerge/>
          </w:tcPr>
          <w:p w:rsidR="005755E0" w:rsidRPr="001F73F3" w:rsidRDefault="005755E0" w:rsidP="003B0B5E">
            <w:pPr>
              <w:keepNext/>
              <w:keepLines/>
              <w:tabs>
                <w:tab w:val="left" w:pos="8505"/>
              </w:tabs>
              <w:jc w:val="center"/>
              <w:rPr>
                <w:rFonts w:ascii="Arial" w:hAnsi="Arial" w:cs="Arial"/>
                <w:b/>
                <w:bCs/>
                <w:color w:val="000000"/>
              </w:rPr>
            </w:pP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基金买入</w:t>
            </w:r>
          </w:p>
        </w:tc>
        <w:tc>
          <w:tcPr>
            <w:tcW w:w="1745" w:type="dxa"/>
            <w:vAlign w:val="center"/>
          </w:tcPr>
          <w:p w:rsidR="005755E0" w:rsidRPr="003B0B5E" w:rsidRDefault="005755E0" w:rsidP="003B0B5E">
            <w:pPr>
              <w:spacing w:before="29" w:line="288" w:lineRule="auto"/>
              <w:jc w:val="center"/>
              <w:rPr>
                <w:sz w:val="24"/>
              </w:rPr>
            </w:pPr>
            <w:r w:rsidRPr="003B0B5E">
              <w:rPr>
                <w:rFonts w:hint="eastAsia"/>
                <w:sz w:val="24"/>
              </w:rPr>
              <w:t>基金卖出</w:t>
            </w:r>
          </w:p>
        </w:tc>
        <w:tc>
          <w:tcPr>
            <w:tcW w:w="697" w:type="dxa"/>
            <w:vAlign w:val="center"/>
          </w:tcPr>
          <w:p w:rsidR="005755E0" w:rsidRPr="003B0B5E" w:rsidRDefault="005755E0" w:rsidP="003B0B5E">
            <w:pPr>
              <w:spacing w:before="29" w:line="288" w:lineRule="auto"/>
              <w:jc w:val="center"/>
              <w:rPr>
                <w:sz w:val="24"/>
              </w:rPr>
            </w:pPr>
            <w:r w:rsidRPr="003B0B5E">
              <w:rPr>
                <w:rFonts w:hint="eastAsia"/>
                <w:sz w:val="24"/>
              </w:rPr>
              <w:t>交易金额</w:t>
            </w: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利息收入</w:t>
            </w: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交易金额</w:t>
            </w: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利息支出</w:t>
            </w:r>
          </w:p>
        </w:tc>
      </w:tr>
      <w:tr w:rsidR="005755E0" w:rsidRPr="001F73F3" w:rsidTr="003B0B5E">
        <w:tc>
          <w:tcPr>
            <w:tcW w:w="1395" w:type="dxa"/>
            <w:vAlign w:val="bottom"/>
          </w:tcPr>
          <w:p w:rsidR="005755E0" w:rsidRPr="005755E0" w:rsidRDefault="005755E0" w:rsidP="005755E0">
            <w:pPr>
              <w:jc w:val="left"/>
              <w:rPr>
                <w:sz w:val="24"/>
              </w:rPr>
            </w:pPr>
            <w:r w:rsidRPr="005755E0">
              <w:rPr>
                <w:sz w:val="24"/>
              </w:rPr>
              <w:t>中信银行</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745" w:type="dxa"/>
            <w:vAlign w:val="bottom"/>
          </w:tcPr>
          <w:p w:rsidR="005755E0" w:rsidRPr="003B0B5E" w:rsidRDefault="005755E0" w:rsidP="003B0B5E">
            <w:pPr>
              <w:spacing w:before="29" w:line="288" w:lineRule="auto"/>
              <w:jc w:val="right"/>
              <w:rPr>
                <w:sz w:val="24"/>
              </w:rPr>
            </w:pPr>
            <w:r w:rsidRPr="003B0B5E">
              <w:rPr>
                <w:sz w:val="24"/>
              </w:rPr>
              <w:t>69,581,624.31</w:t>
            </w:r>
          </w:p>
        </w:tc>
        <w:tc>
          <w:tcPr>
            <w:tcW w:w="697"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r>
      <w:tr w:rsidR="005755E0" w:rsidRPr="001F73F3" w:rsidTr="003B0B5E">
        <w:tc>
          <w:tcPr>
            <w:tcW w:w="8721" w:type="dxa"/>
            <w:gridSpan w:val="7"/>
            <w:vAlign w:val="center"/>
          </w:tcPr>
          <w:p w:rsidR="005755E0" w:rsidRPr="003B0B5E" w:rsidRDefault="005755E0" w:rsidP="003B0B5E">
            <w:pPr>
              <w:pStyle w:val="ad"/>
              <w:spacing w:before="29" w:line="288" w:lineRule="auto"/>
              <w:jc w:val="center"/>
            </w:pPr>
            <w:r w:rsidRPr="003B0B5E">
              <w:rPr>
                <w:rFonts w:hint="eastAsia"/>
                <w:szCs w:val="24"/>
              </w:rPr>
              <w:t>上年度可比期间</w:t>
            </w:r>
          </w:p>
          <w:p w:rsidR="005755E0" w:rsidRPr="003B0B5E" w:rsidRDefault="005755E0" w:rsidP="003B0B5E">
            <w:pPr>
              <w:pStyle w:val="ad"/>
              <w:spacing w:before="29" w:line="288" w:lineRule="auto"/>
              <w:jc w:val="center"/>
            </w:pPr>
            <w:r w:rsidRPr="003B0B5E">
              <w:rPr>
                <w:szCs w:val="24"/>
              </w:rPr>
              <w:t>2018</w:t>
            </w:r>
            <w:r w:rsidRPr="003B0B5E">
              <w:rPr>
                <w:rFonts w:hint="eastAsia"/>
                <w:szCs w:val="24"/>
              </w:rPr>
              <w:t>年</w:t>
            </w:r>
            <w:r w:rsidRPr="003B0B5E">
              <w:rPr>
                <w:szCs w:val="24"/>
              </w:rPr>
              <w:t>1</w:t>
            </w:r>
            <w:r w:rsidRPr="003B0B5E">
              <w:rPr>
                <w:rFonts w:hint="eastAsia"/>
                <w:szCs w:val="24"/>
              </w:rPr>
              <w:t>月</w:t>
            </w:r>
            <w:r w:rsidRPr="003B0B5E">
              <w:rPr>
                <w:szCs w:val="24"/>
              </w:rPr>
              <w:t>1</w:t>
            </w:r>
            <w:r w:rsidRPr="003B0B5E">
              <w:rPr>
                <w:rFonts w:hint="eastAsia"/>
                <w:szCs w:val="24"/>
              </w:rPr>
              <w:t>日至</w:t>
            </w:r>
            <w:r w:rsidRPr="003B0B5E">
              <w:rPr>
                <w:szCs w:val="24"/>
              </w:rPr>
              <w:t>2018</w:t>
            </w:r>
            <w:r w:rsidRPr="003B0B5E">
              <w:rPr>
                <w:rFonts w:hint="eastAsia"/>
                <w:szCs w:val="24"/>
              </w:rPr>
              <w:t>年</w:t>
            </w:r>
            <w:r w:rsidRPr="003B0B5E">
              <w:rPr>
                <w:szCs w:val="24"/>
              </w:rPr>
              <w:t>12</w:t>
            </w:r>
            <w:r w:rsidRPr="003B0B5E">
              <w:rPr>
                <w:rFonts w:hint="eastAsia"/>
                <w:szCs w:val="24"/>
              </w:rPr>
              <w:t>月</w:t>
            </w:r>
            <w:r w:rsidRPr="003B0B5E">
              <w:rPr>
                <w:szCs w:val="24"/>
              </w:rPr>
              <w:t>31</w:t>
            </w:r>
            <w:r w:rsidRPr="003B0B5E">
              <w:rPr>
                <w:rFonts w:hint="eastAsia"/>
                <w:szCs w:val="24"/>
              </w:rPr>
              <w:t>日</w:t>
            </w:r>
          </w:p>
        </w:tc>
      </w:tr>
      <w:tr w:rsidR="005755E0" w:rsidRPr="001F73F3" w:rsidTr="003B0B5E">
        <w:tc>
          <w:tcPr>
            <w:tcW w:w="1395" w:type="dxa"/>
            <w:vMerge w:val="restart"/>
            <w:vAlign w:val="center"/>
          </w:tcPr>
          <w:p w:rsidR="005755E0" w:rsidRPr="003B0B5E" w:rsidRDefault="005755E0" w:rsidP="003B0B5E">
            <w:pPr>
              <w:spacing w:before="29" w:line="288" w:lineRule="auto"/>
              <w:rPr>
                <w:sz w:val="24"/>
              </w:rPr>
            </w:pPr>
            <w:r w:rsidRPr="003B0B5E">
              <w:rPr>
                <w:rFonts w:hint="eastAsia"/>
                <w:sz w:val="24"/>
              </w:rPr>
              <w:t>银行间市场交易的各关联方名称</w:t>
            </w:r>
          </w:p>
        </w:tc>
        <w:tc>
          <w:tcPr>
            <w:tcW w:w="2966" w:type="dxa"/>
            <w:gridSpan w:val="2"/>
            <w:vAlign w:val="center"/>
          </w:tcPr>
          <w:p w:rsidR="005755E0" w:rsidRPr="003B0B5E" w:rsidRDefault="005755E0" w:rsidP="003B0B5E">
            <w:pPr>
              <w:spacing w:before="29" w:line="288" w:lineRule="auto"/>
              <w:jc w:val="center"/>
              <w:rPr>
                <w:sz w:val="24"/>
              </w:rPr>
            </w:pPr>
            <w:r w:rsidRPr="003B0B5E">
              <w:rPr>
                <w:rFonts w:hint="eastAsia"/>
                <w:sz w:val="24"/>
              </w:rPr>
              <w:t>债券交易金额</w:t>
            </w:r>
          </w:p>
        </w:tc>
        <w:tc>
          <w:tcPr>
            <w:tcW w:w="1918" w:type="dxa"/>
            <w:gridSpan w:val="2"/>
            <w:vAlign w:val="center"/>
          </w:tcPr>
          <w:p w:rsidR="005755E0" w:rsidRPr="003B0B5E" w:rsidRDefault="005755E0" w:rsidP="003B0B5E">
            <w:pPr>
              <w:spacing w:before="29" w:line="288" w:lineRule="auto"/>
              <w:jc w:val="center"/>
              <w:rPr>
                <w:sz w:val="24"/>
              </w:rPr>
            </w:pPr>
            <w:r w:rsidRPr="003B0B5E">
              <w:rPr>
                <w:rFonts w:hint="eastAsia"/>
                <w:sz w:val="24"/>
              </w:rPr>
              <w:t>基金逆回购</w:t>
            </w:r>
          </w:p>
        </w:tc>
        <w:tc>
          <w:tcPr>
            <w:tcW w:w="2442" w:type="dxa"/>
            <w:gridSpan w:val="2"/>
            <w:vAlign w:val="center"/>
          </w:tcPr>
          <w:p w:rsidR="005755E0" w:rsidRPr="003B0B5E" w:rsidRDefault="005755E0" w:rsidP="003B0B5E">
            <w:pPr>
              <w:spacing w:before="29" w:line="288" w:lineRule="auto"/>
              <w:jc w:val="center"/>
              <w:rPr>
                <w:sz w:val="24"/>
              </w:rPr>
            </w:pPr>
            <w:r w:rsidRPr="003B0B5E">
              <w:rPr>
                <w:rFonts w:hint="eastAsia"/>
                <w:sz w:val="24"/>
              </w:rPr>
              <w:t>基金正回购</w:t>
            </w:r>
          </w:p>
        </w:tc>
      </w:tr>
      <w:tr w:rsidR="005755E0" w:rsidRPr="001F73F3" w:rsidTr="003B0B5E">
        <w:tc>
          <w:tcPr>
            <w:tcW w:w="1395" w:type="dxa"/>
            <w:vMerge/>
          </w:tcPr>
          <w:p w:rsidR="005755E0" w:rsidRPr="001F73F3" w:rsidRDefault="005755E0" w:rsidP="003B0B5E">
            <w:pPr>
              <w:keepNext/>
              <w:keepLines/>
              <w:tabs>
                <w:tab w:val="left" w:pos="8505"/>
              </w:tabs>
              <w:jc w:val="center"/>
              <w:rPr>
                <w:rFonts w:ascii="Arial" w:hAnsi="Arial" w:cs="Arial"/>
                <w:b/>
                <w:bCs/>
                <w:color w:val="000000"/>
              </w:rPr>
            </w:pP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基金买入</w:t>
            </w:r>
          </w:p>
        </w:tc>
        <w:tc>
          <w:tcPr>
            <w:tcW w:w="1745" w:type="dxa"/>
            <w:vAlign w:val="center"/>
          </w:tcPr>
          <w:p w:rsidR="005755E0" w:rsidRPr="003B0B5E" w:rsidRDefault="005755E0" w:rsidP="003B0B5E">
            <w:pPr>
              <w:spacing w:before="29" w:line="288" w:lineRule="auto"/>
              <w:jc w:val="center"/>
              <w:rPr>
                <w:sz w:val="24"/>
              </w:rPr>
            </w:pPr>
            <w:r w:rsidRPr="003B0B5E">
              <w:rPr>
                <w:rFonts w:hint="eastAsia"/>
                <w:sz w:val="24"/>
              </w:rPr>
              <w:t>基金卖出</w:t>
            </w:r>
          </w:p>
        </w:tc>
        <w:tc>
          <w:tcPr>
            <w:tcW w:w="697" w:type="dxa"/>
            <w:vAlign w:val="center"/>
          </w:tcPr>
          <w:p w:rsidR="005755E0" w:rsidRPr="003B0B5E" w:rsidRDefault="005755E0" w:rsidP="003B0B5E">
            <w:pPr>
              <w:spacing w:before="29" w:line="288" w:lineRule="auto"/>
              <w:jc w:val="center"/>
              <w:rPr>
                <w:sz w:val="24"/>
              </w:rPr>
            </w:pPr>
            <w:r w:rsidRPr="003B0B5E">
              <w:rPr>
                <w:rFonts w:hint="eastAsia"/>
                <w:sz w:val="24"/>
              </w:rPr>
              <w:t>交易金额</w:t>
            </w: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利息收入</w:t>
            </w: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交易金额</w:t>
            </w:r>
          </w:p>
        </w:tc>
        <w:tc>
          <w:tcPr>
            <w:tcW w:w="1221" w:type="dxa"/>
            <w:vAlign w:val="center"/>
          </w:tcPr>
          <w:p w:rsidR="005755E0" w:rsidRPr="003B0B5E" w:rsidRDefault="005755E0" w:rsidP="003B0B5E">
            <w:pPr>
              <w:spacing w:before="29" w:line="288" w:lineRule="auto"/>
              <w:jc w:val="center"/>
              <w:rPr>
                <w:sz w:val="24"/>
              </w:rPr>
            </w:pPr>
            <w:r w:rsidRPr="003B0B5E">
              <w:rPr>
                <w:rFonts w:hint="eastAsia"/>
                <w:sz w:val="24"/>
              </w:rPr>
              <w:t>利息支出</w:t>
            </w:r>
          </w:p>
        </w:tc>
      </w:tr>
      <w:tr w:rsidR="005755E0" w:rsidRPr="001F73F3" w:rsidTr="003B0B5E">
        <w:tc>
          <w:tcPr>
            <w:tcW w:w="1395" w:type="dxa"/>
            <w:vAlign w:val="bottom"/>
          </w:tcPr>
          <w:p w:rsidR="005755E0" w:rsidRPr="005755E0" w:rsidRDefault="005755E0" w:rsidP="005755E0">
            <w:pPr>
              <w:jc w:val="left"/>
              <w:rPr>
                <w:sz w:val="24"/>
              </w:rPr>
            </w:pPr>
            <w:r w:rsidRPr="005755E0">
              <w:rPr>
                <w:sz w:val="24"/>
              </w:rPr>
              <w:t>中信银行</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745"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697"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c>
          <w:tcPr>
            <w:tcW w:w="1221" w:type="dxa"/>
            <w:vAlign w:val="bottom"/>
          </w:tcPr>
          <w:p w:rsidR="005755E0" w:rsidRPr="003B0B5E" w:rsidRDefault="005755E0" w:rsidP="003B0B5E">
            <w:pPr>
              <w:spacing w:before="29" w:line="288" w:lineRule="auto"/>
              <w:jc w:val="right"/>
              <w:rPr>
                <w:sz w:val="24"/>
              </w:rPr>
            </w:pPr>
            <w:r w:rsidRPr="003B0B5E">
              <w:rPr>
                <w:sz w:val="24"/>
              </w:rPr>
              <w:t xml:space="preserve">- </w:t>
            </w:r>
          </w:p>
        </w:tc>
      </w:tr>
    </w:tbl>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交银现金宝货币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交银现金宝货币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260,895.44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251,725.35</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7,063.70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455,298,841.58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9,170.09</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455,298,841.58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w:t>
            </w:r>
            <w:r w:rsidR="006D141C" w:rsidRPr="00721727">
              <w:rPr>
                <w:rFonts w:hint="eastAsia"/>
                <w:sz w:val="24"/>
              </w:rPr>
              <w:lastRenderedPageBreak/>
              <w:t>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lastRenderedPageBreak/>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267,959.14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260,895.44</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r w:rsidR="00D23650" w:rsidRPr="000C342B">
              <w:rPr>
                <w:rFonts w:hint="eastAsia"/>
                <w:color w:val="000000"/>
                <w:sz w:val="24"/>
              </w:rPr>
              <w:t>占</w:t>
            </w:r>
            <w:r w:rsidR="00D23650">
              <w:rPr>
                <w:rFonts w:hint="eastAsia"/>
                <w:color w:val="000000"/>
                <w:sz w:val="24"/>
              </w:rPr>
              <w:t>该类基金</w:t>
            </w:r>
            <w:r w:rsidR="00D23650" w:rsidRPr="000C342B">
              <w:rPr>
                <w:rFonts w:hint="eastAsia"/>
                <w:color w:val="000000"/>
                <w:sz w:val="24"/>
              </w:rPr>
              <w:t>份额</w:t>
            </w:r>
            <w:r w:rsidR="006D141C" w:rsidRPr="00721727">
              <w:rPr>
                <w:rFonts w:hint="eastAsia"/>
                <w:sz w:val="24"/>
              </w:rPr>
              <w:t>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0.14%</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0.01%</w:t>
            </w:r>
          </w:p>
        </w:tc>
      </w:tr>
    </w:tbl>
    <w:p w:rsidR="00D20419" w:rsidRDefault="00712A8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D20419" w:rsidRDefault="005F5EBA">
      <w:pPr>
        <w:tabs>
          <w:tab w:val="left" w:pos="426"/>
        </w:tabs>
        <w:spacing w:before="29" w:line="288" w:lineRule="auto"/>
        <w:jc w:val="left"/>
        <w:rPr>
          <w:kern w:val="0"/>
          <w:sz w:val="24"/>
        </w:rPr>
      </w:pPr>
      <w:r>
        <w:rPr>
          <w:rFonts w:hint="eastAsia"/>
          <w:kern w:val="0"/>
          <w:sz w:val="24"/>
        </w:rPr>
        <w:t xml:space="preserve">    </w:t>
      </w:r>
      <w:r w:rsidR="00712A8E">
        <w:rPr>
          <w:rFonts w:hint="eastAsia"/>
          <w:kern w:val="0"/>
          <w:sz w:val="24"/>
        </w:rPr>
        <w:t>2</w:t>
      </w:r>
      <w:r w:rsidR="00712A8E">
        <w:rPr>
          <w:rFonts w:hint="eastAsia"/>
          <w:kern w:val="0"/>
          <w:sz w:val="24"/>
        </w:rPr>
        <w:t>、如果本报告期间发生转换出业务，则总赎回份额中包含该业务。</w:t>
      </w:r>
    </w:p>
    <w:p w:rsidR="006D141C" w:rsidRPr="00244FEC" w:rsidRDefault="005F5EBA" w:rsidP="00244FEC">
      <w:pPr>
        <w:tabs>
          <w:tab w:val="left" w:pos="426"/>
        </w:tabs>
        <w:spacing w:before="29" w:line="288" w:lineRule="auto"/>
        <w:jc w:val="left"/>
        <w:rPr>
          <w:kern w:val="0"/>
          <w:sz w:val="24"/>
        </w:rPr>
      </w:pPr>
      <w:r>
        <w:rPr>
          <w:rFonts w:hint="eastAsia"/>
          <w:kern w:val="0"/>
          <w:sz w:val="24"/>
        </w:rPr>
        <w:t xml:space="preserve">    </w:t>
      </w:r>
      <w:r w:rsidR="006D141C" w:rsidRPr="00244FEC">
        <w:rPr>
          <w:rFonts w:hint="eastAsia"/>
          <w:kern w:val="0"/>
          <w:sz w:val="24"/>
        </w:rPr>
        <w:t>3</w:t>
      </w:r>
      <w:r w:rsidR="006D141C" w:rsidRPr="00244FEC">
        <w:rPr>
          <w:rFonts w:hint="eastAsia"/>
          <w:kern w:val="0"/>
          <w:sz w:val="24"/>
        </w:rPr>
        <w:t>、基金管理人投资本基金适用的申购</w:t>
      </w:r>
      <w:r w:rsidR="006D141C" w:rsidRPr="00244FEC">
        <w:rPr>
          <w:rFonts w:hint="eastAsia"/>
          <w:kern w:val="0"/>
          <w:sz w:val="24"/>
        </w:rPr>
        <w:t>/</w:t>
      </w:r>
      <w:r w:rsidR="006D141C"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交银现金宝货币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00F41153">
        <w:rPr>
          <w:rFonts w:hint="eastAsia"/>
          <w:kern w:val="0"/>
          <w:sz w:val="24"/>
        </w:rPr>
        <w:t>A</w:t>
      </w:r>
      <w:r w:rsidR="00F41153">
        <w:rPr>
          <w:rFonts w:hint="eastAsia"/>
          <w:kern w:val="0"/>
          <w:sz w:val="24"/>
        </w:rPr>
        <w:t>类</w:t>
      </w:r>
      <w:r w:rsidR="00F41153">
        <w:rPr>
          <w:kern w:val="0"/>
          <w:sz w:val="24"/>
        </w:rPr>
        <w:t>基金份额</w:t>
      </w:r>
      <w:r w:rsidRPr="00244FEC">
        <w:rPr>
          <w:rFonts w:hint="eastAsia"/>
          <w:kern w:val="0"/>
          <w:sz w:val="24"/>
        </w:rPr>
        <w:t>。</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交银现金宝货币</w:t>
      </w:r>
      <w:r>
        <w:rPr>
          <w:rFonts w:hint="eastAsia"/>
          <w:sz w:val="24"/>
        </w:rPr>
        <w:t>E</w:t>
      </w:r>
    </w:p>
    <w:p w:rsidR="00487AB1" w:rsidRPr="00C82BA2" w:rsidRDefault="00487AB1" w:rsidP="008126DE">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交银现金宝货币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交银现金宝货币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8126DE">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D23650">
              <w:rPr>
                <w:rFonts w:hint="eastAsia"/>
                <w:color w:val="000000"/>
                <w:sz w:val="24"/>
              </w:rPr>
              <w:t>基金</w:t>
            </w:r>
            <w:r w:rsidRPr="000C342B">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00D23650">
              <w:rPr>
                <w:rFonts w:hint="eastAsia"/>
                <w:color w:val="000000"/>
                <w:sz w:val="24"/>
              </w:rPr>
              <w:t>基金</w:t>
            </w:r>
            <w:r w:rsidRPr="000C342B">
              <w:rPr>
                <w:rFonts w:hint="eastAsia"/>
                <w:color w:val="000000"/>
                <w:sz w:val="24"/>
              </w:rPr>
              <w:t>份额的比例</w:t>
            </w:r>
            <w:r w:rsidR="00604AF1" w:rsidRPr="00C82BA2">
              <w:rPr>
                <w:sz w:val="24"/>
              </w:rPr>
              <w:t xml:space="preserve"> </w:t>
            </w:r>
          </w:p>
        </w:tc>
      </w:tr>
      <w:tr w:rsidR="00D20419" w:rsidTr="008126DE">
        <w:tc>
          <w:tcPr>
            <w:tcW w:w="2024" w:type="dxa"/>
            <w:tcBorders>
              <w:bottom w:val="single" w:sz="4" w:space="0" w:color="auto"/>
            </w:tcBorders>
            <w:vAlign w:val="center"/>
          </w:tcPr>
          <w:p w:rsidR="00D20419" w:rsidRDefault="00712A8E">
            <w:pPr>
              <w:jc w:val="center"/>
            </w:pPr>
            <w:r>
              <w:rPr>
                <w:rFonts w:hint="eastAsia"/>
                <w:sz w:val="24"/>
              </w:rPr>
              <w:t>交通银行股份有限公司</w:t>
            </w:r>
          </w:p>
        </w:tc>
        <w:tc>
          <w:tcPr>
            <w:tcW w:w="2095" w:type="dxa"/>
            <w:tcBorders>
              <w:bottom w:val="single" w:sz="4" w:space="0" w:color="auto"/>
            </w:tcBorders>
            <w:vAlign w:val="center"/>
          </w:tcPr>
          <w:p w:rsidR="00D20419" w:rsidRDefault="00712A8E">
            <w:pPr>
              <w:jc w:val="center"/>
            </w:pPr>
            <w:r>
              <w:rPr>
                <w:rFonts w:hint="eastAsia"/>
                <w:sz w:val="24"/>
              </w:rPr>
              <w:t>106,496,993.54</w:t>
            </w:r>
          </w:p>
        </w:tc>
        <w:tc>
          <w:tcPr>
            <w:tcW w:w="1627" w:type="dxa"/>
            <w:tcBorders>
              <w:bottom w:val="single" w:sz="4" w:space="0" w:color="auto"/>
            </w:tcBorders>
            <w:vAlign w:val="center"/>
          </w:tcPr>
          <w:p w:rsidR="00D20419" w:rsidRDefault="00712A8E">
            <w:pPr>
              <w:jc w:val="center"/>
            </w:pPr>
            <w:r>
              <w:rPr>
                <w:rFonts w:hint="eastAsia"/>
                <w:sz w:val="24"/>
              </w:rPr>
              <w:t>56.99%</w:t>
            </w:r>
          </w:p>
        </w:tc>
        <w:tc>
          <w:tcPr>
            <w:tcW w:w="1921" w:type="dxa"/>
            <w:tcBorders>
              <w:bottom w:val="single" w:sz="4" w:space="0" w:color="auto"/>
            </w:tcBorders>
            <w:vAlign w:val="center"/>
          </w:tcPr>
          <w:p w:rsidR="00D20419" w:rsidRDefault="00712A8E">
            <w:pPr>
              <w:jc w:val="center"/>
            </w:pPr>
            <w:r>
              <w:rPr>
                <w:rFonts w:hint="eastAsia"/>
                <w:sz w:val="24"/>
              </w:rPr>
              <w:t>408,124,779.72</w:t>
            </w:r>
          </w:p>
        </w:tc>
        <w:tc>
          <w:tcPr>
            <w:tcW w:w="1693" w:type="dxa"/>
            <w:tcBorders>
              <w:bottom w:val="single" w:sz="4" w:space="0" w:color="auto"/>
            </w:tcBorders>
            <w:vAlign w:val="center"/>
          </w:tcPr>
          <w:p w:rsidR="00D20419" w:rsidRDefault="00712A8E">
            <w:pPr>
              <w:jc w:val="center"/>
            </w:pPr>
            <w:r>
              <w:rPr>
                <w:rFonts w:hint="eastAsia"/>
                <w:sz w:val="24"/>
              </w:rPr>
              <w:t>12.23%</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5F5EBA" w:rsidRDefault="005F5EBA" w:rsidP="00B151C3">
      <w:pPr>
        <w:spacing w:before="29" w:line="288" w:lineRule="auto"/>
        <w:rPr>
          <w:b/>
          <w:bCs/>
          <w:kern w:val="0"/>
          <w:sz w:val="24"/>
        </w:rPr>
      </w:pP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4A2006" w:rsidRDefault="005B4215" w:rsidP="00B151C3">
      <w:pPr>
        <w:autoSpaceDE w:val="0"/>
        <w:autoSpaceDN w:val="0"/>
        <w:adjustRightInd w:val="0"/>
        <w:spacing w:before="29" w:line="288" w:lineRule="auto"/>
        <w:ind w:left="15" w:right="210"/>
        <w:jc w:val="right"/>
        <w:rPr>
          <w:sz w:val="24"/>
        </w:rPr>
      </w:pPr>
      <w:r w:rsidRPr="004A200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A200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A2006" w:rsidRDefault="006D141C" w:rsidP="00B151C3">
            <w:pPr>
              <w:spacing w:before="29" w:line="288" w:lineRule="auto"/>
              <w:jc w:val="center"/>
              <w:rPr>
                <w:sz w:val="24"/>
              </w:rPr>
            </w:pPr>
            <w:r w:rsidRPr="004A2006">
              <w:rPr>
                <w:rFonts w:hint="eastAsia"/>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A2006" w:rsidRDefault="006D141C" w:rsidP="00B151C3">
            <w:pPr>
              <w:spacing w:before="29" w:line="288" w:lineRule="auto"/>
              <w:jc w:val="center"/>
              <w:rPr>
                <w:sz w:val="24"/>
              </w:rPr>
            </w:pPr>
            <w:r w:rsidRPr="004A2006">
              <w:rPr>
                <w:rFonts w:hint="eastAsia"/>
                <w:sz w:val="24"/>
              </w:rPr>
              <w:t>本期</w:t>
            </w:r>
          </w:p>
          <w:p w:rsidR="006D141C" w:rsidRPr="004A2006" w:rsidRDefault="006D141C" w:rsidP="00B151C3">
            <w:pPr>
              <w:widowControl/>
              <w:autoSpaceDE w:val="0"/>
              <w:autoSpaceDN w:val="0"/>
              <w:spacing w:before="29" w:line="288" w:lineRule="auto"/>
              <w:ind w:right="-15"/>
              <w:jc w:val="center"/>
              <w:textAlignment w:val="bottom"/>
              <w:rPr>
                <w:sz w:val="24"/>
              </w:rPr>
            </w:pPr>
            <w:r w:rsidRPr="004A2006">
              <w:rPr>
                <w:rFonts w:hint="eastAsia"/>
                <w:sz w:val="24"/>
              </w:rPr>
              <w:t>2019</w:t>
            </w:r>
            <w:r w:rsidRPr="004A2006">
              <w:rPr>
                <w:rFonts w:hint="eastAsia"/>
                <w:sz w:val="24"/>
              </w:rPr>
              <w:t>年</w:t>
            </w:r>
            <w:r w:rsidRPr="004A2006">
              <w:rPr>
                <w:rFonts w:hint="eastAsia"/>
                <w:sz w:val="24"/>
              </w:rPr>
              <w:t>1</w:t>
            </w:r>
            <w:r w:rsidRPr="004A2006">
              <w:rPr>
                <w:rFonts w:hint="eastAsia"/>
                <w:sz w:val="24"/>
              </w:rPr>
              <w:t>月</w:t>
            </w:r>
            <w:r w:rsidRPr="004A2006">
              <w:rPr>
                <w:rFonts w:hint="eastAsia"/>
                <w:sz w:val="24"/>
              </w:rPr>
              <w:t>1</w:t>
            </w:r>
            <w:r w:rsidRPr="004A2006">
              <w:rPr>
                <w:rFonts w:hint="eastAsia"/>
                <w:sz w:val="24"/>
              </w:rPr>
              <w:t>日至</w:t>
            </w:r>
            <w:r w:rsidRPr="004A2006">
              <w:rPr>
                <w:rFonts w:hint="eastAsia"/>
                <w:sz w:val="24"/>
              </w:rPr>
              <w:t>2019</w:t>
            </w:r>
            <w:r w:rsidRPr="004A2006">
              <w:rPr>
                <w:rFonts w:hint="eastAsia"/>
                <w:sz w:val="24"/>
              </w:rPr>
              <w:t>年</w:t>
            </w:r>
            <w:r w:rsidRPr="004A2006">
              <w:rPr>
                <w:rFonts w:hint="eastAsia"/>
                <w:sz w:val="24"/>
              </w:rPr>
              <w:t>12</w:t>
            </w:r>
            <w:r w:rsidRPr="004A2006">
              <w:rPr>
                <w:rFonts w:hint="eastAsia"/>
                <w:sz w:val="24"/>
              </w:rPr>
              <w:t>月</w:t>
            </w:r>
            <w:r w:rsidRPr="004A2006">
              <w:rPr>
                <w:rFonts w:hint="eastAsia"/>
                <w:sz w:val="24"/>
              </w:rPr>
              <w:t>31</w:t>
            </w:r>
            <w:r w:rsidRPr="004A2006">
              <w:rPr>
                <w:rFonts w:hint="eastAsia"/>
                <w:sz w:val="24"/>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A2006" w:rsidRDefault="006D141C" w:rsidP="00B151C3">
            <w:pPr>
              <w:spacing w:before="29" w:line="288" w:lineRule="auto"/>
              <w:jc w:val="center"/>
              <w:rPr>
                <w:sz w:val="24"/>
              </w:rPr>
            </w:pPr>
            <w:r w:rsidRPr="004A2006">
              <w:rPr>
                <w:rFonts w:hint="eastAsia"/>
                <w:sz w:val="24"/>
              </w:rPr>
              <w:t>上年度可比期间</w:t>
            </w:r>
          </w:p>
          <w:p w:rsidR="006D141C" w:rsidRPr="004A2006" w:rsidRDefault="006D64C2" w:rsidP="00B151C3">
            <w:pPr>
              <w:widowControl/>
              <w:autoSpaceDE w:val="0"/>
              <w:autoSpaceDN w:val="0"/>
              <w:spacing w:before="29" w:line="288" w:lineRule="auto"/>
              <w:ind w:right="-15"/>
              <w:jc w:val="center"/>
              <w:textAlignment w:val="bottom"/>
              <w:rPr>
                <w:sz w:val="24"/>
              </w:rPr>
            </w:pPr>
            <w:r w:rsidRPr="004A2006">
              <w:rPr>
                <w:rFonts w:hint="eastAsia"/>
                <w:sz w:val="24"/>
              </w:rPr>
              <w:t>2018</w:t>
            </w:r>
            <w:r w:rsidRPr="004A2006">
              <w:rPr>
                <w:rFonts w:hint="eastAsia"/>
                <w:sz w:val="24"/>
              </w:rPr>
              <w:t>年</w:t>
            </w:r>
            <w:r w:rsidRPr="004A2006">
              <w:rPr>
                <w:rFonts w:hint="eastAsia"/>
                <w:sz w:val="24"/>
              </w:rPr>
              <w:t>1</w:t>
            </w:r>
            <w:r w:rsidRPr="004A2006">
              <w:rPr>
                <w:rFonts w:hint="eastAsia"/>
                <w:sz w:val="24"/>
              </w:rPr>
              <w:t>月</w:t>
            </w:r>
            <w:r w:rsidRPr="004A2006">
              <w:rPr>
                <w:rFonts w:hint="eastAsia"/>
                <w:sz w:val="24"/>
              </w:rPr>
              <w:t>1</w:t>
            </w:r>
            <w:r w:rsidRPr="004A2006">
              <w:rPr>
                <w:rFonts w:hint="eastAsia"/>
                <w:sz w:val="24"/>
              </w:rPr>
              <w:t>日至</w:t>
            </w:r>
            <w:r w:rsidRPr="004A2006">
              <w:rPr>
                <w:rFonts w:hint="eastAsia"/>
                <w:sz w:val="24"/>
              </w:rPr>
              <w:t>2018</w:t>
            </w:r>
            <w:r w:rsidRPr="004A2006">
              <w:rPr>
                <w:rFonts w:hint="eastAsia"/>
                <w:sz w:val="24"/>
              </w:rPr>
              <w:t>年</w:t>
            </w:r>
            <w:r w:rsidRPr="004A2006">
              <w:rPr>
                <w:rFonts w:hint="eastAsia"/>
                <w:sz w:val="24"/>
              </w:rPr>
              <w:t>12</w:t>
            </w:r>
            <w:r w:rsidRPr="004A2006">
              <w:rPr>
                <w:rFonts w:hint="eastAsia"/>
                <w:sz w:val="24"/>
              </w:rPr>
              <w:t>月</w:t>
            </w:r>
            <w:r w:rsidRPr="004A2006">
              <w:rPr>
                <w:rFonts w:hint="eastAsia"/>
                <w:sz w:val="24"/>
              </w:rPr>
              <w:t>31</w:t>
            </w:r>
            <w:r w:rsidRPr="004A2006">
              <w:rPr>
                <w:rFonts w:hint="eastAsia"/>
                <w:sz w:val="24"/>
              </w:rPr>
              <w:t>日</w:t>
            </w:r>
          </w:p>
        </w:tc>
      </w:tr>
      <w:tr w:rsidR="002C233F" w:rsidRPr="004A200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A2006" w:rsidRDefault="006D141C" w:rsidP="00B151C3">
            <w:pPr>
              <w:spacing w:before="29" w:line="288" w:lineRule="auto"/>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A2006" w:rsidRDefault="006D141C" w:rsidP="00E22C2F">
            <w:pPr>
              <w:spacing w:before="29" w:line="288" w:lineRule="auto"/>
              <w:jc w:val="center"/>
              <w:rPr>
                <w:sz w:val="24"/>
              </w:rPr>
            </w:pPr>
            <w:r w:rsidRPr="004A2006">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A2006" w:rsidRDefault="006D141C" w:rsidP="00B151C3">
            <w:pPr>
              <w:spacing w:before="29" w:line="288" w:lineRule="auto"/>
              <w:jc w:val="center"/>
              <w:rPr>
                <w:sz w:val="24"/>
              </w:rPr>
            </w:pPr>
            <w:r w:rsidRPr="004A2006">
              <w:rPr>
                <w:rFonts w:hint="eastAsia"/>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A2006" w:rsidRDefault="006D141C" w:rsidP="00E22C2F">
            <w:pPr>
              <w:spacing w:before="29" w:line="288" w:lineRule="auto"/>
              <w:jc w:val="center"/>
              <w:rPr>
                <w:sz w:val="24"/>
              </w:rPr>
            </w:pPr>
            <w:r w:rsidRPr="004A2006">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A2006" w:rsidRDefault="006D141C" w:rsidP="00B151C3">
            <w:pPr>
              <w:spacing w:before="29" w:line="288" w:lineRule="auto"/>
              <w:jc w:val="center"/>
              <w:rPr>
                <w:sz w:val="24"/>
              </w:rPr>
            </w:pPr>
            <w:r w:rsidRPr="004A2006">
              <w:rPr>
                <w:rFonts w:hint="eastAsia"/>
                <w:sz w:val="24"/>
              </w:rPr>
              <w:t>当期利息收入</w:t>
            </w:r>
          </w:p>
        </w:tc>
      </w:tr>
      <w:tr w:rsidR="00D20419" w:rsidRPr="004A2006">
        <w:tc>
          <w:tcPr>
            <w:tcW w:w="1800" w:type="dxa"/>
            <w:vAlign w:val="center"/>
          </w:tcPr>
          <w:p w:rsidR="00D20419" w:rsidRPr="004A2006" w:rsidRDefault="00712A8E">
            <w:pPr>
              <w:jc w:val="center"/>
              <w:rPr>
                <w:sz w:val="24"/>
              </w:rPr>
            </w:pPr>
            <w:r w:rsidRPr="004A2006">
              <w:rPr>
                <w:rFonts w:hint="eastAsia"/>
                <w:sz w:val="24"/>
              </w:rPr>
              <w:t>中信银行</w:t>
            </w:r>
            <w:r w:rsidRPr="004A2006">
              <w:rPr>
                <w:rFonts w:hint="eastAsia"/>
                <w:sz w:val="24"/>
              </w:rPr>
              <w:t>-</w:t>
            </w:r>
            <w:r w:rsidRPr="004A2006">
              <w:rPr>
                <w:rFonts w:hint="eastAsia"/>
                <w:sz w:val="24"/>
              </w:rPr>
              <w:t>活期存款</w:t>
            </w:r>
          </w:p>
        </w:tc>
        <w:tc>
          <w:tcPr>
            <w:tcW w:w="1800" w:type="dxa"/>
            <w:vAlign w:val="center"/>
          </w:tcPr>
          <w:p w:rsidR="00D20419" w:rsidRPr="004A2006" w:rsidRDefault="00712A8E">
            <w:pPr>
              <w:jc w:val="center"/>
              <w:rPr>
                <w:sz w:val="24"/>
              </w:rPr>
            </w:pPr>
            <w:r w:rsidRPr="004A2006">
              <w:rPr>
                <w:rFonts w:hint="eastAsia"/>
                <w:sz w:val="24"/>
              </w:rPr>
              <w:t>653,800.72</w:t>
            </w:r>
          </w:p>
        </w:tc>
        <w:tc>
          <w:tcPr>
            <w:tcW w:w="1800" w:type="dxa"/>
            <w:vAlign w:val="center"/>
          </w:tcPr>
          <w:p w:rsidR="00D20419" w:rsidRPr="004A2006" w:rsidRDefault="00712A8E">
            <w:pPr>
              <w:jc w:val="center"/>
              <w:rPr>
                <w:sz w:val="24"/>
              </w:rPr>
            </w:pPr>
            <w:r w:rsidRPr="004A2006">
              <w:rPr>
                <w:rFonts w:hint="eastAsia"/>
                <w:sz w:val="24"/>
              </w:rPr>
              <w:t>44,656.02</w:t>
            </w:r>
          </w:p>
        </w:tc>
        <w:tc>
          <w:tcPr>
            <w:tcW w:w="1800" w:type="dxa"/>
            <w:vAlign w:val="center"/>
          </w:tcPr>
          <w:p w:rsidR="00D20419" w:rsidRPr="004A2006" w:rsidRDefault="00712A8E">
            <w:pPr>
              <w:jc w:val="center"/>
              <w:rPr>
                <w:sz w:val="24"/>
              </w:rPr>
            </w:pPr>
            <w:r w:rsidRPr="004A2006">
              <w:rPr>
                <w:rFonts w:hint="eastAsia"/>
                <w:sz w:val="24"/>
              </w:rPr>
              <w:t>527,520.64</w:t>
            </w:r>
          </w:p>
        </w:tc>
        <w:tc>
          <w:tcPr>
            <w:tcW w:w="1800" w:type="dxa"/>
            <w:vAlign w:val="center"/>
          </w:tcPr>
          <w:p w:rsidR="00D20419" w:rsidRPr="004A2006" w:rsidRDefault="00712A8E">
            <w:pPr>
              <w:jc w:val="center"/>
              <w:rPr>
                <w:sz w:val="24"/>
              </w:rPr>
            </w:pPr>
            <w:r w:rsidRPr="004A2006">
              <w:rPr>
                <w:rFonts w:hint="eastAsia"/>
                <w:sz w:val="24"/>
              </w:rPr>
              <w:t>90,044.87</w:t>
            </w:r>
          </w:p>
        </w:tc>
      </w:tr>
      <w:tr w:rsidR="00D20419" w:rsidRPr="004A2006">
        <w:tc>
          <w:tcPr>
            <w:tcW w:w="1800" w:type="dxa"/>
            <w:vAlign w:val="center"/>
          </w:tcPr>
          <w:p w:rsidR="00D20419" w:rsidRPr="004A2006" w:rsidRDefault="00712A8E">
            <w:pPr>
              <w:jc w:val="center"/>
              <w:rPr>
                <w:sz w:val="24"/>
              </w:rPr>
            </w:pPr>
            <w:r w:rsidRPr="004A2006">
              <w:rPr>
                <w:rFonts w:hint="eastAsia"/>
                <w:sz w:val="24"/>
              </w:rPr>
              <w:t>中信银行</w:t>
            </w:r>
            <w:r w:rsidRPr="004A2006">
              <w:rPr>
                <w:rFonts w:hint="eastAsia"/>
                <w:sz w:val="24"/>
              </w:rPr>
              <w:t>-</w:t>
            </w:r>
            <w:r w:rsidRPr="004A2006">
              <w:rPr>
                <w:rFonts w:hint="eastAsia"/>
                <w:sz w:val="24"/>
              </w:rPr>
              <w:t>协议存款</w:t>
            </w:r>
          </w:p>
        </w:tc>
        <w:tc>
          <w:tcPr>
            <w:tcW w:w="1800" w:type="dxa"/>
            <w:vAlign w:val="center"/>
          </w:tcPr>
          <w:p w:rsidR="00D20419" w:rsidRPr="004A2006" w:rsidRDefault="00712A8E">
            <w:pPr>
              <w:jc w:val="center"/>
              <w:rPr>
                <w:sz w:val="24"/>
              </w:rPr>
            </w:pPr>
            <w:r w:rsidRPr="004A2006">
              <w:rPr>
                <w:rFonts w:hint="eastAsia"/>
                <w:sz w:val="24"/>
              </w:rPr>
              <w:t>900,000,000.00</w:t>
            </w:r>
          </w:p>
        </w:tc>
        <w:tc>
          <w:tcPr>
            <w:tcW w:w="1800" w:type="dxa"/>
            <w:vAlign w:val="center"/>
          </w:tcPr>
          <w:p w:rsidR="00D20419" w:rsidRPr="004A2006" w:rsidRDefault="00712A8E">
            <w:pPr>
              <w:jc w:val="center"/>
              <w:rPr>
                <w:sz w:val="24"/>
              </w:rPr>
            </w:pPr>
            <w:r w:rsidRPr="004A2006">
              <w:rPr>
                <w:rFonts w:hint="eastAsia"/>
                <w:sz w:val="24"/>
              </w:rPr>
              <w:t>3,300,750.52</w:t>
            </w:r>
          </w:p>
        </w:tc>
        <w:tc>
          <w:tcPr>
            <w:tcW w:w="1800" w:type="dxa"/>
            <w:vAlign w:val="center"/>
          </w:tcPr>
          <w:p w:rsidR="00D20419" w:rsidRPr="004A2006" w:rsidRDefault="00712A8E">
            <w:pPr>
              <w:jc w:val="center"/>
              <w:rPr>
                <w:sz w:val="24"/>
              </w:rPr>
            </w:pPr>
            <w:r w:rsidRPr="004A2006">
              <w:rPr>
                <w:rFonts w:hint="eastAsia"/>
                <w:sz w:val="24"/>
              </w:rPr>
              <w:t>297,000,000.00</w:t>
            </w:r>
          </w:p>
        </w:tc>
        <w:tc>
          <w:tcPr>
            <w:tcW w:w="1800" w:type="dxa"/>
            <w:vAlign w:val="center"/>
          </w:tcPr>
          <w:p w:rsidR="00D20419" w:rsidRPr="004A2006" w:rsidRDefault="00712A8E">
            <w:pPr>
              <w:jc w:val="center"/>
              <w:rPr>
                <w:sz w:val="24"/>
              </w:rPr>
            </w:pPr>
            <w:r w:rsidRPr="004A2006">
              <w:rPr>
                <w:rFonts w:hint="eastAsia"/>
                <w:sz w:val="24"/>
              </w:rPr>
              <w:t>59,027,855.36</w:t>
            </w:r>
          </w:p>
        </w:tc>
      </w:tr>
    </w:tbl>
    <w:p w:rsidR="006D141C" w:rsidRPr="00AF27E1" w:rsidRDefault="006D141C" w:rsidP="00AF27E1">
      <w:pPr>
        <w:tabs>
          <w:tab w:val="left" w:pos="426"/>
        </w:tabs>
        <w:spacing w:before="29" w:line="288" w:lineRule="auto"/>
        <w:jc w:val="left"/>
        <w:rPr>
          <w:kern w:val="0"/>
          <w:sz w:val="24"/>
        </w:rPr>
      </w:pPr>
      <w:r w:rsidRPr="004A2006">
        <w:rPr>
          <w:rFonts w:hint="eastAsia"/>
          <w:kern w:val="0"/>
          <w:sz w:val="24"/>
        </w:rPr>
        <w:t>注：本基金的银行存款和表格中列示的银行协议存款均由基金托管人保</w:t>
      </w:r>
      <w:r w:rsidRPr="00AF27E1">
        <w:rPr>
          <w:rFonts w:hint="eastAsia"/>
          <w:kern w:val="0"/>
          <w:sz w:val="24"/>
        </w:rPr>
        <w:t>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4A2006" w:rsidRDefault="004A2006" w:rsidP="004A2006">
      <w:pPr>
        <w:spacing w:before="29" w:line="288" w:lineRule="auto"/>
        <w:rPr>
          <w:bCs/>
          <w:kern w:val="0"/>
          <w:sz w:val="24"/>
        </w:rPr>
      </w:pPr>
      <w:r>
        <w:rPr>
          <w:rFonts w:hint="eastAsia"/>
          <w:b/>
          <w:bCs/>
          <w:kern w:val="0"/>
          <w:sz w:val="24"/>
        </w:rPr>
        <w:lastRenderedPageBreak/>
        <w:t xml:space="preserve"> </w:t>
      </w:r>
      <w:r w:rsidR="00522959" w:rsidRPr="004A2006">
        <w:rPr>
          <w:bCs/>
          <w:kern w:val="0"/>
          <w:sz w:val="24"/>
        </w:rPr>
        <w:t>本基金本报告期内及上年度可比期间未在承销期内参与关联方承销的证券。</w:t>
      </w:r>
    </w:p>
    <w:p w:rsidR="006D141C" w:rsidRPr="004A2006" w:rsidRDefault="006D141C" w:rsidP="004A2006">
      <w:pPr>
        <w:spacing w:before="29" w:line="288" w:lineRule="auto"/>
        <w:rPr>
          <w:b/>
          <w:bCs/>
          <w:kern w:val="0"/>
          <w:sz w:val="24"/>
        </w:rPr>
      </w:pPr>
    </w:p>
    <w:p w:rsidR="00A2586B" w:rsidRPr="004A2006" w:rsidRDefault="00A2586B" w:rsidP="004A2006">
      <w:pPr>
        <w:spacing w:before="29" w:line="288" w:lineRule="auto"/>
        <w:rPr>
          <w:b/>
          <w:bCs/>
          <w:kern w:val="0"/>
          <w:sz w:val="24"/>
        </w:rPr>
      </w:pPr>
      <w:r w:rsidRPr="004A2006">
        <w:rPr>
          <w:b/>
          <w:bCs/>
          <w:kern w:val="0"/>
          <w:sz w:val="24"/>
        </w:rPr>
        <w:t xml:space="preserve">7.4.10.7 </w:t>
      </w:r>
      <w:r w:rsidRPr="004A2006">
        <w:rPr>
          <w:b/>
          <w:bCs/>
          <w:kern w:val="0"/>
          <w:sz w:val="24"/>
        </w:rPr>
        <w:t>其他关联交易事项的说明</w:t>
      </w:r>
    </w:p>
    <w:p w:rsidR="00A2586B" w:rsidRPr="004A2006" w:rsidRDefault="00A2586B" w:rsidP="004A2006">
      <w:pPr>
        <w:spacing w:before="29" w:line="288" w:lineRule="auto"/>
        <w:rPr>
          <w:bCs/>
          <w:kern w:val="0"/>
          <w:sz w:val="24"/>
        </w:rPr>
      </w:pPr>
      <w:r w:rsidRPr="004A2006">
        <w:rPr>
          <w:bCs/>
          <w:kern w:val="0"/>
          <w:sz w:val="24"/>
        </w:rPr>
        <w:t>本基金本报告期内及上年度可比期间无其他关联交易事项。</w:t>
      </w:r>
    </w:p>
    <w:p w:rsidR="004A2006" w:rsidRPr="004A2006" w:rsidRDefault="004A2006" w:rsidP="004A2006">
      <w:pPr>
        <w:spacing w:before="29" w:line="288" w:lineRule="auto"/>
        <w:rPr>
          <w:b/>
          <w:bCs/>
          <w:kern w:val="0"/>
          <w:sz w:val="24"/>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、交银现金宝货币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210,739,473.57</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770,600.57</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211,510,074.14</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交银现金宝货币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9,963,876.50</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-27,785.03</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9,936,091.47</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712A8E" w:rsidP="003B397B">
      <w:pPr>
        <w:tabs>
          <w:tab w:val="left" w:pos="426"/>
        </w:tabs>
        <w:spacing w:before="29" w:line="288" w:lineRule="auto"/>
        <w:rPr>
          <w:kern w:val="0"/>
          <w:sz w:val="24"/>
        </w:rPr>
      </w:pPr>
      <w:r>
        <w:rPr>
          <w:rFonts w:hint="eastAsia"/>
          <w:kern w:val="0"/>
          <w:sz w:val="24"/>
        </w:rPr>
        <w:t xml:space="preserve">    </w:t>
      </w:r>
      <w:r w:rsidR="006D141C" w:rsidRPr="003B397B">
        <w:rPr>
          <w:rFonts w:hint="eastAsia"/>
          <w:kern w:val="0"/>
          <w:sz w:val="24"/>
        </w:rPr>
        <w:t>截至本报告期末</w:t>
      </w:r>
      <w:r w:rsidR="006D141C" w:rsidRPr="003B397B">
        <w:rPr>
          <w:rFonts w:hint="eastAsia"/>
          <w:kern w:val="0"/>
          <w:sz w:val="24"/>
        </w:rPr>
        <w:t>2019</w:t>
      </w:r>
      <w:r w:rsidR="006D141C" w:rsidRPr="003B397B">
        <w:rPr>
          <w:rFonts w:hint="eastAsia"/>
          <w:kern w:val="0"/>
          <w:sz w:val="24"/>
        </w:rPr>
        <w:t>年</w:t>
      </w:r>
      <w:r w:rsidR="006D141C" w:rsidRPr="003B397B">
        <w:rPr>
          <w:rFonts w:hint="eastAsia"/>
          <w:kern w:val="0"/>
          <w:sz w:val="24"/>
        </w:rPr>
        <w:t>12</w:t>
      </w:r>
      <w:r w:rsidR="006D141C" w:rsidRPr="003B397B">
        <w:rPr>
          <w:rFonts w:hint="eastAsia"/>
          <w:kern w:val="0"/>
          <w:sz w:val="24"/>
        </w:rPr>
        <w:t>月</w:t>
      </w:r>
      <w:r w:rsidR="006D141C" w:rsidRPr="003B397B">
        <w:rPr>
          <w:rFonts w:hint="eastAsia"/>
          <w:kern w:val="0"/>
          <w:sz w:val="24"/>
        </w:rPr>
        <w:t>31</w:t>
      </w:r>
      <w:r w:rsidR="006D141C" w:rsidRPr="003B397B">
        <w:rPr>
          <w:rFonts w:hint="eastAsia"/>
          <w:kern w:val="0"/>
          <w:sz w:val="24"/>
        </w:rPr>
        <w:t>日止，本基金从事银行间市场债券正回购交易形成的卖出回购证券款余额</w:t>
      </w:r>
      <w:r w:rsidR="006D141C" w:rsidRPr="003B397B">
        <w:rPr>
          <w:rFonts w:hint="eastAsia"/>
          <w:kern w:val="0"/>
          <w:sz w:val="24"/>
        </w:rPr>
        <w:t>2,036,050,711.97</w:t>
      </w:r>
      <w:r w:rsidR="006D141C" w:rsidRPr="003B397B">
        <w:rPr>
          <w:rFonts w:hint="eastAsia"/>
          <w:kern w:val="0"/>
          <w:sz w:val="24"/>
        </w:rPr>
        <w:t>元，是以如下债券作为质押：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D20419">
        <w:tc>
          <w:tcPr>
            <w:tcW w:w="1500" w:type="dxa"/>
            <w:vAlign w:val="center"/>
          </w:tcPr>
          <w:p w:rsidR="00D20419" w:rsidRDefault="00712A8E">
            <w:pPr>
              <w:jc w:val="center"/>
            </w:pPr>
            <w:r>
              <w:rPr>
                <w:rFonts w:hint="eastAsia"/>
                <w:kern w:val="0"/>
                <w:sz w:val="24"/>
              </w:rPr>
              <w:t>111981185</w:t>
            </w:r>
          </w:p>
        </w:tc>
        <w:tc>
          <w:tcPr>
            <w:tcW w:w="1500" w:type="dxa"/>
            <w:vAlign w:val="center"/>
          </w:tcPr>
          <w:p w:rsidR="00D20419" w:rsidRDefault="00712A8E">
            <w:pPr>
              <w:jc w:val="center"/>
            </w:pPr>
            <w:r>
              <w:rPr>
                <w:rFonts w:hint="eastAsia"/>
                <w:kern w:val="0"/>
                <w:sz w:val="24"/>
              </w:rPr>
              <w:t>19</w:t>
            </w:r>
            <w:r>
              <w:rPr>
                <w:rFonts w:hint="eastAsia"/>
                <w:kern w:val="0"/>
                <w:sz w:val="24"/>
              </w:rPr>
              <w:t>广州农村商业银行</w:t>
            </w:r>
            <w:r>
              <w:rPr>
                <w:rFonts w:hint="eastAsia"/>
                <w:kern w:val="0"/>
                <w:sz w:val="24"/>
              </w:rPr>
              <w:t>CD082</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99.30</w:t>
            </w:r>
          </w:p>
        </w:tc>
        <w:tc>
          <w:tcPr>
            <w:tcW w:w="1440" w:type="dxa"/>
            <w:vAlign w:val="center"/>
          </w:tcPr>
          <w:p w:rsidR="00D20419" w:rsidRDefault="00712A8E">
            <w:pPr>
              <w:jc w:val="right"/>
            </w:pPr>
            <w:r>
              <w:rPr>
                <w:rFonts w:hint="eastAsia"/>
                <w:kern w:val="0"/>
                <w:sz w:val="24"/>
              </w:rPr>
              <w:t>4,000,000</w:t>
            </w:r>
          </w:p>
        </w:tc>
        <w:tc>
          <w:tcPr>
            <w:tcW w:w="1836" w:type="dxa"/>
            <w:vAlign w:val="center"/>
          </w:tcPr>
          <w:p w:rsidR="00D20419" w:rsidRDefault="00712A8E">
            <w:pPr>
              <w:jc w:val="right"/>
            </w:pPr>
            <w:r>
              <w:rPr>
                <w:rFonts w:hint="eastAsia"/>
                <w:kern w:val="0"/>
                <w:sz w:val="24"/>
              </w:rPr>
              <w:t>397,199,319.49</w:t>
            </w:r>
          </w:p>
        </w:tc>
      </w:tr>
      <w:tr w:rsidR="00D20419">
        <w:tc>
          <w:tcPr>
            <w:tcW w:w="1500" w:type="dxa"/>
            <w:vAlign w:val="center"/>
          </w:tcPr>
          <w:p w:rsidR="00D20419" w:rsidRDefault="00712A8E">
            <w:pPr>
              <w:jc w:val="center"/>
            </w:pPr>
            <w:r>
              <w:rPr>
                <w:rFonts w:hint="eastAsia"/>
                <w:kern w:val="0"/>
                <w:sz w:val="24"/>
              </w:rPr>
              <w:lastRenderedPageBreak/>
              <w:t>170302</w:t>
            </w:r>
          </w:p>
        </w:tc>
        <w:tc>
          <w:tcPr>
            <w:tcW w:w="1500" w:type="dxa"/>
            <w:vAlign w:val="center"/>
          </w:tcPr>
          <w:p w:rsidR="00D20419" w:rsidRDefault="00712A8E">
            <w:pPr>
              <w:jc w:val="center"/>
            </w:pPr>
            <w:r>
              <w:rPr>
                <w:rFonts w:hint="eastAsia"/>
                <w:kern w:val="0"/>
                <w:sz w:val="24"/>
              </w:rPr>
              <w:t>17</w:t>
            </w:r>
            <w:r>
              <w:rPr>
                <w:rFonts w:hint="eastAsia"/>
                <w:kern w:val="0"/>
                <w:sz w:val="24"/>
              </w:rPr>
              <w:t>进出</w:t>
            </w:r>
            <w:r>
              <w:rPr>
                <w:rFonts w:hint="eastAsia"/>
                <w:kern w:val="0"/>
                <w:sz w:val="24"/>
              </w:rPr>
              <w:t>02</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100.19</w:t>
            </w:r>
          </w:p>
        </w:tc>
        <w:tc>
          <w:tcPr>
            <w:tcW w:w="1440" w:type="dxa"/>
            <w:vAlign w:val="center"/>
          </w:tcPr>
          <w:p w:rsidR="00D20419" w:rsidRDefault="00712A8E">
            <w:pPr>
              <w:jc w:val="right"/>
            </w:pPr>
            <w:r>
              <w:rPr>
                <w:rFonts w:hint="eastAsia"/>
                <w:kern w:val="0"/>
                <w:sz w:val="24"/>
              </w:rPr>
              <w:t>2,100,000</w:t>
            </w:r>
          </w:p>
        </w:tc>
        <w:tc>
          <w:tcPr>
            <w:tcW w:w="1836" w:type="dxa"/>
            <w:vAlign w:val="center"/>
          </w:tcPr>
          <w:p w:rsidR="00D20419" w:rsidRDefault="00712A8E">
            <w:pPr>
              <w:jc w:val="right"/>
            </w:pPr>
            <w:r>
              <w:rPr>
                <w:rFonts w:hint="eastAsia"/>
                <w:kern w:val="0"/>
                <w:sz w:val="24"/>
              </w:rPr>
              <w:t>210,393,838.70</w:t>
            </w:r>
          </w:p>
        </w:tc>
      </w:tr>
      <w:tr w:rsidR="00D20419">
        <w:tc>
          <w:tcPr>
            <w:tcW w:w="1500" w:type="dxa"/>
            <w:vAlign w:val="center"/>
          </w:tcPr>
          <w:p w:rsidR="00D20419" w:rsidRDefault="00712A8E">
            <w:pPr>
              <w:jc w:val="center"/>
            </w:pPr>
            <w:r>
              <w:rPr>
                <w:rFonts w:hint="eastAsia"/>
                <w:kern w:val="0"/>
                <w:sz w:val="24"/>
              </w:rPr>
              <w:t>111981049</w:t>
            </w:r>
          </w:p>
        </w:tc>
        <w:tc>
          <w:tcPr>
            <w:tcW w:w="1500" w:type="dxa"/>
            <w:vAlign w:val="center"/>
          </w:tcPr>
          <w:p w:rsidR="00D20419" w:rsidRDefault="00712A8E">
            <w:pPr>
              <w:jc w:val="center"/>
            </w:pPr>
            <w:r>
              <w:rPr>
                <w:rFonts w:hint="eastAsia"/>
                <w:kern w:val="0"/>
                <w:sz w:val="24"/>
              </w:rPr>
              <w:t>19</w:t>
            </w:r>
            <w:r>
              <w:rPr>
                <w:rFonts w:hint="eastAsia"/>
                <w:kern w:val="0"/>
                <w:sz w:val="24"/>
              </w:rPr>
              <w:t>北京农商银行</w:t>
            </w:r>
            <w:r>
              <w:rPr>
                <w:rFonts w:hint="eastAsia"/>
                <w:kern w:val="0"/>
                <w:sz w:val="24"/>
              </w:rPr>
              <w:t>CD112</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99.30</w:t>
            </w:r>
          </w:p>
        </w:tc>
        <w:tc>
          <w:tcPr>
            <w:tcW w:w="1440" w:type="dxa"/>
            <w:vAlign w:val="center"/>
          </w:tcPr>
          <w:p w:rsidR="00D20419" w:rsidRDefault="00712A8E">
            <w:pPr>
              <w:jc w:val="right"/>
            </w:pPr>
            <w:r>
              <w:rPr>
                <w:rFonts w:hint="eastAsia"/>
                <w:kern w:val="0"/>
                <w:sz w:val="24"/>
              </w:rPr>
              <w:t>2,000,000</w:t>
            </w:r>
          </w:p>
        </w:tc>
        <w:tc>
          <w:tcPr>
            <w:tcW w:w="1836" w:type="dxa"/>
            <w:vAlign w:val="center"/>
          </w:tcPr>
          <w:p w:rsidR="00D20419" w:rsidRDefault="00712A8E">
            <w:pPr>
              <w:jc w:val="right"/>
            </w:pPr>
            <w:r>
              <w:rPr>
                <w:rFonts w:hint="eastAsia"/>
                <w:kern w:val="0"/>
                <w:sz w:val="24"/>
              </w:rPr>
              <w:t>198,607,170.10</w:t>
            </w:r>
          </w:p>
        </w:tc>
      </w:tr>
      <w:tr w:rsidR="00D20419">
        <w:tc>
          <w:tcPr>
            <w:tcW w:w="1500" w:type="dxa"/>
            <w:vAlign w:val="center"/>
          </w:tcPr>
          <w:p w:rsidR="00D20419" w:rsidRDefault="00712A8E">
            <w:pPr>
              <w:jc w:val="center"/>
            </w:pPr>
            <w:r>
              <w:rPr>
                <w:rFonts w:hint="eastAsia"/>
                <w:kern w:val="0"/>
                <w:sz w:val="24"/>
              </w:rPr>
              <w:t>111981244</w:t>
            </w:r>
          </w:p>
        </w:tc>
        <w:tc>
          <w:tcPr>
            <w:tcW w:w="1500" w:type="dxa"/>
            <w:vAlign w:val="center"/>
          </w:tcPr>
          <w:p w:rsidR="00D20419" w:rsidRDefault="00712A8E">
            <w:pPr>
              <w:jc w:val="center"/>
            </w:pPr>
            <w:r>
              <w:rPr>
                <w:rFonts w:hint="eastAsia"/>
                <w:kern w:val="0"/>
                <w:sz w:val="24"/>
              </w:rPr>
              <w:t>19</w:t>
            </w:r>
            <w:r>
              <w:rPr>
                <w:rFonts w:hint="eastAsia"/>
                <w:kern w:val="0"/>
                <w:sz w:val="24"/>
              </w:rPr>
              <w:t>东莞农村商业银行</w:t>
            </w:r>
            <w:r>
              <w:rPr>
                <w:rFonts w:hint="eastAsia"/>
                <w:kern w:val="0"/>
                <w:sz w:val="24"/>
              </w:rPr>
              <w:t>CD062</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99.28</w:t>
            </w:r>
          </w:p>
        </w:tc>
        <w:tc>
          <w:tcPr>
            <w:tcW w:w="1440" w:type="dxa"/>
            <w:vAlign w:val="center"/>
          </w:tcPr>
          <w:p w:rsidR="00D20419" w:rsidRDefault="00712A8E">
            <w:pPr>
              <w:jc w:val="right"/>
            </w:pPr>
            <w:r>
              <w:rPr>
                <w:rFonts w:hint="eastAsia"/>
                <w:kern w:val="0"/>
                <w:sz w:val="24"/>
              </w:rPr>
              <w:t>1,500,000</w:t>
            </w:r>
          </w:p>
        </w:tc>
        <w:tc>
          <w:tcPr>
            <w:tcW w:w="1836" w:type="dxa"/>
            <w:vAlign w:val="center"/>
          </w:tcPr>
          <w:p w:rsidR="00D20419" w:rsidRDefault="00712A8E">
            <w:pPr>
              <w:jc w:val="right"/>
            </w:pPr>
            <w:r>
              <w:rPr>
                <w:rFonts w:hint="eastAsia"/>
                <w:kern w:val="0"/>
                <w:sz w:val="24"/>
              </w:rPr>
              <w:t>148,923,755.50</w:t>
            </w:r>
          </w:p>
        </w:tc>
      </w:tr>
      <w:tr w:rsidR="00D20419">
        <w:tc>
          <w:tcPr>
            <w:tcW w:w="1500" w:type="dxa"/>
            <w:vAlign w:val="center"/>
          </w:tcPr>
          <w:p w:rsidR="00D20419" w:rsidRDefault="00712A8E">
            <w:pPr>
              <w:jc w:val="center"/>
            </w:pPr>
            <w:r>
              <w:rPr>
                <w:rFonts w:hint="eastAsia"/>
                <w:kern w:val="0"/>
                <w:sz w:val="24"/>
              </w:rPr>
              <w:t>199949</w:t>
            </w:r>
          </w:p>
        </w:tc>
        <w:tc>
          <w:tcPr>
            <w:tcW w:w="1500" w:type="dxa"/>
            <w:vAlign w:val="center"/>
          </w:tcPr>
          <w:p w:rsidR="00D20419" w:rsidRDefault="00712A8E">
            <w:pPr>
              <w:jc w:val="center"/>
            </w:pPr>
            <w:r>
              <w:rPr>
                <w:rFonts w:hint="eastAsia"/>
                <w:kern w:val="0"/>
                <w:sz w:val="24"/>
              </w:rPr>
              <w:t>19</w:t>
            </w:r>
            <w:r>
              <w:rPr>
                <w:rFonts w:hint="eastAsia"/>
                <w:kern w:val="0"/>
                <w:sz w:val="24"/>
              </w:rPr>
              <w:t>贴现国债</w:t>
            </w:r>
            <w:r>
              <w:rPr>
                <w:rFonts w:hint="eastAsia"/>
                <w:kern w:val="0"/>
                <w:sz w:val="24"/>
              </w:rPr>
              <w:t>49</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99.68</w:t>
            </w:r>
          </w:p>
        </w:tc>
        <w:tc>
          <w:tcPr>
            <w:tcW w:w="1440" w:type="dxa"/>
            <w:vAlign w:val="center"/>
          </w:tcPr>
          <w:p w:rsidR="00D20419" w:rsidRDefault="00712A8E">
            <w:pPr>
              <w:jc w:val="right"/>
            </w:pPr>
            <w:r>
              <w:rPr>
                <w:rFonts w:hint="eastAsia"/>
                <w:kern w:val="0"/>
                <w:sz w:val="24"/>
              </w:rPr>
              <w:t>1,200,000</w:t>
            </w:r>
          </w:p>
        </w:tc>
        <w:tc>
          <w:tcPr>
            <w:tcW w:w="1836" w:type="dxa"/>
            <w:vAlign w:val="center"/>
          </w:tcPr>
          <w:p w:rsidR="00D20419" w:rsidRDefault="00712A8E">
            <w:pPr>
              <w:jc w:val="right"/>
            </w:pPr>
            <w:r>
              <w:rPr>
                <w:rFonts w:hint="eastAsia"/>
                <w:kern w:val="0"/>
                <w:sz w:val="24"/>
              </w:rPr>
              <w:t>119,616,766.84</w:t>
            </w:r>
          </w:p>
        </w:tc>
      </w:tr>
      <w:tr w:rsidR="00D20419">
        <w:tc>
          <w:tcPr>
            <w:tcW w:w="1500" w:type="dxa"/>
            <w:vAlign w:val="center"/>
          </w:tcPr>
          <w:p w:rsidR="00D20419" w:rsidRDefault="00712A8E">
            <w:pPr>
              <w:jc w:val="center"/>
            </w:pPr>
            <w:r>
              <w:rPr>
                <w:rFonts w:hint="eastAsia"/>
                <w:kern w:val="0"/>
                <w:sz w:val="24"/>
              </w:rPr>
              <w:t>190402</w:t>
            </w:r>
          </w:p>
        </w:tc>
        <w:tc>
          <w:tcPr>
            <w:tcW w:w="1500" w:type="dxa"/>
            <w:vAlign w:val="center"/>
          </w:tcPr>
          <w:p w:rsidR="00D20419" w:rsidRDefault="00712A8E">
            <w:pPr>
              <w:jc w:val="center"/>
            </w:pPr>
            <w:r>
              <w:rPr>
                <w:rFonts w:hint="eastAsia"/>
                <w:kern w:val="0"/>
                <w:sz w:val="24"/>
              </w:rPr>
              <w:t>19</w:t>
            </w:r>
            <w:r>
              <w:rPr>
                <w:rFonts w:hint="eastAsia"/>
                <w:kern w:val="0"/>
                <w:sz w:val="24"/>
              </w:rPr>
              <w:t>农发</w:t>
            </w:r>
            <w:r>
              <w:rPr>
                <w:rFonts w:hint="eastAsia"/>
                <w:kern w:val="0"/>
                <w:sz w:val="24"/>
              </w:rPr>
              <w:t>02</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99.98</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99,982,113.64</w:t>
            </w:r>
          </w:p>
        </w:tc>
      </w:tr>
      <w:tr w:rsidR="00D20419">
        <w:tc>
          <w:tcPr>
            <w:tcW w:w="1500" w:type="dxa"/>
            <w:vAlign w:val="center"/>
          </w:tcPr>
          <w:p w:rsidR="00D20419" w:rsidRDefault="00712A8E">
            <w:pPr>
              <w:jc w:val="center"/>
            </w:pPr>
            <w:r>
              <w:rPr>
                <w:rFonts w:hint="eastAsia"/>
                <w:kern w:val="0"/>
                <w:sz w:val="24"/>
              </w:rPr>
              <w:t>111987687</w:t>
            </w:r>
          </w:p>
        </w:tc>
        <w:tc>
          <w:tcPr>
            <w:tcW w:w="1500" w:type="dxa"/>
            <w:vAlign w:val="center"/>
          </w:tcPr>
          <w:p w:rsidR="00D20419" w:rsidRDefault="00712A8E">
            <w:pPr>
              <w:jc w:val="center"/>
            </w:pPr>
            <w:r>
              <w:rPr>
                <w:rFonts w:hint="eastAsia"/>
                <w:kern w:val="0"/>
                <w:sz w:val="24"/>
              </w:rPr>
              <w:t>19</w:t>
            </w:r>
            <w:r>
              <w:rPr>
                <w:rFonts w:hint="eastAsia"/>
                <w:kern w:val="0"/>
                <w:sz w:val="24"/>
              </w:rPr>
              <w:t>青岛农商行</w:t>
            </w:r>
            <w:r>
              <w:rPr>
                <w:rFonts w:hint="eastAsia"/>
                <w:kern w:val="0"/>
                <w:sz w:val="24"/>
              </w:rPr>
              <w:t>CD128</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99.42</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99,423,986.71</w:t>
            </w:r>
          </w:p>
        </w:tc>
      </w:tr>
      <w:tr w:rsidR="00D20419">
        <w:tc>
          <w:tcPr>
            <w:tcW w:w="1500" w:type="dxa"/>
            <w:vAlign w:val="center"/>
          </w:tcPr>
          <w:p w:rsidR="00D20419" w:rsidRDefault="00712A8E">
            <w:pPr>
              <w:jc w:val="center"/>
            </w:pPr>
            <w:r>
              <w:rPr>
                <w:rFonts w:hint="eastAsia"/>
                <w:kern w:val="0"/>
                <w:sz w:val="24"/>
              </w:rPr>
              <w:t>111988009</w:t>
            </w:r>
          </w:p>
        </w:tc>
        <w:tc>
          <w:tcPr>
            <w:tcW w:w="1500" w:type="dxa"/>
            <w:vAlign w:val="center"/>
          </w:tcPr>
          <w:p w:rsidR="00D20419" w:rsidRDefault="00712A8E">
            <w:pPr>
              <w:jc w:val="center"/>
            </w:pPr>
            <w:r>
              <w:rPr>
                <w:rFonts w:hint="eastAsia"/>
                <w:kern w:val="0"/>
                <w:sz w:val="24"/>
              </w:rPr>
              <w:t>19</w:t>
            </w:r>
            <w:r>
              <w:rPr>
                <w:rFonts w:hint="eastAsia"/>
                <w:kern w:val="0"/>
                <w:sz w:val="24"/>
              </w:rPr>
              <w:t>东莞农村商业银行</w:t>
            </w:r>
            <w:r>
              <w:rPr>
                <w:rFonts w:hint="eastAsia"/>
                <w:kern w:val="0"/>
                <w:sz w:val="24"/>
              </w:rPr>
              <w:t>CD071</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99.39</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99,387,633.18</w:t>
            </w:r>
          </w:p>
        </w:tc>
      </w:tr>
      <w:tr w:rsidR="00D20419">
        <w:tc>
          <w:tcPr>
            <w:tcW w:w="1500" w:type="dxa"/>
            <w:vAlign w:val="center"/>
          </w:tcPr>
          <w:p w:rsidR="00D20419" w:rsidRDefault="00712A8E">
            <w:pPr>
              <w:jc w:val="center"/>
            </w:pPr>
            <w:r>
              <w:rPr>
                <w:rFonts w:hint="eastAsia"/>
                <w:kern w:val="0"/>
                <w:sz w:val="24"/>
              </w:rPr>
              <w:t>111981031</w:t>
            </w:r>
          </w:p>
        </w:tc>
        <w:tc>
          <w:tcPr>
            <w:tcW w:w="1500" w:type="dxa"/>
            <w:vAlign w:val="center"/>
          </w:tcPr>
          <w:p w:rsidR="00D20419" w:rsidRDefault="00712A8E">
            <w:pPr>
              <w:jc w:val="center"/>
            </w:pPr>
            <w:r>
              <w:rPr>
                <w:rFonts w:hint="eastAsia"/>
                <w:kern w:val="0"/>
                <w:sz w:val="24"/>
              </w:rPr>
              <w:t>19</w:t>
            </w:r>
            <w:r>
              <w:rPr>
                <w:rFonts w:hint="eastAsia"/>
                <w:kern w:val="0"/>
                <w:sz w:val="24"/>
              </w:rPr>
              <w:t>广东顺德农商行</w:t>
            </w:r>
            <w:r>
              <w:rPr>
                <w:rFonts w:hint="eastAsia"/>
                <w:kern w:val="0"/>
                <w:sz w:val="24"/>
              </w:rPr>
              <w:t>CD076</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99.31</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99,310,249.59</w:t>
            </w:r>
          </w:p>
        </w:tc>
      </w:tr>
      <w:tr w:rsidR="00D20419">
        <w:tc>
          <w:tcPr>
            <w:tcW w:w="1500" w:type="dxa"/>
            <w:vAlign w:val="center"/>
          </w:tcPr>
          <w:p w:rsidR="00D20419" w:rsidRDefault="00712A8E">
            <w:pPr>
              <w:jc w:val="center"/>
            </w:pPr>
            <w:r>
              <w:rPr>
                <w:rFonts w:hint="eastAsia"/>
                <w:kern w:val="0"/>
                <w:sz w:val="24"/>
              </w:rPr>
              <w:t>111981332</w:t>
            </w:r>
          </w:p>
        </w:tc>
        <w:tc>
          <w:tcPr>
            <w:tcW w:w="1500" w:type="dxa"/>
            <w:vAlign w:val="center"/>
          </w:tcPr>
          <w:p w:rsidR="00D20419" w:rsidRDefault="00712A8E">
            <w:pPr>
              <w:jc w:val="center"/>
            </w:pPr>
            <w:r>
              <w:rPr>
                <w:rFonts w:hint="eastAsia"/>
                <w:kern w:val="0"/>
                <w:sz w:val="24"/>
              </w:rPr>
              <w:t>19</w:t>
            </w:r>
            <w:r>
              <w:rPr>
                <w:rFonts w:hint="eastAsia"/>
                <w:kern w:val="0"/>
                <w:sz w:val="24"/>
              </w:rPr>
              <w:t>河北银行</w:t>
            </w:r>
            <w:r>
              <w:rPr>
                <w:rFonts w:hint="eastAsia"/>
                <w:kern w:val="0"/>
                <w:sz w:val="24"/>
              </w:rPr>
              <w:t>CD050</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99.28</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99,282,503.67</w:t>
            </w:r>
          </w:p>
        </w:tc>
      </w:tr>
      <w:tr w:rsidR="00D20419">
        <w:tc>
          <w:tcPr>
            <w:tcW w:w="1500" w:type="dxa"/>
            <w:vAlign w:val="center"/>
          </w:tcPr>
          <w:p w:rsidR="00D20419" w:rsidRDefault="00712A8E">
            <w:pPr>
              <w:jc w:val="center"/>
            </w:pPr>
            <w:r>
              <w:rPr>
                <w:rFonts w:hint="eastAsia"/>
                <w:kern w:val="0"/>
                <w:sz w:val="24"/>
              </w:rPr>
              <w:t>111987497</w:t>
            </w:r>
          </w:p>
        </w:tc>
        <w:tc>
          <w:tcPr>
            <w:tcW w:w="1500" w:type="dxa"/>
            <w:vAlign w:val="center"/>
          </w:tcPr>
          <w:p w:rsidR="00D20419" w:rsidRDefault="00712A8E">
            <w:pPr>
              <w:jc w:val="center"/>
            </w:pPr>
            <w:r>
              <w:rPr>
                <w:rFonts w:hint="eastAsia"/>
                <w:kern w:val="0"/>
                <w:sz w:val="24"/>
              </w:rPr>
              <w:t>19</w:t>
            </w:r>
            <w:r>
              <w:rPr>
                <w:rFonts w:hint="eastAsia"/>
                <w:kern w:val="0"/>
                <w:sz w:val="24"/>
              </w:rPr>
              <w:t>华融湘江银行</w:t>
            </w:r>
            <w:r>
              <w:rPr>
                <w:rFonts w:hint="eastAsia"/>
                <w:kern w:val="0"/>
                <w:sz w:val="24"/>
              </w:rPr>
              <w:t>CD126</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98.64</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98,639,746.44</w:t>
            </w:r>
          </w:p>
        </w:tc>
      </w:tr>
      <w:tr w:rsidR="00D20419">
        <w:tc>
          <w:tcPr>
            <w:tcW w:w="1500" w:type="dxa"/>
            <w:vAlign w:val="center"/>
          </w:tcPr>
          <w:p w:rsidR="00D20419" w:rsidRDefault="00712A8E">
            <w:pPr>
              <w:jc w:val="center"/>
            </w:pPr>
            <w:r>
              <w:rPr>
                <w:rFonts w:hint="eastAsia"/>
                <w:kern w:val="0"/>
                <w:sz w:val="24"/>
              </w:rPr>
              <w:t>111976875</w:t>
            </w:r>
          </w:p>
        </w:tc>
        <w:tc>
          <w:tcPr>
            <w:tcW w:w="1500" w:type="dxa"/>
            <w:vAlign w:val="center"/>
          </w:tcPr>
          <w:p w:rsidR="00D20419" w:rsidRDefault="00712A8E">
            <w:pPr>
              <w:jc w:val="center"/>
            </w:pPr>
            <w:r>
              <w:rPr>
                <w:rFonts w:hint="eastAsia"/>
                <w:kern w:val="0"/>
                <w:sz w:val="24"/>
              </w:rPr>
              <w:t>19</w:t>
            </w:r>
            <w:r>
              <w:rPr>
                <w:rFonts w:hint="eastAsia"/>
                <w:kern w:val="0"/>
                <w:sz w:val="24"/>
              </w:rPr>
              <w:t>华融湘江银行</w:t>
            </w:r>
            <w:r>
              <w:rPr>
                <w:rFonts w:hint="eastAsia"/>
                <w:kern w:val="0"/>
                <w:sz w:val="24"/>
              </w:rPr>
              <w:t>CD198</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97.74</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97,736,267.70</w:t>
            </w:r>
          </w:p>
        </w:tc>
      </w:tr>
      <w:tr w:rsidR="00D20419">
        <w:tc>
          <w:tcPr>
            <w:tcW w:w="1500" w:type="dxa"/>
            <w:vAlign w:val="center"/>
          </w:tcPr>
          <w:p w:rsidR="00D20419" w:rsidRDefault="00712A8E">
            <w:pPr>
              <w:jc w:val="center"/>
            </w:pPr>
            <w:r>
              <w:rPr>
                <w:rFonts w:hint="eastAsia"/>
                <w:kern w:val="0"/>
                <w:sz w:val="24"/>
              </w:rPr>
              <w:t>111977302</w:t>
            </w:r>
          </w:p>
        </w:tc>
        <w:tc>
          <w:tcPr>
            <w:tcW w:w="1500" w:type="dxa"/>
            <w:vAlign w:val="center"/>
          </w:tcPr>
          <w:p w:rsidR="00D20419" w:rsidRDefault="00712A8E">
            <w:pPr>
              <w:jc w:val="center"/>
            </w:pPr>
            <w:r>
              <w:rPr>
                <w:rFonts w:hint="eastAsia"/>
                <w:kern w:val="0"/>
                <w:sz w:val="24"/>
              </w:rPr>
              <w:t>19</w:t>
            </w:r>
            <w:r>
              <w:rPr>
                <w:rFonts w:hint="eastAsia"/>
                <w:kern w:val="0"/>
                <w:sz w:val="24"/>
              </w:rPr>
              <w:t>齐鲁银行</w:t>
            </w:r>
            <w:r>
              <w:rPr>
                <w:rFonts w:hint="eastAsia"/>
                <w:kern w:val="0"/>
                <w:sz w:val="24"/>
              </w:rPr>
              <w:t>CD078</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97.71</w:t>
            </w:r>
          </w:p>
        </w:tc>
        <w:tc>
          <w:tcPr>
            <w:tcW w:w="1440" w:type="dxa"/>
            <w:vAlign w:val="center"/>
          </w:tcPr>
          <w:p w:rsidR="00D20419" w:rsidRDefault="00712A8E">
            <w:pPr>
              <w:jc w:val="right"/>
            </w:pPr>
            <w:r>
              <w:rPr>
                <w:rFonts w:hint="eastAsia"/>
                <w:kern w:val="0"/>
                <w:sz w:val="24"/>
              </w:rPr>
              <w:t>1,000,000</w:t>
            </w:r>
          </w:p>
        </w:tc>
        <w:tc>
          <w:tcPr>
            <w:tcW w:w="1836" w:type="dxa"/>
            <w:vAlign w:val="center"/>
          </w:tcPr>
          <w:p w:rsidR="00D20419" w:rsidRDefault="00712A8E">
            <w:pPr>
              <w:jc w:val="right"/>
            </w:pPr>
            <w:r>
              <w:rPr>
                <w:rFonts w:hint="eastAsia"/>
                <w:kern w:val="0"/>
                <w:sz w:val="24"/>
              </w:rPr>
              <w:t>97,714,217.88</w:t>
            </w:r>
          </w:p>
        </w:tc>
      </w:tr>
      <w:tr w:rsidR="00D20419">
        <w:tc>
          <w:tcPr>
            <w:tcW w:w="1500" w:type="dxa"/>
            <w:vAlign w:val="center"/>
          </w:tcPr>
          <w:p w:rsidR="00D20419" w:rsidRDefault="00712A8E">
            <w:pPr>
              <w:jc w:val="center"/>
            </w:pPr>
            <w:r>
              <w:rPr>
                <w:rFonts w:hint="eastAsia"/>
                <w:kern w:val="0"/>
                <w:sz w:val="24"/>
              </w:rPr>
              <w:t>190302</w:t>
            </w:r>
          </w:p>
        </w:tc>
        <w:tc>
          <w:tcPr>
            <w:tcW w:w="1500" w:type="dxa"/>
            <w:vAlign w:val="center"/>
          </w:tcPr>
          <w:p w:rsidR="00D20419" w:rsidRDefault="00712A8E">
            <w:pPr>
              <w:jc w:val="center"/>
            </w:pPr>
            <w:r>
              <w:rPr>
                <w:rFonts w:hint="eastAsia"/>
                <w:kern w:val="0"/>
                <w:sz w:val="24"/>
              </w:rPr>
              <w:t>19</w:t>
            </w:r>
            <w:r>
              <w:rPr>
                <w:rFonts w:hint="eastAsia"/>
                <w:kern w:val="0"/>
                <w:sz w:val="24"/>
              </w:rPr>
              <w:t>进出</w:t>
            </w:r>
            <w:r>
              <w:rPr>
                <w:rFonts w:hint="eastAsia"/>
                <w:kern w:val="0"/>
                <w:sz w:val="24"/>
              </w:rPr>
              <w:t>02</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100.01</w:t>
            </w:r>
          </w:p>
        </w:tc>
        <w:tc>
          <w:tcPr>
            <w:tcW w:w="1440" w:type="dxa"/>
            <w:vAlign w:val="center"/>
          </w:tcPr>
          <w:p w:rsidR="00D20419" w:rsidRDefault="00712A8E">
            <w:pPr>
              <w:jc w:val="right"/>
            </w:pPr>
            <w:r>
              <w:rPr>
                <w:rFonts w:hint="eastAsia"/>
                <w:kern w:val="0"/>
                <w:sz w:val="24"/>
              </w:rPr>
              <w:t>700,000</w:t>
            </w:r>
          </w:p>
        </w:tc>
        <w:tc>
          <w:tcPr>
            <w:tcW w:w="1836" w:type="dxa"/>
            <w:vAlign w:val="center"/>
          </w:tcPr>
          <w:p w:rsidR="00D20419" w:rsidRDefault="00712A8E">
            <w:pPr>
              <w:jc w:val="right"/>
            </w:pPr>
            <w:r>
              <w:rPr>
                <w:rFonts w:hint="eastAsia"/>
                <w:kern w:val="0"/>
                <w:sz w:val="24"/>
              </w:rPr>
              <w:t>70,004,618.76</w:t>
            </w:r>
          </w:p>
        </w:tc>
      </w:tr>
      <w:tr w:rsidR="00D20419">
        <w:tc>
          <w:tcPr>
            <w:tcW w:w="1500" w:type="dxa"/>
            <w:vAlign w:val="center"/>
          </w:tcPr>
          <w:p w:rsidR="00D20419" w:rsidRDefault="00712A8E">
            <w:pPr>
              <w:jc w:val="center"/>
            </w:pPr>
            <w:r>
              <w:rPr>
                <w:rFonts w:hint="eastAsia"/>
                <w:kern w:val="0"/>
                <w:sz w:val="24"/>
              </w:rPr>
              <w:t>130208</w:t>
            </w:r>
          </w:p>
        </w:tc>
        <w:tc>
          <w:tcPr>
            <w:tcW w:w="1500" w:type="dxa"/>
            <w:vAlign w:val="center"/>
          </w:tcPr>
          <w:p w:rsidR="00D20419" w:rsidRDefault="00712A8E">
            <w:pPr>
              <w:jc w:val="center"/>
            </w:pPr>
            <w:r>
              <w:rPr>
                <w:rFonts w:hint="eastAsia"/>
                <w:kern w:val="0"/>
                <w:sz w:val="24"/>
              </w:rPr>
              <w:t>13</w:t>
            </w:r>
            <w:r>
              <w:rPr>
                <w:rFonts w:hint="eastAsia"/>
                <w:kern w:val="0"/>
                <w:sz w:val="24"/>
              </w:rPr>
              <w:t>国开</w:t>
            </w:r>
            <w:r>
              <w:rPr>
                <w:rFonts w:hint="eastAsia"/>
                <w:kern w:val="0"/>
                <w:sz w:val="24"/>
              </w:rPr>
              <w:t>08</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100.01</w:t>
            </w:r>
          </w:p>
        </w:tc>
        <w:tc>
          <w:tcPr>
            <w:tcW w:w="1440" w:type="dxa"/>
            <w:vAlign w:val="center"/>
          </w:tcPr>
          <w:p w:rsidR="00D20419" w:rsidRDefault="00712A8E">
            <w:pPr>
              <w:jc w:val="right"/>
            </w:pPr>
            <w:r>
              <w:rPr>
                <w:rFonts w:hint="eastAsia"/>
                <w:kern w:val="0"/>
                <w:sz w:val="24"/>
              </w:rPr>
              <w:t>579,000</w:t>
            </w:r>
          </w:p>
        </w:tc>
        <w:tc>
          <w:tcPr>
            <w:tcW w:w="1836" w:type="dxa"/>
            <w:vAlign w:val="center"/>
          </w:tcPr>
          <w:p w:rsidR="00D20419" w:rsidRDefault="00712A8E">
            <w:pPr>
              <w:jc w:val="right"/>
            </w:pPr>
            <w:r>
              <w:rPr>
                <w:rFonts w:hint="eastAsia"/>
                <w:kern w:val="0"/>
                <w:sz w:val="24"/>
              </w:rPr>
              <w:t>57,907,360.45</w:t>
            </w:r>
          </w:p>
        </w:tc>
      </w:tr>
      <w:tr w:rsidR="00D20419">
        <w:tc>
          <w:tcPr>
            <w:tcW w:w="1500" w:type="dxa"/>
            <w:vAlign w:val="center"/>
          </w:tcPr>
          <w:p w:rsidR="00D20419" w:rsidRDefault="00712A8E">
            <w:pPr>
              <w:jc w:val="center"/>
            </w:pPr>
            <w:r>
              <w:rPr>
                <w:rFonts w:hint="eastAsia"/>
                <w:kern w:val="0"/>
                <w:sz w:val="24"/>
              </w:rPr>
              <w:t>190201</w:t>
            </w:r>
          </w:p>
        </w:tc>
        <w:tc>
          <w:tcPr>
            <w:tcW w:w="1500" w:type="dxa"/>
            <w:vAlign w:val="center"/>
          </w:tcPr>
          <w:p w:rsidR="00D20419" w:rsidRDefault="00712A8E">
            <w:pPr>
              <w:jc w:val="center"/>
            </w:pPr>
            <w:r>
              <w:rPr>
                <w:rFonts w:hint="eastAsia"/>
                <w:kern w:val="0"/>
                <w:sz w:val="24"/>
              </w:rPr>
              <w:t>19</w:t>
            </w:r>
            <w:r>
              <w:rPr>
                <w:rFonts w:hint="eastAsia"/>
                <w:kern w:val="0"/>
                <w:sz w:val="24"/>
              </w:rPr>
              <w:t>国开</w:t>
            </w:r>
            <w:r>
              <w:rPr>
                <w:rFonts w:hint="eastAsia"/>
                <w:kern w:val="0"/>
                <w:sz w:val="24"/>
              </w:rPr>
              <w:t>01</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100.00</w:t>
            </w:r>
          </w:p>
        </w:tc>
        <w:tc>
          <w:tcPr>
            <w:tcW w:w="1440" w:type="dxa"/>
            <w:vAlign w:val="center"/>
          </w:tcPr>
          <w:p w:rsidR="00D20419" w:rsidRDefault="00712A8E">
            <w:pPr>
              <w:jc w:val="right"/>
            </w:pPr>
            <w:r>
              <w:rPr>
                <w:rFonts w:hint="eastAsia"/>
                <w:kern w:val="0"/>
                <w:sz w:val="24"/>
              </w:rPr>
              <w:t>500,000</w:t>
            </w:r>
          </w:p>
        </w:tc>
        <w:tc>
          <w:tcPr>
            <w:tcW w:w="1836" w:type="dxa"/>
            <w:vAlign w:val="center"/>
          </w:tcPr>
          <w:p w:rsidR="00D20419" w:rsidRDefault="00712A8E">
            <w:pPr>
              <w:jc w:val="right"/>
            </w:pPr>
            <w:r>
              <w:rPr>
                <w:rFonts w:hint="eastAsia"/>
                <w:kern w:val="0"/>
                <w:sz w:val="24"/>
              </w:rPr>
              <w:t>49,999,659.12</w:t>
            </w:r>
          </w:p>
        </w:tc>
      </w:tr>
      <w:tr w:rsidR="00D20419">
        <w:tc>
          <w:tcPr>
            <w:tcW w:w="1500" w:type="dxa"/>
            <w:vAlign w:val="center"/>
          </w:tcPr>
          <w:p w:rsidR="00D20419" w:rsidRDefault="00712A8E">
            <w:pPr>
              <w:jc w:val="center"/>
            </w:pPr>
            <w:r>
              <w:rPr>
                <w:rFonts w:hint="eastAsia"/>
                <w:kern w:val="0"/>
                <w:sz w:val="24"/>
              </w:rPr>
              <w:t>100204</w:t>
            </w:r>
          </w:p>
        </w:tc>
        <w:tc>
          <w:tcPr>
            <w:tcW w:w="1500" w:type="dxa"/>
            <w:vAlign w:val="center"/>
          </w:tcPr>
          <w:p w:rsidR="00D20419" w:rsidRDefault="00712A8E">
            <w:pPr>
              <w:jc w:val="center"/>
            </w:pPr>
            <w:r>
              <w:rPr>
                <w:rFonts w:hint="eastAsia"/>
                <w:kern w:val="0"/>
                <w:sz w:val="24"/>
              </w:rPr>
              <w:t>10</w:t>
            </w:r>
            <w:r>
              <w:rPr>
                <w:rFonts w:hint="eastAsia"/>
                <w:kern w:val="0"/>
                <w:sz w:val="24"/>
              </w:rPr>
              <w:t>国开</w:t>
            </w:r>
            <w:r>
              <w:rPr>
                <w:rFonts w:hint="eastAsia"/>
                <w:kern w:val="0"/>
                <w:sz w:val="24"/>
              </w:rPr>
              <w:t>04</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99.93</w:t>
            </w:r>
          </w:p>
        </w:tc>
        <w:tc>
          <w:tcPr>
            <w:tcW w:w="1440" w:type="dxa"/>
            <w:vAlign w:val="center"/>
          </w:tcPr>
          <w:p w:rsidR="00D20419" w:rsidRDefault="00712A8E">
            <w:pPr>
              <w:jc w:val="right"/>
            </w:pPr>
            <w:r>
              <w:rPr>
                <w:rFonts w:hint="eastAsia"/>
                <w:kern w:val="0"/>
                <w:sz w:val="24"/>
              </w:rPr>
              <w:t>500,000</w:t>
            </w:r>
          </w:p>
        </w:tc>
        <w:tc>
          <w:tcPr>
            <w:tcW w:w="1836" w:type="dxa"/>
            <w:vAlign w:val="center"/>
          </w:tcPr>
          <w:p w:rsidR="00D20419" w:rsidRDefault="00712A8E">
            <w:pPr>
              <w:jc w:val="right"/>
            </w:pPr>
            <w:r>
              <w:rPr>
                <w:rFonts w:hint="eastAsia"/>
                <w:kern w:val="0"/>
                <w:sz w:val="24"/>
              </w:rPr>
              <w:t>49,963,957.13</w:t>
            </w:r>
          </w:p>
        </w:tc>
      </w:tr>
      <w:tr w:rsidR="00D20419">
        <w:tc>
          <w:tcPr>
            <w:tcW w:w="1500" w:type="dxa"/>
            <w:vAlign w:val="center"/>
          </w:tcPr>
          <w:p w:rsidR="00D20419" w:rsidRDefault="00712A8E">
            <w:pPr>
              <w:jc w:val="center"/>
            </w:pPr>
            <w:r>
              <w:rPr>
                <w:rFonts w:hint="eastAsia"/>
                <w:kern w:val="0"/>
                <w:sz w:val="24"/>
              </w:rPr>
              <w:t>111977821</w:t>
            </w:r>
          </w:p>
        </w:tc>
        <w:tc>
          <w:tcPr>
            <w:tcW w:w="1500" w:type="dxa"/>
            <w:vAlign w:val="center"/>
          </w:tcPr>
          <w:p w:rsidR="00D20419" w:rsidRDefault="00712A8E">
            <w:pPr>
              <w:jc w:val="center"/>
            </w:pPr>
            <w:r>
              <w:rPr>
                <w:rFonts w:hint="eastAsia"/>
                <w:kern w:val="0"/>
                <w:sz w:val="24"/>
              </w:rPr>
              <w:t>19</w:t>
            </w:r>
            <w:r>
              <w:rPr>
                <w:rFonts w:hint="eastAsia"/>
                <w:kern w:val="0"/>
                <w:sz w:val="24"/>
              </w:rPr>
              <w:t>齐鲁银行</w:t>
            </w:r>
            <w:r>
              <w:rPr>
                <w:rFonts w:hint="eastAsia"/>
                <w:kern w:val="0"/>
                <w:sz w:val="24"/>
              </w:rPr>
              <w:t>CD082</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97.73</w:t>
            </w:r>
          </w:p>
        </w:tc>
        <w:tc>
          <w:tcPr>
            <w:tcW w:w="1440" w:type="dxa"/>
            <w:vAlign w:val="center"/>
          </w:tcPr>
          <w:p w:rsidR="00D20419" w:rsidRDefault="00712A8E">
            <w:pPr>
              <w:jc w:val="right"/>
            </w:pPr>
            <w:r>
              <w:rPr>
                <w:rFonts w:hint="eastAsia"/>
                <w:kern w:val="0"/>
                <w:sz w:val="24"/>
              </w:rPr>
              <w:t>424,000</w:t>
            </w:r>
          </w:p>
        </w:tc>
        <w:tc>
          <w:tcPr>
            <w:tcW w:w="1836" w:type="dxa"/>
            <w:vAlign w:val="center"/>
          </w:tcPr>
          <w:p w:rsidR="00D20419" w:rsidRDefault="00712A8E">
            <w:pPr>
              <w:jc w:val="right"/>
            </w:pPr>
            <w:r>
              <w:rPr>
                <w:rFonts w:hint="eastAsia"/>
                <w:kern w:val="0"/>
                <w:sz w:val="24"/>
              </w:rPr>
              <w:t>41,437,289.87</w:t>
            </w:r>
          </w:p>
        </w:tc>
      </w:tr>
      <w:tr w:rsidR="00D20419">
        <w:tc>
          <w:tcPr>
            <w:tcW w:w="1500" w:type="dxa"/>
            <w:vAlign w:val="center"/>
          </w:tcPr>
          <w:p w:rsidR="00D20419" w:rsidRDefault="00712A8E">
            <w:pPr>
              <w:jc w:val="center"/>
            </w:pPr>
            <w:r>
              <w:rPr>
                <w:rFonts w:hint="eastAsia"/>
                <w:kern w:val="0"/>
                <w:sz w:val="24"/>
              </w:rPr>
              <w:t>130303</w:t>
            </w:r>
          </w:p>
        </w:tc>
        <w:tc>
          <w:tcPr>
            <w:tcW w:w="1500" w:type="dxa"/>
            <w:vAlign w:val="center"/>
          </w:tcPr>
          <w:p w:rsidR="00D20419" w:rsidRDefault="00712A8E">
            <w:pPr>
              <w:jc w:val="center"/>
            </w:pPr>
            <w:r>
              <w:rPr>
                <w:rFonts w:hint="eastAsia"/>
                <w:kern w:val="0"/>
                <w:sz w:val="24"/>
              </w:rPr>
              <w:t>13</w:t>
            </w:r>
            <w:r>
              <w:rPr>
                <w:rFonts w:hint="eastAsia"/>
                <w:kern w:val="0"/>
                <w:sz w:val="24"/>
              </w:rPr>
              <w:t>进出</w:t>
            </w:r>
            <w:r>
              <w:rPr>
                <w:rFonts w:hint="eastAsia"/>
                <w:kern w:val="0"/>
                <w:sz w:val="24"/>
              </w:rPr>
              <w:t>03</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100.28</w:t>
            </w:r>
          </w:p>
        </w:tc>
        <w:tc>
          <w:tcPr>
            <w:tcW w:w="1440" w:type="dxa"/>
            <w:vAlign w:val="center"/>
          </w:tcPr>
          <w:p w:rsidR="00D20419" w:rsidRDefault="00712A8E">
            <w:pPr>
              <w:jc w:val="right"/>
            </w:pPr>
            <w:r>
              <w:rPr>
                <w:rFonts w:hint="eastAsia"/>
                <w:kern w:val="0"/>
                <w:sz w:val="24"/>
              </w:rPr>
              <w:t>300,000</w:t>
            </w:r>
          </w:p>
        </w:tc>
        <w:tc>
          <w:tcPr>
            <w:tcW w:w="1836" w:type="dxa"/>
            <w:vAlign w:val="center"/>
          </w:tcPr>
          <w:p w:rsidR="00D20419" w:rsidRDefault="00712A8E">
            <w:pPr>
              <w:jc w:val="right"/>
            </w:pPr>
            <w:r>
              <w:rPr>
                <w:rFonts w:hint="eastAsia"/>
                <w:kern w:val="0"/>
                <w:sz w:val="24"/>
              </w:rPr>
              <w:t>30,083,743.81</w:t>
            </w:r>
          </w:p>
        </w:tc>
      </w:tr>
      <w:tr w:rsidR="00D20419">
        <w:tc>
          <w:tcPr>
            <w:tcW w:w="1500" w:type="dxa"/>
            <w:vAlign w:val="center"/>
          </w:tcPr>
          <w:p w:rsidR="00D20419" w:rsidRDefault="00712A8E">
            <w:pPr>
              <w:jc w:val="center"/>
            </w:pPr>
            <w:r>
              <w:rPr>
                <w:rFonts w:hint="eastAsia"/>
                <w:kern w:val="0"/>
                <w:sz w:val="24"/>
              </w:rPr>
              <w:t>190304</w:t>
            </w:r>
          </w:p>
        </w:tc>
        <w:tc>
          <w:tcPr>
            <w:tcW w:w="1500" w:type="dxa"/>
            <w:vAlign w:val="center"/>
          </w:tcPr>
          <w:p w:rsidR="00D20419" w:rsidRDefault="00712A8E">
            <w:pPr>
              <w:jc w:val="center"/>
            </w:pPr>
            <w:r>
              <w:rPr>
                <w:rFonts w:hint="eastAsia"/>
                <w:kern w:val="0"/>
                <w:sz w:val="24"/>
              </w:rPr>
              <w:t>19</w:t>
            </w:r>
            <w:r>
              <w:rPr>
                <w:rFonts w:hint="eastAsia"/>
                <w:kern w:val="0"/>
                <w:sz w:val="24"/>
              </w:rPr>
              <w:t>进出</w:t>
            </w:r>
            <w:r>
              <w:rPr>
                <w:rFonts w:hint="eastAsia"/>
                <w:kern w:val="0"/>
                <w:sz w:val="24"/>
              </w:rPr>
              <w:t>04</w:t>
            </w:r>
          </w:p>
        </w:tc>
        <w:tc>
          <w:tcPr>
            <w:tcW w:w="1500" w:type="dxa"/>
            <w:vAlign w:val="center"/>
          </w:tcPr>
          <w:p w:rsidR="00D20419" w:rsidRDefault="00712A8E">
            <w:pPr>
              <w:jc w:val="center"/>
            </w:pPr>
            <w:r>
              <w:rPr>
                <w:rFonts w:hint="eastAsia"/>
                <w:kern w:val="0"/>
                <w:sz w:val="24"/>
              </w:rPr>
              <w:t>2020-01-02</w:t>
            </w:r>
          </w:p>
        </w:tc>
        <w:tc>
          <w:tcPr>
            <w:tcW w:w="1260" w:type="dxa"/>
            <w:vAlign w:val="center"/>
          </w:tcPr>
          <w:p w:rsidR="00D20419" w:rsidRDefault="00712A8E">
            <w:pPr>
              <w:jc w:val="right"/>
            </w:pPr>
            <w:r>
              <w:rPr>
                <w:rFonts w:hint="eastAsia"/>
                <w:kern w:val="0"/>
                <w:sz w:val="24"/>
              </w:rPr>
              <w:t>100.01</w:t>
            </w:r>
          </w:p>
        </w:tc>
        <w:tc>
          <w:tcPr>
            <w:tcW w:w="1440" w:type="dxa"/>
            <w:vAlign w:val="center"/>
          </w:tcPr>
          <w:p w:rsidR="00D20419" w:rsidRDefault="00712A8E">
            <w:pPr>
              <w:jc w:val="right"/>
            </w:pPr>
            <w:r>
              <w:rPr>
                <w:rFonts w:hint="eastAsia"/>
                <w:kern w:val="0"/>
                <w:sz w:val="24"/>
              </w:rPr>
              <w:t>92,000</w:t>
            </w:r>
          </w:p>
        </w:tc>
        <w:tc>
          <w:tcPr>
            <w:tcW w:w="1836" w:type="dxa"/>
            <w:vAlign w:val="center"/>
          </w:tcPr>
          <w:p w:rsidR="00D20419" w:rsidRDefault="00712A8E">
            <w:pPr>
              <w:jc w:val="right"/>
            </w:pPr>
            <w:r>
              <w:rPr>
                <w:rFonts w:hint="eastAsia"/>
                <w:kern w:val="0"/>
                <w:sz w:val="24"/>
              </w:rPr>
              <w:t>9,200,880.82</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21,895,000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2,174,815,079.40</w:t>
            </w:r>
          </w:p>
        </w:tc>
      </w:tr>
    </w:tbl>
    <w:p w:rsidR="005F5EBA" w:rsidRDefault="005F5EBA" w:rsidP="003661C9">
      <w:pPr>
        <w:spacing w:before="29" w:line="288" w:lineRule="auto"/>
        <w:rPr>
          <w:b/>
          <w:sz w:val="24"/>
        </w:rPr>
      </w:pPr>
    </w:p>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4A2006">
      <w:pPr>
        <w:spacing w:before="29" w:line="288" w:lineRule="auto"/>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D20419" w:rsidRDefault="00712A8E">
      <w:pPr>
        <w:spacing w:before="29" w:line="288" w:lineRule="auto"/>
        <w:ind w:firstLine="420"/>
        <w:rPr>
          <w:kern w:val="0"/>
          <w:sz w:val="24"/>
        </w:rPr>
      </w:pPr>
      <w:r>
        <w:rPr>
          <w:rFonts w:hint="eastAsia"/>
          <w:kern w:val="0"/>
          <w:sz w:val="24"/>
        </w:rPr>
        <w:lastRenderedPageBreak/>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20419" w:rsidRDefault="00712A8E">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20419" w:rsidRDefault="00712A8E">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D20419" w:rsidRDefault="00712A8E">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r>
        <w:rPr>
          <w:rFonts w:hint="eastAsia"/>
          <w:kern w:val="0"/>
          <w:sz w:val="24"/>
        </w:rPr>
        <w:t xml:space="preserve">                </w:t>
      </w:r>
    </w:p>
    <w:p w:rsidR="00D20419" w:rsidRDefault="00712A8E">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信银行，协议存款存放在广州农村商业银行股份有限公司、徽商银行股份有限公司、中信银行股份有限公司、中国民生银行股份有限公司、厦门国际银行股份有限公司、广州银行股份有限公司、北京银行股份有限公司、华夏银行股份有限公司、上海浦东发展银行股份有限公司、贵阳银行股份有限公司、中原银行股份有限公司、中国光大银行股份有限公司和东莞农村商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D20419" w:rsidRDefault="00712A8E">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w:t>
      </w:r>
      <w:r>
        <w:rPr>
          <w:rFonts w:hint="eastAsia"/>
          <w:kern w:val="0"/>
          <w:sz w:val="24"/>
        </w:rPr>
        <w:lastRenderedPageBreak/>
        <w:t>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712A8E">
        <w:tc>
          <w:tcPr>
            <w:tcW w:w="2590" w:type="dxa"/>
            <w:vAlign w:val="center"/>
          </w:tcPr>
          <w:p w:rsidR="00900756" w:rsidRPr="00271758" w:rsidRDefault="00900756" w:rsidP="00712A8E">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712A8E">
        <w:tc>
          <w:tcPr>
            <w:tcW w:w="2590" w:type="dxa"/>
          </w:tcPr>
          <w:p w:rsidR="00900756" w:rsidRPr="00271758" w:rsidRDefault="00900756" w:rsidP="00712A8E">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1,980,004,100.81</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150,662,147.20</w:t>
            </w:r>
          </w:p>
        </w:tc>
      </w:tr>
      <w:tr w:rsidR="00900756" w:rsidRPr="00271758" w:rsidTr="00712A8E">
        <w:tc>
          <w:tcPr>
            <w:tcW w:w="2590" w:type="dxa"/>
          </w:tcPr>
          <w:p w:rsidR="00900756" w:rsidRPr="00271758" w:rsidRDefault="00900756" w:rsidP="00712A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r>
      <w:tr w:rsidR="00900756" w:rsidRPr="00271758" w:rsidTr="00712A8E">
        <w:tc>
          <w:tcPr>
            <w:tcW w:w="2590" w:type="dxa"/>
            <w:vAlign w:val="center"/>
          </w:tcPr>
          <w:p w:rsidR="00900756" w:rsidRPr="00271758" w:rsidRDefault="00900756" w:rsidP="00712A8E">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712A8E">
            <w:pPr>
              <w:spacing w:line="360" w:lineRule="auto"/>
              <w:jc w:val="right"/>
              <w:rPr>
                <w:rFonts w:eastAsiaTheme="minorEastAsia"/>
                <w:sz w:val="24"/>
              </w:rPr>
            </w:pPr>
            <w:r w:rsidRPr="00271758">
              <w:rPr>
                <w:rFonts w:eastAsiaTheme="minorEastAsia"/>
                <w:sz w:val="24"/>
              </w:rPr>
              <w:t>439,819,801.57</w:t>
            </w:r>
          </w:p>
        </w:tc>
        <w:tc>
          <w:tcPr>
            <w:tcW w:w="3260" w:type="dxa"/>
            <w:vAlign w:val="center"/>
          </w:tcPr>
          <w:p w:rsidR="00900756" w:rsidRPr="00271758" w:rsidRDefault="00900756" w:rsidP="00712A8E">
            <w:pPr>
              <w:spacing w:line="360" w:lineRule="auto"/>
              <w:jc w:val="right"/>
              <w:rPr>
                <w:rFonts w:eastAsiaTheme="minorEastAsia"/>
                <w:sz w:val="24"/>
              </w:rPr>
            </w:pPr>
            <w:r w:rsidRPr="00271758">
              <w:rPr>
                <w:rFonts w:eastAsiaTheme="minorEastAsia"/>
                <w:sz w:val="24"/>
              </w:rPr>
              <w:t>494,943,307.64</w:t>
            </w:r>
          </w:p>
        </w:tc>
      </w:tr>
      <w:tr w:rsidR="00900756" w:rsidRPr="00271758" w:rsidTr="00712A8E">
        <w:tc>
          <w:tcPr>
            <w:tcW w:w="2590" w:type="dxa"/>
            <w:vAlign w:val="center"/>
          </w:tcPr>
          <w:p w:rsidR="00900756" w:rsidRPr="00271758" w:rsidRDefault="00900756" w:rsidP="00712A8E">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712A8E">
            <w:pPr>
              <w:spacing w:line="360" w:lineRule="auto"/>
              <w:jc w:val="right"/>
              <w:rPr>
                <w:rFonts w:eastAsiaTheme="minorEastAsia"/>
                <w:sz w:val="24"/>
              </w:rPr>
            </w:pPr>
            <w:r w:rsidRPr="00271758">
              <w:rPr>
                <w:rFonts w:eastAsiaTheme="minorEastAsia"/>
                <w:sz w:val="24"/>
              </w:rPr>
              <w:t>2,419,823,902.38</w:t>
            </w:r>
          </w:p>
        </w:tc>
        <w:tc>
          <w:tcPr>
            <w:tcW w:w="3260" w:type="dxa"/>
            <w:vAlign w:val="center"/>
          </w:tcPr>
          <w:p w:rsidR="00900756" w:rsidRPr="00271758" w:rsidRDefault="00900756" w:rsidP="00712A8E">
            <w:pPr>
              <w:spacing w:line="360" w:lineRule="auto"/>
              <w:jc w:val="right"/>
              <w:rPr>
                <w:rFonts w:eastAsiaTheme="minorEastAsia"/>
                <w:sz w:val="24"/>
              </w:rPr>
            </w:pPr>
            <w:r w:rsidRPr="00271758">
              <w:rPr>
                <w:rFonts w:eastAsiaTheme="minorEastAsia"/>
                <w:sz w:val="24"/>
              </w:rPr>
              <w:t>645,605,454.84</w:t>
            </w:r>
          </w:p>
        </w:tc>
      </w:tr>
    </w:tbl>
    <w:p w:rsidR="00900756" w:rsidRPr="00271758" w:rsidRDefault="00900756" w:rsidP="005F5EBA">
      <w:pPr>
        <w:tabs>
          <w:tab w:val="left" w:pos="426"/>
        </w:tabs>
        <w:spacing w:line="360" w:lineRule="auto"/>
        <w:jc w:val="left"/>
        <w:rPr>
          <w:kern w:val="0"/>
          <w:sz w:val="24"/>
        </w:rPr>
      </w:pPr>
      <w:r w:rsidRPr="00271758">
        <w:rPr>
          <w:kern w:val="0"/>
          <w:sz w:val="24"/>
        </w:rPr>
        <w:t>注：未评级部分为国债、政策性金融债和企业超短期融资券。</w:t>
      </w:r>
    </w:p>
    <w:p w:rsidR="005F5EBA" w:rsidRDefault="005F5EBA"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712A8E">
        <w:tc>
          <w:tcPr>
            <w:tcW w:w="2552" w:type="dxa"/>
            <w:vAlign w:val="center"/>
          </w:tcPr>
          <w:p w:rsidR="00900756" w:rsidRPr="00271758" w:rsidRDefault="00900756" w:rsidP="00712A8E">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712A8E">
        <w:tc>
          <w:tcPr>
            <w:tcW w:w="2552" w:type="dxa"/>
          </w:tcPr>
          <w:p w:rsidR="00900756" w:rsidRPr="00271758" w:rsidRDefault="00900756" w:rsidP="00712A8E">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30,000,000.00</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r>
      <w:tr w:rsidR="00900756" w:rsidRPr="00271758" w:rsidTr="00712A8E">
        <w:tc>
          <w:tcPr>
            <w:tcW w:w="2552" w:type="dxa"/>
          </w:tcPr>
          <w:p w:rsidR="00900756" w:rsidRPr="00271758" w:rsidRDefault="00900756" w:rsidP="00712A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r>
      <w:tr w:rsidR="00900756" w:rsidRPr="00271758" w:rsidTr="00712A8E">
        <w:tc>
          <w:tcPr>
            <w:tcW w:w="2552" w:type="dxa"/>
            <w:vAlign w:val="center"/>
          </w:tcPr>
          <w:p w:rsidR="00900756" w:rsidRPr="00271758" w:rsidRDefault="00900756" w:rsidP="00712A8E">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60,000,000.00</w:t>
            </w:r>
          </w:p>
        </w:tc>
      </w:tr>
      <w:tr w:rsidR="00900756" w:rsidRPr="00271758" w:rsidTr="00712A8E">
        <w:tc>
          <w:tcPr>
            <w:tcW w:w="2552" w:type="dxa"/>
            <w:vAlign w:val="center"/>
          </w:tcPr>
          <w:p w:rsidR="00900756" w:rsidRPr="00271758" w:rsidRDefault="00900756" w:rsidP="00712A8E">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30,000,000.00</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60,000,000.00</w:t>
            </w:r>
          </w:p>
        </w:tc>
      </w:tr>
    </w:tbl>
    <w:p w:rsidR="005F5EBA" w:rsidRDefault="005F5EBA"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712A8E">
        <w:tc>
          <w:tcPr>
            <w:tcW w:w="2552" w:type="dxa"/>
            <w:vAlign w:val="center"/>
          </w:tcPr>
          <w:p w:rsidR="00900756" w:rsidRPr="00271758" w:rsidRDefault="00900756" w:rsidP="00712A8E">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712A8E">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712A8E">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712A8E">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712A8E">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712A8E">
        <w:tc>
          <w:tcPr>
            <w:tcW w:w="2552" w:type="dxa"/>
          </w:tcPr>
          <w:p w:rsidR="00900756" w:rsidRPr="00271758" w:rsidRDefault="00900756" w:rsidP="00712A8E">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r>
      <w:tr w:rsidR="00900756" w:rsidRPr="00271758" w:rsidTr="00712A8E">
        <w:tc>
          <w:tcPr>
            <w:tcW w:w="2552" w:type="dxa"/>
          </w:tcPr>
          <w:p w:rsidR="00900756" w:rsidRPr="00271758" w:rsidRDefault="00900756" w:rsidP="00712A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r>
      <w:tr w:rsidR="00900756" w:rsidRPr="00271758" w:rsidTr="00712A8E">
        <w:tc>
          <w:tcPr>
            <w:tcW w:w="2552" w:type="dxa"/>
            <w:vAlign w:val="center"/>
          </w:tcPr>
          <w:p w:rsidR="00900756" w:rsidRPr="00271758" w:rsidRDefault="00900756" w:rsidP="00712A8E">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5,037,276,854.89</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2,573,042,641.07</w:t>
            </w:r>
          </w:p>
        </w:tc>
      </w:tr>
      <w:tr w:rsidR="00900756" w:rsidRPr="00271758" w:rsidTr="00712A8E">
        <w:tc>
          <w:tcPr>
            <w:tcW w:w="2552" w:type="dxa"/>
            <w:vAlign w:val="center"/>
          </w:tcPr>
          <w:p w:rsidR="00900756" w:rsidRPr="00271758" w:rsidRDefault="00900756" w:rsidP="00712A8E">
            <w:pPr>
              <w:spacing w:line="360" w:lineRule="auto"/>
              <w:rPr>
                <w:rFonts w:eastAsiaTheme="minorEastAsia"/>
                <w:sz w:val="24"/>
              </w:rPr>
            </w:pPr>
            <w:r w:rsidRPr="00271758">
              <w:rPr>
                <w:rFonts w:eastAsiaTheme="minorEastAsia"/>
                <w:sz w:val="24"/>
              </w:rPr>
              <w:lastRenderedPageBreak/>
              <w:t>合计</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5,037,276,854.89</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2,573,042,641.07</w:t>
            </w:r>
          </w:p>
        </w:tc>
      </w:tr>
    </w:tbl>
    <w:p w:rsidR="005F5EBA" w:rsidRDefault="005F5EBA"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712A8E">
        <w:tc>
          <w:tcPr>
            <w:tcW w:w="2552" w:type="dxa"/>
            <w:vAlign w:val="center"/>
          </w:tcPr>
          <w:p w:rsidR="00900756" w:rsidRPr="00271758" w:rsidRDefault="00900756" w:rsidP="00712A8E">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712A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712A8E">
        <w:tc>
          <w:tcPr>
            <w:tcW w:w="2552" w:type="dxa"/>
          </w:tcPr>
          <w:p w:rsidR="00900756" w:rsidRPr="00271758" w:rsidRDefault="00900756" w:rsidP="00712A8E">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10,009,233.00</w:t>
            </w:r>
          </w:p>
        </w:tc>
      </w:tr>
      <w:tr w:rsidR="00900756" w:rsidRPr="00271758" w:rsidTr="00712A8E">
        <w:tc>
          <w:tcPr>
            <w:tcW w:w="2552" w:type="dxa"/>
          </w:tcPr>
          <w:p w:rsidR="00900756" w:rsidRPr="00271758" w:rsidRDefault="00900756" w:rsidP="00712A8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w:t>
            </w:r>
          </w:p>
        </w:tc>
      </w:tr>
      <w:tr w:rsidR="00900756" w:rsidRPr="00271758" w:rsidTr="00712A8E">
        <w:tc>
          <w:tcPr>
            <w:tcW w:w="2552" w:type="dxa"/>
            <w:vAlign w:val="center"/>
          </w:tcPr>
          <w:p w:rsidR="00900756" w:rsidRPr="00271758" w:rsidRDefault="00900756" w:rsidP="00712A8E">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350,449,167.05</w:t>
            </w:r>
          </w:p>
        </w:tc>
        <w:tc>
          <w:tcPr>
            <w:tcW w:w="3260" w:type="dxa"/>
          </w:tcPr>
          <w:p w:rsidR="00900756" w:rsidRPr="00271758" w:rsidRDefault="00900756" w:rsidP="00712A8E">
            <w:pPr>
              <w:spacing w:line="360" w:lineRule="auto"/>
              <w:jc w:val="right"/>
              <w:rPr>
                <w:rFonts w:eastAsiaTheme="minorEastAsia"/>
                <w:sz w:val="24"/>
              </w:rPr>
            </w:pPr>
            <w:r w:rsidRPr="00271758">
              <w:rPr>
                <w:rFonts w:eastAsiaTheme="minorEastAsia"/>
                <w:sz w:val="24"/>
              </w:rPr>
              <w:t>110,024,675.04</w:t>
            </w:r>
          </w:p>
        </w:tc>
      </w:tr>
      <w:tr w:rsidR="00900756" w:rsidRPr="00271758" w:rsidTr="00712A8E">
        <w:tc>
          <w:tcPr>
            <w:tcW w:w="2552" w:type="dxa"/>
            <w:vAlign w:val="center"/>
          </w:tcPr>
          <w:p w:rsidR="00900756" w:rsidRPr="00271758" w:rsidRDefault="00900756" w:rsidP="00712A8E">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712A8E">
            <w:pPr>
              <w:spacing w:line="360" w:lineRule="auto"/>
              <w:jc w:val="right"/>
              <w:rPr>
                <w:rFonts w:eastAsiaTheme="minorEastAsia"/>
                <w:sz w:val="24"/>
              </w:rPr>
            </w:pPr>
            <w:r w:rsidRPr="00271758">
              <w:rPr>
                <w:rFonts w:eastAsiaTheme="minorEastAsia"/>
                <w:sz w:val="24"/>
              </w:rPr>
              <w:t>350,449,167.05</w:t>
            </w:r>
          </w:p>
        </w:tc>
        <w:tc>
          <w:tcPr>
            <w:tcW w:w="3260" w:type="dxa"/>
            <w:vAlign w:val="center"/>
          </w:tcPr>
          <w:p w:rsidR="00900756" w:rsidRPr="00271758" w:rsidRDefault="00900756" w:rsidP="00712A8E">
            <w:pPr>
              <w:spacing w:line="360" w:lineRule="auto"/>
              <w:jc w:val="right"/>
              <w:rPr>
                <w:rFonts w:eastAsiaTheme="minorEastAsia"/>
                <w:sz w:val="24"/>
              </w:rPr>
            </w:pPr>
            <w:r w:rsidRPr="00271758">
              <w:rPr>
                <w:rFonts w:eastAsiaTheme="minorEastAsia"/>
                <w:sz w:val="24"/>
              </w:rPr>
              <w:t>120,033,908.04</w:t>
            </w:r>
          </w:p>
        </w:tc>
      </w:tr>
    </w:tbl>
    <w:p w:rsidR="00900756" w:rsidRPr="00271758" w:rsidRDefault="00900756" w:rsidP="004A2006">
      <w:pPr>
        <w:tabs>
          <w:tab w:val="left" w:pos="426"/>
        </w:tabs>
        <w:spacing w:line="360" w:lineRule="auto"/>
        <w:jc w:val="left"/>
        <w:rPr>
          <w:kern w:val="0"/>
          <w:sz w:val="24"/>
        </w:rPr>
      </w:pPr>
      <w:r w:rsidRPr="00271758">
        <w:rPr>
          <w:kern w:val="0"/>
          <w:sz w:val="24"/>
        </w:rPr>
        <w:t>注：未评级部分为政策性金融债。</w:t>
      </w:r>
    </w:p>
    <w:p w:rsidR="004A2006" w:rsidRDefault="004A2006" w:rsidP="00761C3B">
      <w:pPr>
        <w:spacing w:before="29" w:line="288" w:lineRule="auto"/>
        <w:rPr>
          <w:b/>
          <w:bCs/>
          <w:kern w:val="0"/>
          <w:sz w:val="24"/>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D20419" w:rsidRDefault="00712A8E">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20419" w:rsidRDefault="00712A8E">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D20419" w:rsidRDefault="00712A8E">
      <w:pPr>
        <w:spacing w:before="29" w:line="288" w:lineRule="auto"/>
        <w:ind w:firstLine="42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2,036,050,711.97</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r w:rsidRPr="00761C3B">
        <w:rPr>
          <w:rFonts w:hint="eastAsia"/>
          <w:kern w:val="0"/>
          <w:sz w:val="24"/>
        </w:rPr>
        <w:t xml:space="preserve"> </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4A2006" w:rsidRDefault="00D458DD" w:rsidP="007B3933">
      <w:pPr>
        <w:spacing w:beforeLines="50" w:before="156" w:line="360" w:lineRule="auto"/>
        <w:rPr>
          <w:rFonts w:eastAsiaTheme="minorEastAsia"/>
          <w:b/>
          <w:bCs/>
          <w:color w:val="000000" w:themeColor="text1"/>
          <w:sz w:val="24"/>
        </w:rPr>
      </w:pPr>
      <w:r w:rsidRPr="004A2006">
        <w:rPr>
          <w:rFonts w:eastAsiaTheme="minorEastAsia"/>
          <w:b/>
          <w:bCs/>
          <w:color w:val="000000" w:themeColor="text1"/>
          <w:kern w:val="0"/>
          <w:sz w:val="24"/>
        </w:rPr>
        <w:t>7.4.13.3</w:t>
      </w:r>
      <w:r w:rsidRPr="004A2006">
        <w:rPr>
          <w:rFonts w:eastAsiaTheme="minorEastAsia" w:hint="eastAsia"/>
          <w:b/>
          <w:bCs/>
          <w:color w:val="000000" w:themeColor="text1"/>
          <w:kern w:val="0"/>
          <w:sz w:val="24"/>
        </w:rPr>
        <w:t>.1</w:t>
      </w:r>
      <w:r w:rsidRPr="004A2006">
        <w:rPr>
          <w:rFonts w:eastAsiaTheme="minorEastAsia"/>
          <w:b/>
          <w:bCs/>
          <w:color w:val="000000" w:themeColor="text1"/>
          <w:kern w:val="0"/>
          <w:sz w:val="24"/>
        </w:rPr>
        <w:t xml:space="preserve"> </w:t>
      </w:r>
      <w:r w:rsidRPr="004A2006">
        <w:rPr>
          <w:rFonts w:eastAsiaTheme="minorEastAsia" w:hint="eastAsia"/>
          <w:b/>
          <w:bCs/>
          <w:color w:val="000000" w:themeColor="text1"/>
          <w:sz w:val="24"/>
        </w:rPr>
        <w:t>报告期内本基金组合资产的流动性风险分析</w:t>
      </w:r>
    </w:p>
    <w:p w:rsidR="00D20419" w:rsidRPr="004A2006" w:rsidRDefault="00712A8E" w:rsidP="004A2006">
      <w:pPr>
        <w:spacing w:before="29" w:line="288" w:lineRule="auto"/>
        <w:ind w:firstLine="420"/>
        <w:rPr>
          <w:kern w:val="0"/>
          <w:sz w:val="24"/>
        </w:rPr>
      </w:pPr>
      <w:r w:rsidRPr="004A2006">
        <w:rPr>
          <w:kern w:val="0"/>
          <w:sz w:val="24"/>
        </w:rPr>
        <w:t>本基金的基金管理人在基金运作过程中严格按照《公开募集证券投资基金运作管理</w:t>
      </w:r>
      <w:r w:rsidRPr="004A2006">
        <w:rPr>
          <w:kern w:val="0"/>
          <w:sz w:val="24"/>
        </w:rPr>
        <w:lastRenderedPageBreak/>
        <w:t>办法》、《货币市场基金监督管理办法》及《公开募集开放式证券投资基金流动性风险管理规定》</w:t>
      </w:r>
      <w:r w:rsidRPr="004A2006">
        <w:rPr>
          <w:kern w:val="0"/>
          <w:sz w:val="24"/>
        </w:rPr>
        <w:t>(</w:t>
      </w:r>
      <w:r w:rsidRPr="004A2006">
        <w:rPr>
          <w:kern w:val="0"/>
          <w:sz w:val="24"/>
        </w:rPr>
        <w:t>自</w:t>
      </w:r>
      <w:r w:rsidRPr="004A2006">
        <w:rPr>
          <w:kern w:val="0"/>
          <w:sz w:val="24"/>
        </w:rPr>
        <w:t>2017</w:t>
      </w:r>
      <w:r w:rsidRPr="004A2006">
        <w:rPr>
          <w:kern w:val="0"/>
          <w:sz w:val="24"/>
        </w:rPr>
        <w:t>年</w:t>
      </w:r>
      <w:r w:rsidRPr="004A2006">
        <w:rPr>
          <w:kern w:val="0"/>
          <w:sz w:val="24"/>
        </w:rPr>
        <w:t>10</w:t>
      </w:r>
      <w:r w:rsidRPr="004A2006">
        <w:rPr>
          <w:kern w:val="0"/>
          <w:sz w:val="24"/>
        </w:rPr>
        <w:t>月</w:t>
      </w:r>
      <w:r w:rsidRPr="004A2006">
        <w:rPr>
          <w:kern w:val="0"/>
          <w:sz w:val="24"/>
        </w:rPr>
        <w:t>1</w:t>
      </w:r>
      <w:r w:rsidRPr="004A2006">
        <w:rPr>
          <w:kern w:val="0"/>
          <w:sz w:val="24"/>
        </w:rPr>
        <w:t>日起施行</w:t>
      </w:r>
      <w:r w:rsidRPr="004A2006">
        <w:rPr>
          <w:kern w:val="0"/>
          <w:sz w:val="24"/>
        </w:rPr>
        <w:t>)</w:t>
      </w:r>
      <w:r w:rsidRPr="004A2006">
        <w:rPr>
          <w:kern w:val="0"/>
          <w:sz w:val="24"/>
        </w:rPr>
        <w:t>等法规的要求对本基金组合资产的流动性风险进行管理，通过监控基金平均剩余期限、平均剩余存续期限、高流动资产占比、持仓集中度、投资交易的不活跃品种</w:t>
      </w:r>
      <w:r w:rsidRPr="004A2006">
        <w:rPr>
          <w:kern w:val="0"/>
          <w:sz w:val="24"/>
        </w:rPr>
        <w:t>(</w:t>
      </w:r>
      <w:r w:rsidRPr="004A2006">
        <w:rPr>
          <w:kern w:val="0"/>
          <w:sz w:val="24"/>
        </w:rPr>
        <w:t>企业债或短期融资券</w:t>
      </w:r>
      <w:r w:rsidRPr="004A2006">
        <w:rPr>
          <w:kern w:val="0"/>
          <w:sz w:val="24"/>
        </w:rPr>
        <w:t>)</w:t>
      </w:r>
      <w:r w:rsidRPr="004A2006">
        <w:rPr>
          <w:kern w:val="0"/>
          <w:sz w:val="24"/>
        </w:rPr>
        <w:t>，并结合份额持有人集中度变化予以实现。</w:t>
      </w:r>
    </w:p>
    <w:p w:rsidR="00D20419" w:rsidRPr="004A2006" w:rsidRDefault="00712A8E" w:rsidP="004A2006">
      <w:pPr>
        <w:spacing w:before="29" w:line="288" w:lineRule="auto"/>
        <w:ind w:firstLine="420"/>
        <w:rPr>
          <w:kern w:val="0"/>
          <w:sz w:val="24"/>
        </w:rPr>
      </w:pPr>
      <w:r w:rsidRPr="004A2006">
        <w:rPr>
          <w:kern w:val="0"/>
          <w:sz w:val="24"/>
        </w:rPr>
        <w:t>一般情况下，本基金投资组合的平均剩余期限在每个交易日均不得超过</w:t>
      </w:r>
      <w:r w:rsidRPr="004A2006">
        <w:rPr>
          <w:kern w:val="0"/>
          <w:sz w:val="24"/>
        </w:rPr>
        <w:t>120</w:t>
      </w:r>
      <w:r w:rsidRPr="004A2006">
        <w:rPr>
          <w:kern w:val="0"/>
          <w:sz w:val="24"/>
        </w:rPr>
        <w:t>天，平均剩余存续期限在每个交易日均不得超过</w:t>
      </w:r>
      <w:r w:rsidRPr="004A2006">
        <w:rPr>
          <w:kern w:val="0"/>
          <w:sz w:val="24"/>
        </w:rPr>
        <w:t>240</w:t>
      </w:r>
      <w:r w:rsidRPr="004A2006">
        <w:rPr>
          <w:kern w:val="0"/>
          <w:sz w:val="24"/>
        </w:rPr>
        <w:t>天，且能够通过出售所持有的银行间同业市场交易债券应对流动性需求；当本基金前</w:t>
      </w:r>
      <w:r w:rsidRPr="004A2006">
        <w:rPr>
          <w:kern w:val="0"/>
          <w:sz w:val="24"/>
        </w:rPr>
        <w:t>10</w:t>
      </w:r>
      <w:r w:rsidRPr="004A2006">
        <w:rPr>
          <w:kern w:val="0"/>
          <w:sz w:val="24"/>
        </w:rPr>
        <w:t>名份额持有人的持有份额合计超过基金总份额的</w:t>
      </w:r>
      <w:r w:rsidRPr="004A2006">
        <w:rPr>
          <w:kern w:val="0"/>
          <w:sz w:val="24"/>
        </w:rPr>
        <w:t>20%</w:t>
      </w:r>
      <w:r w:rsidRPr="004A2006">
        <w:rPr>
          <w:kern w:val="0"/>
          <w:sz w:val="24"/>
        </w:rPr>
        <w:t>时，本基金投资组合的平均剩余期限在每个交易日不得超过</w:t>
      </w:r>
      <w:r w:rsidRPr="004A2006">
        <w:rPr>
          <w:kern w:val="0"/>
          <w:sz w:val="24"/>
        </w:rPr>
        <w:t>90</w:t>
      </w:r>
      <w:r w:rsidRPr="004A2006">
        <w:rPr>
          <w:kern w:val="0"/>
          <w:sz w:val="24"/>
        </w:rPr>
        <w:t>天，平均剩余存续期不得超过</w:t>
      </w:r>
      <w:r w:rsidRPr="004A2006">
        <w:rPr>
          <w:kern w:val="0"/>
          <w:sz w:val="24"/>
        </w:rPr>
        <w:t>180</w:t>
      </w:r>
      <w:r w:rsidRPr="004A2006">
        <w:rPr>
          <w:kern w:val="0"/>
          <w:sz w:val="24"/>
        </w:rPr>
        <w:t>天；投资组合中现金、国债、中央银行票据、政策性金融债券以及</w:t>
      </w:r>
      <w:r w:rsidRPr="004A2006">
        <w:rPr>
          <w:kern w:val="0"/>
          <w:sz w:val="24"/>
        </w:rPr>
        <w:t>5</w:t>
      </w:r>
      <w:r w:rsidRPr="004A2006">
        <w:rPr>
          <w:kern w:val="0"/>
          <w:sz w:val="24"/>
        </w:rPr>
        <w:t>个交易日内到期的其他金融工具占基金资产净值的比例合计不得低于</w:t>
      </w:r>
      <w:r w:rsidRPr="004A2006">
        <w:rPr>
          <w:kern w:val="0"/>
          <w:sz w:val="24"/>
        </w:rPr>
        <w:t>20%</w:t>
      </w:r>
      <w:r w:rsidRPr="004A2006">
        <w:rPr>
          <w:kern w:val="0"/>
          <w:sz w:val="24"/>
        </w:rPr>
        <w:t>；当本基金前</w:t>
      </w:r>
      <w:r w:rsidRPr="004A2006">
        <w:rPr>
          <w:kern w:val="0"/>
          <w:sz w:val="24"/>
        </w:rPr>
        <w:t>10</w:t>
      </w:r>
      <w:r w:rsidRPr="004A2006">
        <w:rPr>
          <w:kern w:val="0"/>
          <w:sz w:val="24"/>
        </w:rPr>
        <w:t>名份额持有人的持有份额合计超过基金总份额的</w:t>
      </w:r>
      <w:r w:rsidRPr="004A2006">
        <w:rPr>
          <w:kern w:val="0"/>
          <w:sz w:val="24"/>
        </w:rPr>
        <w:t>50%</w:t>
      </w:r>
      <w:r w:rsidRPr="004A2006">
        <w:rPr>
          <w:kern w:val="0"/>
          <w:sz w:val="24"/>
        </w:rPr>
        <w:t>时，本基金投资组合的平均剩余期限在每个交易日均不得超过</w:t>
      </w:r>
      <w:r w:rsidRPr="004A2006">
        <w:rPr>
          <w:kern w:val="0"/>
          <w:sz w:val="24"/>
        </w:rPr>
        <w:t>60</w:t>
      </w:r>
      <w:r w:rsidRPr="004A2006">
        <w:rPr>
          <w:kern w:val="0"/>
          <w:sz w:val="24"/>
        </w:rPr>
        <w:t>天，平均剩余存续期在每个交易日均不得超过</w:t>
      </w:r>
      <w:r w:rsidRPr="004A2006">
        <w:rPr>
          <w:kern w:val="0"/>
          <w:sz w:val="24"/>
        </w:rPr>
        <w:t>120</w:t>
      </w:r>
      <w:r w:rsidRPr="004A2006">
        <w:rPr>
          <w:kern w:val="0"/>
          <w:sz w:val="24"/>
        </w:rPr>
        <w:t>天；投资组合中现金、国债、中央银行票据、政策性金融债券以及</w:t>
      </w:r>
      <w:r w:rsidRPr="004A2006">
        <w:rPr>
          <w:kern w:val="0"/>
          <w:sz w:val="24"/>
        </w:rPr>
        <w:t>5</w:t>
      </w:r>
      <w:r w:rsidRPr="004A2006">
        <w:rPr>
          <w:kern w:val="0"/>
          <w:sz w:val="24"/>
        </w:rPr>
        <w:t>个交易日内到期的其他金融工具占基金资产净值的比例合计不得低于</w:t>
      </w:r>
      <w:r w:rsidRPr="004A2006">
        <w:rPr>
          <w:kern w:val="0"/>
          <w:sz w:val="24"/>
        </w:rPr>
        <w:t>30%</w:t>
      </w:r>
      <w:r w:rsidRPr="004A2006">
        <w:rPr>
          <w:kern w:val="0"/>
          <w:sz w:val="24"/>
        </w:rPr>
        <w:t>。</w:t>
      </w:r>
    </w:p>
    <w:p w:rsidR="00D20419" w:rsidRPr="004A2006" w:rsidRDefault="00712A8E" w:rsidP="004A2006">
      <w:pPr>
        <w:spacing w:before="29" w:line="288" w:lineRule="auto"/>
        <w:ind w:firstLine="420"/>
        <w:rPr>
          <w:kern w:val="0"/>
          <w:sz w:val="24"/>
        </w:rPr>
      </w:pPr>
      <w:r w:rsidRPr="004A2006">
        <w:rPr>
          <w:kern w:val="0"/>
          <w:sz w:val="24"/>
        </w:rPr>
        <w:t>本基金投资于一家公司发行的证券市值不超过基金资产净值的</w:t>
      </w:r>
      <w:r w:rsidRPr="004A2006">
        <w:rPr>
          <w:kern w:val="0"/>
          <w:sz w:val="24"/>
        </w:rPr>
        <w:t>10%</w:t>
      </w:r>
      <w:r w:rsidRPr="004A2006">
        <w:rPr>
          <w:kern w:val="0"/>
          <w:sz w:val="24"/>
        </w:rPr>
        <w:t>，且本基金与由本基金的基金管理人管理的其他基金共同持有一家公司发行的证券不得超过该证券的</w:t>
      </w:r>
      <w:r w:rsidRPr="004A2006">
        <w:rPr>
          <w:kern w:val="0"/>
          <w:sz w:val="24"/>
        </w:rPr>
        <w:t>10%</w:t>
      </w:r>
      <w:r w:rsidRPr="004A2006">
        <w:rPr>
          <w:kern w:val="0"/>
          <w:sz w:val="24"/>
        </w:rPr>
        <w:t>。本基金与由本基金的基金管理人管理的其他货币市场基金投资同一商业银行的银行存款及其发行的同业存单与债券不得超过该商业银行最近一个季度末净资产的</w:t>
      </w:r>
      <w:r w:rsidRPr="004A2006">
        <w:rPr>
          <w:kern w:val="0"/>
          <w:sz w:val="24"/>
        </w:rPr>
        <w:t>10%</w:t>
      </w:r>
      <w:r w:rsidRPr="004A2006">
        <w:rPr>
          <w:kern w:val="0"/>
          <w:sz w:val="24"/>
        </w:rPr>
        <w:t>。本基金主动投资于流动性受限资产的市值合计不得超过基金资产净值的</w:t>
      </w:r>
      <w:r w:rsidRPr="004A2006">
        <w:rPr>
          <w:kern w:val="0"/>
          <w:sz w:val="24"/>
        </w:rPr>
        <w:t>10%</w:t>
      </w:r>
      <w:r w:rsidRPr="004A2006">
        <w:rPr>
          <w:kern w:val="0"/>
          <w:sz w:val="24"/>
        </w:rPr>
        <w:t>。</w:t>
      </w:r>
    </w:p>
    <w:p w:rsidR="00D20419" w:rsidRPr="004A2006" w:rsidRDefault="00712A8E" w:rsidP="004A2006">
      <w:pPr>
        <w:spacing w:before="29" w:line="288" w:lineRule="auto"/>
        <w:ind w:firstLine="420"/>
        <w:rPr>
          <w:kern w:val="0"/>
          <w:sz w:val="24"/>
        </w:rPr>
      </w:pPr>
      <w:r w:rsidRPr="004A2006">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4A2006" w:rsidRDefault="00D458DD" w:rsidP="004A2006">
      <w:pPr>
        <w:spacing w:before="29" w:line="288" w:lineRule="auto"/>
        <w:ind w:firstLine="420"/>
        <w:rPr>
          <w:kern w:val="0"/>
          <w:sz w:val="24"/>
        </w:rPr>
      </w:pPr>
      <w:r w:rsidRPr="004A2006">
        <w:rPr>
          <w:kern w:val="0"/>
          <w:sz w:val="24"/>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D20419" w:rsidRDefault="00712A8E">
      <w:pPr>
        <w:spacing w:before="29" w:line="288" w:lineRule="auto"/>
        <w:ind w:firstLineChars="200" w:firstLine="480"/>
        <w:rPr>
          <w:kern w:val="0"/>
          <w:sz w:val="24"/>
        </w:rPr>
      </w:pPr>
      <w:r>
        <w:rPr>
          <w:rFonts w:hint="eastAsia"/>
          <w:kern w:val="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D20419">
        <w:tc>
          <w:tcPr>
            <w:tcW w:w="1666" w:type="dxa"/>
            <w:gridSpan w:val="2"/>
            <w:vAlign w:val="center"/>
          </w:tcPr>
          <w:p w:rsidR="00D20419" w:rsidRDefault="00712A8E">
            <w:pPr>
              <w:jc w:val="left"/>
            </w:pPr>
            <w:r>
              <w:rPr>
                <w:color w:val="000000"/>
                <w:sz w:val="18"/>
                <w:szCs w:val="18"/>
              </w:rPr>
              <w:t>银行存款</w:t>
            </w:r>
          </w:p>
        </w:tc>
        <w:tc>
          <w:tcPr>
            <w:tcW w:w="1265" w:type="dxa"/>
            <w:gridSpan w:val="2"/>
            <w:vAlign w:val="center"/>
          </w:tcPr>
          <w:p w:rsidR="00D20419" w:rsidRDefault="00712A8E">
            <w:pPr>
              <w:jc w:val="left"/>
            </w:pPr>
            <w:r>
              <w:rPr>
                <w:color w:val="000000"/>
                <w:sz w:val="18"/>
                <w:szCs w:val="18"/>
              </w:rPr>
              <w:t>200,653,800.72</w:t>
            </w:r>
          </w:p>
        </w:tc>
        <w:tc>
          <w:tcPr>
            <w:tcW w:w="1134" w:type="dxa"/>
            <w:gridSpan w:val="3"/>
            <w:vAlign w:val="center"/>
          </w:tcPr>
          <w:p w:rsidR="00D20419" w:rsidRDefault="00712A8E">
            <w:pPr>
              <w:jc w:val="left"/>
            </w:pPr>
            <w:r>
              <w:rPr>
                <w:color w:val="000000"/>
                <w:sz w:val="18"/>
                <w:szCs w:val="18"/>
              </w:rPr>
              <w:t>550,000,000.00</w:t>
            </w:r>
          </w:p>
        </w:tc>
        <w:tc>
          <w:tcPr>
            <w:tcW w:w="1142" w:type="dxa"/>
            <w:vAlign w:val="center"/>
          </w:tcPr>
          <w:p w:rsidR="00D20419" w:rsidRDefault="00712A8E">
            <w:pPr>
              <w:jc w:val="left"/>
            </w:pPr>
            <w:r>
              <w:rPr>
                <w:color w:val="000000"/>
                <w:sz w:val="18"/>
                <w:szCs w:val="18"/>
              </w:rPr>
              <w:t>5,200,000,000.00</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center"/>
            </w:pPr>
            <w:r>
              <w:rPr>
                <w:color w:val="000000"/>
                <w:sz w:val="18"/>
                <w:szCs w:val="18"/>
              </w:rPr>
              <w:t>-</w:t>
            </w:r>
          </w:p>
        </w:tc>
        <w:tc>
          <w:tcPr>
            <w:tcW w:w="982" w:type="dxa"/>
            <w:vAlign w:val="center"/>
          </w:tcPr>
          <w:p w:rsidR="00D20419" w:rsidRDefault="00712A8E">
            <w:pPr>
              <w:jc w:val="center"/>
            </w:pPr>
            <w:r>
              <w:rPr>
                <w:color w:val="000000"/>
                <w:sz w:val="18"/>
                <w:szCs w:val="18"/>
              </w:rPr>
              <w:t>-</w:t>
            </w:r>
          </w:p>
        </w:tc>
        <w:tc>
          <w:tcPr>
            <w:tcW w:w="1036" w:type="dxa"/>
            <w:gridSpan w:val="2"/>
            <w:vAlign w:val="center"/>
          </w:tcPr>
          <w:p w:rsidR="00D20419" w:rsidRDefault="00712A8E">
            <w:pPr>
              <w:jc w:val="center"/>
            </w:pPr>
            <w:r>
              <w:rPr>
                <w:color w:val="000000"/>
                <w:sz w:val="18"/>
                <w:szCs w:val="18"/>
              </w:rPr>
              <w:t>5,950,653,800.72</w:t>
            </w:r>
          </w:p>
        </w:tc>
      </w:tr>
      <w:tr w:rsidR="00D20419">
        <w:tc>
          <w:tcPr>
            <w:tcW w:w="1666" w:type="dxa"/>
            <w:gridSpan w:val="2"/>
            <w:vAlign w:val="center"/>
          </w:tcPr>
          <w:p w:rsidR="00D20419" w:rsidRDefault="00712A8E">
            <w:pPr>
              <w:jc w:val="left"/>
            </w:pPr>
            <w:r>
              <w:rPr>
                <w:color w:val="000000"/>
                <w:sz w:val="18"/>
                <w:szCs w:val="18"/>
              </w:rPr>
              <w:t>交易性金融资产</w:t>
            </w:r>
          </w:p>
        </w:tc>
        <w:tc>
          <w:tcPr>
            <w:tcW w:w="1265" w:type="dxa"/>
            <w:gridSpan w:val="2"/>
            <w:vAlign w:val="center"/>
          </w:tcPr>
          <w:p w:rsidR="00D20419" w:rsidRDefault="00712A8E">
            <w:pPr>
              <w:jc w:val="left"/>
            </w:pPr>
            <w:r>
              <w:rPr>
                <w:color w:val="000000"/>
                <w:sz w:val="18"/>
                <w:szCs w:val="18"/>
              </w:rPr>
              <w:t>409,541,337.74</w:t>
            </w:r>
          </w:p>
        </w:tc>
        <w:tc>
          <w:tcPr>
            <w:tcW w:w="1134" w:type="dxa"/>
            <w:gridSpan w:val="3"/>
            <w:vAlign w:val="center"/>
          </w:tcPr>
          <w:p w:rsidR="00D20419" w:rsidRDefault="00712A8E">
            <w:pPr>
              <w:jc w:val="left"/>
            </w:pPr>
            <w:r>
              <w:rPr>
                <w:color w:val="000000"/>
                <w:sz w:val="18"/>
                <w:szCs w:val="18"/>
              </w:rPr>
              <w:t>5,093,466,186.38</w:t>
            </w:r>
          </w:p>
        </w:tc>
        <w:tc>
          <w:tcPr>
            <w:tcW w:w="1142" w:type="dxa"/>
            <w:vAlign w:val="center"/>
          </w:tcPr>
          <w:p w:rsidR="00D20419" w:rsidRDefault="00712A8E">
            <w:pPr>
              <w:jc w:val="left"/>
            </w:pPr>
            <w:r>
              <w:rPr>
                <w:color w:val="000000"/>
                <w:sz w:val="18"/>
                <w:szCs w:val="18"/>
              </w:rPr>
              <w:t>2,334,542,400.20</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center"/>
            </w:pPr>
            <w:r>
              <w:rPr>
                <w:color w:val="000000"/>
                <w:sz w:val="18"/>
                <w:szCs w:val="18"/>
              </w:rPr>
              <w:t>-</w:t>
            </w:r>
          </w:p>
        </w:tc>
        <w:tc>
          <w:tcPr>
            <w:tcW w:w="982" w:type="dxa"/>
            <w:vAlign w:val="center"/>
          </w:tcPr>
          <w:p w:rsidR="00D20419" w:rsidRDefault="00712A8E">
            <w:pPr>
              <w:jc w:val="center"/>
            </w:pPr>
            <w:r>
              <w:rPr>
                <w:color w:val="000000"/>
                <w:sz w:val="18"/>
                <w:szCs w:val="18"/>
              </w:rPr>
              <w:t>-</w:t>
            </w:r>
          </w:p>
        </w:tc>
        <w:tc>
          <w:tcPr>
            <w:tcW w:w="1036" w:type="dxa"/>
            <w:gridSpan w:val="2"/>
            <w:vAlign w:val="center"/>
          </w:tcPr>
          <w:p w:rsidR="00D20419" w:rsidRDefault="00712A8E">
            <w:pPr>
              <w:jc w:val="center"/>
            </w:pPr>
            <w:r>
              <w:rPr>
                <w:color w:val="000000"/>
                <w:sz w:val="18"/>
                <w:szCs w:val="18"/>
              </w:rPr>
              <w:t>7,837,549,924.32</w:t>
            </w:r>
          </w:p>
        </w:tc>
      </w:tr>
      <w:tr w:rsidR="00D20419">
        <w:tc>
          <w:tcPr>
            <w:tcW w:w="1666" w:type="dxa"/>
            <w:gridSpan w:val="2"/>
            <w:vAlign w:val="center"/>
          </w:tcPr>
          <w:p w:rsidR="00D20419" w:rsidRDefault="00712A8E">
            <w:pPr>
              <w:jc w:val="left"/>
            </w:pPr>
            <w:r>
              <w:rPr>
                <w:color w:val="000000"/>
                <w:sz w:val="18"/>
                <w:szCs w:val="18"/>
              </w:rPr>
              <w:t>买入返售金融资产</w:t>
            </w:r>
          </w:p>
        </w:tc>
        <w:tc>
          <w:tcPr>
            <w:tcW w:w="1265" w:type="dxa"/>
            <w:gridSpan w:val="2"/>
            <w:vAlign w:val="center"/>
          </w:tcPr>
          <w:p w:rsidR="00D20419" w:rsidRDefault="00712A8E">
            <w:pPr>
              <w:jc w:val="left"/>
            </w:pPr>
            <w:r>
              <w:rPr>
                <w:color w:val="000000"/>
                <w:sz w:val="18"/>
                <w:szCs w:val="18"/>
              </w:rPr>
              <w:t>2,118,195,297.30</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center"/>
            </w:pPr>
            <w:r>
              <w:rPr>
                <w:color w:val="000000"/>
                <w:sz w:val="18"/>
                <w:szCs w:val="18"/>
              </w:rPr>
              <w:t>-</w:t>
            </w:r>
          </w:p>
        </w:tc>
        <w:tc>
          <w:tcPr>
            <w:tcW w:w="982" w:type="dxa"/>
            <w:vAlign w:val="center"/>
          </w:tcPr>
          <w:p w:rsidR="00D20419" w:rsidRDefault="00712A8E">
            <w:pPr>
              <w:jc w:val="center"/>
            </w:pPr>
            <w:r>
              <w:rPr>
                <w:color w:val="000000"/>
                <w:sz w:val="18"/>
                <w:szCs w:val="18"/>
              </w:rPr>
              <w:t>-</w:t>
            </w:r>
          </w:p>
        </w:tc>
        <w:tc>
          <w:tcPr>
            <w:tcW w:w="1036" w:type="dxa"/>
            <w:gridSpan w:val="2"/>
            <w:vAlign w:val="center"/>
          </w:tcPr>
          <w:p w:rsidR="00D20419" w:rsidRDefault="00712A8E">
            <w:pPr>
              <w:jc w:val="center"/>
            </w:pPr>
            <w:r>
              <w:rPr>
                <w:color w:val="000000"/>
                <w:sz w:val="18"/>
                <w:szCs w:val="18"/>
              </w:rPr>
              <w:t>2,118,195,297.30</w:t>
            </w:r>
          </w:p>
        </w:tc>
      </w:tr>
      <w:tr w:rsidR="00D20419">
        <w:tc>
          <w:tcPr>
            <w:tcW w:w="1666" w:type="dxa"/>
            <w:gridSpan w:val="2"/>
            <w:vAlign w:val="center"/>
          </w:tcPr>
          <w:p w:rsidR="00D20419" w:rsidRDefault="00712A8E">
            <w:pPr>
              <w:jc w:val="left"/>
            </w:pPr>
            <w:r>
              <w:rPr>
                <w:color w:val="000000"/>
                <w:sz w:val="18"/>
                <w:szCs w:val="18"/>
              </w:rPr>
              <w:t>应收利息</w:t>
            </w:r>
          </w:p>
        </w:tc>
        <w:tc>
          <w:tcPr>
            <w:tcW w:w="1265" w:type="dxa"/>
            <w:gridSpan w:val="2"/>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center"/>
            </w:pPr>
            <w:r>
              <w:rPr>
                <w:color w:val="000000"/>
                <w:sz w:val="18"/>
                <w:szCs w:val="18"/>
              </w:rPr>
              <w:t>-</w:t>
            </w:r>
          </w:p>
        </w:tc>
        <w:tc>
          <w:tcPr>
            <w:tcW w:w="982" w:type="dxa"/>
            <w:vAlign w:val="center"/>
          </w:tcPr>
          <w:p w:rsidR="00D20419" w:rsidRDefault="00712A8E">
            <w:pPr>
              <w:jc w:val="center"/>
            </w:pPr>
            <w:r>
              <w:rPr>
                <w:color w:val="000000"/>
                <w:sz w:val="18"/>
                <w:szCs w:val="18"/>
              </w:rPr>
              <w:t>51,663,210.69</w:t>
            </w:r>
          </w:p>
        </w:tc>
        <w:tc>
          <w:tcPr>
            <w:tcW w:w="1036" w:type="dxa"/>
            <w:gridSpan w:val="2"/>
            <w:vAlign w:val="center"/>
          </w:tcPr>
          <w:p w:rsidR="00D20419" w:rsidRDefault="00712A8E">
            <w:pPr>
              <w:jc w:val="center"/>
            </w:pPr>
            <w:r>
              <w:rPr>
                <w:color w:val="000000"/>
                <w:sz w:val="18"/>
                <w:szCs w:val="18"/>
              </w:rPr>
              <w:t>51,663,210.69</w:t>
            </w:r>
          </w:p>
        </w:tc>
      </w:tr>
      <w:tr w:rsidR="00D20419">
        <w:tc>
          <w:tcPr>
            <w:tcW w:w="1666" w:type="dxa"/>
            <w:gridSpan w:val="2"/>
            <w:vAlign w:val="center"/>
          </w:tcPr>
          <w:p w:rsidR="00D20419" w:rsidRDefault="00712A8E">
            <w:pPr>
              <w:jc w:val="left"/>
            </w:pPr>
            <w:r>
              <w:rPr>
                <w:color w:val="000000"/>
                <w:sz w:val="18"/>
                <w:szCs w:val="18"/>
              </w:rPr>
              <w:t>应收申购款</w:t>
            </w:r>
          </w:p>
        </w:tc>
        <w:tc>
          <w:tcPr>
            <w:tcW w:w="1265" w:type="dxa"/>
            <w:gridSpan w:val="2"/>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center"/>
            </w:pPr>
            <w:r>
              <w:rPr>
                <w:color w:val="000000"/>
                <w:sz w:val="18"/>
                <w:szCs w:val="18"/>
              </w:rPr>
              <w:t>-</w:t>
            </w:r>
          </w:p>
        </w:tc>
        <w:tc>
          <w:tcPr>
            <w:tcW w:w="982" w:type="dxa"/>
            <w:vAlign w:val="center"/>
          </w:tcPr>
          <w:p w:rsidR="00D20419" w:rsidRDefault="00712A8E">
            <w:pPr>
              <w:jc w:val="center"/>
            </w:pPr>
            <w:r>
              <w:rPr>
                <w:color w:val="000000"/>
                <w:sz w:val="18"/>
                <w:szCs w:val="18"/>
              </w:rPr>
              <w:t>925,703.22</w:t>
            </w:r>
          </w:p>
        </w:tc>
        <w:tc>
          <w:tcPr>
            <w:tcW w:w="1036" w:type="dxa"/>
            <w:gridSpan w:val="2"/>
            <w:vAlign w:val="center"/>
          </w:tcPr>
          <w:p w:rsidR="00D20419" w:rsidRDefault="00712A8E">
            <w:pPr>
              <w:jc w:val="center"/>
            </w:pPr>
            <w:r>
              <w:rPr>
                <w:color w:val="000000"/>
                <w:sz w:val="18"/>
                <w:szCs w:val="18"/>
              </w:rPr>
              <w:t>925,703.22</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2,728,390,435.76</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5,643,466,186.38</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7,534,542,400.20</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52,588,913.91</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15,958,987,936.25</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D20419">
        <w:tc>
          <w:tcPr>
            <w:tcW w:w="1658" w:type="dxa"/>
            <w:vAlign w:val="center"/>
          </w:tcPr>
          <w:p w:rsidR="00D20419" w:rsidRDefault="00712A8E">
            <w:pPr>
              <w:jc w:val="left"/>
            </w:pPr>
            <w:r>
              <w:rPr>
                <w:color w:val="000000"/>
                <w:sz w:val="18"/>
                <w:szCs w:val="18"/>
              </w:rPr>
              <w:t>卖出回购金融资产款</w:t>
            </w:r>
          </w:p>
        </w:tc>
        <w:tc>
          <w:tcPr>
            <w:tcW w:w="1273" w:type="dxa"/>
            <w:gridSpan w:val="3"/>
            <w:vAlign w:val="center"/>
          </w:tcPr>
          <w:p w:rsidR="00D20419" w:rsidRDefault="00712A8E">
            <w:pPr>
              <w:jc w:val="left"/>
            </w:pPr>
            <w:r>
              <w:rPr>
                <w:color w:val="000000"/>
                <w:sz w:val="18"/>
                <w:szCs w:val="18"/>
              </w:rPr>
              <w:t>2,036,050,711.97</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w:t>
            </w:r>
          </w:p>
        </w:tc>
        <w:tc>
          <w:tcPr>
            <w:tcW w:w="1036" w:type="dxa"/>
            <w:gridSpan w:val="2"/>
            <w:vAlign w:val="center"/>
          </w:tcPr>
          <w:p w:rsidR="00D20419" w:rsidRDefault="00712A8E">
            <w:pPr>
              <w:jc w:val="left"/>
            </w:pPr>
            <w:r>
              <w:rPr>
                <w:color w:val="000000"/>
                <w:sz w:val="18"/>
                <w:szCs w:val="18"/>
              </w:rPr>
              <w:t>2,036,050,711.97</w:t>
            </w:r>
          </w:p>
        </w:tc>
      </w:tr>
      <w:tr w:rsidR="00D20419">
        <w:tc>
          <w:tcPr>
            <w:tcW w:w="1658" w:type="dxa"/>
            <w:vAlign w:val="center"/>
          </w:tcPr>
          <w:p w:rsidR="00D20419" w:rsidRDefault="00712A8E">
            <w:pPr>
              <w:jc w:val="left"/>
            </w:pPr>
            <w:r>
              <w:rPr>
                <w:color w:val="000000"/>
                <w:sz w:val="18"/>
                <w:szCs w:val="18"/>
              </w:rPr>
              <w:t>应付管理人报酬</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3,584,535.72</w:t>
            </w:r>
          </w:p>
        </w:tc>
        <w:tc>
          <w:tcPr>
            <w:tcW w:w="1036" w:type="dxa"/>
            <w:gridSpan w:val="2"/>
            <w:vAlign w:val="center"/>
          </w:tcPr>
          <w:p w:rsidR="00D20419" w:rsidRDefault="00712A8E">
            <w:pPr>
              <w:jc w:val="left"/>
            </w:pPr>
            <w:r>
              <w:rPr>
                <w:color w:val="000000"/>
                <w:sz w:val="18"/>
                <w:szCs w:val="18"/>
              </w:rPr>
              <w:t>3,584,535.72</w:t>
            </w:r>
          </w:p>
        </w:tc>
      </w:tr>
      <w:tr w:rsidR="00D20419">
        <w:tc>
          <w:tcPr>
            <w:tcW w:w="1658" w:type="dxa"/>
            <w:vAlign w:val="center"/>
          </w:tcPr>
          <w:p w:rsidR="00D20419" w:rsidRDefault="00712A8E">
            <w:pPr>
              <w:jc w:val="left"/>
            </w:pPr>
            <w:r>
              <w:rPr>
                <w:color w:val="000000"/>
                <w:sz w:val="18"/>
                <w:szCs w:val="18"/>
              </w:rPr>
              <w:t>应付托管费</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597,422.61</w:t>
            </w:r>
          </w:p>
        </w:tc>
        <w:tc>
          <w:tcPr>
            <w:tcW w:w="1036" w:type="dxa"/>
            <w:gridSpan w:val="2"/>
            <w:vAlign w:val="center"/>
          </w:tcPr>
          <w:p w:rsidR="00D20419" w:rsidRDefault="00712A8E">
            <w:pPr>
              <w:jc w:val="left"/>
            </w:pPr>
            <w:r>
              <w:rPr>
                <w:color w:val="000000"/>
                <w:sz w:val="18"/>
                <w:szCs w:val="18"/>
              </w:rPr>
              <w:t>597,422.61</w:t>
            </w:r>
          </w:p>
        </w:tc>
      </w:tr>
      <w:tr w:rsidR="00D20419">
        <w:tc>
          <w:tcPr>
            <w:tcW w:w="1658" w:type="dxa"/>
            <w:vAlign w:val="center"/>
          </w:tcPr>
          <w:p w:rsidR="00D20419" w:rsidRDefault="00712A8E">
            <w:pPr>
              <w:jc w:val="left"/>
            </w:pPr>
            <w:r>
              <w:rPr>
                <w:color w:val="000000"/>
                <w:sz w:val="18"/>
                <w:szCs w:val="18"/>
              </w:rPr>
              <w:t>应付销售服务费</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2,957,477.08</w:t>
            </w:r>
          </w:p>
        </w:tc>
        <w:tc>
          <w:tcPr>
            <w:tcW w:w="1036" w:type="dxa"/>
            <w:gridSpan w:val="2"/>
            <w:vAlign w:val="center"/>
          </w:tcPr>
          <w:p w:rsidR="00D20419" w:rsidRDefault="00712A8E">
            <w:pPr>
              <w:jc w:val="left"/>
            </w:pPr>
            <w:r>
              <w:rPr>
                <w:color w:val="000000"/>
                <w:sz w:val="18"/>
                <w:szCs w:val="18"/>
              </w:rPr>
              <w:t>2,957,477.08</w:t>
            </w:r>
          </w:p>
        </w:tc>
      </w:tr>
      <w:tr w:rsidR="00D20419">
        <w:tc>
          <w:tcPr>
            <w:tcW w:w="1658" w:type="dxa"/>
            <w:vAlign w:val="center"/>
          </w:tcPr>
          <w:p w:rsidR="00D20419" w:rsidRDefault="00712A8E">
            <w:pPr>
              <w:jc w:val="left"/>
            </w:pPr>
            <w:r>
              <w:rPr>
                <w:color w:val="000000"/>
                <w:sz w:val="18"/>
                <w:szCs w:val="18"/>
              </w:rPr>
              <w:t>应付交易费用</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159,047.58</w:t>
            </w:r>
          </w:p>
        </w:tc>
        <w:tc>
          <w:tcPr>
            <w:tcW w:w="1036" w:type="dxa"/>
            <w:gridSpan w:val="2"/>
            <w:vAlign w:val="center"/>
          </w:tcPr>
          <w:p w:rsidR="00D20419" w:rsidRDefault="00712A8E">
            <w:pPr>
              <w:jc w:val="left"/>
            </w:pPr>
            <w:r>
              <w:rPr>
                <w:color w:val="000000"/>
                <w:sz w:val="18"/>
                <w:szCs w:val="18"/>
              </w:rPr>
              <w:t>159,047.58</w:t>
            </w:r>
          </w:p>
        </w:tc>
      </w:tr>
      <w:tr w:rsidR="00D20419">
        <w:tc>
          <w:tcPr>
            <w:tcW w:w="1658" w:type="dxa"/>
            <w:vAlign w:val="center"/>
          </w:tcPr>
          <w:p w:rsidR="00D20419" w:rsidRDefault="00712A8E">
            <w:pPr>
              <w:jc w:val="left"/>
            </w:pPr>
            <w:r>
              <w:rPr>
                <w:color w:val="000000"/>
                <w:sz w:val="18"/>
                <w:szCs w:val="18"/>
              </w:rPr>
              <w:t>应交税费</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217,924.39</w:t>
            </w:r>
          </w:p>
        </w:tc>
        <w:tc>
          <w:tcPr>
            <w:tcW w:w="1036" w:type="dxa"/>
            <w:gridSpan w:val="2"/>
            <w:vAlign w:val="center"/>
          </w:tcPr>
          <w:p w:rsidR="00D20419" w:rsidRDefault="00712A8E">
            <w:pPr>
              <w:jc w:val="left"/>
            </w:pPr>
            <w:r>
              <w:rPr>
                <w:color w:val="000000"/>
                <w:sz w:val="18"/>
                <w:szCs w:val="18"/>
              </w:rPr>
              <w:t>217,924.39</w:t>
            </w:r>
          </w:p>
        </w:tc>
      </w:tr>
      <w:tr w:rsidR="00D20419">
        <w:tc>
          <w:tcPr>
            <w:tcW w:w="1658" w:type="dxa"/>
            <w:vAlign w:val="center"/>
          </w:tcPr>
          <w:p w:rsidR="00D20419" w:rsidRDefault="00712A8E">
            <w:pPr>
              <w:jc w:val="left"/>
            </w:pPr>
            <w:r>
              <w:rPr>
                <w:color w:val="000000"/>
                <w:sz w:val="18"/>
                <w:szCs w:val="18"/>
              </w:rPr>
              <w:lastRenderedPageBreak/>
              <w:t>应付利息</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151,177.02</w:t>
            </w:r>
          </w:p>
        </w:tc>
        <w:tc>
          <w:tcPr>
            <w:tcW w:w="1036" w:type="dxa"/>
            <w:gridSpan w:val="2"/>
            <w:vAlign w:val="center"/>
          </w:tcPr>
          <w:p w:rsidR="00D20419" w:rsidRDefault="00712A8E">
            <w:pPr>
              <w:jc w:val="left"/>
            </w:pPr>
            <w:r>
              <w:rPr>
                <w:color w:val="000000"/>
                <w:sz w:val="18"/>
                <w:szCs w:val="18"/>
              </w:rPr>
              <w:t>151,177.02</w:t>
            </w:r>
          </w:p>
        </w:tc>
      </w:tr>
      <w:tr w:rsidR="00D20419">
        <w:tc>
          <w:tcPr>
            <w:tcW w:w="1658" w:type="dxa"/>
            <w:vAlign w:val="center"/>
          </w:tcPr>
          <w:p w:rsidR="00D20419" w:rsidRDefault="00712A8E">
            <w:pPr>
              <w:jc w:val="left"/>
            </w:pPr>
            <w:r>
              <w:rPr>
                <w:color w:val="000000"/>
                <w:sz w:val="18"/>
                <w:szCs w:val="18"/>
              </w:rPr>
              <w:t>应付利润</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954,241.69</w:t>
            </w:r>
          </w:p>
        </w:tc>
        <w:tc>
          <w:tcPr>
            <w:tcW w:w="1036" w:type="dxa"/>
            <w:gridSpan w:val="2"/>
            <w:vAlign w:val="center"/>
          </w:tcPr>
          <w:p w:rsidR="00D20419" w:rsidRDefault="00712A8E">
            <w:pPr>
              <w:jc w:val="left"/>
            </w:pPr>
            <w:r>
              <w:rPr>
                <w:color w:val="000000"/>
                <w:sz w:val="18"/>
                <w:szCs w:val="18"/>
              </w:rPr>
              <w:t>954,241.69</w:t>
            </w:r>
          </w:p>
        </w:tc>
      </w:tr>
      <w:tr w:rsidR="00D20419">
        <w:tc>
          <w:tcPr>
            <w:tcW w:w="1658" w:type="dxa"/>
            <w:vAlign w:val="center"/>
          </w:tcPr>
          <w:p w:rsidR="00D20419" w:rsidRDefault="00712A8E">
            <w:pPr>
              <w:jc w:val="left"/>
            </w:pPr>
            <w:r>
              <w:rPr>
                <w:color w:val="000000"/>
                <w:sz w:val="18"/>
                <w:szCs w:val="18"/>
              </w:rPr>
              <w:t>其他负债</w:t>
            </w:r>
          </w:p>
        </w:tc>
        <w:tc>
          <w:tcPr>
            <w:tcW w:w="1273" w:type="dxa"/>
            <w:gridSpan w:val="3"/>
            <w:vAlign w:val="center"/>
          </w:tcPr>
          <w:p w:rsidR="00D20419" w:rsidRDefault="00712A8E">
            <w:pPr>
              <w:jc w:val="left"/>
            </w:pPr>
            <w:r>
              <w:rPr>
                <w:color w:val="000000"/>
                <w:sz w:val="18"/>
                <w:szCs w:val="18"/>
              </w:rPr>
              <w:t>-</w:t>
            </w:r>
          </w:p>
        </w:tc>
        <w:tc>
          <w:tcPr>
            <w:tcW w:w="1134" w:type="dxa"/>
            <w:gridSpan w:val="3"/>
            <w:vAlign w:val="center"/>
          </w:tcPr>
          <w:p w:rsidR="00D20419" w:rsidRDefault="00712A8E">
            <w:pPr>
              <w:jc w:val="left"/>
            </w:pPr>
            <w:r>
              <w:rPr>
                <w:color w:val="000000"/>
                <w:sz w:val="18"/>
                <w:szCs w:val="18"/>
              </w:rPr>
              <w:t>-</w:t>
            </w:r>
          </w:p>
        </w:tc>
        <w:tc>
          <w:tcPr>
            <w:tcW w:w="1142" w:type="dxa"/>
            <w:vAlign w:val="center"/>
          </w:tcPr>
          <w:p w:rsidR="00D20419" w:rsidRDefault="00712A8E">
            <w:pPr>
              <w:jc w:val="left"/>
            </w:pPr>
            <w:r>
              <w:rPr>
                <w:color w:val="000000"/>
                <w:sz w:val="18"/>
                <w:szCs w:val="18"/>
              </w:rPr>
              <w:t>-</w:t>
            </w:r>
          </w:p>
        </w:tc>
        <w:tc>
          <w:tcPr>
            <w:tcW w:w="855"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82" w:type="dxa"/>
            <w:vAlign w:val="center"/>
          </w:tcPr>
          <w:p w:rsidR="00D20419" w:rsidRDefault="00712A8E">
            <w:pPr>
              <w:jc w:val="left"/>
            </w:pPr>
            <w:r>
              <w:rPr>
                <w:color w:val="000000"/>
                <w:sz w:val="18"/>
                <w:szCs w:val="18"/>
              </w:rPr>
              <w:t>239,300.00</w:t>
            </w:r>
          </w:p>
        </w:tc>
        <w:tc>
          <w:tcPr>
            <w:tcW w:w="1036" w:type="dxa"/>
            <w:gridSpan w:val="2"/>
            <w:vAlign w:val="center"/>
          </w:tcPr>
          <w:p w:rsidR="00D20419" w:rsidRDefault="00712A8E">
            <w:pPr>
              <w:jc w:val="left"/>
            </w:pPr>
            <w:r>
              <w:rPr>
                <w:color w:val="000000"/>
                <w:sz w:val="18"/>
                <w:szCs w:val="18"/>
              </w:rPr>
              <w:t>239,300.00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2,036,050,711.97</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8,861,126.09</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2,044,911,838.06</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692,339,723.79</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5,643,466,186.38</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7,534,542,400.20</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43,727,787.82</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13,914,076,098.19</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D20419">
        <w:tc>
          <w:tcPr>
            <w:tcW w:w="1670" w:type="dxa"/>
            <w:gridSpan w:val="3"/>
            <w:vAlign w:val="center"/>
          </w:tcPr>
          <w:p w:rsidR="00D20419" w:rsidRDefault="00712A8E">
            <w:pPr>
              <w:jc w:val="left"/>
            </w:pPr>
            <w:r>
              <w:rPr>
                <w:color w:val="000000"/>
                <w:sz w:val="18"/>
                <w:szCs w:val="18"/>
              </w:rPr>
              <w:t>银行存款</w:t>
            </w:r>
          </w:p>
        </w:tc>
        <w:tc>
          <w:tcPr>
            <w:tcW w:w="1273" w:type="dxa"/>
            <w:gridSpan w:val="2"/>
            <w:vAlign w:val="center"/>
          </w:tcPr>
          <w:p w:rsidR="00D20419" w:rsidRDefault="00712A8E">
            <w:pPr>
              <w:jc w:val="left"/>
            </w:pPr>
            <w:r>
              <w:rPr>
                <w:color w:val="000000"/>
                <w:sz w:val="18"/>
                <w:szCs w:val="18"/>
              </w:rPr>
              <w:t>527,520.64</w:t>
            </w:r>
          </w:p>
        </w:tc>
        <w:tc>
          <w:tcPr>
            <w:tcW w:w="1105" w:type="dxa"/>
            <w:vAlign w:val="center"/>
          </w:tcPr>
          <w:p w:rsidR="00D20419" w:rsidRDefault="00712A8E">
            <w:pPr>
              <w:jc w:val="left"/>
            </w:pPr>
            <w:r>
              <w:rPr>
                <w:color w:val="000000"/>
                <w:sz w:val="18"/>
                <w:szCs w:val="18"/>
              </w:rPr>
              <w:t>147,000,000.00</w:t>
            </w:r>
          </w:p>
        </w:tc>
        <w:tc>
          <w:tcPr>
            <w:tcW w:w="1163" w:type="dxa"/>
            <w:gridSpan w:val="2"/>
            <w:vAlign w:val="center"/>
          </w:tcPr>
          <w:p w:rsidR="00D20419" w:rsidRDefault="00712A8E">
            <w:pPr>
              <w:jc w:val="left"/>
            </w:pPr>
            <w:r>
              <w:rPr>
                <w:color w:val="000000"/>
                <w:sz w:val="18"/>
                <w:szCs w:val="18"/>
              </w:rPr>
              <w:t>150,000,000.00</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left"/>
            </w:pPr>
            <w:r>
              <w:rPr>
                <w:color w:val="000000"/>
                <w:sz w:val="18"/>
                <w:szCs w:val="18"/>
              </w:rPr>
              <w:t>-</w:t>
            </w:r>
          </w:p>
        </w:tc>
        <w:tc>
          <w:tcPr>
            <w:tcW w:w="1026" w:type="dxa"/>
            <w:vAlign w:val="center"/>
          </w:tcPr>
          <w:p w:rsidR="00D20419" w:rsidRDefault="00712A8E">
            <w:pPr>
              <w:jc w:val="left"/>
            </w:pPr>
            <w:r>
              <w:rPr>
                <w:color w:val="000000"/>
                <w:sz w:val="18"/>
                <w:szCs w:val="18"/>
              </w:rPr>
              <w:t>297,527,520.64</w:t>
            </w:r>
          </w:p>
        </w:tc>
      </w:tr>
      <w:tr w:rsidR="00D20419">
        <w:tc>
          <w:tcPr>
            <w:tcW w:w="1670" w:type="dxa"/>
            <w:gridSpan w:val="3"/>
            <w:vAlign w:val="center"/>
          </w:tcPr>
          <w:p w:rsidR="00D20419" w:rsidRDefault="00712A8E">
            <w:pPr>
              <w:jc w:val="left"/>
            </w:pPr>
            <w:r>
              <w:rPr>
                <w:color w:val="000000"/>
                <w:sz w:val="18"/>
                <w:szCs w:val="18"/>
              </w:rPr>
              <w:t>存出保证金</w:t>
            </w:r>
          </w:p>
        </w:tc>
        <w:tc>
          <w:tcPr>
            <w:tcW w:w="1273" w:type="dxa"/>
            <w:gridSpan w:val="2"/>
            <w:vAlign w:val="center"/>
          </w:tcPr>
          <w:p w:rsidR="00D20419" w:rsidRDefault="00712A8E">
            <w:pPr>
              <w:jc w:val="left"/>
            </w:pPr>
            <w:r>
              <w:rPr>
                <w:color w:val="000000"/>
                <w:sz w:val="18"/>
                <w:szCs w:val="18"/>
              </w:rPr>
              <w:t>180.22</w:t>
            </w:r>
          </w:p>
        </w:tc>
        <w:tc>
          <w:tcPr>
            <w:tcW w:w="1105" w:type="dxa"/>
            <w:vAlign w:val="center"/>
          </w:tcPr>
          <w:p w:rsidR="00D20419" w:rsidRDefault="00712A8E">
            <w:pPr>
              <w:jc w:val="left"/>
            </w:pPr>
            <w:r>
              <w:rPr>
                <w:color w:val="000000"/>
                <w:sz w:val="18"/>
                <w:szCs w:val="18"/>
              </w:rPr>
              <w:t>-</w:t>
            </w:r>
          </w:p>
        </w:tc>
        <w:tc>
          <w:tcPr>
            <w:tcW w:w="1163"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left"/>
            </w:pPr>
            <w:r>
              <w:rPr>
                <w:color w:val="000000"/>
                <w:sz w:val="18"/>
                <w:szCs w:val="18"/>
              </w:rPr>
              <w:t>-</w:t>
            </w:r>
          </w:p>
        </w:tc>
        <w:tc>
          <w:tcPr>
            <w:tcW w:w="1026" w:type="dxa"/>
            <w:vAlign w:val="center"/>
          </w:tcPr>
          <w:p w:rsidR="00D20419" w:rsidRDefault="00712A8E">
            <w:pPr>
              <w:jc w:val="left"/>
            </w:pPr>
            <w:r>
              <w:rPr>
                <w:color w:val="000000"/>
                <w:sz w:val="18"/>
                <w:szCs w:val="18"/>
              </w:rPr>
              <w:t>180.22</w:t>
            </w:r>
          </w:p>
        </w:tc>
      </w:tr>
      <w:tr w:rsidR="00D20419">
        <w:tc>
          <w:tcPr>
            <w:tcW w:w="1670" w:type="dxa"/>
            <w:gridSpan w:val="3"/>
            <w:vAlign w:val="center"/>
          </w:tcPr>
          <w:p w:rsidR="00D20419" w:rsidRDefault="00712A8E">
            <w:pPr>
              <w:jc w:val="left"/>
            </w:pPr>
            <w:r>
              <w:rPr>
                <w:color w:val="000000"/>
                <w:sz w:val="18"/>
                <w:szCs w:val="18"/>
              </w:rPr>
              <w:t>交易性金融资产</w:t>
            </w:r>
          </w:p>
        </w:tc>
        <w:tc>
          <w:tcPr>
            <w:tcW w:w="1273" w:type="dxa"/>
            <w:gridSpan w:val="2"/>
            <w:vAlign w:val="center"/>
          </w:tcPr>
          <w:p w:rsidR="00D20419" w:rsidRDefault="00712A8E">
            <w:pPr>
              <w:jc w:val="left"/>
            </w:pPr>
            <w:r>
              <w:rPr>
                <w:color w:val="000000"/>
                <w:sz w:val="18"/>
                <w:szCs w:val="18"/>
              </w:rPr>
              <w:t>20,006,348.51</w:t>
            </w:r>
          </w:p>
        </w:tc>
        <w:tc>
          <w:tcPr>
            <w:tcW w:w="1105" w:type="dxa"/>
            <w:vAlign w:val="center"/>
          </w:tcPr>
          <w:p w:rsidR="00D20419" w:rsidRDefault="00712A8E">
            <w:pPr>
              <w:jc w:val="left"/>
            </w:pPr>
            <w:r>
              <w:rPr>
                <w:color w:val="000000"/>
                <w:sz w:val="18"/>
                <w:szCs w:val="18"/>
              </w:rPr>
              <w:t>2,100,022,174.48</w:t>
            </w:r>
          </w:p>
        </w:tc>
        <w:tc>
          <w:tcPr>
            <w:tcW w:w="1163" w:type="dxa"/>
            <w:gridSpan w:val="2"/>
            <w:vAlign w:val="center"/>
          </w:tcPr>
          <w:p w:rsidR="00D20419" w:rsidRDefault="00712A8E">
            <w:pPr>
              <w:jc w:val="left"/>
            </w:pPr>
            <w:r>
              <w:rPr>
                <w:color w:val="000000"/>
                <w:sz w:val="18"/>
                <w:szCs w:val="18"/>
              </w:rPr>
              <w:t>1,278,653,480.96</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left"/>
            </w:pPr>
            <w:r>
              <w:rPr>
                <w:color w:val="000000"/>
                <w:sz w:val="18"/>
                <w:szCs w:val="18"/>
              </w:rPr>
              <w:t>-</w:t>
            </w:r>
          </w:p>
        </w:tc>
        <w:tc>
          <w:tcPr>
            <w:tcW w:w="1026" w:type="dxa"/>
            <w:vAlign w:val="center"/>
          </w:tcPr>
          <w:p w:rsidR="00D20419" w:rsidRDefault="00712A8E">
            <w:pPr>
              <w:jc w:val="left"/>
            </w:pPr>
            <w:r>
              <w:rPr>
                <w:color w:val="000000"/>
                <w:sz w:val="18"/>
                <w:szCs w:val="18"/>
              </w:rPr>
              <w:t>3,398,682,003.95</w:t>
            </w:r>
          </w:p>
        </w:tc>
      </w:tr>
      <w:tr w:rsidR="00D20419">
        <w:tc>
          <w:tcPr>
            <w:tcW w:w="1670" w:type="dxa"/>
            <w:gridSpan w:val="3"/>
            <w:vAlign w:val="center"/>
          </w:tcPr>
          <w:p w:rsidR="00D20419" w:rsidRDefault="00712A8E">
            <w:pPr>
              <w:jc w:val="left"/>
            </w:pPr>
            <w:r>
              <w:rPr>
                <w:color w:val="000000"/>
                <w:sz w:val="18"/>
                <w:szCs w:val="18"/>
              </w:rPr>
              <w:t>应收利息</w:t>
            </w:r>
          </w:p>
        </w:tc>
        <w:tc>
          <w:tcPr>
            <w:tcW w:w="1273" w:type="dxa"/>
            <w:gridSpan w:val="2"/>
            <w:vAlign w:val="center"/>
          </w:tcPr>
          <w:p w:rsidR="00D20419" w:rsidRDefault="00712A8E">
            <w:pPr>
              <w:jc w:val="left"/>
            </w:pPr>
            <w:r>
              <w:rPr>
                <w:color w:val="000000"/>
                <w:sz w:val="18"/>
                <w:szCs w:val="18"/>
              </w:rPr>
              <w:t>-</w:t>
            </w:r>
          </w:p>
        </w:tc>
        <w:tc>
          <w:tcPr>
            <w:tcW w:w="1105" w:type="dxa"/>
            <w:vAlign w:val="center"/>
          </w:tcPr>
          <w:p w:rsidR="00D20419" w:rsidRDefault="00712A8E">
            <w:pPr>
              <w:jc w:val="left"/>
            </w:pPr>
            <w:r>
              <w:rPr>
                <w:color w:val="000000"/>
                <w:sz w:val="18"/>
                <w:szCs w:val="18"/>
              </w:rPr>
              <w:t>-</w:t>
            </w:r>
          </w:p>
        </w:tc>
        <w:tc>
          <w:tcPr>
            <w:tcW w:w="1163"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left"/>
            </w:pPr>
            <w:r>
              <w:rPr>
                <w:color w:val="000000"/>
                <w:sz w:val="18"/>
                <w:szCs w:val="18"/>
              </w:rPr>
              <w:t>12,923,435.94</w:t>
            </w:r>
          </w:p>
        </w:tc>
        <w:tc>
          <w:tcPr>
            <w:tcW w:w="1026" w:type="dxa"/>
            <w:vAlign w:val="center"/>
          </w:tcPr>
          <w:p w:rsidR="00D20419" w:rsidRDefault="00712A8E">
            <w:pPr>
              <w:jc w:val="left"/>
            </w:pPr>
            <w:r>
              <w:rPr>
                <w:color w:val="000000"/>
                <w:sz w:val="18"/>
                <w:szCs w:val="18"/>
              </w:rPr>
              <w:t>12,923,435.94</w:t>
            </w:r>
          </w:p>
        </w:tc>
      </w:tr>
      <w:tr w:rsidR="00D20419">
        <w:tc>
          <w:tcPr>
            <w:tcW w:w="1670" w:type="dxa"/>
            <w:gridSpan w:val="3"/>
            <w:vAlign w:val="center"/>
          </w:tcPr>
          <w:p w:rsidR="00D20419" w:rsidRDefault="00712A8E">
            <w:pPr>
              <w:jc w:val="left"/>
            </w:pPr>
            <w:r>
              <w:rPr>
                <w:color w:val="000000"/>
                <w:sz w:val="18"/>
                <w:szCs w:val="18"/>
              </w:rPr>
              <w:t>应收申购款</w:t>
            </w:r>
          </w:p>
        </w:tc>
        <w:tc>
          <w:tcPr>
            <w:tcW w:w="1273" w:type="dxa"/>
            <w:gridSpan w:val="2"/>
            <w:vAlign w:val="center"/>
          </w:tcPr>
          <w:p w:rsidR="00D20419" w:rsidRDefault="00712A8E">
            <w:pPr>
              <w:jc w:val="left"/>
            </w:pPr>
            <w:r>
              <w:rPr>
                <w:color w:val="000000"/>
                <w:sz w:val="18"/>
                <w:szCs w:val="18"/>
              </w:rPr>
              <w:t>1,795,560.10</w:t>
            </w:r>
          </w:p>
        </w:tc>
        <w:tc>
          <w:tcPr>
            <w:tcW w:w="1105" w:type="dxa"/>
            <w:vAlign w:val="center"/>
          </w:tcPr>
          <w:p w:rsidR="00D20419" w:rsidRDefault="00712A8E">
            <w:pPr>
              <w:jc w:val="left"/>
            </w:pPr>
            <w:r>
              <w:rPr>
                <w:color w:val="000000"/>
                <w:sz w:val="18"/>
                <w:szCs w:val="18"/>
              </w:rPr>
              <w:t>-</w:t>
            </w:r>
          </w:p>
        </w:tc>
        <w:tc>
          <w:tcPr>
            <w:tcW w:w="1163"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left"/>
            </w:pPr>
            <w:r>
              <w:rPr>
                <w:color w:val="000000"/>
                <w:sz w:val="18"/>
                <w:szCs w:val="18"/>
              </w:rPr>
              <w:t>187,622,775.37</w:t>
            </w:r>
          </w:p>
        </w:tc>
        <w:tc>
          <w:tcPr>
            <w:tcW w:w="1026" w:type="dxa"/>
            <w:vAlign w:val="center"/>
          </w:tcPr>
          <w:p w:rsidR="00D20419" w:rsidRDefault="00712A8E">
            <w:pPr>
              <w:jc w:val="left"/>
            </w:pPr>
            <w:r>
              <w:rPr>
                <w:color w:val="000000"/>
                <w:sz w:val="18"/>
                <w:szCs w:val="18"/>
              </w:rPr>
              <w:t>189,418,335.47</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22,329,609.47</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2,247,022,174.48</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1,428,653,480.96</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200,546,211.31</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3,898,551,476.22</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D20419">
        <w:tc>
          <w:tcPr>
            <w:tcW w:w="1672" w:type="dxa"/>
            <w:gridSpan w:val="3"/>
            <w:vAlign w:val="center"/>
          </w:tcPr>
          <w:p w:rsidR="00D20419" w:rsidRDefault="00712A8E">
            <w:pPr>
              <w:jc w:val="left"/>
            </w:pPr>
            <w:r>
              <w:rPr>
                <w:color w:val="000000"/>
                <w:sz w:val="18"/>
                <w:szCs w:val="18"/>
              </w:rPr>
              <w:t>卖出回购金融资产款</w:t>
            </w:r>
          </w:p>
        </w:tc>
        <w:tc>
          <w:tcPr>
            <w:tcW w:w="1271" w:type="dxa"/>
            <w:gridSpan w:val="2"/>
            <w:vAlign w:val="center"/>
          </w:tcPr>
          <w:p w:rsidR="00D20419" w:rsidRDefault="00712A8E">
            <w:pPr>
              <w:jc w:val="left"/>
            </w:pPr>
            <w:r>
              <w:rPr>
                <w:color w:val="000000"/>
                <w:sz w:val="18"/>
                <w:szCs w:val="18"/>
              </w:rPr>
              <w:t>557,270,124.10</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w:t>
            </w:r>
          </w:p>
        </w:tc>
        <w:tc>
          <w:tcPr>
            <w:tcW w:w="1026" w:type="dxa"/>
            <w:vAlign w:val="center"/>
          </w:tcPr>
          <w:p w:rsidR="00D20419" w:rsidRDefault="00712A8E">
            <w:pPr>
              <w:jc w:val="left"/>
            </w:pPr>
            <w:r>
              <w:rPr>
                <w:color w:val="000000"/>
                <w:sz w:val="18"/>
                <w:szCs w:val="18"/>
              </w:rPr>
              <w:t>557,270,124.10</w:t>
            </w:r>
          </w:p>
        </w:tc>
      </w:tr>
      <w:tr w:rsidR="00D20419">
        <w:tc>
          <w:tcPr>
            <w:tcW w:w="1672" w:type="dxa"/>
            <w:gridSpan w:val="3"/>
            <w:vAlign w:val="center"/>
          </w:tcPr>
          <w:p w:rsidR="00D20419" w:rsidRDefault="00712A8E">
            <w:pPr>
              <w:jc w:val="left"/>
            </w:pPr>
            <w:r>
              <w:rPr>
                <w:color w:val="000000"/>
                <w:sz w:val="18"/>
                <w:szCs w:val="18"/>
              </w:rPr>
              <w:t>应付赎回款</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1,000.07</w:t>
            </w:r>
          </w:p>
        </w:tc>
        <w:tc>
          <w:tcPr>
            <w:tcW w:w="1026" w:type="dxa"/>
            <w:vAlign w:val="center"/>
          </w:tcPr>
          <w:p w:rsidR="00D20419" w:rsidRDefault="00712A8E">
            <w:pPr>
              <w:jc w:val="left"/>
            </w:pPr>
            <w:r>
              <w:rPr>
                <w:color w:val="000000"/>
                <w:sz w:val="18"/>
                <w:szCs w:val="18"/>
              </w:rPr>
              <w:t>1,000.07</w:t>
            </w:r>
          </w:p>
        </w:tc>
      </w:tr>
      <w:tr w:rsidR="00D20419">
        <w:tc>
          <w:tcPr>
            <w:tcW w:w="1672" w:type="dxa"/>
            <w:gridSpan w:val="3"/>
            <w:vAlign w:val="center"/>
          </w:tcPr>
          <w:p w:rsidR="00D20419" w:rsidRDefault="00712A8E">
            <w:pPr>
              <w:jc w:val="left"/>
            </w:pPr>
            <w:r>
              <w:rPr>
                <w:color w:val="000000"/>
                <w:sz w:val="18"/>
                <w:szCs w:val="18"/>
              </w:rPr>
              <w:t>应付管理人报酬</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1,018,024.71</w:t>
            </w:r>
          </w:p>
        </w:tc>
        <w:tc>
          <w:tcPr>
            <w:tcW w:w="1026" w:type="dxa"/>
            <w:vAlign w:val="center"/>
          </w:tcPr>
          <w:p w:rsidR="00D20419" w:rsidRDefault="00712A8E">
            <w:pPr>
              <w:jc w:val="left"/>
            </w:pPr>
            <w:r>
              <w:rPr>
                <w:color w:val="000000"/>
                <w:sz w:val="18"/>
                <w:szCs w:val="18"/>
              </w:rPr>
              <w:t>1,018,024.71</w:t>
            </w:r>
          </w:p>
        </w:tc>
      </w:tr>
      <w:tr w:rsidR="00D20419">
        <w:tc>
          <w:tcPr>
            <w:tcW w:w="1672" w:type="dxa"/>
            <w:gridSpan w:val="3"/>
            <w:vAlign w:val="center"/>
          </w:tcPr>
          <w:p w:rsidR="00D20419" w:rsidRDefault="00712A8E">
            <w:pPr>
              <w:jc w:val="left"/>
            </w:pPr>
            <w:r>
              <w:rPr>
                <w:color w:val="000000"/>
                <w:sz w:val="18"/>
                <w:szCs w:val="18"/>
              </w:rPr>
              <w:t>应付托管费</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169,670.77</w:t>
            </w:r>
          </w:p>
        </w:tc>
        <w:tc>
          <w:tcPr>
            <w:tcW w:w="1026" w:type="dxa"/>
            <w:vAlign w:val="center"/>
          </w:tcPr>
          <w:p w:rsidR="00D20419" w:rsidRDefault="00712A8E">
            <w:pPr>
              <w:jc w:val="left"/>
            </w:pPr>
            <w:r>
              <w:rPr>
                <w:color w:val="000000"/>
                <w:sz w:val="18"/>
                <w:szCs w:val="18"/>
              </w:rPr>
              <w:t>169,670.77</w:t>
            </w:r>
          </w:p>
        </w:tc>
      </w:tr>
      <w:tr w:rsidR="00D20419">
        <w:tc>
          <w:tcPr>
            <w:tcW w:w="1672" w:type="dxa"/>
            <w:gridSpan w:val="3"/>
            <w:vAlign w:val="center"/>
          </w:tcPr>
          <w:p w:rsidR="00D20419" w:rsidRDefault="00712A8E">
            <w:pPr>
              <w:jc w:val="left"/>
            </w:pPr>
            <w:r>
              <w:rPr>
                <w:color w:val="000000"/>
                <w:sz w:val="18"/>
                <w:szCs w:val="18"/>
              </w:rPr>
              <w:t>应付销售服务费</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759,077.48</w:t>
            </w:r>
          </w:p>
        </w:tc>
        <w:tc>
          <w:tcPr>
            <w:tcW w:w="1026" w:type="dxa"/>
            <w:vAlign w:val="center"/>
          </w:tcPr>
          <w:p w:rsidR="00D20419" w:rsidRDefault="00712A8E">
            <w:pPr>
              <w:jc w:val="left"/>
            </w:pPr>
            <w:r>
              <w:rPr>
                <w:color w:val="000000"/>
                <w:sz w:val="18"/>
                <w:szCs w:val="18"/>
              </w:rPr>
              <w:t>759,077.48</w:t>
            </w:r>
          </w:p>
        </w:tc>
      </w:tr>
      <w:tr w:rsidR="00D20419">
        <w:tc>
          <w:tcPr>
            <w:tcW w:w="1672" w:type="dxa"/>
            <w:gridSpan w:val="3"/>
            <w:vAlign w:val="center"/>
          </w:tcPr>
          <w:p w:rsidR="00D20419" w:rsidRDefault="00712A8E">
            <w:pPr>
              <w:jc w:val="left"/>
            </w:pPr>
            <w:r>
              <w:rPr>
                <w:color w:val="000000"/>
                <w:sz w:val="18"/>
                <w:szCs w:val="18"/>
              </w:rPr>
              <w:t>应付交易费用</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62,786.49</w:t>
            </w:r>
          </w:p>
        </w:tc>
        <w:tc>
          <w:tcPr>
            <w:tcW w:w="1026" w:type="dxa"/>
            <w:vAlign w:val="center"/>
          </w:tcPr>
          <w:p w:rsidR="00D20419" w:rsidRDefault="00712A8E">
            <w:pPr>
              <w:jc w:val="left"/>
            </w:pPr>
            <w:r>
              <w:rPr>
                <w:color w:val="000000"/>
                <w:sz w:val="18"/>
                <w:szCs w:val="18"/>
              </w:rPr>
              <w:t>62,786.49</w:t>
            </w:r>
          </w:p>
        </w:tc>
      </w:tr>
      <w:tr w:rsidR="00D20419">
        <w:tc>
          <w:tcPr>
            <w:tcW w:w="1672" w:type="dxa"/>
            <w:gridSpan w:val="3"/>
            <w:vAlign w:val="center"/>
          </w:tcPr>
          <w:p w:rsidR="00D20419" w:rsidRDefault="00712A8E">
            <w:pPr>
              <w:jc w:val="left"/>
            </w:pPr>
            <w:r>
              <w:rPr>
                <w:color w:val="000000"/>
                <w:sz w:val="18"/>
                <w:szCs w:val="18"/>
              </w:rPr>
              <w:t>应交税费</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81,330.40</w:t>
            </w:r>
          </w:p>
        </w:tc>
        <w:tc>
          <w:tcPr>
            <w:tcW w:w="1026" w:type="dxa"/>
            <w:vAlign w:val="center"/>
          </w:tcPr>
          <w:p w:rsidR="00D20419" w:rsidRDefault="00712A8E">
            <w:pPr>
              <w:jc w:val="left"/>
            </w:pPr>
            <w:r>
              <w:rPr>
                <w:color w:val="000000"/>
                <w:sz w:val="18"/>
                <w:szCs w:val="18"/>
              </w:rPr>
              <w:t>81,330.40</w:t>
            </w:r>
          </w:p>
        </w:tc>
      </w:tr>
      <w:tr w:rsidR="00D20419">
        <w:tc>
          <w:tcPr>
            <w:tcW w:w="1672" w:type="dxa"/>
            <w:gridSpan w:val="3"/>
            <w:vAlign w:val="center"/>
          </w:tcPr>
          <w:p w:rsidR="00D20419" w:rsidRDefault="00712A8E">
            <w:pPr>
              <w:jc w:val="left"/>
            </w:pPr>
            <w:r>
              <w:rPr>
                <w:color w:val="000000"/>
                <w:sz w:val="18"/>
                <w:szCs w:val="18"/>
              </w:rPr>
              <w:t>应付利息</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357,642.48</w:t>
            </w:r>
          </w:p>
        </w:tc>
        <w:tc>
          <w:tcPr>
            <w:tcW w:w="1026" w:type="dxa"/>
            <w:vAlign w:val="center"/>
          </w:tcPr>
          <w:p w:rsidR="00D20419" w:rsidRDefault="00712A8E">
            <w:pPr>
              <w:jc w:val="left"/>
            </w:pPr>
            <w:r>
              <w:rPr>
                <w:color w:val="000000"/>
                <w:sz w:val="18"/>
                <w:szCs w:val="18"/>
              </w:rPr>
              <w:t>357,642.48</w:t>
            </w:r>
          </w:p>
        </w:tc>
      </w:tr>
      <w:tr w:rsidR="00D20419">
        <w:tc>
          <w:tcPr>
            <w:tcW w:w="1672" w:type="dxa"/>
            <w:gridSpan w:val="3"/>
            <w:vAlign w:val="center"/>
          </w:tcPr>
          <w:p w:rsidR="00D20419" w:rsidRDefault="00712A8E">
            <w:pPr>
              <w:jc w:val="left"/>
            </w:pPr>
            <w:r>
              <w:rPr>
                <w:color w:val="000000"/>
                <w:sz w:val="18"/>
                <w:szCs w:val="18"/>
              </w:rPr>
              <w:lastRenderedPageBreak/>
              <w:t>应付利润</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211,426.15</w:t>
            </w:r>
          </w:p>
        </w:tc>
        <w:tc>
          <w:tcPr>
            <w:tcW w:w="1026" w:type="dxa"/>
            <w:vAlign w:val="center"/>
          </w:tcPr>
          <w:p w:rsidR="00D20419" w:rsidRDefault="00712A8E">
            <w:pPr>
              <w:jc w:val="left"/>
            </w:pPr>
            <w:r>
              <w:rPr>
                <w:color w:val="000000"/>
                <w:sz w:val="18"/>
                <w:szCs w:val="18"/>
              </w:rPr>
              <w:t>211,426.15</w:t>
            </w:r>
          </w:p>
        </w:tc>
      </w:tr>
      <w:tr w:rsidR="00D20419">
        <w:tc>
          <w:tcPr>
            <w:tcW w:w="1672" w:type="dxa"/>
            <w:gridSpan w:val="3"/>
            <w:vAlign w:val="center"/>
          </w:tcPr>
          <w:p w:rsidR="00D20419" w:rsidRDefault="00712A8E">
            <w:pPr>
              <w:jc w:val="left"/>
            </w:pPr>
            <w:r>
              <w:rPr>
                <w:color w:val="000000"/>
                <w:sz w:val="18"/>
                <w:szCs w:val="18"/>
              </w:rPr>
              <w:t>其他负债</w:t>
            </w:r>
          </w:p>
        </w:tc>
        <w:tc>
          <w:tcPr>
            <w:tcW w:w="1271" w:type="dxa"/>
            <w:gridSpan w:val="2"/>
            <w:vAlign w:val="center"/>
          </w:tcPr>
          <w:p w:rsidR="00D20419" w:rsidRDefault="00712A8E">
            <w:pPr>
              <w:jc w:val="left"/>
            </w:pPr>
            <w:r>
              <w:rPr>
                <w:color w:val="000000"/>
                <w:sz w:val="18"/>
                <w:szCs w:val="18"/>
              </w:rPr>
              <w:t>-</w:t>
            </w:r>
          </w:p>
        </w:tc>
        <w:tc>
          <w:tcPr>
            <w:tcW w:w="1104" w:type="dxa"/>
            <w:vAlign w:val="center"/>
          </w:tcPr>
          <w:p w:rsidR="00D20419" w:rsidRDefault="00712A8E">
            <w:pPr>
              <w:jc w:val="left"/>
            </w:pPr>
            <w:r>
              <w:rPr>
                <w:color w:val="000000"/>
                <w:sz w:val="18"/>
                <w:szCs w:val="18"/>
              </w:rPr>
              <w:t>-</w:t>
            </w:r>
          </w:p>
        </w:tc>
        <w:tc>
          <w:tcPr>
            <w:tcW w:w="1164" w:type="dxa"/>
            <w:gridSpan w:val="2"/>
            <w:vAlign w:val="center"/>
          </w:tcPr>
          <w:p w:rsidR="00D20419" w:rsidRDefault="00712A8E">
            <w:pPr>
              <w:jc w:val="left"/>
            </w:pPr>
            <w:r>
              <w:rPr>
                <w:color w:val="000000"/>
                <w:sz w:val="18"/>
                <w:szCs w:val="18"/>
              </w:rPr>
              <w:t>-</w:t>
            </w:r>
          </w:p>
        </w:tc>
        <w:tc>
          <w:tcPr>
            <w:tcW w:w="851" w:type="dxa"/>
            <w:vAlign w:val="center"/>
          </w:tcPr>
          <w:p w:rsidR="00D20419" w:rsidRDefault="00712A8E">
            <w:pPr>
              <w:jc w:val="left"/>
            </w:pPr>
            <w:r>
              <w:rPr>
                <w:color w:val="000000"/>
                <w:sz w:val="18"/>
                <w:szCs w:val="18"/>
              </w:rPr>
              <w:t>-</w:t>
            </w:r>
          </w:p>
        </w:tc>
        <w:tc>
          <w:tcPr>
            <w:tcW w:w="992" w:type="dxa"/>
            <w:vAlign w:val="center"/>
          </w:tcPr>
          <w:p w:rsidR="00D20419" w:rsidRDefault="00712A8E">
            <w:pPr>
              <w:jc w:val="left"/>
            </w:pPr>
            <w:r>
              <w:rPr>
                <w:color w:val="000000"/>
                <w:sz w:val="18"/>
                <w:szCs w:val="18"/>
              </w:rPr>
              <w:t>-</w:t>
            </w:r>
          </w:p>
        </w:tc>
        <w:tc>
          <w:tcPr>
            <w:tcW w:w="992" w:type="dxa"/>
            <w:gridSpan w:val="2"/>
            <w:vAlign w:val="center"/>
          </w:tcPr>
          <w:p w:rsidR="00D20419" w:rsidRDefault="00712A8E">
            <w:pPr>
              <w:jc w:val="center"/>
            </w:pPr>
            <w:r>
              <w:rPr>
                <w:color w:val="000000"/>
                <w:sz w:val="18"/>
                <w:szCs w:val="18"/>
              </w:rPr>
              <w:t>249,300.00</w:t>
            </w:r>
          </w:p>
        </w:tc>
        <w:tc>
          <w:tcPr>
            <w:tcW w:w="1026" w:type="dxa"/>
            <w:vAlign w:val="center"/>
          </w:tcPr>
          <w:p w:rsidR="00D20419" w:rsidRDefault="00712A8E">
            <w:pPr>
              <w:jc w:val="left"/>
            </w:pPr>
            <w:r>
              <w:rPr>
                <w:color w:val="000000"/>
                <w:sz w:val="18"/>
                <w:szCs w:val="18"/>
              </w:rPr>
              <w:t>249,300.00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557,270,124.10</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2,910,258.55</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560,180,382.65</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-534,940,514.63</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2,247,022,174.48</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1,428,653,480.96</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197,635,952.76</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3,338,371,093.57</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D20419">
        <w:tc>
          <w:tcPr>
            <w:tcW w:w="851" w:type="dxa"/>
            <w:vAlign w:val="center"/>
          </w:tcPr>
          <w:p w:rsidR="00D20419" w:rsidRDefault="00712A8E">
            <w:pPr>
              <w:jc w:val="left"/>
            </w:pPr>
            <w:r>
              <w:rPr>
                <w:rFonts w:hint="eastAsia"/>
                <w:sz w:val="24"/>
              </w:rPr>
              <w:t>假设</w:t>
            </w:r>
          </w:p>
        </w:tc>
        <w:tc>
          <w:tcPr>
            <w:tcW w:w="8221" w:type="dxa"/>
            <w:gridSpan w:val="3"/>
            <w:vAlign w:val="center"/>
          </w:tcPr>
          <w:p w:rsidR="00D20419" w:rsidRDefault="00712A8E">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D20419">
        <w:tc>
          <w:tcPr>
            <w:tcW w:w="851" w:type="dxa"/>
            <w:vMerge/>
          </w:tcPr>
          <w:p w:rsidR="00D20419" w:rsidRDefault="00D20419"/>
        </w:tc>
        <w:tc>
          <w:tcPr>
            <w:tcW w:w="2693" w:type="dxa"/>
            <w:vAlign w:val="center"/>
          </w:tcPr>
          <w:p w:rsidR="00D20419" w:rsidRDefault="00712A8E">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D20419" w:rsidRDefault="00712A8E">
            <w:pPr>
              <w:jc w:val="right"/>
            </w:pPr>
            <w:r>
              <w:rPr>
                <w:rFonts w:hint="eastAsia"/>
                <w:sz w:val="24"/>
              </w:rPr>
              <w:t>减少约</w:t>
            </w:r>
            <w:r>
              <w:rPr>
                <w:rFonts w:hint="eastAsia"/>
                <w:sz w:val="24"/>
              </w:rPr>
              <w:t>529</w:t>
            </w:r>
          </w:p>
        </w:tc>
        <w:tc>
          <w:tcPr>
            <w:tcW w:w="2751" w:type="dxa"/>
            <w:vAlign w:val="center"/>
          </w:tcPr>
          <w:p w:rsidR="00D20419" w:rsidRDefault="00712A8E">
            <w:pPr>
              <w:jc w:val="right"/>
            </w:pPr>
            <w:r>
              <w:rPr>
                <w:rFonts w:hint="eastAsia"/>
                <w:sz w:val="24"/>
              </w:rPr>
              <w:t>减少约</w:t>
            </w:r>
            <w:r>
              <w:rPr>
                <w:rFonts w:hint="eastAsia"/>
                <w:sz w:val="24"/>
              </w:rPr>
              <w:t>238</w:t>
            </w:r>
          </w:p>
        </w:tc>
      </w:tr>
      <w:tr w:rsidR="00D20419">
        <w:tc>
          <w:tcPr>
            <w:tcW w:w="851" w:type="dxa"/>
            <w:vMerge/>
          </w:tcPr>
          <w:p w:rsidR="00D20419" w:rsidRDefault="00D20419"/>
        </w:tc>
        <w:tc>
          <w:tcPr>
            <w:tcW w:w="2693" w:type="dxa"/>
            <w:vAlign w:val="center"/>
          </w:tcPr>
          <w:p w:rsidR="00D20419" w:rsidRDefault="00712A8E">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D20419" w:rsidRDefault="00712A8E">
            <w:pPr>
              <w:jc w:val="right"/>
            </w:pPr>
            <w:r>
              <w:rPr>
                <w:rFonts w:hint="eastAsia"/>
                <w:sz w:val="24"/>
              </w:rPr>
              <w:t>增加约</w:t>
            </w:r>
            <w:r>
              <w:rPr>
                <w:rFonts w:hint="eastAsia"/>
                <w:sz w:val="24"/>
              </w:rPr>
              <w:t>530</w:t>
            </w:r>
          </w:p>
        </w:tc>
        <w:tc>
          <w:tcPr>
            <w:tcW w:w="2751" w:type="dxa"/>
            <w:vAlign w:val="center"/>
          </w:tcPr>
          <w:p w:rsidR="00D20419" w:rsidRDefault="00712A8E">
            <w:pPr>
              <w:jc w:val="right"/>
            </w:pPr>
            <w:r>
              <w:rPr>
                <w:rFonts w:hint="eastAsia"/>
                <w:sz w:val="24"/>
              </w:rPr>
              <w:t>增加约</w:t>
            </w:r>
            <w:r>
              <w:rPr>
                <w:rFonts w:hint="eastAsia"/>
                <w:sz w:val="24"/>
              </w:rPr>
              <w:t>239</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D20419" w:rsidRDefault="00712A8E">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D20419" w:rsidRDefault="00712A8E">
      <w:pPr>
        <w:tabs>
          <w:tab w:val="left" w:pos="426"/>
        </w:tabs>
        <w:spacing w:before="29" w:line="288" w:lineRule="auto"/>
        <w:ind w:firstLineChars="200" w:firstLine="480"/>
        <w:rPr>
          <w:kern w:val="0"/>
          <w:sz w:val="24"/>
        </w:rPr>
      </w:pPr>
      <w:r>
        <w:rPr>
          <w:rFonts w:hint="eastAsia"/>
          <w:kern w:val="0"/>
          <w:sz w:val="24"/>
        </w:rPr>
        <w:lastRenderedPageBreak/>
        <w:t>第一层次：相同资产或负债在活跃市场上未经调整的报价。</w:t>
      </w:r>
    </w:p>
    <w:p w:rsidR="00D20419" w:rsidRDefault="00712A8E">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D20419" w:rsidRDefault="00712A8E">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D20419" w:rsidRDefault="00712A8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7,837,549,924.32</w:t>
      </w:r>
      <w:r>
        <w:rPr>
          <w:rFonts w:hint="eastAsia"/>
          <w:kern w:val="0"/>
          <w:sz w:val="24"/>
        </w:rPr>
        <w:t>元，无属于第一或第三层次的余额</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3,338,682,003.95</w:t>
      </w:r>
      <w:r>
        <w:rPr>
          <w:rFonts w:hint="eastAsia"/>
          <w:kern w:val="0"/>
          <w:sz w:val="24"/>
        </w:rPr>
        <w:t>元，第三层次</w:t>
      </w:r>
      <w:r>
        <w:rPr>
          <w:rFonts w:hint="eastAsia"/>
          <w:kern w:val="0"/>
          <w:sz w:val="24"/>
        </w:rPr>
        <w:t>60,000,000.00</w:t>
      </w:r>
      <w:r>
        <w:rPr>
          <w:rFonts w:hint="eastAsia"/>
          <w:kern w:val="0"/>
          <w:sz w:val="24"/>
        </w:rPr>
        <w:t>元，无第一层次</w:t>
      </w:r>
      <w:r>
        <w:rPr>
          <w:rFonts w:hint="eastAsia"/>
          <w:kern w:val="0"/>
          <w:sz w:val="24"/>
        </w:rPr>
        <w:t>)</w:t>
      </w:r>
      <w:r>
        <w:rPr>
          <w:rFonts w:hint="eastAsia"/>
          <w:kern w:val="0"/>
          <w:sz w:val="24"/>
        </w:rPr>
        <w:t>。</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D20419" w:rsidRDefault="00712A8E">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D20419" w:rsidRDefault="00712A8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日，本基金未持有公允价值归属于第三层次的金融工具</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rFonts w:hint="eastAsia"/>
          <w:kern w:val="0"/>
          <w:sz w:val="24"/>
        </w:rPr>
        <w:t>60,000,000.00</w:t>
      </w:r>
      <w:r>
        <w:rPr>
          <w:rFonts w:hint="eastAsia"/>
          <w:kern w:val="0"/>
          <w:sz w:val="24"/>
        </w:rPr>
        <w:t>元</w:t>
      </w:r>
      <w:r>
        <w:rPr>
          <w:rFonts w:hint="eastAsia"/>
          <w:kern w:val="0"/>
          <w:sz w:val="24"/>
        </w:rPr>
        <w:t>)</w:t>
      </w:r>
      <w:r>
        <w:rPr>
          <w:rFonts w:hint="eastAsia"/>
          <w:kern w:val="0"/>
          <w:sz w:val="24"/>
        </w:rPr>
        <w:t>。本基金本年度无购买、转入或出售第三层次的金融工具，转出第三层次的金融工具的金额为</w:t>
      </w:r>
      <w:r>
        <w:rPr>
          <w:rFonts w:hint="eastAsia"/>
          <w:kern w:val="0"/>
          <w:sz w:val="24"/>
        </w:rPr>
        <w:t>60,000,000.00</w:t>
      </w:r>
      <w:r>
        <w:rPr>
          <w:rFonts w:hint="eastAsia"/>
          <w:kern w:val="0"/>
          <w:sz w:val="24"/>
        </w:rPr>
        <w:t>元</w:t>
      </w:r>
      <w:r>
        <w:rPr>
          <w:rFonts w:hint="eastAsia"/>
          <w:kern w:val="0"/>
          <w:sz w:val="24"/>
        </w:rPr>
        <w:t>(2018</w:t>
      </w:r>
      <w:r>
        <w:rPr>
          <w:rFonts w:hint="eastAsia"/>
          <w:kern w:val="0"/>
          <w:sz w:val="24"/>
        </w:rPr>
        <w:t>年度：购买第三层次的金融工具</w:t>
      </w:r>
      <w:r>
        <w:rPr>
          <w:rFonts w:hint="eastAsia"/>
          <w:kern w:val="0"/>
          <w:sz w:val="24"/>
        </w:rPr>
        <w:t>120,000,000.00</w:t>
      </w:r>
      <w:r>
        <w:rPr>
          <w:rFonts w:hint="eastAsia"/>
          <w:kern w:val="0"/>
          <w:sz w:val="24"/>
        </w:rPr>
        <w:t>元，出售第三层次的金融工具</w:t>
      </w:r>
      <w:r>
        <w:rPr>
          <w:rFonts w:hint="eastAsia"/>
          <w:kern w:val="0"/>
          <w:sz w:val="24"/>
        </w:rPr>
        <w:t>60,000,000.00</w:t>
      </w:r>
      <w:r>
        <w:rPr>
          <w:rFonts w:hint="eastAsia"/>
          <w:kern w:val="0"/>
          <w:sz w:val="24"/>
        </w:rPr>
        <w:t>元，无转入或转出第三层次的金融工具</w:t>
      </w:r>
      <w:r>
        <w:rPr>
          <w:rFonts w:hint="eastAsia"/>
          <w:kern w:val="0"/>
          <w:sz w:val="24"/>
        </w:rPr>
        <w:t>)</w:t>
      </w:r>
      <w:r>
        <w:rPr>
          <w:rFonts w:hint="eastAsia"/>
          <w:kern w:val="0"/>
          <w:sz w:val="24"/>
        </w:rPr>
        <w:t>，无计入损益的第三层次的金融工具公允价值变动或当期投资收益</w:t>
      </w:r>
      <w:r>
        <w:rPr>
          <w:rFonts w:hint="eastAsia"/>
          <w:kern w:val="0"/>
          <w:sz w:val="24"/>
        </w:rPr>
        <w:t>(2018</w:t>
      </w:r>
      <w:r>
        <w:rPr>
          <w:rFonts w:hint="eastAsia"/>
          <w:kern w:val="0"/>
          <w:sz w:val="24"/>
        </w:rPr>
        <w:t>年度：无</w:t>
      </w:r>
      <w:r>
        <w:rPr>
          <w:rFonts w:hint="eastAsia"/>
          <w:kern w:val="0"/>
          <w:sz w:val="24"/>
        </w:rPr>
        <w:t>)</w:t>
      </w:r>
      <w:r>
        <w:rPr>
          <w:rFonts w:hint="eastAsia"/>
          <w:kern w:val="0"/>
          <w:sz w:val="24"/>
        </w:rPr>
        <w:t>。</w:t>
      </w:r>
    </w:p>
    <w:p w:rsidR="00D20419" w:rsidRDefault="00712A8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日，本基金持有的第三层次的交易性金融资产</w:t>
      </w:r>
      <w:r>
        <w:rPr>
          <w:rFonts w:hint="eastAsia"/>
          <w:kern w:val="0"/>
          <w:sz w:val="24"/>
        </w:rPr>
        <w:t>(</w:t>
      </w:r>
      <w:r>
        <w:rPr>
          <w:rFonts w:hint="eastAsia"/>
          <w:kern w:val="0"/>
          <w:sz w:val="24"/>
        </w:rPr>
        <w:t>均为交易所资产支持证券投资</w:t>
      </w:r>
      <w:r>
        <w:rPr>
          <w:rFonts w:hint="eastAsia"/>
          <w:kern w:val="0"/>
          <w:sz w:val="24"/>
        </w:rPr>
        <w:t>)</w:t>
      </w:r>
      <w:r>
        <w:rPr>
          <w:rFonts w:hint="eastAsia"/>
          <w:kern w:val="0"/>
          <w:sz w:val="24"/>
        </w:rPr>
        <w:t>公允价值为</w:t>
      </w:r>
      <w:r>
        <w:rPr>
          <w:rFonts w:hint="eastAsia"/>
          <w:kern w:val="0"/>
          <w:sz w:val="24"/>
        </w:rPr>
        <w:t>60,000,000.00</w:t>
      </w:r>
      <w:r>
        <w:rPr>
          <w:rFonts w:hint="eastAsia"/>
          <w:kern w:val="0"/>
          <w:sz w:val="24"/>
        </w:rPr>
        <w:t>元，采用现金流量折现法估值技术，不可观察输入值为折现率，与公允价值之间呈负相关关系。</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D20419" w:rsidRDefault="00712A8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D20419" w:rsidRDefault="00712A8E">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D20419" w:rsidRDefault="00712A8E">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35967954"/>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35967955"/>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lastRenderedPageBreak/>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7,837,549,924.32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49.11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7,807,549,924.32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48.92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30,000,000.00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0.19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2,118,195,297.30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13.27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5,950,653,800.72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37.29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52,588,913.91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0.33</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15,958,987,936.25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35967956"/>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11.06</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2,036,050,711.97</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14.63</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8126DE" w:rsidRDefault="006D141C" w:rsidP="008126DE">
      <w:pPr>
        <w:pStyle w:val="20"/>
        <w:spacing w:before="29" w:after="0" w:line="288" w:lineRule="auto"/>
        <w:rPr>
          <w:rFonts w:ascii="Times New Roman" w:hAnsi="Times New Roman" w:cs="Times New Roman"/>
          <w:szCs w:val="24"/>
        </w:rPr>
      </w:pPr>
      <w:bookmarkStart w:id="79" w:name="_Toc275523745"/>
      <w:bookmarkStart w:id="80" w:name="_Toc35967957"/>
      <w:r w:rsidRPr="008126DE">
        <w:rPr>
          <w:rFonts w:ascii="Times New Roman" w:hAnsi="Times New Roman" w:cs="Times New Roman" w:hint="eastAsia"/>
          <w:szCs w:val="24"/>
        </w:rPr>
        <w:t>8.3</w:t>
      </w:r>
      <w:bookmarkEnd w:id="79"/>
      <w:r w:rsidR="00344CF8" w:rsidRPr="008126DE">
        <w:rPr>
          <w:rFonts w:ascii="Times New Roman" w:hAnsi="Times New Roman" w:cs="Times New Roman"/>
          <w:szCs w:val="24"/>
        </w:rPr>
        <w:t>基金投资组合平均剩余期限</w:t>
      </w:r>
      <w:bookmarkEnd w:id="80"/>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114</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37</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lastRenderedPageBreak/>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120</w:t>
      </w:r>
      <w:r w:rsidRPr="0007580E">
        <w:rPr>
          <w:kern w:val="0"/>
          <w:sz w:val="24"/>
        </w:rPr>
        <w:t>天</w:t>
      </w:r>
      <w:r w:rsidRPr="0007580E">
        <w:rPr>
          <w:kern w:val="0"/>
          <w:sz w:val="24"/>
        </w:rPr>
        <w:t>”</w:t>
      </w: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14.46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14.63</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18.54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24.00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7.14</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50.18</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114.32</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14.63</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1" w:name="_Toc35967958"/>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1"/>
    </w:p>
    <w:p w:rsidR="007F5DE6" w:rsidRPr="007F5DE6" w:rsidRDefault="007F5DE6" w:rsidP="004A2006">
      <w:pPr>
        <w:spacing w:line="360" w:lineRule="auto"/>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2" w:name="_Toc331410106"/>
      <w:bookmarkStart w:id="83" w:name="_Toc234814104"/>
      <w:bookmarkStart w:id="84" w:name="_Toc35967959"/>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2"/>
      <w:bookmarkEnd w:id="83"/>
      <w:bookmarkEnd w:id="84"/>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119,616,766.84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0.86</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590,434,727.34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4.24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590,434,727.34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4.24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2,060,221,575.25</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14.81</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5,037,276,854.89</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36.20</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7,807,549,924.32</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56.11</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5" w:name="_Toc331410107"/>
      <w:bookmarkStart w:id="86" w:name="_Toc35967960"/>
      <w:r w:rsidRPr="00DD6A8C">
        <w:rPr>
          <w:rFonts w:ascii="Times New Roman" w:hAnsi="Times New Roman" w:cs="Times New Roman" w:hint="eastAsia"/>
          <w:kern w:val="0"/>
          <w:szCs w:val="24"/>
        </w:rPr>
        <w:t>8.6</w:t>
      </w:r>
      <w:bookmarkEnd w:id="85"/>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6"/>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D20419">
        <w:trPr>
          <w:jc w:val="center"/>
        </w:trPr>
        <w:tc>
          <w:tcPr>
            <w:tcW w:w="768" w:type="dxa"/>
            <w:vAlign w:val="center"/>
          </w:tcPr>
          <w:p w:rsidR="00D20419" w:rsidRDefault="00712A8E">
            <w:pPr>
              <w:jc w:val="center"/>
            </w:pPr>
            <w:r>
              <w:rPr>
                <w:rFonts w:hint="eastAsia"/>
                <w:sz w:val="24"/>
              </w:rPr>
              <w:t>1</w:t>
            </w:r>
          </w:p>
        </w:tc>
        <w:tc>
          <w:tcPr>
            <w:tcW w:w="1329" w:type="dxa"/>
            <w:vAlign w:val="center"/>
          </w:tcPr>
          <w:p w:rsidR="00D20419" w:rsidRDefault="00712A8E">
            <w:pPr>
              <w:jc w:val="center"/>
            </w:pPr>
            <w:r>
              <w:rPr>
                <w:rFonts w:hint="eastAsia"/>
                <w:sz w:val="24"/>
              </w:rPr>
              <w:t>111914113</w:t>
            </w:r>
          </w:p>
        </w:tc>
        <w:tc>
          <w:tcPr>
            <w:tcW w:w="1762" w:type="dxa"/>
            <w:vAlign w:val="center"/>
          </w:tcPr>
          <w:p w:rsidR="00D20419" w:rsidRDefault="00712A8E">
            <w:pPr>
              <w:jc w:val="center"/>
            </w:pPr>
            <w:r>
              <w:rPr>
                <w:rFonts w:hint="eastAsia"/>
                <w:sz w:val="24"/>
              </w:rPr>
              <w:t>19</w:t>
            </w:r>
            <w:r>
              <w:rPr>
                <w:rFonts w:hint="eastAsia"/>
                <w:sz w:val="24"/>
              </w:rPr>
              <w:t>江苏银行</w:t>
            </w:r>
            <w:r>
              <w:rPr>
                <w:rFonts w:hint="eastAsia"/>
                <w:sz w:val="24"/>
              </w:rPr>
              <w:t>CD113</w:t>
            </w:r>
          </w:p>
        </w:tc>
        <w:tc>
          <w:tcPr>
            <w:tcW w:w="1731" w:type="dxa"/>
            <w:vAlign w:val="center"/>
          </w:tcPr>
          <w:p w:rsidR="00D20419" w:rsidRDefault="00712A8E">
            <w:pPr>
              <w:jc w:val="center"/>
            </w:pPr>
            <w:r>
              <w:rPr>
                <w:rFonts w:hint="eastAsia"/>
                <w:sz w:val="24"/>
              </w:rPr>
              <w:t>5,000,000</w:t>
            </w:r>
          </w:p>
        </w:tc>
        <w:tc>
          <w:tcPr>
            <w:tcW w:w="1980" w:type="dxa"/>
            <w:vAlign w:val="center"/>
          </w:tcPr>
          <w:p w:rsidR="00D20419" w:rsidRDefault="00712A8E">
            <w:pPr>
              <w:jc w:val="center"/>
            </w:pPr>
            <w:r>
              <w:rPr>
                <w:rFonts w:hint="eastAsia"/>
                <w:sz w:val="24"/>
              </w:rPr>
              <w:t>496,412,518.30</w:t>
            </w:r>
          </w:p>
        </w:tc>
        <w:tc>
          <w:tcPr>
            <w:tcW w:w="1520" w:type="dxa"/>
            <w:vAlign w:val="center"/>
          </w:tcPr>
          <w:p w:rsidR="00D20419" w:rsidRDefault="00712A8E">
            <w:pPr>
              <w:jc w:val="center"/>
            </w:pPr>
            <w:r>
              <w:rPr>
                <w:rFonts w:hint="eastAsia"/>
                <w:sz w:val="24"/>
              </w:rPr>
              <w:t>3.57</w:t>
            </w:r>
          </w:p>
        </w:tc>
      </w:tr>
      <w:tr w:rsidR="00D20419">
        <w:trPr>
          <w:jc w:val="center"/>
        </w:trPr>
        <w:tc>
          <w:tcPr>
            <w:tcW w:w="768" w:type="dxa"/>
            <w:vAlign w:val="center"/>
          </w:tcPr>
          <w:p w:rsidR="00D20419" w:rsidRDefault="00712A8E">
            <w:pPr>
              <w:jc w:val="center"/>
            </w:pPr>
            <w:r>
              <w:rPr>
                <w:rFonts w:hint="eastAsia"/>
                <w:sz w:val="24"/>
              </w:rPr>
              <w:t>2</w:t>
            </w:r>
          </w:p>
        </w:tc>
        <w:tc>
          <w:tcPr>
            <w:tcW w:w="1329" w:type="dxa"/>
            <w:vAlign w:val="center"/>
          </w:tcPr>
          <w:p w:rsidR="00D20419" w:rsidRDefault="00712A8E">
            <w:pPr>
              <w:jc w:val="center"/>
            </w:pPr>
            <w:r>
              <w:rPr>
                <w:rFonts w:hint="eastAsia"/>
                <w:sz w:val="24"/>
              </w:rPr>
              <w:t>111981185</w:t>
            </w:r>
          </w:p>
        </w:tc>
        <w:tc>
          <w:tcPr>
            <w:tcW w:w="1762" w:type="dxa"/>
            <w:vAlign w:val="center"/>
          </w:tcPr>
          <w:p w:rsidR="00D20419" w:rsidRDefault="00712A8E">
            <w:pPr>
              <w:jc w:val="center"/>
            </w:pPr>
            <w:r>
              <w:rPr>
                <w:rFonts w:hint="eastAsia"/>
                <w:sz w:val="24"/>
              </w:rPr>
              <w:t>19</w:t>
            </w:r>
            <w:r>
              <w:rPr>
                <w:rFonts w:hint="eastAsia"/>
                <w:sz w:val="24"/>
              </w:rPr>
              <w:t>广州农村商业银行</w:t>
            </w:r>
            <w:r>
              <w:rPr>
                <w:rFonts w:hint="eastAsia"/>
                <w:sz w:val="24"/>
              </w:rPr>
              <w:t>CD082</w:t>
            </w:r>
          </w:p>
        </w:tc>
        <w:tc>
          <w:tcPr>
            <w:tcW w:w="1731" w:type="dxa"/>
            <w:vAlign w:val="center"/>
          </w:tcPr>
          <w:p w:rsidR="00D20419" w:rsidRDefault="00712A8E">
            <w:pPr>
              <w:jc w:val="center"/>
            </w:pPr>
            <w:r>
              <w:rPr>
                <w:rFonts w:hint="eastAsia"/>
                <w:sz w:val="24"/>
              </w:rPr>
              <w:t>4,000,000</w:t>
            </w:r>
          </w:p>
        </w:tc>
        <w:tc>
          <w:tcPr>
            <w:tcW w:w="1980" w:type="dxa"/>
            <w:vAlign w:val="center"/>
          </w:tcPr>
          <w:p w:rsidR="00D20419" w:rsidRDefault="00712A8E">
            <w:pPr>
              <w:jc w:val="center"/>
            </w:pPr>
            <w:r>
              <w:rPr>
                <w:rFonts w:hint="eastAsia"/>
                <w:sz w:val="24"/>
              </w:rPr>
              <w:t>397,199,319.49</w:t>
            </w:r>
          </w:p>
        </w:tc>
        <w:tc>
          <w:tcPr>
            <w:tcW w:w="1520" w:type="dxa"/>
            <w:vAlign w:val="center"/>
          </w:tcPr>
          <w:p w:rsidR="00D20419" w:rsidRDefault="00712A8E">
            <w:pPr>
              <w:jc w:val="center"/>
            </w:pPr>
            <w:r>
              <w:rPr>
                <w:rFonts w:hint="eastAsia"/>
                <w:sz w:val="24"/>
              </w:rPr>
              <w:t>2.85</w:t>
            </w:r>
          </w:p>
        </w:tc>
      </w:tr>
      <w:tr w:rsidR="00D20419">
        <w:trPr>
          <w:jc w:val="center"/>
        </w:trPr>
        <w:tc>
          <w:tcPr>
            <w:tcW w:w="768" w:type="dxa"/>
            <w:vAlign w:val="center"/>
          </w:tcPr>
          <w:p w:rsidR="00D20419" w:rsidRDefault="00712A8E">
            <w:pPr>
              <w:jc w:val="center"/>
            </w:pPr>
            <w:r>
              <w:rPr>
                <w:rFonts w:hint="eastAsia"/>
                <w:sz w:val="24"/>
              </w:rPr>
              <w:t>3</w:t>
            </w:r>
          </w:p>
        </w:tc>
        <w:tc>
          <w:tcPr>
            <w:tcW w:w="1329" w:type="dxa"/>
            <w:vAlign w:val="center"/>
          </w:tcPr>
          <w:p w:rsidR="00D20419" w:rsidRDefault="00712A8E">
            <w:pPr>
              <w:jc w:val="center"/>
            </w:pPr>
            <w:r>
              <w:rPr>
                <w:rFonts w:hint="eastAsia"/>
                <w:sz w:val="24"/>
              </w:rPr>
              <w:t>170302</w:t>
            </w:r>
          </w:p>
        </w:tc>
        <w:tc>
          <w:tcPr>
            <w:tcW w:w="1762" w:type="dxa"/>
            <w:vAlign w:val="center"/>
          </w:tcPr>
          <w:p w:rsidR="00D20419" w:rsidRDefault="00712A8E">
            <w:pPr>
              <w:jc w:val="center"/>
            </w:pPr>
            <w:r>
              <w:rPr>
                <w:rFonts w:hint="eastAsia"/>
                <w:sz w:val="24"/>
              </w:rPr>
              <w:t>17</w:t>
            </w:r>
            <w:r>
              <w:rPr>
                <w:rFonts w:hint="eastAsia"/>
                <w:sz w:val="24"/>
              </w:rPr>
              <w:t>进出</w:t>
            </w:r>
            <w:r>
              <w:rPr>
                <w:rFonts w:hint="eastAsia"/>
                <w:sz w:val="24"/>
              </w:rPr>
              <w:t>02</w:t>
            </w:r>
          </w:p>
        </w:tc>
        <w:tc>
          <w:tcPr>
            <w:tcW w:w="1731" w:type="dxa"/>
            <w:vAlign w:val="center"/>
          </w:tcPr>
          <w:p w:rsidR="00D20419" w:rsidRDefault="00712A8E">
            <w:pPr>
              <w:jc w:val="center"/>
            </w:pPr>
            <w:r>
              <w:rPr>
                <w:rFonts w:hint="eastAsia"/>
                <w:sz w:val="24"/>
              </w:rPr>
              <w:t>2,100,000</w:t>
            </w:r>
          </w:p>
        </w:tc>
        <w:tc>
          <w:tcPr>
            <w:tcW w:w="1980" w:type="dxa"/>
            <w:vAlign w:val="center"/>
          </w:tcPr>
          <w:p w:rsidR="00D20419" w:rsidRDefault="00712A8E">
            <w:pPr>
              <w:jc w:val="center"/>
            </w:pPr>
            <w:r>
              <w:rPr>
                <w:rFonts w:hint="eastAsia"/>
                <w:sz w:val="24"/>
              </w:rPr>
              <w:t>210,393,838.70</w:t>
            </w:r>
          </w:p>
        </w:tc>
        <w:tc>
          <w:tcPr>
            <w:tcW w:w="1520" w:type="dxa"/>
            <w:vAlign w:val="center"/>
          </w:tcPr>
          <w:p w:rsidR="00D20419" w:rsidRDefault="00712A8E">
            <w:pPr>
              <w:jc w:val="center"/>
            </w:pPr>
            <w:r>
              <w:rPr>
                <w:rFonts w:hint="eastAsia"/>
                <w:sz w:val="24"/>
              </w:rPr>
              <w:t>1.51</w:t>
            </w:r>
          </w:p>
        </w:tc>
      </w:tr>
      <w:tr w:rsidR="00D20419">
        <w:trPr>
          <w:jc w:val="center"/>
        </w:trPr>
        <w:tc>
          <w:tcPr>
            <w:tcW w:w="768" w:type="dxa"/>
            <w:vAlign w:val="center"/>
          </w:tcPr>
          <w:p w:rsidR="00D20419" w:rsidRDefault="00712A8E">
            <w:pPr>
              <w:jc w:val="center"/>
            </w:pPr>
            <w:r>
              <w:rPr>
                <w:rFonts w:hint="eastAsia"/>
                <w:sz w:val="24"/>
              </w:rPr>
              <w:t>4</w:t>
            </w:r>
          </w:p>
        </w:tc>
        <w:tc>
          <w:tcPr>
            <w:tcW w:w="1329" w:type="dxa"/>
            <w:vAlign w:val="center"/>
          </w:tcPr>
          <w:p w:rsidR="00D20419" w:rsidRDefault="00712A8E">
            <w:pPr>
              <w:jc w:val="center"/>
            </w:pPr>
            <w:r>
              <w:rPr>
                <w:rFonts w:hint="eastAsia"/>
                <w:sz w:val="24"/>
              </w:rPr>
              <w:t>071900159</w:t>
            </w:r>
          </w:p>
        </w:tc>
        <w:tc>
          <w:tcPr>
            <w:tcW w:w="1762" w:type="dxa"/>
            <w:vAlign w:val="center"/>
          </w:tcPr>
          <w:p w:rsidR="00D20419" w:rsidRDefault="00712A8E">
            <w:pPr>
              <w:jc w:val="center"/>
            </w:pPr>
            <w:r>
              <w:rPr>
                <w:rFonts w:hint="eastAsia"/>
                <w:sz w:val="24"/>
              </w:rPr>
              <w:t>19</w:t>
            </w:r>
            <w:r>
              <w:rPr>
                <w:rFonts w:hint="eastAsia"/>
                <w:sz w:val="24"/>
              </w:rPr>
              <w:t>国元证券</w:t>
            </w:r>
            <w:r>
              <w:rPr>
                <w:rFonts w:hint="eastAsia"/>
                <w:sz w:val="24"/>
              </w:rPr>
              <w:t>CP003</w:t>
            </w:r>
          </w:p>
        </w:tc>
        <w:tc>
          <w:tcPr>
            <w:tcW w:w="1731" w:type="dxa"/>
            <w:vAlign w:val="center"/>
          </w:tcPr>
          <w:p w:rsidR="00D20419" w:rsidRDefault="00712A8E">
            <w:pPr>
              <w:jc w:val="center"/>
            </w:pPr>
            <w:r>
              <w:rPr>
                <w:rFonts w:hint="eastAsia"/>
                <w:sz w:val="24"/>
              </w:rPr>
              <w:t>2,000,000</w:t>
            </w:r>
          </w:p>
        </w:tc>
        <w:tc>
          <w:tcPr>
            <w:tcW w:w="1980" w:type="dxa"/>
            <w:vAlign w:val="center"/>
          </w:tcPr>
          <w:p w:rsidR="00D20419" w:rsidRDefault="00712A8E">
            <w:pPr>
              <w:jc w:val="center"/>
            </w:pPr>
            <w:r>
              <w:rPr>
                <w:rFonts w:hint="eastAsia"/>
                <w:sz w:val="24"/>
              </w:rPr>
              <w:t>200,002,795.22</w:t>
            </w:r>
          </w:p>
        </w:tc>
        <w:tc>
          <w:tcPr>
            <w:tcW w:w="1520" w:type="dxa"/>
            <w:vAlign w:val="center"/>
          </w:tcPr>
          <w:p w:rsidR="00D20419" w:rsidRDefault="00712A8E">
            <w:pPr>
              <w:jc w:val="center"/>
            </w:pPr>
            <w:r>
              <w:rPr>
                <w:rFonts w:hint="eastAsia"/>
                <w:sz w:val="24"/>
              </w:rPr>
              <w:t>1.44</w:t>
            </w:r>
          </w:p>
        </w:tc>
      </w:tr>
      <w:tr w:rsidR="00D20419">
        <w:trPr>
          <w:jc w:val="center"/>
        </w:trPr>
        <w:tc>
          <w:tcPr>
            <w:tcW w:w="768" w:type="dxa"/>
            <w:vAlign w:val="center"/>
          </w:tcPr>
          <w:p w:rsidR="00D20419" w:rsidRDefault="00712A8E">
            <w:pPr>
              <w:jc w:val="center"/>
            </w:pPr>
            <w:r>
              <w:rPr>
                <w:rFonts w:hint="eastAsia"/>
                <w:sz w:val="24"/>
              </w:rPr>
              <w:t>5</w:t>
            </w:r>
          </w:p>
        </w:tc>
        <w:tc>
          <w:tcPr>
            <w:tcW w:w="1329" w:type="dxa"/>
            <w:vAlign w:val="center"/>
          </w:tcPr>
          <w:p w:rsidR="00D20419" w:rsidRDefault="00712A8E">
            <w:pPr>
              <w:jc w:val="center"/>
            </w:pPr>
            <w:r>
              <w:rPr>
                <w:rFonts w:hint="eastAsia"/>
                <w:sz w:val="24"/>
              </w:rPr>
              <w:t>071900173</w:t>
            </w:r>
          </w:p>
        </w:tc>
        <w:tc>
          <w:tcPr>
            <w:tcW w:w="1762" w:type="dxa"/>
            <w:vAlign w:val="center"/>
          </w:tcPr>
          <w:p w:rsidR="00D20419" w:rsidRDefault="00712A8E">
            <w:pPr>
              <w:jc w:val="center"/>
            </w:pPr>
            <w:r>
              <w:rPr>
                <w:rFonts w:hint="eastAsia"/>
                <w:sz w:val="24"/>
              </w:rPr>
              <w:t>19</w:t>
            </w:r>
            <w:r>
              <w:rPr>
                <w:rFonts w:hint="eastAsia"/>
                <w:sz w:val="24"/>
              </w:rPr>
              <w:t>中信</w:t>
            </w:r>
            <w:r>
              <w:rPr>
                <w:rFonts w:hint="eastAsia"/>
                <w:sz w:val="24"/>
              </w:rPr>
              <w:t>CP012</w:t>
            </w:r>
          </w:p>
        </w:tc>
        <w:tc>
          <w:tcPr>
            <w:tcW w:w="1731" w:type="dxa"/>
            <w:vAlign w:val="center"/>
          </w:tcPr>
          <w:p w:rsidR="00D20419" w:rsidRDefault="00712A8E">
            <w:pPr>
              <w:jc w:val="center"/>
            </w:pPr>
            <w:r>
              <w:rPr>
                <w:rFonts w:hint="eastAsia"/>
                <w:sz w:val="24"/>
              </w:rPr>
              <w:t>2,000,000</w:t>
            </w:r>
          </w:p>
        </w:tc>
        <w:tc>
          <w:tcPr>
            <w:tcW w:w="1980" w:type="dxa"/>
            <w:vAlign w:val="center"/>
          </w:tcPr>
          <w:p w:rsidR="00D20419" w:rsidRDefault="00712A8E">
            <w:pPr>
              <w:jc w:val="center"/>
            </w:pPr>
            <w:r>
              <w:rPr>
                <w:rFonts w:hint="eastAsia"/>
                <w:sz w:val="24"/>
              </w:rPr>
              <w:t>200,000,118.40</w:t>
            </w:r>
          </w:p>
        </w:tc>
        <w:tc>
          <w:tcPr>
            <w:tcW w:w="1520" w:type="dxa"/>
            <w:vAlign w:val="center"/>
          </w:tcPr>
          <w:p w:rsidR="00D20419" w:rsidRDefault="00712A8E">
            <w:pPr>
              <w:jc w:val="center"/>
            </w:pPr>
            <w:r>
              <w:rPr>
                <w:rFonts w:hint="eastAsia"/>
                <w:sz w:val="24"/>
              </w:rPr>
              <w:t>1.44</w:t>
            </w:r>
          </w:p>
        </w:tc>
      </w:tr>
      <w:tr w:rsidR="00D20419">
        <w:trPr>
          <w:jc w:val="center"/>
        </w:trPr>
        <w:tc>
          <w:tcPr>
            <w:tcW w:w="768" w:type="dxa"/>
            <w:vAlign w:val="center"/>
          </w:tcPr>
          <w:p w:rsidR="00D20419" w:rsidRDefault="00712A8E">
            <w:pPr>
              <w:jc w:val="center"/>
            </w:pPr>
            <w:r>
              <w:rPr>
                <w:rFonts w:hint="eastAsia"/>
                <w:sz w:val="24"/>
              </w:rPr>
              <w:t>6</w:t>
            </w:r>
          </w:p>
        </w:tc>
        <w:tc>
          <w:tcPr>
            <w:tcW w:w="1329" w:type="dxa"/>
            <w:vAlign w:val="center"/>
          </w:tcPr>
          <w:p w:rsidR="00D20419" w:rsidRDefault="00712A8E">
            <w:pPr>
              <w:jc w:val="center"/>
            </w:pPr>
            <w:r>
              <w:rPr>
                <w:rFonts w:hint="eastAsia"/>
                <w:sz w:val="24"/>
              </w:rPr>
              <w:t>071900158</w:t>
            </w:r>
          </w:p>
        </w:tc>
        <w:tc>
          <w:tcPr>
            <w:tcW w:w="1762" w:type="dxa"/>
            <w:vAlign w:val="center"/>
          </w:tcPr>
          <w:p w:rsidR="00D20419" w:rsidRDefault="00712A8E">
            <w:pPr>
              <w:jc w:val="center"/>
            </w:pPr>
            <w:r>
              <w:rPr>
                <w:rFonts w:hint="eastAsia"/>
                <w:sz w:val="24"/>
              </w:rPr>
              <w:t>19</w:t>
            </w:r>
            <w:r>
              <w:rPr>
                <w:rFonts w:hint="eastAsia"/>
                <w:sz w:val="24"/>
              </w:rPr>
              <w:t>国信证券</w:t>
            </w:r>
            <w:r>
              <w:rPr>
                <w:rFonts w:hint="eastAsia"/>
                <w:sz w:val="24"/>
              </w:rPr>
              <w:t>CP011</w:t>
            </w:r>
          </w:p>
        </w:tc>
        <w:tc>
          <w:tcPr>
            <w:tcW w:w="1731" w:type="dxa"/>
            <w:vAlign w:val="center"/>
          </w:tcPr>
          <w:p w:rsidR="00D20419" w:rsidRDefault="00712A8E">
            <w:pPr>
              <w:jc w:val="center"/>
            </w:pPr>
            <w:r>
              <w:rPr>
                <w:rFonts w:hint="eastAsia"/>
                <w:sz w:val="24"/>
              </w:rPr>
              <w:t>2,000,000</w:t>
            </w:r>
          </w:p>
        </w:tc>
        <w:tc>
          <w:tcPr>
            <w:tcW w:w="1980" w:type="dxa"/>
            <w:vAlign w:val="center"/>
          </w:tcPr>
          <w:p w:rsidR="00D20419" w:rsidRDefault="00712A8E">
            <w:pPr>
              <w:jc w:val="center"/>
            </w:pPr>
            <w:r>
              <w:rPr>
                <w:rFonts w:hint="eastAsia"/>
                <w:sz w:val="24"/>
              </w:rPr>
              <w:t>200,000,091.72</w:t>
            </w:r>
          </w:p>
        </w:tc>
        <w:tc>
          <w:tcPr>
            <w:tcW w:w="1520" w:type="dxa"/>
            <w:vAlign w:val="center"/>
          </w:tcPr>
          <w:p w:rsidR="00D20419" w:rsidRDefault="00712A8E">
            <w:pPr>
              <w:jc w:val="center"/>
            </w:pPr>
            <w:r>
              <w:rPr>
                <w:rFonts w:hint="eastAsia"/>
                <w:sz w:val="24"/>
              </w:rPr>
              <w:t>1.44</w:t>
            </w:r>
          </w:p>
        </w:tc>
      </w:tr>
      <w:tr w:rsidR="00D20419">
        <w:trPr>
          <w:jc w:val="center"/>
        </w:trPr>
        <w:tc>
          <w:tcPr>
            <w:tcW w:w="768" w:type="dxa"/>
            <w:vAlign w:val="center"/>
          </w:tcPr>
          <w:p w:rsidR="00D20419" w:rsidRDefault="00712A8E">
            <w:pPr>
              <w:jc w:val="center"/>
            </w:pPr>
            <w:r>
              <w:rPr>
                <w:rFonts w:hint="eastAsia"/>
                <w:sz w:val="24"/>
              </w:rPr>
              <w:t>7</w:t>
            </w:r>
          </w:p>
        </w:tc>
        <w:tc>
          <w:tcPr>
            <w:tcW w:w="1329" w:type="dxa"/>
            <w:vAlign w:val="center"/>
          </w:tcPr>
          <w:p w:rsidR="00D20419" w:rsidRDefault="00712A8E">
            <w:pPr>
              <w:jc w:val="center"/>
            </w:pPr>
            <w:r>
              <w:rPr>
                <w:rFonts w:hint="eastAsia"/>
                <w:sz w:val="24"/>
              </w:rPr>
              <w:t>071900155</w:t>
            </w:r>
          </w:p>
        </w:tc>
        <w:tc>
          <w:tcPr>
            <w:tcW w:w="1762" w:type="dxa"/>
            <w:vAlign w:val="center"/>
          </w:tcPr>
          <w:p w:rsidR="00D20419" w:rsidRDefault="00712A8E">
            <w:pPr>
              <w:jc w:val="center"/>
            </w:pPr>
            <w:r>
              <w:rPr>
                <w:rFonts w:hint="eastAsia"/>
                <w:sz w:val="24"/>
              </w:rPr>
              <w:t>19</w:t>
            </w:r>
            <w:r>
              <w:rPr>
                <w:rFonts w:hint="eastAsia"/>
                <w:sz w:val="24"/>
              </w:rPr>
              <w:t>招商</w:t>
            </w:r>
            <w:r>
              <w:rPr>
                <w:rFonts w:hint="eastAsia"/>
                <w:sz w:val="24"/>
              </w:rPr>
              <w:t>CP017BC</w:t>
            </w:r>
          </w:p>
        </w:tc>
        <w:tc>
          <w:tcPr>
            <w:tcW w:w="1731" w:type="dxa"/>
            <w:vAlign w:val="center"/>
          </w:tcPr>
          <w:p w:rsidR="00D20419" w:rsidRDefault="00712A8E">
            <w:pPr>
              <w:jc w:val="center"/>
            </w:pPr>
            <w:r>
              <w:rPr>
                <w:rFonts w:hint="eastAsia"/>
                <w:sz w:val="24"/>
              </w:rPr>
              <w:t>2,000,000</w:t>
            </w:r>
          </w:p>
        </w:tc>
        <w:tc>
          <w:tcPr>
            <w:tcW w:w="1980" w:type="dxa"/>
            <w:vAlign w:val="center"/>
          </w:tcPr>
          <w:p w:rsidR="00D20419" w:rsidRDefault="00712A8E">
            <w:pPr>
              <w:jc w:val="center"/>
            </w:pPr>
            <w:r>
              <w:rPr>
                <w:rFonts w:hint="eastAsia"/>
                <w:sz w:val="24"/>
              </w:rPr>
              <w:t>200,000,084.78</w:t>
            </w:r>
          </w:p>
        </w:tc>
        <w:tc>
          <w:tcPr>
            <w:tcW w:w="1520" w:type="dxa"/>
            <w:vAlign w:val="center"/>
          </w:tcPr>
          <w:p w:rsidR="00D20419" w:rsidRDefault="00712A8E">
            <w:pPr>
              <w:jc w:val="center"/>
            </w:pPr>
            <w:r>
              <w:rPr>
                <w:rFonts w:hint="eastAsia"/>
                <w:sz w:val="24"/>
              </w:rPr>
              <w:t>1.44</w:t>
            </w:r>
          </w:p>
        </w:tc>
      </w:tr>
      <w:tr w:rsidR="00D20419">
        <w:trPr>
          <w:jc w:val="center"/>
        </w:trPr>
        <w:tc>
          <w:tcPr>
            <w:tcW w:w="768" w:type="dxa"/>
            <w:vAlign w:val="center"/>
          </w:tcPr>
          <w:p w:rsidR="00D20419" w:rsidRDefault="00712A8E">
            <w:pPr>
              <w:jc w:val="center"/>
            </w:pPr>
            <w:r>
              <w:rPr>
                <w:rFonts w:hint="eastAsia"/>
                <w:sz w:val="24"/>
              </w:rPr>
              <w:t>8</w:t>
            </w:r>
          </w:p>
        </w:tc>
        <w:tc>
          <w:tcPr>
            <w:tcW w:w="1329" w:type="dxa"/>
            <w:vAlign w:val="center"/>
          </w:tcPr>
          <w:p w:rsidR="00D20419" w:rsidRDefault="00712A8E">
            <w:pPr>
              <w:jc w:val="center"/>
            </w:pPr>
            <w:r>
              <w:rPr>
                <w:rFonts w:hint="eastAsia"/>
                <w:sz w:val="24"/>
              </w:rPr>
              <w:t>071900151</w:t>
            </w:r>
          </w:p>
        </w:tc>
        <w:tc>
          <w:tcPr>
            <w:tcW w:w="1762" w:type="dxa"/>
            <w:vAlign w:val="center"/>
          </w:tcPr>
          <w:p w:rsidR="00D20419" w:rsidRDefault="00712A8E">
            <w:pPr>
              <w:jc w:val="center"/>
            </w:pPr>
            <w:r>
              <w:rPr>
                <w:rFonts w:hint="eastAsia"/>
                <w:sz w:val="24"/>
              </w:rPr>
              <w:t>19</w:t>
            </w:r>
            <w:r>
              <w:rPr>
                <w:rFonts w:hint="eastAsia"/>
                <w:sz w:val="24"/>
              </w:rPr>
              <w:t>银河证券</w:t>
            </w:r>
            <w:r>
              <w:rPr>
                <w:rFonts w:hint="eastAsia"/>
                <w:sz w:val="24"/>
              </w:rPr>
              <w:t>CP002</w:t>
            </w:r>
          </w:p>
        </w:tc>
        <w:tc>
          <w:tcPr>
            <w:tcW w:w="1731" w:type="dxa"/>
            <w:vAlign w:val="center"/>
          </w:tcPr>
          <w:p w:rsidR="00D20419" w:rsidRDefault="00712A8E">
            <w:pPr>
              <w:jc w:val="center"/>
            </w:pPr>
            <w:r>
              <w:rPr>
                <w:rFonts w:hint="eastAsia"/>
                <w:sz w:val="24"/>
              </w:rPr>
              <w:t>2,000,000</w:t>
            </w:r>
          </w:p>
        </w:tc>
        <w:tc>
          <w:tcPr>
            <w:tcW w:w="1980" w:type="dxa"/>
            <w:vAlign w:val="center"/>
          </w:tcPr>
          <w:p w:rsidR="00D20419" w:rsidRDefault="00712A8E">
            <w:pPr>
              <w:jc w:val="center"/>
            </w:pPr>
            <w:r>
              <w:rPr>
                <w:rFonts w:hint="eastAsia"/>
                <w:sz w:val="24"/>
              </w:rPr>
              <w:t>200,000,081.68</w:t>
            </w:r>
          </w:p>
        </w:tc>
        <w:tc>
          <w:tcPr>
            <w:tcW w:w="1520" w:type="dxa"/>
            <w:vAlign w:val="center"/>
          </w:tcPr>
          <w:p w:rsidR="00D20419" w:rsidRDefault="00712A8E">
            <w:pPr>
              <w:jc w:val="center"/>
            </w:pPr>
            <w:r>
              <w:rPr>
                <w:rFonts w:hint="eastAsia"/>
                <w:sz w:val="24"/>
              </w:rPr>
              <w:t>1.44</w:t>
            </w:r>
          </w:p>
        </w:tc>
      </w:tr>
      <w:tr w:rsidR="00D20419">
        <w:trPr>
          <w:jc w:val="center"/>
        </w:trPr>
        <w:tc>
          <w:tcPr>
            <w:tcW w:w="768" w:type="dxa"/>
            <w:vAlign w:val="center"/>
          </w:tcPr>
          <w:p w:rsidR="00D20419" w:rsidRDefault="00712A8E">
            <w:pPr>
              <w:jc w:val="center"/>
            </w:pPr>
            <w:r>
              <w:rPr>
                <w:rFonts w:hint="eastAsia"/>
                <w:sz w:val="24"/>
              </w:rPr>
              <w:t>9</w:t>
            </w:r>
          </w:p>
        </w:tc>
        <w:tc>
          <w:tcPr>
            <w:tcW w:w="1329" w:type="dxa"/>
            <w:vAlign w:val="center"/>
          </w:tcPr>
          <w:p w:rsidR="00D20419" w:rsidRDefault="00712A8E">
            <w:pPr>
              <w:jc w:val="center"/>
            </w:pPr>
            <w:r>
              <w:rPr>
                <w:rFonts w:hint="eastAsia"/>
                <w:sz w:val="24"/>
              </w:rPr>
              <w:t>111981036</w:t>
            </w:r>
          </w:p>
        </w:tc>
        <w:tc>
          <w:tcPr>
            <w:tcW w:w="1762" w:type="dxa"/>
            <w:vAlign w:val="center"/>
          </w:tcPr>
          <w:p w:rsidR="00D20419" w:rsidRDefault="00712A8E">
            <w:pPr>
              <w:jc w:val="center"/>
            </w:pPr>
            <w:r>
              <w:rPr>
                <w:rFonts w:hint="eastAsia"/>
                <w:sz w:val="24"/>
              </w:rPr>
              <w:t>19</w:t>
            </w:r>
            <w:r>
              <w:rPr>
                <w:rFonts w:hint="eastAsia"/>
                <w:sz w:val="24"/>
              </w:rPr>
              <w:t>宁波银行</w:t>
            </w:r>
            <w:r>
              <w:rPr>
                <w:rFonts w:hint="eastAsia"/>
                <w:sz w:val="24"/>
              </w:rPr>
              <w:t>CD116</w:t>
            </w:r>
          </w:p>
        </w:tc>
        <w:tc>
          <w:tcPr>
            <w:tcW w:w="1731" w:type="dxa"/>
            <w:vAlign w:val="center"/>
          </w:tcPr>
          <w:p w:rsidR="00D20419" w:rsidRDefault="00712A8E">
            <w:pPr>
              <w:jc w:val="center"/>
            </w:pPr>
            <w:r>
              <w:rPr>
                <w:rFonts w:hint="eastAsia"/>
                <w:sz w:val="24"/>
              </w:rPr>
              <w:t>2,000,000</w:t>
            </w:r>
          </w:p>
        </w:tc>
        <w:tc>
          <w:tcPr>
            <w:tcW w:w="1980" w:type="dxa"/>
            <w:vAlign w:val="center"/>
          </w:tcPr>
          <w:p w:rsidR="00D20419" w:rsidRDefault="00712A8E">
            <w:pPr>
              <w:jc w:val="center"/>
            </w:pPr>
            <w:r>
              <w:rPr>
                <w:rFonts w:hint="eastAsia"/>
                <w:sz w:val="24"/>
              </w:rPr>
              <w:t>198,620,499.25</w:t>
            </w:r>
          </w:p>
        </w:tc>
        <w:tc>
          <w:tcPr>
            <w:tcW w:w="1520" w:type="dxa"/>
            <w:vAlign w:val="center"/>
          </w:tcPr>
          <w:p w:rsidR="00D20419" w:rsidRDefault="00712A8E">
            <w:pPr>
              <w:jc w:val="center"/>
            </w:pPr>
            <w:r>
              <w:rPr>
                <w:rFonts w:hint="eastAsia"/>
                <w:sz w:val="24"/>
              </w:rPr>
              <w:t>1.43</w:t>
            </w:r>
          </w:p>
        </w:tc>
      </w:tr>
      <w:tr w:rsidR="00D20419">
        <w:trPr>
          <w:jc w:val="center"/>
        </w:trPr>
        <w:tc>
          <w:tcPr>
            <w:tcW w:w="768" w:type="dxa"/>
            <w:vAlign w:val="center"/>
          </w:tcPr>
          <w:p w:rsidR="00D20419" w:rsidRDefault="00712A8E">
            <w:pPr>
              <w:jc w:val="center"/>
            </w:pPr>
            <w:r>
              <w:rPr>
                <w:rFonts w:hint="eastAsia"/>
                <w:sz w:val="24"/>
              </w:rPr>
              <w:t>10</w:t>
            </w:r>
          </w:p>
        </w:tc>
        <w:tc>
          <w:tcPr>
            <w:tcW w:w="1329" w:type="dxa"/>
            <w:vAlign w:val="center"/>
          </w:tcPr>
          <w:p w:rsidR="00D20419" w:rsidRDefault="00712A8E">
            <w:pPr>
              <w:jc w:val="center"/>
            </w:pPr>
            <w:r>
              <w:rPr>
                <w:rFonts w:hint="eastAsia"/>
                <w:sz w:val="24"/>
              </w:rPr>
              <w:t>111981049</w:t>
            </w:r>
          </w:p>
        </w:tc>
        <w:tc>
          <w:tcPr>
            <w:tcW w:w="1762" w:type="dxa"/>
            <w:vAlign w:val="center"/>
          </w:tcPr>
          <w:p w:rsidR="00D20419" w:rsidRDefault="00712A8E">
            <w:pPr>
              <w:jc w:val="center"/>
            </w:pPr>
            <w:r>
              <w:rPr>
                <w:rFonts w:hint="eastAsia"/>
                <w:sz w:val="24"/>
              </w:rPr>
              <w:t>19</w:t>
            </w:r>
            <w:r>
              <w:rPr>
                <w:rFonts w:hint="eastAsia"/>
                <w:sz w:val="24"/>
              </w:rPr>
              <w:t>北京农商银行</w:t>
            </w:r>
            <w:r>
              <w:rPr>
                <w:rFonts w:hint="eastAsia"/>
                <w:sz w:val="24"/>
              </w:rPr>
              <w:t>CD112</w:t>
            </w:r>
          </w:p>
        </w:tc>
        <w:tc>
          <w:tcPr>
            <w:tcW w:w="1731" w:type="dxa"/>
            <w:vAlign w:val="center"/>
          </w:tcPr>
          <w:p w:rsidR="00D20419" w:rsidRDefault="00712A8E">
            <w:pPr>
              <w:jc w:val="center"/>
            </w:pPr>
            <w:r>
              <w:rPr>
                <w:rFonts w:hint="eastAsia"/>
                <w:sz w:val="24"/>
              </w:rPr>
              <w:t>2,000,000</w:t>
            </w:r>
          </w:p>
        </w:tc>
        <w:tc>
          <w:tcPr>
            <w:tcW w:w="1980" w:type="dxa"/>
            <w:vAlign w:val="center"/>
          </w:tcPr>
          <w:p w:rsidR="00D20419" w:rsidRDefault="00712A8E">
            <w:pPr>
              <w:jc w:val="center"/>
            </w:pPr>
            <w:r>
              <w:rPr>
                <w:rFonts w:hint="eastAsia"/>
                <w:sz w:val="24"/>
              </w:rPr>
              <w:t>198,607,170.10</w:t>
            </w:r>
          </w:p>
        </w:tc>
        <w:tc>
          <w:tcPr>
            <w:tcW w:w="1520" w:type="dxa"/>
            <w:vAlign w:val="center"/>
          </w:tcPr>
          <w:p w:rsidR="00D20419" w:rsidRDefault="00712A8E">
            <w:pPr>
              <w:jc w:val="center"/>
            </w:pPr>
            <w:r>
              <w:rPr>
                <w:rFonts w:hint="eastAsia"/>
                <w:sz w:val="24"/>
              </w:rPr>
              <w:t>1.43</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7" w:name="_Toc331410108"/>
      <w:bookmarkStart w:id="88" w:name="_Toc35967961"/>
      <w:r w:rsidRPr="00473EE3">
        <w:rPr>
          <w:rFonts w:ascii="Times New Roman" w:hAnsi="Times New Roman" w:cs="Times New Roman" w:hint="eastAsia"/>
          <w:kern w:val="0"/>
          <w:szCs w:val="24"/>
        </w:rPr>
        <w:t>8.7</w:t>
      </w:r>
      <w:bookmarkEnd w:id="87"/>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8"/>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0.1450%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-0.0118%</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0.0331%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4A2006">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4A2006">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9" w:name="_Toc331410109"/>
      <w:bookmarkStart w:id="90" w:name="_Toc35967962"/>
      <w:r w:rsidRPr="00911FFE">
        <w:rPr>
          <w:rFonts w:ascii="Times New Roman" w:hAnsi="Times New Roman" w:cs="Times New Roman" w:hint="eastAsia"/>
          <w:kern w:val="0"/>
          <w:szCs w:val="24"/>
        </w:rPr>
        <w:t>8.8</w:t>
      </w:r>
      <w:bookmarkEnd w:id="89"/>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0"/>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D20419">
        <w:tc>
          <w:tcPr>
            <w:tcW w:w="1257" w:type="dxa"/>
            <w:vAlign w:val="center"/>
          </w:tcPr>
          <w:p w:rsidR="00D20419" w:rsidRDefault="00712A8E">
            <w:pPr>
              <w:jc w:val="center"/>
            </w:pPr>
            <w:r>
              <w:rPr>
                <w:rFonts w:hint="eastAsia"/>
                <w:sz w:val="24"/>
              </w:rPr>
              <w:t>1</w:t>
            </w:r>
          </w:p>
        </w:tc>
        <w:tc>
          <w:tcPr>
            <w:tcW w:w="1355" w:type="dxa"/>
            <w:vAlign w:val="center"/>
          </w:tcPr>
          <w:p w:rsidR="00D20419" w:rsidRDefault="00712A8E">
            <w:pPr>
              <w:jc w:val="center"/>
            </w:pPr>
            <w:r>
              <w:rPr>
                <w:rFonts w:hint="eastAsia"/>
                <w:sz w:val="24"/>
              </w:rPr>
              <w:t>139901</w:t>
            </w:r>
          </w:p>
        </w:tc>
        <w:tc>
          <w:tcPr>
            <w:tcW w:w="1405" w:type="dxa"/>
            <w:vAlign w:val="center"/>
          </w:tcPr>
          <w:p w:rsidR="00D20419" w:rsidRDefault="00712A8E">
            <w:pPr>
              <w:jc w:val="center"/>
            </w:pPr>
            <w:r>
              <w:rPr>
                <w:rFonts w:hint="eastAsia"/>
                <w:sz w:val="24"/>
              </w:rPr>
              <w:t>蚁信</w:t>
            </w:r>
            <w:r>
              <w:rPr>
                <w:rFonts w:hint="eastAsia"/>
                <w:sz w:val="24"/>
              </w:rPr>
              <w:t>08A</w:t>
            </w:r>
          </w:p>
        </w:tc>
        <w:tc>
          <w:tcPr>
            <w:tcW w:w="1566" w:type="dxa"/>
            <w:vAlign w:val="center"/>
          </w:tcPr>
          <w:p w:rsidR="00D20419" w:rsidRDefault="00712A8E">
            <w:pPr>
              <w:jc w:val="right"/>
            </w:pPr>
            <w:r>
              <w:rPr>
                <w:rFonts w:hint="eastAsia"/>
                <w:sz w:val="24"/>
              </w:rPr>
              <w:t>300,000</w:t>
            </w:r>
          </w:p>
        </w:tc>
        <w:tc>
          <w:tcPr>
            <w:tcW w:w="1689" w:type="dxa"/>
            <w:vAlign w:val="center"/>
          </w:tcPr>
          <w:p w:rsidR="00D20419" w:rsidRDefault="00712A8E" w:rsidP="008558BF">
            <w:pPr>
              <w:jc w:val="right"/>
            </w:pPr>
            <w:r>
              <w:rPr>
                <w:rFonts w:hint="eastAsia"/>
                <w:sz w:val="24"/>
              </w:rPr>
              <w:t>30,0</w:t>
            </w:r>
            <w:r w:rsidR="008558BF">
              <w:rPr>
                <w:rFonts w:hint="eastAsia"/>
                <w:sz w:val="24"/>
              </w:rPr>
              <w:t>00</w:t>
            </w:r>
            <w:r>
              <w:rPr>
                <w:rFonts w:hint="eastAsia"/>
                <w:sz w:val="24"/>
              </w:rPr>
              <w:t>,000.00</w:t>
            </w:r>
          </w:p>
        </w:tc>
        <w:tc>
          <w:tcPr>
            <w:tcW w:w="1726" w:type="dxa"/>
            <w:vAlign w:val="center"/>
          </w:tcPr>
          <w:p w:rsidR="00D20419" w:rsidRDefault="00712A8E">
            <w:pPr>
              <w:jc w:val="right"/>
            </w:pPr>
            <w:r>
              <w:rPr>
                <w:rFonts w:hint="eastAsia"/>
                <w:sz w:val="24"/>
              </w:rPr>
              <w:t>0.22</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1" w:name="_Toc331410110"/>
      <w:bookmarkStart w:id="92" w:name="_Toc35967963"/>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1"/>
      <w:bookmarkEnd w:id="92"/>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4A2006" w:rsidRDefault="006D141C" w:rsidP="004A2006">
      <w:pPr>
        <w:tabs>
          <w:tab w:val="left" w:pos="426"/>
        </w:tabs>
        <w:spacing w:before="29" w:line="288" w:lineRule="auto"/>
        <w:rPr>
          <w:kern w:val="0"/>
          <w:sz w:val="24"/>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报告期内本基金投资的前十名证券的发行主体除</w:t>
      </w:r>
      <w:r w:rsidR="001C2813" w:rsidRPr="00FF36C6">
        <w:rPr>
          <w:rFonts w:hint="eastAsia"/>
          <w:sz w:val="24"/>
        </w:rPr>
        <w:t>19</w:t>
      </w:r>
      <w:r w:rsidR="001C2813" w:rsidRPr="00FF36C6">
        <w:rPr>
          <w:rFonts w:hint="eastAsia"/>
          <w:sz w:val="24"/>
        </w:rPr>
        <w:t>招商</w:t>
      </w:r>
      <w:r w:rsidR="001C2813" w:rsidRPr="00FF36C6">
        <w:rPr>
          <w:rFonts w:hint="eastAsia"/>
          <w:sz w:val="24"/>
        </w:rPr>
        <w:t>CP017BC</w:t>
      </w:r>
      <w:r w:rsidR="001C2813" w:rsidRPr="00FF36C6">
        <w:rPr>
          <w:rFonts w:hint="eastAsia"/>
          <w:sz w:val="24"/>
        </w:rPr>
        <w:t>（证券代码：</w:t>
      </w:r>
      <w:r w:rsidR="001C2813" w:rsidRPr="00FF36C6">
        <w:rPr>
          <w:rFonts w:hint="eastAsia"/>
          <w:sz w:val="24"/>
        </w:rPr>
        <w:t>071900155</w:t>
      </w:r>
      <w:r w:rsidR="001C2813" w:rsidRPr="00FF36C6">
        <w:rPr>
          <w:rFonts w:hint="eastAsia"/>
          <w:sz w:val="24"/>
        </w:rPr>
        <w:t>）、</w:t>
      </w:r>
      <w:r w:rsidR="001C2813" w:rsidRPr="00FF36C6">
        <w:rPr>
          <w:rFonts w:hint="eastAsia"/>
          <w:sz w:val="24"/>
        </w:rPr>
        <w:t>19</w:t>
      </w:r>
      <w:r w:rsidR="001C2813" w:rsidRPr="00FF36C6">
        <w:rPr>
          <w:rFonts w:hint="eastAsia"/>
          <w:sz w:val="24"/>
        </w:rPr>
        <w:t>国信证券</w:t>
      </w:r>
      <w:r w:rsidR="001C2813" w:rsidRPr="00FF36C6">
        <w:rPr>
          <w:rFonts w:hint="eastAsia"/>
          <w:sz w:val="24"/>
        </w:rPr>
        <w:t>CP011</w:t>
      </w:r>
      <w:r w:rsidR="001C2813" w:rsidRPr="00FF36C6">
        <w:rPr>
          <w:rFonts w:hint="eastAsia"/>
          <w:sz w:val="24"/>
        </w:rPr>
        <w:t>（证券代码：</w:t>
      </w:r>
      <w:r w:rsidR="001C2813" w:rsidRPr="00FF36C6">
        <w:rPr>
          <w:rFonts w:hint="eastAsia"/>
          <w:sz w:val="24"/>
        </w:rPr>
        <w:t>071900158</w:t>
      </w:r>
      <w:r w:rsidR="001C2813" w:rsidRPr="00FF36C6">
        <w:rPr>
          <w:rFonts w:hint="eastAsia"/>
          <w:sz w:val="24"/>
        </w:rPr>
        <w:t>）外，未出现被监管部门立案调查，或在报告编制日前一年内受到公开谴责、处罚的情形。</w:t>
      </w:r>
    </w:p>
    <w:p w:rsidR="00D20419" w:rsidRPr="004A2006" w:rsidRDefault="00712A8E" w:rsidP="004A2006">
      <w:pPr>
        <w:tabs>
          <w:tab w:val="left" w:pos="426"/>
        </w:tabs>
        <w:spacing w:before="29" w:line="288" w:lineRule="auto"/>
        <w:rPr>
          <w:kern w:val="0"/>
          <w:sz w:val="24"/>
        </w:rPr>
      </w:pPr>
      <w:r>
        <w:rPr>
          <w:rFonts w:hint="eastAsia"/>
          <w:sz w:val="24"/>
        </w:rPr>
        <w:t>报告期内本基金投资的前十名证券之一</w:t>
      </w:r>
      <w:r>
        <w:rPr>
          <w:rFonts w:hint="eastAsia"/>
          <w:sz w:val="24"/>
        </w:rPr>
        <w:t>19</w:t>
      </w:r>
      <w:r>
        <w:rPr>
          <w:rFonts w:hint="eastAsia"/>
          <w:sz w:val="24"/>
        </w:rPr>
        <w:t>招商</w:t>
      </w:r>
      <w:r>
        <w:rPr>
          <w:rFonts w:hint="eastAsia"/>
          <w:sz w:val="24"/>
        </w:rPr>
        <w:t>CP017BC</w:t>
      </w:r>
      <w:r>
        <w:rPr>
          <w:rFonts w:hint="eastAsia"/>
          <w:sz w:val="24"/>
        </w:rPr>
        <w:t>（证券代码：</w:t>
      </w:r>
      <w:r>
        <w:rPr>
          <w:rFonts w:hint="eastAsia"/>
          <w:sz w:val="24"/>
        </w:rPr>
        <w:t>071900155</w:t>
      </w:r>
      <w:r>
        <w:rPr>
          <w:rFonts w:hint="eastAsia"/>
          <w:sz w:val="24"/>
        </w:rPr>
        <w:t>）的发行主体招商证券于</w:t>
      </w:r>
      <w:r>
        <w:rPr>
          <w:rFonts w:hint="eastAsia"/>
          <w:sz w:val="24"/>
        </w:rPr>
        <w:t>2019</w:t>
      </w:r>
      <w:r>
        <w:rPr>
          <w:rFonts w:hint="eastAsia"/>
          <w:sz w:val="24"/>
        </w:rPr>
        <w:t>年</w:t>
      </w:r>
      <w:r>
        <w:rPr>
          <w:rFonts w:hint="eastAsia"/>
          <w:sz w:val="24"/>
        </w:rPr>
        <w:t>5</w:t>
      </w:r>
      <w:r>
        <w:rPr>
          <w:rFonts w:hint="eastAsia"/>
          <w:sz w:val="24"/>
        </w:rPr>
        <w:t>月</w:t>
      </w:r>
      <w:r>
        <w:rPr>
          <w:rFonts w:hint="eastAsia"/>
          <w:sz w:val="24"/>
        </w:rPr>
        <w:t>29</w:t>
      </w:r>
      <w:r>
        <w:rPr>
          <w:rFonts w:hint="eastAsia"/>
          <w:sz w:val="24"/>
        </w:rPr>
        <w:t>日公告，因全资子公司招商证券（香港）有限公司在担任中国金属再生资源（控股）有限公司上市申请的联席保荐人时（</w:t>
      </w:r>
      <w:r>
        <w:rPr>
          <w:rFonts w:hint="eastAsia"/>
          <w:sz w:val="24"/>
        </w:rPr>
        <w:t>2008</w:t>
      </w:r>
      <w:r>
        <w:rPr>
          <w:rFonts w:hint="eastAsia"/>
          <w:sz w:val="24"/>
        </w:rPr>
        <w:t>年</w:t>
      </w:r>
      <w:r>
        <w:rPr>
          <w:rFonts w:hint="eastAsia"/>
          <w:sz w:val="24"/>
        </w:rPr>
        <w:t>11</w:t>
      </w:r>
      <w:r>
        <w:rPr>
          <w:rFonts w:hint="eastAsia"/>
          <w:sz w:val="24"/>
        </w:rPr>
        <w:t>月至</w:t>
      </w:r>
      <w:r>
        <w:rPr>
          <w:rFonts w:hint="eastAsia"/>
          <w:sz w:val="24"/>
        </w:rPr>
        <w:t>2009</w:t>
      </w:r>
      <w:r>
        <w:rPr>
          <w:rFonts w:hint="eastAsia"/>
          <w:sz w:val="24"/>
        </w:rPr>
        <w:t>年</w:t>
      </w:r>
      <w:r>
        <w:rPr>
          <w:rFonts w:hint="eastAsia"/>
          <w:sz w:val="24"/>
        </w:rPr>
        <w:t>6</w:t>
      </w:r>
      <w:r>
        <w:rPr>
          <w:rFonts w:hint="eastAsia"/>
          <w:sz w:val="24"/>
        </w:rPr>
        <w:t>月）没有履行其应尽的尽职审查责任，近日香港证券及期货事务监察委员会对招商证券（香港）有限公司采取纪律行动，包括处以罚款</w:t>
      </w:r>
      <w:r>
        <w:rPr>
          <w:rFonts w:hint="eastAsia"/>
          <w:sz w:val="24"/>
        </w:rPr>
        <w:t>2700</w:t>
      </w:r>
      <w:r>
        <w:rPr>
          <w:rFonts w:hint="eastAsia"/>
          <w:sz w:val="24"/>
        </w:rPr>
        <w:t>万元港币；公司于</w:t>
      </w:r>
      <w:r>
        <w:rPr>
          <w:rFonts w:hint="eastAsia"/>
          <w:sz w:val="24"/>
        </w:rPr>
        <w:t>2019</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日公告，因全资子公司招商证券（香港）有限公司错误处理客户款项</w:t>
      </w:r>
      <w:r>
        <w:rPr>
          <w:rFonts w:hint="eastAsia"/>
          <w:sz w:val="24"/>
        </w:rPr>
        <w:t>(</w:t>
      </w:r>
      <w:r>
        <w:rPr>
          <w:rFonts w:hint="eastAsia"/>
          <w:sz w:val="24"/>
        </w:rPr>
        <w:t>发生于</w:t>
      </w:r>
      <w:r>
        <w:rPr>
          <w:rFonts w:hint="eastAsia"/>
          <w:sz w:val="24"/>
        </w:rPr>
        <w:t>2011</w:t>
      </w:r>
      <w:r>
        <w:rPr>
          <w:rFonts w:hint="eastAsia"/>
          <w:sz w:val="24"/>
        </w:rPr>
        <w:t>年</w:t>
      </w:r>
      <w:r>
        <w:rPr>
          <w:rFonts w:hint="eastAsia"/>
          <w:sz w:val="24"/>
        </w:rPr>
        <w:t>10</w:t>
      </w:r>
      <w:r>
        <w:rPr>
          <w:rFonts w:hint="eastAsia"/>
          <w:sz w:val="24"/>
        </w:rPr>
        <w:t>月至</w:t>
      </w:r>
      <w:r>
        <w:rPr>
          <w:rFonts w:hint="eastAsia"/>
          <w:sz w:val="24"/>
        </w:rPr>
        <w:t>2014</w:t>
      </w:r>
      <w:r>
        <w:rPr>
          <w:rFonts w:hint="eastAsia"/>
          <w:sz w:val="24"/>
        </w:rPr>
        <w:t>年</w:t>
      </w:r>
      <w:r>
        <w:rPr>
          <w:rFonts w:hint="eastAsia"/>
          <w:sz w:val="24"/>
        </w:rPr>
        <w:t>9</w:t>
      </w:r>
      <w:r>
        <w:rPr>
          <w:rFonts w:hint="eastAsia"/>
          <w:sz w:val="24"/>
        </w:rPr>
        <w:t>月期间</w:t>
      </w:r>
      <w:r>
        <w:rPr>
          <w:rFonts w:hint="eastAsia"/>
          <w:sz w:val="24"/>
        </w:rPr>
        <w:t>)</w:t>
      </w:r>
      <w:r>
        <w:rPr>
          <w:rFonts w:hint="eastAsia"/>
          <w:sz w:val="24"/>
        </w:rPr>
        <w:t>，近日香港证券及期货事务监察委员会对招商证券（香港）有限公司采取纪律行动，包括处以罚款</w:t>
      </w:r>
      <w:r>
        <w:rPr>
          <w:rFonts w:hint="eastAsia"/>
          <w:sz w:val="24"/>
        </w:rPr>
        <w:t>500</w:t>
      </w:r>
      <w:r>
        <w:rPr>
          <w:rFonts w:hint="eastAsia"/>
          <w:sz w:val="24"/>
        </w:rPr>
        <w:t>万元港币。</w:t>
      </w:r>
    </w:p>
    <w:p w:rsidR="00D20419" w:rsidRPr="004A2006" w:rsidRDefault="00712A8E" w:rsidP="004A2006">
      <w:pPr>
        <w:tabs>
          <w:tab w:val="left" w:pos="426"/>
        </w:tabs>
        <w:spacing w:before="29" w:line="288" w:lineRule="auto"/>
        <w:rPr>
          <w:kern w:val="0"/>
          <w:sz w:val="24"/>
        </w:rPr>
      </w:pPr>
      <w:r>
        <w:rPr>
          <w:rFonts w:hint="eastAsia"/>
          <w:sz w:val="24"/>
        </w:rPr>
        <w:t>报告期内本基金投资的前十名证券之一</w:t>
      </w:r>
      <w:r>
        <w:rPr>
          <w:rFonts w:hint="eastAsia"/>
          <w:sz w:val="24"/>
        </w:rPr>
        <w:t>19</w:t>
      </w:r>
      <w:r>
        <w:rPr>
          <w:rFonts w:hint="eastAsia"/>
          <w:sz w:val="24"/>
        </w:rPr>
        <w:t>国信证券</w:t>
      </w:r>
      <w:r>
        <w:rPr>
          <w:rFonts w:hint="eastAsia"/>
          <w:sz w:val="24"/>
        </w:rPr>
        <w:t>CP011</w:t>
      </w:r>
      <w:r>
        <w:rPr>
          <w:rFonts w:hint="eastAsia"/>
          <w:sz w:val="24"/>
        </w:rPr>
        <w:t>（证券代码：</w:t>
      </w:r>
      <w:r>
        <w:rPr>
          <w:rFonts w:hint="eastAsia"/>
          <w:sz w:val="24"/>
        </w:rPr>
        <w:t>071900158</w:t>
      </w:r>
      <w:r>
        <w:rPr>
          <w:rFonts w:hint="eastAsia"/>
          <w:sz w:val="24"/>
        </w:rPr>
        <w:t>）的发行主体国信证券于</w:t>
      </w:r>
      <w:r>
        <w:rPr>
          <w:rFonts w:hint="eastAsia"/>
          <w:sz w:val="24"/>
        </w:rPr>
        <w:t>2019</w:t>
      </w:r>
      <w:r>
        <w:rPr>
          <w:rFonts w:hint="eastAsia"/>
          <w:sz w:val="24"/>
        </w:rPr>
        <w:t>年</w:t>
      </w:r>
      <w:r>
        <w:rPr>
          <w:rFonts w:hint="eastAsia"/>
          <w:sz w:val="24"/>
        </w:rPr>
        <w:t>2</w:t>
      </w:r>
      <w:r>
        <w:rPr>
          <w:rFonts w:hint="eastAsia"/>
          <w:sz w:val="24"/>
        </w:rPr>
        <w:t>月</w:t>
      </w:r>
      <w:r>
        <w:rPr>
          <w:rFonts w:hint="eastAsia"/>
          <w:sz w:val="24"/>
        </w:rPr>
        <w:t>18</w:t>
      </w:r>
      <w:r>
        <w:rPr>
          <w:rFonts w:hint="eastAsia"/>
          <w:sz w:val="24"/>
        </w:rPr>
        <w:t>日公告，香港证券及期货事务监察委员会对公司子公司国信香港的下属子公司国信证券（香港）经纪有限公司采取纪律行动，因国信证券（香港）经纪有限公司于</w:t>
      </w:r>
      <w:r>
        <w:rPr>
          <w:rFonts w:hint="eastAsia"/>
          <w:sz w:val="24"/>
        </w:rPr>
        <w:t>2014</w:t>
      </w:r>
      <w:r>
        <w:rPr>
          <w:rFonts w:hint="eastAsia"/>
          <w:sz w:val="24"/>
        </w:rPr>
        <w:t>年</w:t>
      </w:r>
      <w:r>
        <w:rPr>
          <w:rFonts w:hint="eastAsia"/>
          <w:sz w:val="24"/>
        </w:rPr>
        <w:t>11</w:t>
      </w:r>
      <w:r>
        <w:rPr>
          <w:rFonts w:hint="eastAsia"/>
          <w:sz w:val="24"/>
        </w:rPr>
        <w:t>月至</w:t>
      </w:r>
      <w:r>
        <w:rPr>
          <w:rFonts w:hint="eastAsia"/>
          <w:sz w:val="24"/>
        </w:rPr>
        <w:t>2015</w:t>
      </w:r>
      <w:r>
        <w:rPr>
          <w:rFonts w:hint="eastAsia"/>
          <w:sz w:val="24"/>
        </w:rPr>
        <w:t>年</w:t>
      </w:r>
      <w:r>
        <w:rPr>
          <w:rFonts w:hint="eastAsia"/>
          <w:sz w:val="24"/>
        </w:rPr>
        <w:t>12</w:t>
      </w:r>
      <w:r>
        <w:rPr>
          <w:rFonts w:hint="eastAsia"/>
          <w:sz w:val="24"/>
        </w:rPr>
        <w:t>月期间未遵守有关打击洗钱及恐怖分子资金筹集的监管规定，对其作出公开谴责及罚款</w:t>
      </w:r>
      <w:r>
        <w:rPr>
          <w:rFonts w:hint="eastAsia"/>
          <w:sz w:val="24"/>
        </w:rPr>
        <w:t>1,520</w:t>
      </w:r>
      <w:r>
        <w:rPr>
          <w:rFonts w:hint="eastAsia"/>
          <w:sz w:val="24"/>
        </w:rPr>
        <w:t>万港元；公司于</w:t>
      </w:r>
      <w:r>
        <w:rPr>
          <w:rFonts w:hint="eastAsia"/>
          <w:sz w:val="24"/>
        </w:rPr>
        <w:t>2019</w:t>
      </w:r>
      <w:r>
        <w:rPr>
          <w:rFonts w:hint="eastAsia"/>
          <w:sz w:val="24"/>
        </w:rPr>
        <w:t>年</w:t>
      </w:r>
      <w:r>
        <w:rPr>
          <w:rFonts w:hint="eastAsia"/>
          <w:sz w:val="24"/>
        </w:rPr>
        <w:t>4</w:t>
      </w:r>
      <w:r>
        <w:rPr>
          <w:rFonts w:hint="eastAsia"/>
          <w:sz w:val="24"/>
        </w:rPr>
        <w:t>月</w:t>
      </w:r>
      <w:r>
        <w:rPr>
          <w:rFonts w:hint="eastAsia"/>
          <w:sz w:val="24"/>
        </w:rPr>
        <w:t>17</w:t>
      </w:r>
      <w:r>
        <w:rPr>
          <w:rFonts w:hint="eastAsia"/>
          <w:sz w:val="24"/>
        </w:rPr>
        <w:t>日公告，中国人民银行呼和浩特中心支行对公司内蒙古分公司作出《行政处罚决定书》（蒙银罚字</w:t>
      </w:r>
      <w:r>
        <w:rPr>
          <w:rFonts w:hint="eastAsia"/>
          <w:sz w:val="24"/>
        </w:rPr>
        <w:t>[2019]</w:t>
      </w:r>
      <w:r>
        <w:rPr>
          <w:rFonts w:hint="eastAsia"/>
          <w:sz w:val="24"/>
        </w:rPr>
        <w:t>第</w:t>
      </w:r>
      <w:r>
        <w:rPr>
          <w:rFonts w:hint="eastAsia"/>
          <w:sz w:val="24"/>
        </w:rPr>
        <w:t>4</w:t>
      </w:r>
      <w:r>
        <w:rPr>
          <w:rFonts w:hint="eastAsia"/>
          <w:sz w:val="24"/>
        </w:rPr>
        <w:t>号）。因内蒙古分公司未按规定有效履行反洗钱客户身份识</w:t>
      </w:r>
      <w:r>
        <w:rPr>
          <w:rFonts w:hint="eastAsia"/>
          <w:sz w:val="24"/>
        </w:rPr>
        <w:lastRenderedPageBreak/>
        <w:t>别义务和未按照规定报送可疑交易报告，中国人民银行呼和浩特中心支行对内蒙古分公司及内蒙古分公司合规风控总监分别处以人民币</w:t>
      </w:r>
      <w:r>
        <w:rPr>
          <w:rFonts w:hint="eastAsia"/>
          <w:sz w:val="24"/>
        </w:rPr>
        <w:t>20</w:t>
      </w:r>
      <w:r>
        <w:rPr>
          <w:rFonts w:hint="eastAsia"/>
          <w:sz w:val="24"/>
        </w:rPr>
        <w:t>万元和</w:t>
      </w:r>
      <w:r>
        <w:rPr>
          <w:rFonts w:hint="eastAsia"/>
          <w:sz w:val="24"/>
        </w:rPr>
        <w:t>1</w:t>
      </w:r>
      <w:r>
        <w:rPr>
          <w:rFonts w:hint="eastAsia"/>
          <w:sz w:val="24"/>
        </w:rPr>
        <w:t>万元罚款。</w:t>
      </w:r>
    </w:p>
    <w:p w:rsidR="00D20419" w:rsidRPr="004A2006" w:rsidRDefault="00712A8E" w:rsidP="004A2006">
      <w:pPr>
        <w:tabs>
          <w:tab w:val="left" w:pos="426"/>
        </w:tabs>
        <w:spacing w:before="29" w:line="288" w:lineRule="auto"/>
        <w:rPr>
          <w:kern w:val="0"/>
          <w:sz w:val="24"/>
        </w:rPr>
      </w:pPr>
      <w:r>
        <w:rPr>
          <w:rFonts w:hint="eastAsia"/>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5F5EBA" w:rsidRDefault="005F5EBA" w:rsidP="00B76976">
      <w:pPr>
        <w:spacing w:before="29" w:line="288" w:lineRule="auto"/>
        <w:rPr>
          <w:b/>
          <w:sz w:val="24"/>
        </w:rPr>
      </w:pP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51,663,210.69</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925,703.22</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52,588,913.91</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3" w:name="_Toc331410111"/>
      <w:bookmarkStart w:id="94" w:name="_Toc225500050"/>
      <w:bookmarkStart w:id="95" w:name="_Toc35967964"/>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3"/>
      <w:bookmarkEnd w:id="94"/>
      <w:bookmarkEnd w:id="95"/>
    </w:p>
    <w:p w:rsidR="00A66BB5" w:rsidRPr="00D94234" w:rsidRDefault="00A66BB5" w:rsidP="00D94234">
      <w:pPr>
        <w:pStyle w:val="20"/>
        <w:spacing w:before="29" w:after="0" w:line="288" w:lineRule="auto"/>
        <w:rPr>
          <w:rFonts w:ascii="Times New Roman" w:hAnsi="Times New Roman" w:cs="Times New Roman"/>
          <w:kern w:val="0"/>
          <w:szCs w:val="24"/>
        </w:rPr>
      </w:pPr>
      <w:bookmarkStart w:id="96" w:name="_Toc331410112"/>
      <w:bookmarkStart w:id="97" w:name="_Toc225500051"/>
      <w:bookmarkStart w:id="98" w:name="_Toc35967965"/>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6"/>
      <w:bookmarkEnd w:id="97"/>
      <w:bookmarkEnd w:id="98"/>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4A2006" w:rsidTr="00334175">
        <w:tc>
          <w:tcPr>
            <w:tcW w:w="669" w:type="pct"/>
            <w:vMerge w:val="restart"/>
            <w:tcBorders>
              <w:top w:val="single" w:sz="8" w:space="0" w:color="000000"/>
              <w:left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持有人户数</w:t>
            </w:r>
            <w:r w:rsidRPr="004A2006">
              <w:rPr>
                <w:sz w:val="24"/>
              </w:rPr>
              <w:t>(</w:t>
            </w:r>
            <w:r w:rsidRPr="004A2006">
              <w:rPr>
                <w:rFonts w:hint="eastAsia"/>
                <w:sz w:val="24"/>
              </w:rPr>
              <w:t>户</w:t>
            </w:r>
            <w:r w:rsidRPr="004A2006">
              <w:rPr>
                <w:sz w:val="24"/>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4A2006" w:rsidRDefault="000108F8" w:rsidP="00CF1BEE">
            <w:pPr>
              <w:spacing w:before="29" w:line="288" w:lineRule="auto"/>
              <w:jc w:val="center"/>
              <w:rPr>
                <w:sz w:val="24"/>
              </w:rPr>
            </w:pPr>
            <w:r w:rsidRPr="004A2006">
              <w:rPr>
                <w:rFonts w:hint="eastAsia"/>
                <w:sz w:val="24"/>
              </w:rPr>
              <w:t>持有人结构</w:t>
            </w:r>
          </w:p>
        </w:tc>
      </w:tr>
      <w:tr w:rsidR="003C7F1A" w:rsidRPr="004A2006" w:rsidTr="00334175">
        <w:tc>
          <w:tcPr>
            <w:tcW w:w="669" w:type="pct"/>
            <w:vMerge/>
            <w:tcBorders>
              <w:left w:val="single" w:sz="8" w:space="0" w:color="000000"/>
              <w:right w:val="single" w:sz="8" w:space="0" w:color="000000"/>
            </w:tcBorders>
          </w:tcPr>
          <w:p w:rsidR="000108F8" w:rsidRPr="004A2006" w:rsidRDefault="000108F8" w:rsidP="00CF1BEE">
            <w:pPr>
              <w:spacing w:before="29" w:line="288" w:lineRule="auto"/>
              <w:jc w:val="center"/>
              <w:rPr>
                <w:sz w:val="24"/>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个人投资者</w:t>
            </w:r>
          </w:p>
        </w:tc>
      </w:tr>
      <w:tr w:rsidR="003C7F1A" w:rsidRPr="004A2006" w:rsidTr="00334175">
        <w:tc>
          <w:tcPr>
            <w:tcW w:w="669" w:type="pct"/>
            <w:vMerge/>
            <w:tcBorders>
              <w:left w:val="single" w:sz="8" w:space="0" w:color="000000"/>
              <w:bottom w:val="single" w:sz="8" w:space="0" w:color="000000"/>
              <w:right w:val="single" w:sz="8" w:space="0" w:color="000000"/>
            </w:tcBorders>
          </w:tcPr>
          <w:p w:rsidR="000108F8" w:rsidRPr="004A2006" w:rsidRDefault="000108F8" w:rsidP="00CF1BEE">
            <w:pPr>
              <w:spacing w:before="29" w:line="288" w:lineRule="auto"/>
              <w:jc w:val="center"/>
              <w:rPr>
                <w:sz w:val="24"/>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CF1BEE">
            <w:pPr>
              <w:spacing w:before="29" w:line="288" w:lineRule="auto"/>
              <w:jc w:val="center"/>
              <w:rPr>
                <w:sz w:val="24"/>
              </w:rPr>
            </w:pPr>
            <w:r w:rsidRPr="004A2006">
              <w:rPr>
                <w:rFonts w:hint="eastAsia"/>
                <w:sz w:val="24"/>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4A2006" w:rsidRDefault="000108F8" w:rsidP="00CF1BEE">
            <w:pPr>
              <w:spacing w:before="29" w:line="288" w:lineRule="auto"/>
              <w:jc w:val="center"/>
              <w:rPr>
                <w:sz w:val="24"/>
              </w:rPr>
            </w:pPr>
            <w:r w:rsidRPr="004A2006">
              <w:rPr>
                <w:rFonts w:hint="eastAsia"/>
                <w:sz w:val="24"/>
              </w:rPr>
              <w:t>占总份额比例</w:t>
            </w:r>
          </w:p>
        </w:tc>
      </w:tr>
      <w:tr w:rsidR="003C7F1A" w:rsidRPr="004A2006" w:rsidTr="003C7F1A">
        <w:tc>
          <w:tcPr>
            <w:tcW w:w="669" w:type="pct"/>
            <w:tcBorders>
              <w:left w:val="single" w:sz="8" w:space="0" w:color="000000"/>
              <w:bottom w:val="single" w:sz="8" w:space="0" w:color="000000"/>
              <w:right w:val="single" w:sz="8" w:space="0" w:color="000000"/>
            </w:tcBorders>
          </w:tcPr>
          <w:p w:rsidR="002712D5" w:rsidRPr="004A2006" w:rsidRDefault="000108F8" w:rsidP="003C7F1A">
            <w:pPr>
              <w:spacing w:before="29" w:line="288" w:lineRule="auto"/>
              <w:jc w:val="center"/>
              <w:rPr>
                <w:bCs/>
                <w:sz w:val="24"/>
              </w:rPr>
            </w:pPr>
            <w:r w:rsidRPr="004A2006">
              <w:rPr>
                <w:bCs/>
                <w:sz w:val="24"/>
              </w:rPr>
              <w:t>交银现金宝货币</w:t>
            </w:r>
            <w:r w:rsidRPr="004A2006">
              <w:rPr>
                <w:bCs/>
                <w:sz w:val="24"/>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4A2006" w:rsidRDefault="000108F8" w:rsidP="002E77F0">
            <w:pPr>
              <w:spacing w:before="29" w:line="288" w:lineRule="auto"/>
              <w:jc w:val="center"/>
              <w:rPr>
                <w:bCs/>
                <w:sz w:val="24"/>
              </w:rPr>
            </w:pPr>
            <w:r w:rsidRPr="004A2006">
              <w:rPr>
                <w:bCs/>
                <w:sz w:val="24"/>
              </w:rPr>
              <w:t>242,392</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4A2006" w:rsidRDefault="000108F8" w:rsidP="003C7F1A">
            <w:pPr>
              <w:spacing w:before="29" w:line="288" w:lineRule="auto"/>
              <w:jc w:val="right"/>
              <w:rPr>
                <w:bCs/>
                <w:sz w:val="24"/>
              </w:rPr>
            </w:pPr>
            <w:r w:rsidRPr="004A2006">
              <w:rPr>
                <w:bCs/>
                <w:sz w:val="24"/>
              </w:rPr>
              <w:t>56,632.21</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4A2006" w:rsidRDefault="000108F8" w:rsidP="003C7F1A">
            <w:pPr>
              <w:spacing w:before="29" w:line="288" w:lineRule="auto"/>
              <w:jc w:val="right"/>
              <w:rPr>
                <w:bCs/>
                <w:sz w:val="24"/>
              </w:rPr>
            </w:pPr>
            <w:r w:rsidRPr="004A2006">
              <w:rPr>
                <w:bCs/>
                <w:sz w:val="24"/>
              </w:rPr>
              <w:t>4,999,673.69</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4A2006" w:rsidRDefault="000108F8" w:rsidP="003C7F1A">
            <w:pPr>
              <w:spacing w:before="29" w:line="288" w:lineRule="auto"/>
              <w:jc w:val="right"/>
              <w:rPr>
                <w:bCs/>
                <w:sz w:val="24"/>
              </w:rPr>
            </w:pPr>
            <w:r w:rsidRPr="004A2006">
              <w:rPr>
                <w:bCs/>
                <w:sz w:val="24"/>
              </w:rPr>
              <w:t>0.04%</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4A2006" w:rsidRDefault="000108F8" w:rsidP="003C7F1A">
            <w:pPr>
              <w:spacing w:before="29" w:line="288" w:lineRule="auto"/>
              <w:jc w:val="right"/>
              <w:rPr>
                <w:bCs/>
                <w:sz w:val="24"/>
              </w:rPr>
            </w:pPr>
            <w:r w:rsidRPr="004A2006">
              <w:rPr>
                <w:bCs/>
                <w:sz w:val="24"/>
              </w:rPr>
              <w:t>13,722,195,135.27</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4A2006" w:rsidRDefault="000108F8" w:rsidP="003C7F1A">
            <w:pPr>
              <w:spacing w:before="29" w:line="288" w:lineRule="auto"/>
              <w:jc w:val="right"/>
              <w:rPr>
                <w:bCs/>
                <w:sz w:val="24"/>
              </w:rPr>
            </w:pPr>
            <w:r w:rsidRPr="004A2006">
              <w:rPr>
                <w:bCs/>
                <w:sz w:val="24"/>
              </w:rPr>
              <w:t>99.96%</w:t>
            </w:r>
          </w:p>
        </w:tc>
      </w:tr>
      <w:tr w:rsidR="003C7F1A" w:rsidRPr="004A2006" w:rsidTr="003C7F1A">
        <w:tc>
          <w:tcPr>
            <w:tcW w:w="669" w:type="pct"/>
            <w:tcBorders>
              <w:left w:val="single" w:sz="8" w:space="0" w:color="000000"/>
              <w:bottom w:val="single" w:sz="8" w:space="0" w:color="000000"/>
              <w:right w:val="single" w:sz="8" w:space="0" w:color="000000"/>
            </w:tcBorders>
          </w:tcPr>
          <w:p w:rsidR="000108F8" w:rsidRPr="004A2006" w:rsidRDefault="000108F8" w:rsidP="006B0166">
            <w:pPr>
              <w:spacing w:before="29" w:line="288" w:lineRule="auto"/>
              <w:jc w:val="center"/>
              <w:rPr>
                <w:bCs/>
                <w:sz w:val="24"/>
              </w:rPr>
            </w:pPr>
            <w:r w:rsidRPr="004A2006">
              <w:rPr>
                <w:bCs/>
                <w:sz w:val="24"/>
              </w:rPr>
              <w:lastRenderedPageBreak/>
              <w:t>交银现金宝货币</w:t>
            </w:r>
            <w:r w:rsidRPr="004A2006">
              <w:rPr>
                <w:bCs/>
                <w:sz w:val="24"/>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center"/>
              <w:rPr>
                <w:bCs/>
                <w:sz w:val="24"/>
              </w:rPr>
            </w:pPr>
            <w:r w:rsidRPr="004A2006">
              <w:rPr>
                <w:bCs/>
                <w:sz w:val="24"/>
              </w:rPr>
              <w:t>87</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2,148,060.80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186,861,524.70</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19,764.53</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4A2006" w:rsidRDefault="000108F8" w:rsidP="006B0166">
            <w:pPr>
              <w:spacing w:before="29" w:line="288" w:lineRule="auto"/>
              <w:jc w:val="right"/>
              <w:rPr>
                <w:bCs/>
                <w:sz w:val="24"/>
              </w:rPr>
            </w:pPr>
            <w:r w:rsidRPr="004A2006">
              <w:rPr>
                <w:bCs/>
                <w:sz w:val="24"/>
              </w:rPr>
              <w:t>0.01%</w:t>
            </w:r>
          </w:p>
        </w:tc>
      </w:tr>
      <w:tr w:rsidR="003C7F1A" w:rsidRPr="004A2006" w:rsidTr="003C7F1A">
        <w:tc>
          <w:tcPr>
            <w:tcW w:w="669" w:type="pct"/>
            <w:tcBorders>
              <w:top w:val="single" w:sz="8" w:space="0" w:color="000000"/>
              <w:left w:val="single" w:sz="8" w:space="0" w:color="000000"/>
              <w:bottom w:val="single" w:sz="8" w:space="0" w:color="000000"/>
              <w:right w:val="single" w:sz="8" w:space="0" w:color="000000"/>
            </w:tcBorders>
          </w:tcPr>
          <w:p w:rsidR="000108F8" w:rsidRPr="004A2006" w:rsidRDefault="000108F8" w:rsidP="006B0166">
            <w:pPr>
              <w:spacing w:before="29" w:line="288" w:lineRule="auto"/>
              <w:jc w:val="center"/>
              <w:rPr>
                <w:bCs/>
                <w:sz w:val="24"/>
              </w:rPr>
            </w:pPr>
            <w:r w:rsidRPr="004A2006">
              <w:rPr>
                <w:rFonts w:hint="eastAsia"/>
                <w:bCs/>
                <w:sz w:val="24"/>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center"/>
              <w:rPr>
                <w:bCs/>
                <w:sz w:val="24"/>
              </w:rPr>
            </w:pPr>
            <w:r w:rsidRPr="004A2006">
              <w:rPr>
                <w:bCs/>
                <w:sz w:val="24"/>
              </w:rPr>
              <w:t>242,479</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57,382.60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191,861,198.39</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1.38%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4A2006" w:rsidRDefault="000108F8" w:rsidP="006B0166">
            <w:pPr>
              <w:spacing w:before="29" w:line="288" w:lineRule="auto"/>
              <w:jc w:val="right"/>
              <w:rPr>
                <w:bCs/>
                <w:sz w:val="24"/>
              </w:rPr>
            </w:pPr>
            <w:r w:rsidRPr="004A2006">
              <w:rPr>
                <w:bCs/>
                <w:sz w:val="24"/>
              </w:rPr>
              <w:t>13,722,214,899.80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4A2006" w:rsidRDefault="000108F8" w:rsidP="006B0166">
            <w:pPr>
              <w:spacing w:before="29" w:line="288" w:lineRule="auto"/>
              <w:jc w:val="right"/>
              <w:rPr>
                <w:bCs/>
                <w:sz w:val="24"/>
              </w:rPr>
            </w:pPr>
            <w:r w:rsidRPr="004A2006">
              <w:rPr>
                <w:bCs/>
                <w:sz w:val="24"/>
              </w:rPr>
              <w:t>98.62%</w:t>
            </w:r>
          </w:p>
        </w:tc>
      </w:tr>
    </w:tbl>
    <w:p w:rsidR="00A66BB5" w:rsidRPr="000108F8" w:rsidRDefault="00A66BB5" w:rsidP="004B36C2">
      <w:pPr>
        <w:spacing w:line="360" w:lineRule="auto"/>
        <w:rPr>
          <w:rFonts w:asciiTheme="minorEastAsia" w:eastAsiaTheme="minorEastAsia" w:hAnsiTheme="minorEastAsia"/>
          <w:szCs w:val="21"/>
        </w:rPr>
      </w:pPr>
    </w:p>
    <w:p w:rsidR="001B0E7B" w:rsidRPr="004A2006" w:rsidRDefault="001B0E7B" w:rsidP="007B3933">
      <w:pPr>
        <w:pStyle w:val="20"/>
        <w:spacing w:beforeLines="100" w:before="312" w:after="0"/>
        <w:rPr>
          <w:rFonts w:ascii="Times New Roman" w:eastAsiaTheme="minorEastAsia" w:hAnsi="Times New Roman"/>
          <w:color w:val="000000" w:themeColor="text1"/>
          <w:kern w:val="0"/>
          <w:szCs w:val="24"/>
        </w:rPr>
      </w:pPr>
      <w:bookmarkStart w:id="99" w:name="_Toc35967966"/>
      <w:r w:rsidRPr="004A2006">
        <w:rPr>
          <w:rFonts w:ascii="Times New Roman" w:eastAsiaTheme="minorEastAsia" w:hAnsi="Times New Roman"/>
          <w:color w:val="000000" w:themeColor="text1"/>
          <w:kern w:val="0"/>
          <w:szCs w:val="24"/>
        </w:rPr>
        <w:t xml:space="preserve">9.2 </w:t>
      </w:r>
      <w:r w:rsidRPr="004A2006">
        <w:rPr>
          <w:rFonts w:ascii="Times New Roman" w:eastAsiaTheme="minorEastAsia" w:hAnsi="Times New Roman" w:hint="eastAsia"/>
          <w:color w:val="000000" w:themeColor="text1"/>
          <w:kern w:val="0"/>
          <w:szCs w:val="24"/>
        </w:rPr>
        <w:t>期末货币市场基金前十名份额持有人情况</w:t>
      </w:r>
      <w:bookmarkEnd w:id="99"/>
    </w:p>
    <w:tbl>
      <w:tblPr>
        <w:tblStyle w:val="af7"/>
        <w:tblW w:w="9067" w:type="dxa"/>
        <w:tblLook w:val="04A0" w:firstRow="1" w:lastRow="0" w:firstColumn="1" w:lastColumn="0" w:noHBand="0" w:noVBand="1"/>
      </w:tblPr>
      <w:tblGrid>
        <w:gridCol w:w="1212"/>
        <w:gridCol w:w="2492"/>
        <w:gridCol w:w="3487"/>
        <w:gridCol w:w="1876"/>
      </w:tblGrid>
      <w:tr w:rsidR="001B0E7B" w:rsidRPr="004A2006" w:rsidTr="004A2006">
        <w:trPr>
          <w:trHeight w:val="348"/>
        </w:trPr>
        <w:tc>
          <w:tcPr>
            <w:tcW w:w="1212" w:type="dxa"/>
            <w:tcBorders>
              <w:top w:val="single" w:sz="4" w:space="0" w:color="auto"/>
              <w:left w:val="single" w:sz="4" w:space="0" w:color="auto"/>
              <w:bottom w:val="single" w:sz="4" w:space="0" w:color="auto"/>
              <w:right w:val="single" w:sz="4" w:space="0" w:color="auto"/>
            </w:tcBorders>
            <w:vAlign w:val="center"/>
            <w:hideMark/>
          </w:tcPr>
          <w:p w:rsidR="001B0E7B" w:rsidRPr="004A2006" w:rsidRDefault="001B0E7B" w:rsidP="004A2006">
            <w:pPr>
              <w:spacing w:line="276" w:lineRule="auto"/>
              <w:jc w:val="center"/>
              <w:rPr>
                <w:rFonts w:asciiTheme="minorEastAsia" w:eastAsiaTheme="minorEastAsia" w:hAnsiTheme="minorEastAsia"/>
                <w:sz w:val="24"/>
              </w:rPr>
            </w:pPr>
            <w:r w:rsidRPr="004A2006">
              <w:rPr>
                <w:rFonts w:asciiTheme="minorEastAsia" w:eastAsiaTheme="minorEastAsia" w:hAnsiTheme="minorEastAsia" w:hint="eastAsia"/>
                <w:sz w:val="24"/>
              </w:rPr>
              <w:t>序号</w:t>
            </w:r>
          </w:p>
        </w:tc>
        <w:tc>
          <w:tcPr>
            <w:tcW w:w="2492" w:type="dxa"/>
            <w:tcBorders>
              <w:top w:val="single" w:sz="4" w:space="0" w:color="auto"/>
              <w:left w:val="single" w:sz="4" w:space="0" w:color="auto"/>
              <w:bottom w:val="single" w:sz="4" w:space="0" w:color="auto"/>
              <w:right w:val="single" w:sz="4" w:space="0" w:color="auto"/>
            </w:tcBorders>
            <w:vAlign w:val="center"/>
            <w:hideMark/>
          </w:tcPr>
          <w:p w:rsidR="001B0E7B" w:rsidRPr="004A2006" w:rsidRDefault="001B0E7B">
            <w:pPr>
              <w:spacing w:line="276" w:lineRule="auto"/>
              <w:jc w:val="center"/>
              <w:rPr>
                <w:rFonts w:asciiTheme="minorEastAsia" w:eastAsiaTheme="minorEastAsia" w:hAnsiTheme="minorEastAsia"/>
                <w:sz w:val="24"/>
              </w:rPr>
            </w:pPr>
            <w:r w:rsidRPr="004A2006">
              <w:rPr>
                <w:rFonts w:asciiTheme="minorEastAsia" w:eastAsiaTheme="minorEastAsia" w:hAnsiTheme="minorEastAsia" w:hint="eastAsia"/>
                <w:sz w:val="24"/>
              </w:rPr>
              <w:t>持有人类别</w:t>
            </w:r>
          </w:p>
        </w:tc>
        <w:tc>
          <w:tcPr>
            <w:tcW w:w="3487" w:type="dxa"/>
            <w:tcBorders>
              <w:top w:val="single" w:sz="4" w:space="0" w:color="auto"/>
              <w:left w:val="single" w:sz="4" w:space="0" w:color="auto"/>
              <w:bottom w:val="single" w:sz="4" w:space="0" w:color="auto"/>
              <w:right w:val="single" w:sz="4" w:space="0" w:color="auto"/>
            </w:tcBorders>
            <w:vAlign w:val="center"/>
            <w:hideMark/>
          </w:tcPr>
          <w:p w:rsidR="001B0E7B" w:rsidRPr="004A2006" w:rsidRDefault="001B0E7B">
            <w:pPr>
              <w:spacing w:line="276" w:lineRule="auto"/>
              <w:jc w:val="center"/>
              <w:rPr>
                <w:rFonts w:asciiTheme="minorEastAsia" w:eastAsiaTheme="minorEastAsia" w:hAnsiTheme="minorEastAsia"/>
                <w:sz w:val="24"/>
              </w:rPr>
            </w:pPr>
            <w:r w:rsidRPr="004A2006">
              <w:rPr>
                <w:rFonts w:asciiTheme="minorEastAsia" w:eastAsiaTheme="minorEastAsia" w:hAnsiTheme="minorEastAsia" w:hint="eastAsia"/>
                <w:sz w:val="24"/>
              </w:rPr>
              <w:t>持有份额（份）</w:t>
            </w:r>
          </w:p>
        </w:tc>
        <w:tc>
          <w:tcPr>
            <w:tcW w:w="1876" w:type="dxa"/>
            <w:tcBorders>
              <w:top w:val="single" w:sz="4" w:space="0" w:color="auto"/>
              <w:left w:val="single" w:sz="4" w:space="0" w:color="auto"/>
              <w:bottom w:val="single" w:sz="4" w:space="0" w:color="auto"/>
              <w:right w:val="single" w:sz="4" w:space="0" w:color="auto"/>
            </w:tcBorders>
            <w:vAlign w:val="center"/>
            <w:hideMark/>
          </w:tcPr>
          <w:p w:rsidR="001B0E7B" w:rsidRPr="004A2006" w:rsidRDefault="001B0E7B">
            <w:pPr>
              <w:spacing w:line="276" w:lineRule="auto"/>
              <w:jc w:val="center"/>
              <w:rPr>
                <w:rFonts w:asciiTheme="minorEastAsia" w:eastAsiaTheme="minorEastAsia" w:hAnsiTheme="minorEastAsia"/>
                <w:sz w:val="24"/>
              </w:rPr>
            </w:pPr>
            <w:r w:rsidRPr="004A2006">
              <w:rPr>
                <w:rFonts w:asciiTheme="minorEastAsia" w:eastAsiaTheme="minorEastAsia" w:hAnsiTheme="minorEastAsia" w:hint="eastAsia"/>
                <w:sz w:val="24"/>
              </w:rPr>
              <w:t>占总份额比例</w:t>
            </w:r>
          </w:p>
        </w:tc>
      </w:tr>
      <w:tr w:rsidR="00D20419" w:rsidRPr="004A2006" w:rsidTr="004A2006">
        <w:trPr>
          <w:trHeight w:val="298"/>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1</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银行类机构</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106,496,993.54</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0.77%</w:t>
            </w:r>
          </w:p>
        </w:tc>
      </w:tr>
      <w:tr w:rsidR="00D20419" w:rsidRPr="004A2006" w:rsidTr="004A2006">
        <w:trPr>
          <w:trHeight w:val="298"/>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2</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其他机构</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80,090,884.31</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0.58%</w:t>
            </w:r>
          </w:p>
        </w:tc>
      </w:tr>
      <w:tr w:rsidR="00D20419" w:rsidRPr="004A2006" w:rsidTr="004A2006">
        <w:trPr>
          <w:trHeight w:val="298"/>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3</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21,211,340.78</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0.15%</w:t>
            </w:r>
          </w:p>
        </w:tc>
      </w:tr>
      <w:tr w:rsidR="00D20419" w:rsidRPr="004A2006" w:rsidTr="004A2006">
        <w:trPr>
          <w:trHeight w:val="314"/>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4</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13,970,038.68</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0.10%</w:t>
            </w:r>
          </w:p>
        </w:tc>
      </w:tr>
      <w:tr w:rsidR="00D20419" w:rsidRPr="004A2006" w:rsidTr="004A2006">
        <w:trPr>
          <w:trHeight w:val="298"/>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5</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13,801,474.47</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0.10%</w:t>
            </w:r>
          </w:p>
        </w:tc>
      </w:tr>
      <w:tr w:rsidR="00D20419" w:rsidRPr="004A2006" w:rsidTr="004A2006">
        <w:trPr>
          <w:trHeight w:val="298"/>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6</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13,527,904.59</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0.10%</w:t>
            </w:r>
          </w:p>
        </w:tc>
      </w:tr>
      <w:tr w:rsidR="00D20419" w:rsidRPr="004A2006" w:rsidTr="004A2006">
        <w:trPr>
          <w:trHeight w:val="298"/>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7</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12,870,994.14</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0.09%</w:t>
            </w:r>
          </w:p>
        </w:tc>
      </w:tr>
      <w:tr w:rsidR="00D20419" w:rsidRPr="004A2006" w:rsidTr="004A2006">
        <w:trPr>
          <w:trHeight w:val="314"/>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8</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12,092,019.41</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0.09%</w:t>
            </w:r>
          </w:p>
        </w:tc>
      </w:tr>
      <w:tr w:rsidR="00D20419" w:rsidRPr="004A2006" w:rsidTr="004A2006">
        <w:trPr>
          <w:trHeight w:val="298"/>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9</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11,283,474.01</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0.08%</w:t>
            </w:r>
          </w:p>
        </w:tc>
      </w:tr>
      <w:tr w:rsidR="00D20419" w:rsidRPr="004A2006" w:rsidTr="004A2006">
        <w:trPr>
          <w:trHeight w:val="314"/>
        </w:trPr>
        <w:tc>
          <w:tcPr>
            <w:tcW w:w="1212" w:type="dxa"/>
            <w:vAlign w:val="center"/>
          </w:tcPr>
          <w:p w:rsidR="00D20419" w:rsidRPr="004A2006" w:rsidRDefault="00712A8E" w:rsidP="004A2006">
            <w:pPr>
              <w:jc w:val="center"/>
              <w:rPr>
                <w:sz w:val="24"/>
              </w:rPr>
            </w:pPr>
            <w:r w:rsidRPr="004A2006">
              <w:rPr>
                <w:rFonts w:eastAsiaTheme="minorEastAsia"/>
                <w:color w:val="000000" w:themeColor="text1"/>
                <w:sz w:val="24"/>
              </w:rPr>
              <w:t>10</w:t>
            </w:r>
          </w:p>
        </w:tc>
        <w:tc>
          <w:tcPr>
            <w:tcW w:w="2492" w:type="dxa"/>
            <w:vAlign w:val="center"/>
          </w:tcPr>
          <w:p w:rsidR="00D20419" w:rsidRPr="004A2006" w:rsidRDefault="00712A8E">
            <w:pPr>
              <w:jc w:val="right"/>
              <w:rPr>
                <w:sz w:val="24"/>
              </w:rPr>
            </w:pPr>
            <w:r w:rsidRPr="004A2006">
              <w:rPr>
                <w:rFonts w:eastAsiaTheme="minorEastAsia"/>
                <w:color w:val="000000" w:themeColor="text1"/>
                <w:sz w:val="24"/>
              </w:rPr>
              <w:t>个人</w:t>
            </w:r>
          </w:p>
        </w:tc>
        <w:tc>
          <w:tcPr>
            <w:tcW w:w="3487" w:type="dxa"/>
            <w:vAlign w:val="center"/>
          </w:tcPr>
          <w:p w:rsidR="00D20419" w:rsidRPr="004A2006" w:rsidRDefault="00712A8E">
            <w:pPr>
              <w:jc w:val="right"/>
              <w:rPr>
                <w:sz w:val="24"/>
              </w:rPr>
            </w:pPr>
            <w:r w:rsidRPr="004A2006">
              <w:rPr>
                <w:rFonts w:eastAsiaTheme="minorEastAsia"/>
                <w:color w:val="000000" w:themeColor="text1"/>
                <w:sz w:val="24"/>
              </w:rPr>
              <w:t>9,623,672.26</w:t>
            </w:r>
          </w:p>
        </w:tc>
        <w:tc>
          <w:tcPr>
            <w:tcW w:w="0" w:type="auto"/>
            <w:vAlign w:val="center"/>
          </w:tcPr>
          <w:p w:rsidR="00D20419" w:rsidRPr="004A2006" w:rsidRDefault="00712A8E">
            <w:pPr>
              <w:jc w:val="right"/>
              <w:rPr>
                <w:sz w:val="24"/>
              </w:rPr>
            </w:pPr>
            <w:r w:rsidRPr="004A2006">
              <w:rPr>
                <w:rFonts w:eastAsiaTheme="minorEastAsia"/>
                <w:color w:val="000000" w:themeColor="text1"/>
                <w:sz w:val="24"/>
              </w:rPr>
              <w:t>0.07%</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100" w:name="_Toc331410113"/>
      <w:bookmarkStart w:id="101" w:name="_Toc35967967"/>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0"/>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交银现金宝货币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1,968,351.04</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交银现金宝货币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1,968,351.04</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0.01%</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2" w:name="_Toc35967968"/>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3" w:name="_Toc331410115"/>
      <w:bookmarkStart w:id="104" w:name="_Toc225500053"/>
      <w:bookmarkStart w:id="105" w:name="_Toc35967969"/>
      <w:r w:rsidRPr="00FA3AA9">
        <w:rPr>
          <w:rFonts w:hint="eastAsia"/>
          <w:b/>
          <w:bCs/>
          <w:szCs w:val="24"/>
          <w:lang w:val="en-US"/>
        </w:rPr>
        <w:lastRenderedPageBreak/>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3"/>
      <w:bookmarkEnd w:id="104"/>
      <w:bookmarkEnd w:id="105"/>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交银现金宝货币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交银现金宝货币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2014</w:t>
            </w:r>
            <w:r w:rsidRPr="00A24201">
              <w:rPr>
                <w:rFonts w:hint="eastAsia"/>
                <w:sz w:val="24"/>
              </w:rPr>
              <w:t>年</w:t>
            </w:r>
            <w:r w:rsidRPr="00A24201">
              <w:rPr>
                <w:rFonts w:hint="eastAsia"/>
                <w:sz w:val="24"/>
              </w:rPr>
              <w:t>9</w:t>
            </w:r>
            <w:r w:rsidRPr="00A24201">
              <w:rPr>
                <w:rFonts w:hint="eastAsia"/>
                <w:sz w:val="24"/>
              </w:rPr>
              <w:t>月</w:t>
            </w:r>
            <w:r w:rsidRPr="00A24201">
              <w:rPr>
                <w:rFonts w:hint="eastAsia"/>
                <w:sz w:val="24"/>
              </w:rPr>
              <w:t>12</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2,729,735,211.95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608,635,881.62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173,052,139,503.17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1,265,535,664.83</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162,054,679,906.16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1,687,290,257.22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13,727,194,808.96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186,881,289.23</w:t>
            </w:r>
          </w:p>
        </w:tc>
      </w:tr>
    </w:tbl>
    <w:p w:rsidR="00D20419" w:rsidRDefault="00712A8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6" w:name="_Toc331410116"/>
      <w:bookmarkStart w:id="107" w:name="_Toc225500054"/>
      <w:bookmarkStart w:id="108" w:name="_Toc35967970"/>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6"/>
      <w:bookmarkEnd w:id="107"/>
      <w:bookmarkEnd w:id="108"/>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9" w:name="_Toc331410117"/>
      <w:bookmarkStart w:id="110" w:name="_Toc3596797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9"/>
      <w:bookmarkEnd w:id="110"/>
    </w:p>
    <w:p w:rsidR="006D141C" w:rsidRDefault="006D141C" w:rsidP="00191E1C">
      <w:pPr>
        <w:tabs>
          <w:tab w:val="left" w:pos="426"/>
        </w:tabs>
        <w:spacing w:before="29" w:line="288" w:lineRule="auto"/>
        <w:ind w:firstLineChars="200" w:firstLine="480"/>
        <w:rPr>
          <w:kern w:val="0"/>
          <w:sz w:val="24"/>
        </w:rPr>
      </w:pPr>
      <w:bookmarkStart w:id="111"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35967972"/>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1"/>
      <w:bookmarkEnd w:id="112"/>
    </w:p>
    <w:p w:rsidR="00D20419" w:rsidRDefault="00712A8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p>
    <w:p w:rsidR="006D141C" w:rsidRDefault="006D141C" w:rsidP="00191E1C">
      <w:pPr>
        <w:tabs>
          <w:tab w:val="left" w:pos="426"/>
        </w:tabs>
        <w:spacing w:before="29" w:line="288" w:lineRule="auto"/>
        <w:ind w:firstLineChars="200" w:firstLine="480"/>
        <w:rPr>
          <w:kern w:val="0"/>
          <w:sz w:val="24"/>
        </w:rPr>
      </w:pPr>
      <w:bookmarkStart w:id="113" w:name="_Toc331410119"/>
      <w:r w:rsidRPr="00191E1C">
        <w:rPr>
          <w:rFonts w:hint="eastAsia"/>
          <w:kern w:val="0"/>
          <w:sz w:val="24"/>
        </w:rPr>
        <w:t>2</w:t>
      </w:r>
      <w:r w:rsidRPr="00191E1C">
        <w:rPr>
          <w:rFonts w:hint="eastAsia"/>
          <w:kern w:val="0"/>
          <w:sz w:val="24"/>
        </w:rPr>
        <w:t>、基金托管人的基金托管部门的重大人事变动：本报告期内，经中信银行股份有限公司董事会会议审议通过，聘任方合英先生为本行行长，任职资格于</w:t>
      </w:r>
      <w:r w:rsidRPr="00191E1C">
        <w:rPr>
          <w:rFonts w:hint="eastAsia"/>
          <w:kern w:val="0"/>
          <w:sz w:val="24"/>
        </w:rPr>
        <w:t>2019</w:t>
      </w:r>
      <w:r w:rsidRPr="00191E1C">
        <w:rPr>
          <w:rFonts w:hint="eastAsia"/>
          <w:kern w:val="0"/>
          <w:sz w:val="24"/>
        </w:rPr>
        <w:t>年</w:t>
      </w:r>
      <w:r w:rsidRPr="00191E1C">
        <w:rPr>
          <w:rFonts w:hint="eastAsia"/>
          <w:kern w:val="0"/>
          <w:sz w:val="24"/>
        </w:rPr>
        <w:t>3</w:t>
      </w:r>
      <w:r w:rsidRPr="00191E1C">
        <w:rPr>
          <w:rFonts w:hint="eastAsia"/>
          <w:kern w:val="0"/>
          <w:sz w:val="24"/>
        </w:rPr>
        <w:t>月</w:t>
      </w:r>
      <w:r w:rsidRPr="00191E1C">
        <w:rPr>
          <w:rFonts w:hint="eastAsia"/>
          <w:kern w:val="0"/>
          <w:sz w:val="24"/>
        </w:rPr>
        <w:t>29</w:t>
      </w:r>
      <w:r w:rsidRPr="00191E1C">
        <w:rPr>
          <w:rFonts w:hint="eastAsia"/>
          <w:kern w:val="0"/>
          <w:sz w:val="24"/>
        </w:rPr>
        <w:t>日获中国银行保险监督管理委员批复核准。根据工作需要，任命杨璋琪先生担任本行资产托管部副总经理，主持资产托管部相关工作。</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4" w:name="_Toc3596797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3"/>
      <w:bookmarkEnd w:id="114"/>
    </w:p>
    <w:p w:rsidR="006D141C" w:rsidRDefault="006D141C" w:rsidP="00191E1C">
      <w:pPr>
        <w:tabs>
          <w:tab w:val="left" w:pos="426"/>
        </w:tabs>
        <w:spacing w:before="29" w:line="288" w:lineRule="auto"/>
        <w:ind w:firstLineChars="200" w:firstLine="480"/>
        <w:rPr>
          <w:kern w:val="0"/>
          <w:sz w:val="24"/>
        </w:rPr>
      </w:pPr>
      <w:bookmarkStart w:id="115"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A5558" w:rsidRDefault="00F3331A" w:rsidP="00F3331A">
      <w:pPr>
        <w:autoSpaceDE w:val="0"/>
        <w:autoSpaceDN w:val="0"/>
        <w:adjustRightInd w:val="0"/>
        <w:snapToGrid w:val="0"/>
        <w:spacing w:before="29" w:line="288" w:lineRule="auto"/>
        <w:jc w:val="left"/>
        <w:rPr>
          <w:b/>
          <w:bCs/>
          <w:kern w:val="0"/>
          <w:sz w:val="24"/>
        </w:rPr>
      </w:pPr>
      <w:bookmarkStart w:id="116" w:name="_Toc374448153"/>
      <w:r w:rsidRPr="005A5558">
        <w:rPr>
          <w:rFonts w:hint="eastAsia"/>
          <w:b/>
          <w:bCs/>
          <w:kern w:val="0"/>
          <w:sz w:val="24"/>
        </w:rPr>
        <w:t xml:space="preserve">11.4 </w:t>
      </w:r>
      <w:r w:rsidRPr="005A5558">
        <w:rPr>
          <w:rFonts w:hint="eastAsia"/>
          <w:b/>
          <w:bCs/>
          <w:kern w:val="0"/>
          <w:sz w:val="24"/>
        </w:rPr>
        <w:t>基金投资策略的改变</w:t>
      </w:r>
      <w:bookmarkEnd w:id="116"/>
    </w:p>
    <w:p w:rsidR="00F3331A" w:rsidRPr="00ED19BE" w:rsidRDefault="00F3331A" w:rsidP="00F3331A">
      <w:pPr>
        <w:tabs>
          <w:tab w:val="left" w:pos="426"/>
        </w:tabs>
        <w:spacing w:before="29" w:line="288" w:lineRule="auto"/>
        <w:ind w:firstLineChars="200" w:firstLine="480"/>
        <w:rPr>
          <w:kern w:val="0"/>
          <w:sz w:val="24"/>
        </w:rPr>
      </w:pPr>
      <w:bookmarkStart w:id="117" w:name="_Toc331410121"/>
      <w:r w:rsidRPr="00ED19BE">
        <w:rPr>
          <w:rFonts w:hint="eastAsia"/>
          <w:kern w:val="0"/>
          <w:sz w:val="24"/>
        </w:rPr>
        <w:t>本基金本报告期内投资策略未发生改变。</w:t>
      </w:r>
    </w:p>
    <w:bookmarkEnd w:id="117"/>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8" w:name="_Toc374448154"/>
      <w:bookmarkStart w:id="119" w:name="_Toc249760071"/>
      <w:bookmarkStart w:id="120" w:name="_Toc35967974"/>
      <w:bookmarkEnd w:id="115"/>
      <w:r w:rsidRPr="00544061">
        <w:rPr>
          <w:rFonts w:ascii="Times New Roman" w:eastAsiaTheme="minorEastAsia" w:hAnsi="Times New Roman" w:cs="Times New Roman"/>
          <w:color w:val="000000" w:themeColor="text1"/>
          <w:kern w:val="0"/>
          <w:szCs w:val="24"/>
        </w:rPr>
        <w:lastRenderedPageBreak/>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8"/>
      <w:bookmarkEnd w:id="120"/>
    </w:p>
    <w:p w:rsidR="00C8763A" w:rsidRPr="004A2006" w:rsidRDefault="00C8763A" w:rsidP="004A2006">
      <w:pPr>
        <w:tabs>
          <w:tab w:val="left" w:pos="426"/>
        </w:tabs>
        <w:spacing w:before="29" w:line="288" w:lineRule="auto"/>
        <w:ind w:firstLineChars="200" w:firstLine="480"/>
        <w:rPr>
          <w:kern w:val="0"/>
          <w:sz w:val="24"/>
        </w:rPr>
      </w:pPr>
      <w:bookmarkStart w:id="121" w:name="OLE_LINK3"/>
      <w:bookmarkStart w:id="122" w:name="_Toc331410122"/>
      <w:r w:rsidRPr="004A2006">
        <w:rPr>
          <w:kern w:val="0"/>
          <w:sz w:val="24"/>
        </w:rPr>
        <w:t>本报告期内，为本基金提供审计服务的会计师事务所为普华永道中天会计师事务所（特殊普通合伙），本期审计费用为</w:t>
      </w:r>
      <w:r w:rsidRPr="004A2006">
        <w:rPr>
          <w:kern w:val="0"/>
          <w:sz w:val="24"/>
        </w:rPr>
        <w:t>110,000.00</w:t>
      </w:r>
      <w:r w:rsidRPr="004A2006">
        <w:rPr>
          <w:kern w:val="0"/>
          <w:sz w:val="24"/>
        </w:rPr>
        <w:t>元。自本基金合同生效以来，本基金未改聘为其审计的会计师事务所。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3" w:name="_Toc374448155"/>
      <w:bookmarkStart w:id="124" w:name="_Toc35967975"/>
      <w:bookmarkEnd w:id="121"/>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2"/>
      <w:bookmarkEnd w:id="123"/>
      <w:bookmarkEnd w:id="124"/>
    </w:p>
    <w:p w:rsidR="00D20419" w:rsidRPr="004A2006" w:rsidRDefault="00712A8E" w:rsidP="004A2006">
      <w:pPr>
        <w:tabs>
          <w:tab w:val="left" w:pos="426"/>
        </w:tabs>
        <w:spacing w:before="29" w:line="288" w:lineRule="auto"/>
        <w:ind w:firstLineChars="200" w:firstLine="480"/>
        <w:rPr>
          <w:kern w:val="0"/>
          <w:sz w:val="24"/>
        </w:rPr>
      </w:pPr>
      <w:r w:rsidRPr="004A2006">
        <w:rPr>
          <w:kern w:val="0"/>
          <w:sz w:val="24"/>
        </w:rPr>
        <w:t>1</w:t>
      </w:r>
      <w:r w:rsidRPr="004A2006">
        <w:rPr>
          <w:kern w:val="0"/>
          <w:sz w:val="24"/>
        </w:rPr>
        <w:t>、管理人及其高级管理人员受稽查或处罚等情况</w:t>
      </w:r>
    </w:p>
    <w:p w:rsidR="00D20419" w:rsidRPr="004A2006" w:rsidRDefault="00712A8E" w:rsidP="004A2006">
      <w:pPr>
        <w:tabs>
          <w:tab w:val="left" w:pos="426"/>
        </w:tabs>
        <w:spacing w:before="29" w:line="288" w:lineRule="auto"/>
        <w:ind w:firstLineChars="200" w:firstLine="480"/>
        <w:rPr>
          <w:kern w:val="0"/>
          <w:sz w:val="24"/>
        </w:rPr>
      </w:pPr>
      <w:r w:rsidRPr="004A2006">
        <w:rPr>
          <w:kern w:val="0"/>
          <w:sz w:val="24"/>
        </w:rPr>
        <w:t>2019</w:t>
      </w:r>
      <w:r w:rsidRPr="004A2006">
        <w:rPr>
          <w:kern w:val="0"/>
          <w:sz w:val="24"/>
        </w:rPr>
        <w:t>年</w:t>
      </w:r>
      <w:r w:rsidRPr="004A2006">
        <w:rPr>
          <w:kern w:val="0"/>
          <w:sz w:val="24"/>
        </w:rPr>
        <w:t>9</w:t>
      </w:r>
      <w:r w:rsidRPr="004A2006">
        <w:rPr>
          <w:kern w:val="0"/>
          <w:sz w:val="24"/>
        </w:rPr>
        <w:t>月，公司收到上海证监局对公司采取责令改正措施的决定。公司高度重视，认真制定并实施相关整改措施，进一步提升了公司内部控制和风险管理能力，并于当月通过上海证监局的检查验收。</w:t>
      </w:r>
    </w:p>
    <w:p w:rsidR="00D20419" w:rsidRPr="004A2006" w:rsidRDefault="00712A8E" w:rsidP="004A2006">
      <w:pPr>
        <w:tabs>
          <w:tab w:val="left" w:pos="426"/>
        </w:tabs>
        <w:spacing w:before="29" w:line="288" w:lineRule="auto"/>
        <w:ind w:firstLineChars="200" w:firstLine="480"/>
        <w:rPr>
          <w:kern w:val="0"/>
          <w:sz w:val="24"/>
        </w:rPr>
      </w:pPr>
      <w:r w:rsidRPr="004A2006">
        <w:rPr>
          <w:kern w:val="0"/>
          <w:sz w:val="24"/>
        </w:rPr>
        <w:t>除上述情况外，本报告期内，基金管理人及其高级管理人员未受监管部门稽查或处罚。</w:t>
      </w:r>
    </w:p>
    <w:p w:rsidR="00D20419" w:rsidRPr="004A2006" w:rsidRDefault="00712A8E" w:rsidP="004A2006">
      <w:pPr>
        <w:tabs>
          <w:tab w:val="left" w:pos="426"/>
        </w:tabs>
        <w:spacing w:before="29" w:line="288" w:lineRule="auto"/>
        <w:ind w:firstLineChars="200" w:firstLine="480"/>
        <w:rPr>
          <w:kern w:val="0"/>
          <w:sz w:val="24"/>
        </w:rPr>
      </w:pPr>
      <w:r w:rsidRPr="004A2006">
        <w:rPr>
          <w:kern w:val="0"/>
          <w:sz w:val="24"/>
        </w:rPr>
        <w:t>2</w:t>
      </w:r>
      <w:r w:rsidRPr="004A2006">
        <w:rPr>
          <w:kern w:val="0"/>
          <w:sz w:val="24"/>
        </w:rPr>
        <w:t>、托管人及其高级管理人员受稽查或处罚等情况</w:t>
      </w:r>
    </w:p>
    <w:p w:rsidR="00C8763A" w:rsidRPr="004A2006" w:rsidRDefault="00C8763A" w:rsidP="004A2006">
      <w:pPr>
        <w:tabs>
          <w:tab w:val="left" w:pos="426"/>
        </w:tabs>
        <w:spacing w:before="29" w:line="288" w:lineRule="auto"/>
        <w:ind w:firstLineChars="200" w:firstLine="480"/>
        <w:rPr>
          <w:kern w:val="0"/>
          <w:sz w:val="24"/>
        </w:rPr>
      </w:pPr>
      <w:bookmarkStart w:id="125" w:name="_Toc331410123"/>
      <w:r w:rsidRPr="004A2006">
        <w:rPr>
          <w:kern w:val="0"/>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6" w:name="_Toc374448156"/>
      <w:bookmarkStart w:id="127" w:name="_Toc35967976"/>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5"/>
      <w:bookmarkEnd w:id="126"/>
      <w:bookmarkEnd w:id="127"/>
    </w:p>
    <w:p w:rsidR="00C8763A" w:rsidRPr="00544061" w:rsidRDefault="00C8763A" w:rsidP="00C8763A">
      <w:pPr>
        <w:spacing w:line="360" w:lineRule="auto"/>
        <w:rPr>
          <w:rFonts w:eastAsiaTheme="minorEastAsia"/>
          <w:b/>
          <w:color w:val="000000" w:themeColor="text1"/>
          <w:sz w:val="24"/>
        </w:rPr>
      </w:pPr>
      <w:bookmarkStart w:id="128"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8"/>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712A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042C42">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712A8E">
            <w:pPr>
              <w:widowControl/>
              <w:spacing w:line="276" w:lineRule="auto"/>
              <w:jc w:val="left"/>
              <w:rPr>
                <w:rFonts w:eastAsiaTheme="minorEastAsia"/>
                <w:color w:val="000000" w:themeColor="text1"/>
                <w:kern w:val="0"/>
                <w:sz w:val="24"/>
              </w:rPr>
            </w:pPr>
          </w:p>
        </w:tc>
      </w:tr>
      <w:tr w:rsidR="00D20419">
        <w:tc>
          <w:tcPr>
            <w:tcW w:w="1560" w:type="dxa"/>
            <w:vAlign w:val="center"/>
          </w:tcPr>
          <w:p w:rsidR="00D20419" w:rsidRDefault="00712A8E">
            <w:pPr>
              <w:jc w:val="left"/>
            </w:pPr>
            <w:r>
              <w:rPr>
                <w:rFonts w:eastAsiaTheme="minorEastAsia"/>
                <w:color w:val="000000" w:themeColor="text1"/>
                <w:sz w:val="24"/>
              </w:rPr>
              <w:t>安信证券股份有限公司</w:t>
            </w:r>
          </w:p>
        </w:tc>
        <w:tc>
          <w:tcPr>
            <w:tcW w:w="780" w:type="dxa"/>
            <w:vAlign w:val="center"/>
          </w:tcPr>
          <w:p w:rsidR="00D20419" w:rsidRDefault="00712A8E">
            <w:pPr>
              <w:jc w:val="right"/>
            </w:pPr>
            <w:r>
              <w:rPr>
                <w:rFonts w:eastAsiaTheme="minorEastAsia"/>
                <w:color w:val="000000" w:themeColor="text1"/>
                <w:sz w:val="24"/>
              </w:rPr>
              <w:t>2</w:t>
            </w:r>
          </w:p>
        </w:tc>
        <w:tc>
          <w:tcPr>
            <w:tcW w:w="180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62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left"/>
            </w:pPr>
            <w:r>
              <w:rPr>
                <w:rFonts w:eastAsiaTheme="minorEastAsia"/>
                <w:color w:val="000000" w:themeColor="text1"/>
                <w:sz w:val="24"/>
              </w:rPr>
              <w:t>-</w:t>
            </w:r>
          </w:p>
        </w:tc>
      </w:tr>
      <w:tr w:rsidR="00D20419">
        <w:tc>
          <w:tcPr>
            <w:tcW w:w="1560" w:type="dxa"/>
            <w:vAlign w:val="center"/>
          </w:tcPr>
          <w:p w:rsidR="00D20419" w:rsidRDefault="00712A8E">
            <w:pPr>
              <w:jc w:val="left"/>
            </w:pPr>
            <w:r>
              <w:rPr>
                <w:rFonts w:eastAsiaTheme="minorEastAsia"/>
                <w:color w:val="000000" w:themeColor="text1"/>
                <w:sz w:val="24"/>
              </w:rPr>
              <w:t>国金证券股份有限公司</w:t>
            </w:r>
          </w:p>
        </w:tc>
        <w:tc>
          <w:tcPr>
            <w:tcW w:w="780" w:type="dxa"/>
            <w:vAlign w:val="center"/>
          </w:tcPr>
          <w:p w:rsidR="00D20419" w:rsidRDefault="00712A8E">
            <w:pPr>
              <w:jc w:val="right"/>
            </w:pPr>
            <w:r>
              <w:rPr>
                <w:rFonts w:eastAsiaTheme="minorEastAsia"/>
                <w:color w:val="000000" w:themeColor="text1"/>
                <w:sz w:val="24"/>
              </w:rPr>
              <w:t>2</w:t>
            </w:r>
          </w:p>
        </w:tc>
        <w:tc>
          <w:tcPr>
            <w:tcW w:w="180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62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left"/>
            </w:pPr>
            <w:r>
              <w:rPr>
                <w:rFonts w:eastAsiaTheme="minorEastAsia"/>
                <w:color w:val="000000" w:themeColor="text1"/>
                <w:sz w:val="24"/>
              </w:rPr>
              <w:t>-</w:t>
            </w:r>
          </w:p>
        </w:tc>
      </w:tr>
      <w:tr w:rsidR="00D20419">
        <w:tc>
          <w:tcPr>
            <w:tcW w:w="1560" w:type="dxa"/>
            <w:vAlign w:val="center"/>
          </w:tcPr>
          <w:p w:rsidR="00D20419" w:rsidRDefault="00712A8E">
            <w:pPr>
              <w:jc w:val="left"/>
            </w:pPr>
            <w:r>
              <w:rPr>
                <w:rFonts w:eastAsiaTheme="minorEastAsia"/>
                <w:color w:val="000000" w:themeColor="text1"/>
                <w:sz w:val="24"/>
              </w:rPr>
              <w:t>中泰证券股份有限公司</w:t>
            </w:r>
          </w:p>
        </w:tc>
        <w:tc>
          <w:tcPr>
            <w:tcW w:w="780" w:type="dxa"/>
            <w:vAlign w:val="center"/>
          </w:tcPr>
          <w:p w:rsidR="00D20419" w:rsidRDefault="00712A8E">
            <w:pPr>
              <w:jc w:val="right"/>
            </w:pPr>
            <w:r>
              <w:rPr>
                <w:rFonts w:eastAsiaTheme="minorEastAsia"/>
                <w:color w:val="000000" w:themeColor="text1"/>
                <w:sz w:val="24"/>
              </w:rPr>
              <w:t>3</w:t>
            </w:r>
          </w:p>
        </w:tc>
        <w:tc>
          <w:tcPr>
            <w:tcW w:w="180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62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left"/>
            </w:pPr>
            <w:r>
              <w:rPr>
                <w:rFonts w:eastAsiaTheme="minorEastAsia"/>
                <w:color w:val="000000" w:themeColor="text1"/>
                <w:sz w:val="24"/>
              </w:rPr>
              <w:t>-</w:t>
            </w:r>
          </w:p>
        </w:tc>
      </w:tr>
      <w:tr w:rsidR="00D20419">
        <w:tc>
          <w:tcPr>
            <w:tcW w:w="1560" w:type="dxa"/>
            <w:vAlign w:val="center"/>
          </w:tcPr>
          <w:p w:rsidR="00D20419" w:rsidRDefault="00712A8E">
            <w:pPr>
              <w:jc w:val="left"/>
            </w:pPr>
            <w:r>
              <w:rPr>
                <w:rFonts w:eastAsiaTheme="minorEastAsia"/>
                <w:color w:val="000000" w:themeColor="text1"/>
                <w:sz w:val="24"/>
              </w:rPr>
              <w:t>新时代证券股份有限公司</w:t>
            </w:r>
          </w:p>
        </w:tc>
        <w:tc>
          <w:tcPr>
            <w:tcW w:w="780" w:type="dxa"/>
            <w:vAlign w:val="center"/>
          </w:tcPr>
          <w:p w:rsidR="00D20419" w:rsidRDefault="00712A8E">
            <w:pPr>
              <w:jc w:val="right"/>
            </w:pPr>
            <w:r>
              <w:rPr>
                <w:rFonts w:eastAsiaTheme="minorEastAsia"/>
                <w:color w:val="000000" w:themeColor="text1"/>
                <w:sz w:val="24"/>
              </w:rPr>
              <w:t>1</w:t>
            </w:r>
          </w:p>
        </w:tc>
        <w:tc>
          <w:tcPr>
            <w:tcW w:w="180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62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left"/>
            </w:pPr>
            <w:r>
              <w:rPr>
                <w:rFonts w:eastAsiaTheme="minorEastAsia"/>
                <w:color w:val="000000" w:themeColor="text1"/>
                <w:sz w:val="24"/>
              </w:rPr>
              <w:t>-</w:t>
            </w:r>
          </w:p>
        </w:tc>
      </w:tr>
      <w:tr w:rsidR="00D20419">
        <w:tc>
          <w:tcPr>
            <w:tcW w:w="1560" w:type="dxa"/>
            <w:vAlign w:val="center"/>
          </w:tcPr>
          <w:p w:rsidR="00D20419" w:rsidRDefault="00712A8E">
            <w:pPr>
              <w:jc w:val="left"/>
            </w:pPr>
            <w:r>
              <w:rPr>
                <w:rFonts w:eastAsiaTheme="minorEastAsia"/>
                <w:color w:val="000000" w:themeColor="text1"/>
                <w:sz w:val="24"/>
              </w:rPr>
              <w:t>国盛证券有限责任公司</w:t>
            </w:r>
          </w:p>
        </w:tc>
        <w:tc>
          <w:tcPr>
            <w:tcW w:w="780" w:type="dxa"/>
            <w:vAlign w:val="center"/>
          </w:tcPr>
          <w:p w:rsidR="00D20419" w:rsidRDefault="00712A8E">
            <w:pPr>
              <w:jc w:val="right"/>
            </w:pPr>
            <w:r>
              <w:rPr>
                <w:rFonts w:eastAsiaTheme="minorEastAsia"/>
                <w:color w:val="000000" w:themeColor="text1"/>
                <w:sz w:val="24"/>
              </w:rPr>
              <w:t>1</w:t>
            </w:r>
          </w:p>
        </w:tc>
        <w:tc>
          <w:tcPr>
            <w:tcW w:w="180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62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left"/>
            </w:pPr>
            <w:r>
              <w:rPr>
                <w:rFonts w:eastAsiaTheme="minorEastAsia"/>
                <w:color w:val="000000" w:themeColor="text1"/>
                <w:sz w:val="24"/>
              </w:rPr>
              <w:t>-</w:t>
            </w:r>
          </w:p>
        </w:tc>
      </w:tr>
      <w:tr w:rsidR="00D20419">
        <w:tc>
          <w:tcPr>
            <w:tcW w:w="1560" w:type="dxa"/>
            <w:vAlign w:val="center"/>
          </w:tcPr>
          <w:p w:rsidR="00D20419" w:rsidRDefault="00712A8E">
            <w:pPr>
              <w:jc w:val="left"/>
            </w:pPr>
            <w:r>
              <w:rPr>
                <w:rFonts w:eastAsiaTheme="minorEastAsia"/>
                <w:color w:val="000000" w:themeColor="text1"/>
                <w:sz w:val="24"/>
              </w:rPr>
              <w:t>中信证券股份有限公司</w:t>
            </w:r>
          </w:p>
        </w:tc>
        <w:tc>
          <w:tcPr>
            <w:tcW w:w="780" w:type="dxa"/>
            <w:vAlign w:val="center"/>
          </w:tcPr>
          <w:p w:rsidR="00D20419" w:rsidRDefault="00712A8E">
            <w:pPr>
              <w:jc w:val="right"/>
            </w:pPr>
            <w:r>
              <w:rPr>
                <w:rFonts w:eastAsiaTheme="minorEastAsia"/>
                <w:color w:val="000000" w:themeColor="text1"/>
                <w:sz w:val="24"/>
              </w:rPr>
              <w:t>1</w:t>
            </w:r>
          </w:p>
        </w:tc>
        <w:tc>
          <w:tcPr>
            <w:tcW w:w="180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62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right"/>
            </w:pPr>
            <w:r>
              <w:rPr>
                <w:rFonts w:eastAsiaTheme="minorEastAsia"/>
                <w:color w:val="000000" w:themeColor="text1"/>
                <w:sz w:val="24"/>
              </w:rPr>
              <w:t>-</w:t>
            </w:r>
          </w:p>
        </w:tc>
        <w:tc>
          <w:tcPr>
            <w:tcW w:w="1080" w:type="dxa"/>
            <w:vAlign w:val="center"/>
          </w:tcPr>
          <w:p w:rsidR="00D20419" w:rsidRDefault="00712A8E">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19"/>
    </w:p>
    <w:p w:rsidR="006D141C" w:rsidRPr="00544061" w:rsidRDefault="00644AB5" w:rsidP="001606C0">
      <w:pPr>
        <w:spacing w:before="29" w:line="288" w:lineRule="auto"/>
        <w:ind w:firstLine="420"/>
        <w:jc w:val="right"/>
        <w:rPr>
          <w:sz w:val="24"/>
        </w:rPr>
      </w:pPr>
      <w:bookmarkStart w:id="129" w:name="_Toc249707408"/>
      <w:r w:rsidRPr="00544061">
        <w:rPr>
          <w:rFonts w:hint="eastAsia"/>
          <w:sz w:val="24"/>
        </w:rPr>
        <w:lastRenderedPageBreak/>
        <w:t>金额单位</w:t>
      </w:r>
      <w:r w:rsidR="006D141C" w:rsidRPr="00544061">
        <w:rPr>
          <w:rFonts w:hint="eastAsia"/>
          <w:sz w:val="24"/>
        </w:rPr>
        <w:t>：人民币元</w:t>
      </w:r>
      <w:bookmarkEnd w:id="1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D20419">
        <w:tc>
          <w:tcPr>
            <w:tcW w:w="1560" w:type="dxa"/>
            <w:vAlign w:val="center"/>
          </w:tcPr>
          <w:p w:rsidR="00D20419" w:rsidRDefault="00712A8E">
            <w:pPr>
              <w:jc w:val="center"/>
            </w:pPr>
            <w:r>
              <w:rPr>
                <w:rFonts w:hint="eastAsia"/>
                <w:sz w:val="24"/>
              </w:rPr>
              <w:t>安信证券股份有限公司</w:t>
            </w:r>
          </w:p>
        </w:tc>
        <w:tc>
          <w:tcPr>
            <w:tcW w:w="1320" w:type="dxa"/>
            <w:vAlign w:val="center"/>
          </w:tcPr>
          <w:p w:rsidR="00D20419" w:rsidRDefault="00712A8E">
            <w:pPr>
              <w:jc w:val="right"/>
            </w:pPr>
            <w:r>
              <w:rPr>
                <w:rFonts w:hint="eastAsia"/>
                <w:sz w:val="24"/>
              </w:rPr>
              <w:t>-</w:t>
            </w:r>
          </w:p>
        </w:tc>
        <w:tc>
          <w:tcPr>
            <w:tcW w:w="1080" w:type="dxa"/>
            <w:vAlign w:val="center"/>
          </w:tcPr>
          <w:p w:rsidR="00D20419" w:rsidRDefault="00712A8E">
            <w:pPr>
              <w:jc w:val="right"/>
            </w:pPr>
            <w:r>
              <w:rPr>
                <w:rFonts w:hint="eastAsia"/>
                <w:sz w:val="24"/>
              </w:rPr>
              <w:t>-</w:t>
            </w:r>
          </w:p>
        </w:tc>
        <w:tc>
          <w:tcPr>
            <w:tcW w:w="1080" w:type="dxa"/>
            <w:vAlign w:val="center"/>
          </w:tcPr>
          <w:p w:rsidR="00D20419" w:rsidRDefault="00712A8E">
            <w:pPr>
              <w:jc w:val="right"/>
            </w:pPr>
            <w:r>
              <w:rPr>
                <w:rFonts w:hint="eastAsia"/>
                <w:sz w:val="24"/>
              </w:rPr>
              <w:t>450,000,000.00</w:t>
            </w:r>
          </w:p>
        </w:tc>
        <w:tc>
          <w:tcPr>
            <w:tcW w:w="1260" w:type="dxa"/>
            <w:vAlign w:val="center"/>
          </w:tcPr>
          <w:p w:rsidR="00D20419" w:rsidRDefault="00712A8E">
            <w:pPr>
              <w:jc w:val="right"/>
            </w:pPr>
            <w:r>
              <w:rPr>
                <w:rFonts w:hint="eastAsia"/>
                <w:sz w:val="24"/>
              </w:rPr>
              <w:t>100.00%</w:t>
            </w:r>
          </w:p>
        </w:tc>
        <w:tc>
          <w:tcPr>
            <w:tcW w:w="1260" w:type="dxa"/>
            <w:vAlign w:val="center"/>
          </w:tcPr>
          <w:p w:rsidR="00D20419" w:rsidRDefault="00712A8E">
            <w:pPr>
              <w:jc w:val="right"/>
            </w:pPr>
            <w:r>
              <w:rPr>
                <w:rFonts w:hint="eastAsia"/>
                <w:sz w:val="24"/>
              </w:rPr>
              <w:t>-</w:t>
            </w:r>
          </w:p>
        </w:tc>
        <w:tc>
          <w:tcPr>
            <w:tcW w:w="1440" w:type="dxa"/>
            <w:vAlign w:val="center"/>
          </w:tcPr>
          <w:p w:rsidR="00D20419" w:rsidRDefault="00712A8E">
            <w:pPr>
              <w:jc w:val="right"/>
            </w:pPr>
            <w:r>
              <w:rPr>
                <w:rFonts w:hint="eastAsia"/>
                <w:sz w:val="24"/>
              </w:rPr>
              <w:t>-</w:t>
            </w:r>
          </w:p>
        </w:tc>
      </w:tr>
    </w:tbl>
    <w:p w:rsidR="00D20419" w:rsidRDefault="00712A8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、报告期内，本基金新增加国盛证券有限责任公司；其它交易单元未发生变化；</w:t>
      </w:r>
    </w:p>
    <w:p w:rsidR="00D20419" w:rsidRDefault="00712A8E">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0" w:name="_Toc35967977"/>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0"/>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1" w:name="_Toc331410124"/>
      <w:bookmarkStart w:id="132" w:name="_Toc35967978"/>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1"/>
      <w:bookmarkEnd w:id="1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D20419">
        <w:tc>
          <w:tcPr>
            <w:tcW w:w="720" w:type="dxa"/>
            <w:vAlign w:val="center"/>
          </w:tcPr>
          <w:p w:rsidR="00D20419" w:rsidRDefault="00712A8E">
            <w:pPr>
              <w:jc w:val="center"/>
            </w:pPr>
            <w:r>
              <w:rPr>
                <w:rFonts w:hint="eastAsia"/>
                <w:sz w:val="24"/>
              </w:rPr>
              <w:t>1</w:t>
            </w:r>
          </w:p>
        </w:tc>
        <w:tc>
          <w:tcPr>
            <w:tcW w:w="4320" w:type="dxa"/>
            <w:vAlign w:val="center"/>
          </w:tcPr>
          <w:p w:rsidR="00D20419" w:rsidRDefault="00712A8E">
            <w:pPr>
              <w:jc w:val="left"/>
            </w:pPr>
            <w:r>
              <w:rPr>
                <w:rFonts w:hint="eastAsia"/>
                <w:sz w:val="24"/>
              </w:rPr>
              <w:t>交银施罗德现金宝货币市场基金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2019-01-21</w:t>
            </w:r>
          </w:p>
        </w:tc>
      </w:tr>
      <w:tr w:rsidR="00D20419">
        <w:tc>
          <w:tcPr>
            <w:tcW w:w="720" w:type="dxa"/>
            <w:vAlign w:val="center"/>
          </w:tcPr>
          <w:p w:rsidR="00D20419" w:rsidRDefault="00712A8E">
            <w:pPr>
              <w:jc w:val="center"/>
            </w:pPr>
            <w:r>
              <w:rPr>
                <w:rFonts w:hint="eastAsia"/>
                <w:sz w:val="24"/>
              </w:rPr>
              <w:t>2</w:t>
            </w:r>
          </w:p>
        </w:tc>
        <w:tc>
          <w:tcPr>
            <w:tcW w:w="4320" w:type="dxa"/>
            <w:vAlign w:val="center"/>
          </w:tcPr>
          <w:p w:rsidR="00D20419" w:rsidRDefault="00712A8E">
            <w:pPr>
              <w:jc w:val="left"/>
            </w:pPr>
            <w:r>
              <w:rPr>
                <w:rFonts w:hint="eastAsia"/>
                <w:sz w:val="24"/>
              </w:rPr>
              <w:t>交银施罗德基金管理有限公司关于开展网上直销交易平台交易费率优惠活动的公告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2019-01-28</w:t>
            </w:r>
          </w:p>
        </w:tc>
      </w:tr>
      <w:tr w:rsidR="00D20419">
        <w:tc>
          <w:tcPr>
            <w:tcW w:w="720" w:type="dxa"/>
            <w:vAlign w:val="center"/>
          </w:tcPr>
          <w:p w:rsidR="00D20419" w:rsidRDefault="00712A8E">
            <w:pPr>
              <w:jc w:val="center"/>
            </w:pPr>
            <w:r>
              <w:rPr>
                <w:rFonts w:hint="eastAsia"/>
                <w:sz w:val="24"/>
              </w:rPr>
              <w:t>3</w:t>
            </w:r>
          </w:p>
        </w:tc>
        <w:tc>
          <w:tcPr>
            <w:tcW w:w="4320" w:type="dxa"/>
            <w:vAlign w:val="center"/>
          </w:tcPr>
          <w:p w:rsidR="00D20419" w:rsidRDefault="00712A8E">
            <w:pPr>
              <w:jc w:val="left"/>
            </w:pPr>
            <w:r>
              <w:rPr>
                <w:rFonts w:hint="eastAsia"/>
                <w:sz w:val="24"/>
              </w:rPr>
              <w:t>交银施罗德基金管理有限公司关于交银施罗德现金宝货币市场基金于</w:t>
            </w:r>
            <w:r>
              <w:rPr>
                <w:rFonts w:hint="eastAsia"/>
                <w:sz w:val="24"/>
              </w:rPr>
              <w:t>2019</w:t>
            </w:r>
            <w:r>
              <w:rPr>
                <w:rFonts w:hint="eastAsia"/>
                <w:sz w:val="24"/>
              </w:rPr>
              <w:t>年“春节”假期前暂停及节后恢复大额申购（转换转入、定期定额投资）业务公告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2019-01-31</w:t>
            </w:r>
          </w:p>
        </w:tc>
      </w:tr>
      <w:tr w:rsidR="00D20419">
        <w:tc>
          <w:tcPr>
            <w:tcW w:w="720" w:type="dxa"/>
            <w:vAlign w:val="center"/>
          </w:tcPr>
          <w:p w:rsidR="00D20419" w:rsidRDefault="00712A8E">
            <w:pPr>
              <w:jc w:val="center"/>
            </w:pPr>
            <w:r>
              <w:rPr>
                <w:rFonts w:hint="eastAsia"/>
                <w:sz w:val="24"/>
              </w:rPr>
              <w:t>4</w:t>
            </w:r>
          </w:p>
        </w:tc>
        <w:tc>
          <w:tcPr>
            <w:tcW w:w="4320" w:type="dxa"/>
            <w:vAlign w:val="center"/>
          </w:tcPr>
          <w:p w:rsidR="00D20419" w:rsidRDefault="00712A8E">
            <w:pPr>
              <w:jc w:val="left"/>
            </w:pPr>
            <w:r>
              <w:rPr>
                <w:rFonts w:hint="eastAsia"/>
                <w:sz w:val="24"/>
              </w:rPr>
              <w:t>交银施罗德基金管理有限公司关于增加蚂蚁（杭州）基金销售有限公司和浙江网商银行股份有限公司为旗下交银施罗德现金宝货币市场基金的场外销售机构的公告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2019-02-12</w:t>
            </w:r>
          </w:p>
        </w:tc>
      </w:tr>
      <w:tr w:rsidR="00D20419">
        <w:tc>
          <w:tcPr>
            <w:tcW w:w="720" w:type="dxa"/>
            <w:vAlign w:val="center"/>
          </w:tcPr>
          <w:p w:rsidR="00D20419" w:rsidRDefault="00712A8E">
            <w:pPr>
              <w:jc w:val="center"/>
            </w:pPr>
            <w:r>
              <w:rPr>
                <w:rFonts w:hint="eastAsia"/>
                <w:sz w:val="24"/>
              </w:rPr>
              <w:t>5</w:t>
            </w:r>
          </w:p>
        </w:tc>
        <w:tc>
          <w:tcPr>
            <w:tcW w:w="4320" w:type="dxa"/>
            <w:vAlign w:val="center"/>
          </w:tcPr>
          <w:p w:rsidR="00D20419" w:rsidRDefault="00712A8E">
            <w:pPr>
              <w:jc w:val="left"/>
            </w:pPr>
            <w:r>
              <w:rPr>
                <w:rFonts w:hint="eastAsia"/>
                <w:sz w:val="24"/>
              </w:rPr>
              <w:t>交银施罗德基金管理有限公司关于总经理变更的公告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2019-02-28</w:t>
            </w:r>
          </w:p>
        </w:tc>
      </w:tr>
      <w:tr w:rsidR="00D20419">
        <w:tc>
          <w:tcPr>
            <w:tcW w:w="720" w:type="dxa"/>
            <w:vAlign w:val="center"/>
          </w:tcPr>
          <w:p w:rsidR="00D20419" w:rsidRDefault="00712A8E">
            <w:pPr>
              <w:jc w:val="center"/>
            </w:pPr>
            <w:r>
              <w:rPr>
                <w:rFonts w:hint="eastAsia"/>
                <w:sz w:val="24"/>
              </w:rPr>
              <w:t>6</w:t>
            </w:r>
          </w:p>
        </w:tc>
        <w:tc>
          <w:tcPr>
            <w:tcW w:w="4320" w:type="dxa"/>
            <w:vAlign w:val="center"/>
          </w:tcPr>
          <w:p w:rsidR="00D20419" w:rsidRDefault="00712A8E">
            <w:pPr>
              <w:jc w:val="left"/>
            </w:pPr>
            <w:r>
              <w:rPr>
                <w:rFonts w:hint="eastAsia"/>
                <w:sz w:val="24"/>
              </w:rPr>
              <w:t>交银施罗德现金宝货币市场基金</w:t>
            </w:r>
            <w:r>
              <w:rPr>
                <w:rFonts w:hint="eastAsia"/>
                <w:sz w:val="24"/>
              </w:rPr>
              <w:t>2018</w:t>
            </w:r>
            <w:r>
              <w:rPr>
                <w:rFonts w:hint="eastAsia"/>
                <w:sz w:val="24"/>
              </w:rPr>
              <w:lastRenderedPageBreak/>
              <w:t>年年度报告摘要</w:t>
            </w:r>
          </w:p>
        </w:tc>
        <w:tc>
          <w:tcPr>
            <w:tcW w:w="2520" w:type="dxa"/>
            <w:vAlign w:val="center"/>
          </w:tcPr>
          <w:p w:rsidR="00D20419" w:rsidRDefault="00712A8E">
            <w:pPr>
              <w:jc w:val="center"/>
            </w:pPr>
            <w:r>
              <w:rPr>
                <w:rFonts w:hint="eastAsia"/>
                <w:sz w:val="24"/>
              </w:rPr>
              <w:lastRenderedPageBreak/>
              <w:t>中国证券报</w:t>
            </w:r>
          </w:p>
        </w:tc>
        <w:tc>
          <w:tcPr>
            <w:tcW w:w="1440" w:type="dxa"/>
            <w:vAlign w:val="center"/>
          </w:tcPr>
          <w:p w:rsidR="00D20419" w:rsidRDefault="00712A8E">
            <w:pPr>
              <w:jc w:val="center"/>
            </w:pPr>
            <w:r>
              <w:rPr>
                <w:rFonts w:hint="eastAsia"/>
                <w:sz w:val="24"/>
              </w:rPr>
              <w:t>2019-03-27</w:t>
            </w:r>
          </w:p>
        </w:tc>
      </w:tr>
      <w:tr w:rsidR="00D20419">
        <w:tc>
          <w:tcPr>
            <w:tcW w:w="720" w:type="dxa"/>
            <w:vAlign w:val="center"/>
          </w:tcPr>
          <w:p w:rsidR="00D20419" w:rsidRDefault="00712A8E">
            <w:pPr>
              <w:jc w:val="center"/>
            </w:pPr>
            <w:r>
              <w:rPr>
                <w:rFonts w:hint="eastAsia"/>
                <w:sz w:val="24"/>
              </w:rPr>
              <w:t>7</w:t>
            </w:r>
          </w:p>
        </w:tc>
        <w:tc>
          <w:tcPr>
            <w:tcW w:w="4320" w:type="dxa"/>
            <w:vAlign w:val="center"/>
          </w:tcPr>
          <w:p w:rsidR="00D20419" w:rsidRDefault="00712A8E">
            <w:pPr>
              <w:jc w:val="left"/>
            </w:pPr>
            <w:r>
              <w:rPr>
                <w:rFonts w:hint="eastAsia"/>
                <w:sz w:val="24"/>
              </w:rPr>
              <w:t>交银施罗德基金管理有限公司关于取消纸质对账单寄送的公告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2019-04-12</w:t>
            </w:r>
          </w:p>
        </w:tc>
      </w:tr>
      <w:tr w:rsidR="00D20419">
        <w:tc>
          <w:tcPr>
            <w:tcW w:w="720" w:type="dxa"/>
            <w:vAlign w:val="center"/>
          </w:tcPr>
          <w:p w:rsidR="00D20419" w:rsidRDefault="00712A8E">
            <w:pPr>
              <w:jc w:val="center"/>
            </w:pPr>
            <w:r>
              <w:rPr>
                <w:rFonts w:hint="eastAsia"/>
                <w:sz w:val="24"/>
              </w:rPr>
              <w:t>8</w:t>
            </w:r>
          </w:p>
        </w:tc>
        <w:tc>
          <w:tcPr>
            <w:tcW w:w="4320" w:type="dxa"/>
            <w:vAlign w:val="center"/>
          </w:tcPr>
          <w:p w:rsidR="00D20419" w:rsidRDefault="00712A8E">
            <w:pPr>
              <w:jc w:val="left"/>
            </w:pPr>
            <w:r>
              <w:rPr>
                <w:rFonts w:hint="eastAsia"/>
                <w:sz w:val="24"/>
              </w:rPr>
              <w:t>交银施罗德现金宝货币市场基金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2019-04-20</w:t>
            </w:r>
          </w:p>
        </w:tc>
      </w:tr>
      <w:tr w:rsidR="00D20419">
        <w:tc>
          <w:tcPr>
            <w:tcW w:w="720" w:type="dxa"/>
            <w:vAlign w:val="center"/>
          </w:tcPr>
          <w:p w:rsidR="00D20419" w:rsidRDefault="00712A8E">
            <w:pPr>
              <w:jc w:val="center"/>
            </w:pPr>
            <w:r>
              <w:rPr>
                <w:rFonts w:hint="eastAsia"/>
                <w:sz w:val="24"/>
              </w:rPr>
              <w:t>9</w:t>
            </w:r>
          </w:p>
        </w:tc>
        <w:tc>
          <w:tcPr>
            <w:tcW w:w="4320" w:type="dxa"/>
            <w:vAlign w:val="center"/>
          </w:tcPr>
          <w:p w:rsidR="00D20419" w:rsidRDefault="00712A8E">
            <w:pPr>
              <w:jc w:val="left"/>
            </w:pPr>
            <w:r>
              <w:rPr>
                <w:rFonts w:hint="eastAsia"/>
                <w:sz w:val="24"/>
              </w:rPr>
              <w:t>交银施罗德现金宝货币市场基金（更新）招募说明书摘要（</w:t>
            </w:r>
            <w:r>
              <w:rPr>
                <w:rFonts w:hint="eastAsia"/>
                <w:sz w:val="24"/>
              </w:rPr>
              <w:t>2019</w:t>
            </w:r>
            <w:r>
              <w:rPr>
                <w:rFonts w:hint="eastAsia"/>
                <w:sz w:val="24"/>
              </w:rPr>
              <w:t>年第</w:t>
            </w:r>
            <w:r>
              <w:rPr>
                <w:rFonts w:hint="eastAsia"/>
                <w:sz w:val="24"/>
              </w:rPr>
              <w:t>1</w:t>
            </w:r>
            <w:r>
              <w:rPr>
                <w:rFonts w:hint="eastAsia"/>
                <w:sz w:val="24"/>
              </w:rPr>
              <w:t>号）</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2019-04-26</w:t>
            </w:r>
          </w:p>
        </w:tc>
      </w:tr>
      <w:tr w:rsidR="00D20419">
        <w:tc>
          <w:tcPr>
            <w:tcW w:w="720" w:type="dxa"/>
            <w:vAlign w:val="center"/>
          </w:tcPr>
          <w:p w:rsidR="00D20419" w:rsidRDefault="00712A8E">
            <w:pPr>
              <w:jc w:val="center"/>
            </w:pPr>
            <w:r>
              <w:rPr>
                <w:rFonts w:hint="eastAsia"/>
                <w:sz w:val="24"/>
              </w:rPr>
              <w:t>10</w:t>
            </w:r>
          </w:p>
        </w:tc>
        <w:tc>
          <w:tcPr>
            <w:tcW w:w="4320" w:type="dxa"/>
            <w:vAlign w:val="center"/>
          </w:tcPr>
          <w:p w:rsidR="00D20419" w:rsidRDefault="00712A8E">
            <w:pPr>
              <w:jc w:val="left"/>
            </w:pPr>
            <w:r>
              <w:rPr>
                <w:rFonts w:hint="eastAsia"/>
                <w:sz w:val="24"/>
              </w:rPr>
              <w:t>交银施罗德基金管理有限公司关于开展网上直销交易平台认购费率优惠活动的公告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2019-04-27</w:t>
            </w:r>
          </w:p>
        </w:tc>
      </w:tr>
      <w:tr w:rsidR="00D20419">
        <w:tc>
          <w:tcPr>
            <w:tcW w:w="720" w:type="dxa"/>
            <w:vAlign w:val="center"/>
          </w:tcPr>
          <w:p w:rsidR="00D20419" w:rsidRDefault="00712A8E">
            <w:pPr>
              <w:jc w:val="center"/>
            </w:pPr>
            <w:r>
              <w:rPr>
                <w:rFonts w:hint="eastAsia"/>
                <w:sz w:val="24"/>
              </w:rPr>
              <w:t>11</w:t>
            </w:r>
          </w:p>
        </w:tc>
        <w:tc>
          <w:tcPr>
            <w:tcW w:w="4320" w:type="dxa"/>
            <w:vAlign w:val="center"/>
          </w:tcPr>
          <w:p w:rsidR="00D20419" w:rsidRDefault="00712A8E">
            <w:pPr>
              <w:jc w:val="left"/>
            </w:pPr>
            <w:r>
              <w:rPr>
                <w:rFonts w:hint="eastAsia"/>
                <w:sz w:val="24"/>
              </w:rPr>
              <w:t>交银施罗德基金管理有限公司关于增加江苏汇林保大基金销售有限公司为旗下部分货币市场基金的场外销售机构的公告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2019-05-30</w:t>
            </w:r>
          </w:p>
        </w:tc>
      </w:tr>
      <w:tr w:rsidR="00D20419">
        <w:tc>
          <w:tcPr>
            <w:tcW w:w="720" w:type="dxa"/>
            <w:vAlign w:val="center"/>
          </w:tcPr>
          <w:p w:rsidR="00D20419" w:rsidRDefault="00712A8E">
            <w:pPr>
              <w:jc w:val="center"/>
            </w:pPr>
            <w:r>
              <w:rPr>
                <w:rFonts w:hint="eastAsia"/>
                <w:sz w:val="24"/>
              </w:rPr>
              <w:t>12</w:t>
            </w:r>
          </w:p>
        </w:tc>
        <w:tc>
          <w:tcPr>
            <w:tcW w:w="4320" w:type="dxa"/>
            <w:vAlign w:val="center"/>
          </w:tcPr>
          <w:p w:rsidR="00D20419" w:rsidRDefault="00712A8E">
            <w:pPr>
              <w:jc w:val="left"/>
            </w:pPr>
            <w:r>
              <w:rPr>
                <w:rFonts w:hint="eastAsia"/>
                <w:sz w:val="24"/>
              </w:rPr>
              <w:t>交银施罗德现金宝货币市场基金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2019-07-17</w:t>
            </w:r>
          </w:p>
        </w:tc>
      </w:tr>
      <w:tr w:rsidR="00D20419">
        <w:tc>
          <w:tcPr>
            <w:tcW w:w="720" w:type="dxa"/>
            <w:vAlign w:val="center"/>
          </w:tcPr>
          <w:p w:rsidR="00D20419" w:rsidRDefault="00712A8E">
            <w:pPr>
              <w:jc w:val="center"/>
            </w:pPr>
            <w:r>
              <w:rPr>
                <w:rFonts w:hint="eastAsia"/>
                <w:sz w:val="24"/>
              </w:rPr>
              <w:t>13</w:t>
            </w:r>
          </w:p>
        </w:tc>
        <w:tc>
          <w:tcPr>
            <w:tcW w:w="4320" w:type="dxa"/>
            <w:vAlign w:val="center"/>
          </w:tcPr>
          <w:p w:rsidR="00D20419" w:rsidRDefault="00712A8E">
            <w:pPr>
              <w:jc w:val="left"/>
            </w:pPr>
            <w:r>
              <w:rPr>
                <w:rFonts w:hint="eastAsia"/>
                <w:sz w:val="24"/>
              </w:rPr>
              <w:t>交银施罗德基金管理有限公司关于增聘交银施罗德现金宝货币市场基金基金经理的公告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2019-07-26</w:t>
            </w:r>
          </w:p>
        </w:tc>
      </w:tr>
      <w:tr w:rsidR="00D20419">
        <w:tc>
          <w:tcPr>
            <w:tcW w:w="720" w:type="dxa"/>
            <w:vAlign w:val="center"/>
          </w:tcPr>
          <w:p w:rsidR="00D20419" w:rsidRDefault="00712A8E">
            <w:pPr>
              <w:jc w:val="center"/>
            </w:pPr>
            <w:r>
              <w:rPr>
                <w:rFonts w:hint="eastAsia"/>
                <w:sz w:val="24"/>
              </w:rPr>
              <w:t>14</w:t>
            </w:r>
          </w:p>
        </w:tc>
        <w:tc>
          <w:tcPr>
            <w:tcW w:w="4320" w:type="dxa"/>
            <w:vAlign w:val="center"/>
          </w:tcPr>
          <w:p w:rsidR="00D20419" w:rsidRDefault="00712A8E">
            <w:pPr>
              <w:jc w:val="left"/>
            </w:pPr>
            <w:r>
              <w:rPr>
                <w:rFonts w:hint="eastAsia"/>
                <w:sz w:val="24"/>
              </w:rPr>
              <w:t>交银施罗德基金管理有限公司关于交银施罗德现金宝货币市场基金基金经理变更的公告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2019-08-03</w:t>
            </w:r>
          </w:p>
        </w:tc>
      </w:tr>
      <w:tr w:rsidR="00D20419">
        <w:tc>
          <w:tcPr>
            <w:tcW w:w="720" w:type="dxa"/>
            <w:vAlign w:val="center"/>
          </w:tcPr>
          <w:p w:rsidR="00D20419" w:rsidRDefault="00712A8E">
            <w:pPr>
              <w:jc w:val="center"/>
            </w:pPr>
            <w:r>
              <w:rPr>
                <w:rFonts w:hint="eastAsia"/>
                <w:sz w:val="24"/>
              </w:rPr>
              <w:t>15</w:t>
            </w:r>
          </w:p>
        </w:tc>
        <w:tc>
          <w:tcPr>
            <w:tcW w:w="4320" w:type="dxa"/>
            <w:vAlign w:val="center"/>
          </w:tcPr>
          <w:p w:rsidR="00D20419" w:rsidRDefault="00712A8E">
            <w:pPr>
              <w:jc w:val="left"/>
            </w:pPr>
            <w:r>
              <w:rPr>
                <w:rFonts w:hint="eastAsia"/>
                <w:sz w:val="24"/>
              </w:rPr>
              <w:t>交银施罗德现金宝货币市场基金</w:t>
            </w:r>
            <w:r>
              <w:rPr>
                <w:rFonts w:hint="eastAsia"/>
                <w:sz w:val="24"/>
              </w:rPr>
              <w:t>2019</w:t>
            </w:r>
            <w:r>
              <w:rPr>
                <w:rFonts w:hint="eastAsia"/>
                <w:sz w:val="24"/>
              </w:rPr>
              <w:t>年半年度报告摘要</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2019-08-29</w:t>
            </w:r>
          </w:p>
        </w:tc>
      </w:tr>
      <w:tr w:rsidR="00D20419">
        <w:tc>
          <w:tcPr>
            <w:tcW w:w="720" w:type="dxa"/>
            <w:vAlign w:val="center"/>
          </w:tcPr>
          <w:p w:rsidR="00D20419" w:rsidRDefault="00712A8E">
            <w:pPr>
              <w:jc w:val="center"/>
            </w:pPr>
            <w:r>
              <w:rPr>
                <w:rFonts w:hint="eastAsia"/>
                <w:sz w:val="24"/>
              </w:rPr>
              <w:t>16</w:t>
            </w:r>
          </w:p>
        </w:tc>
        <w:tc>
          <w:tcPr>
            <w:tcW w:w="4320" w:type="dxa"/>
            <w:vAlign w:val="center"/>
          </w:tcPr>
          <w:p w:rsidR="00D20419" w:rsidRDefault="00712A8E">
            <w:pPr>
              <w:jc w:val="left"/>
            </w:pPr>
            <w:r>
              <w:rPr>
                <w:rFonts w:hint="eastAsia"/>
                <w:sz w:val="24"/>
              </w:rPr>
              <w:t>交银施罗德基金管理有限公司关于首席信息官任职的公告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2019-09-21</w:t>
            </w:r>
          </w:p>
        </w:tc>
      </w:tr>
      <w:tr w:rsidR="00D20419">
        <w:tc>
          <w:tcPr>
            <w:tcW w:w="720" w:type="dxa"/>
            <w:vAlign w:val="center"/>
          </w:tcPr>
          <w:p w:rsidR="00D20419" w:rsidRDefault="00712A8E">
            <w:pPr>
              <w:jc w:val="center"/>
            </w:pPr>
            <w:r>
              <w:rPr>
                <w:rFonts w:hint="eastAsia"/>
                <w:sz w:val="24"/>
              </w:rPr>
              <w:t>17</w:t>
            </w:r>
          </w:p>
        </w:tc>
        <w:tc>
          <w:tcPr>
            <w:tcW w:w="4320" w:type="dxa"/>
            <w:vAlign w:val="center"/>
          </w:tcPr>
          <w:p w:rsidR="00D20419" w:rsidRDefault="00712A8E">
            <w:pPr>
              <w:jc w:val="left"/>
            </w:pPr>
            <w:r>
              <w:rPr>
                <w:rFonts w:hint="eastAsia"/>
                <w:sz w:val="24"/>
              </w:rPr>
              <w:t>交银施罗德基金管理有限公司关于交银施罗德现金宝货币市场基金于</w:t>
            </w:r>
            <w:r>
              <w:rPr>
                <w:rFonts w:hint="eastAsia"/>
                <w:sz w:val="24"/>
              </w:rPr>
              <w:t>2019</w:t>
            </w:r>
            <w:r>
              <w:rPr>
                <w:rFonts w:hint="eastAsia"/>
                <w:sz w:val="24"/>
              </w:rPr>
              <w:t>年“国庆节”假期前暂停及节后恢复大额申购（转换转入、定期定额投资）业务公告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2019-09-27</w:t>
            </w:r>
          </w:p>
        </w:tc>
      </w:tr>
      <w:tr w:rsidR="00D20419">
        <w:tc>
          <w:tcPr>
            <w:tcW w:w="720" w:type="dxa"/>
            <w:vAlign w:val="center"/>
          </w:tcPr>
          <w:p w:rsidR="00D20419" w:rsidRDefault="00712A8E">
            <w:pPr>
              <w:jc w:val="center"/>
            </w:pPr>
            <w:r>
              <w:rPr>
                <w:rFonts w:hint="eastAsia"/>
                <w:sz w:val="24"/>
              </w:rPr>
              <w:t>18</w:t>
            </w:r>
          </w:p>
        </w:tc>
        <w:tc>
          <w:tcPr>
            <w:tcW w:w="4320" w:type="dxa"/>
            <w:vAlign w:val="center"/>
          </w:tcPr>
          <w:p w:rsidR="00D20419" w:rsidRDefault="00712A8E">
            <w:pPr>
              <w:jc w:val="left"/>
            </w:pPr>
            <w:r>
              <w:rPr>
                <w:rFonts w:hint="eastAsia"/>
                <w:sz w:val="24"/>
              </w:rPr>
              <w:t>交银施罗德基金管理有限公司关于增加珠海盈米基金销售有限公司为旗下基金销售机构的公告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2019-09-30</w:t>
            </w:r>
          </w:p>
        </w:tc>
      </w:tr>
      <w:tr w:rsidR="00D20419">
        <w:tc>
          <w:tcPr>
            <w:tcW w:w="720" w:type="dxa"/>
            <w:vAlign w:val="center"/>
          </w:tcPr>
          <w:p w:rsidR="00D20419" w:rsidRDefault="00712A8E">
            <w:pPr>
              <w:jc w:val="center"/>
            </w:pPr>
            <w:r>
              <w:rPr>
                <w:rFonts w:hint="eastAsia"/>
                <w:sz w:val="24"/>
              </w:rPr>
              <w:t>19</w:t>
            </w:r>
          </w:p>
        </w:tc>
        <w:tc>
          <w:tcPr>
            <w:tcW w:w="4320" w:type="dxa"/>
            <w:vAlign w:val="center"/>
          </w:tcPr>
          <w:p w:rsidR="00D20419" w:rsidRDefault="00712A8E">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2019-10-22</w:t>
            </w:r>
          </w:p>
        </w:tc>
      </w:tr>
      <w:tr w:rsidR="00D20419">
        <w:tc>
          <w:tcPr>
            <w:tcW w:w="720" w:type="dxa"/>
            <w:vAlign w:val="center"/>
          </w:tcPr>
          <w:p w:rsidR="00D20419" w:rsidRDefault="00712A8E">
            <w:pPr>
              <w:jc w:val="center"/>
            </w:pPr>
            <w:r>
              <w:rPr>
                <w:rFonts w:hint="eastAsia"/>
                <w:sz w:val="24"/>
              </w:rPr>
              <w:t>20</w:t>
            </w:r>
          </w:p>
        </w:tc>
        <w:tc>
          <w:tcPr>
            <w:tcW w:w="4320" w:type="dxa"/>
            <w:vAlign w:val="center"/>
          </w:tcPr>
          <w:p w:rsidR="00D20419" w:rsidRDefault="00712A8E">
            <w:pPr>
              <w:jc w:val="left"/>
            </w:pPr>
            <w:r>
              <w:rPr>
                <w:rFonts w:hint="eastAsia"/>
                <w:sz w:val="24"/>
              </w:rPr>
              <w:t>交银施罗德现金宝货币市场基金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D20419" w:rsidRDefault="00712A8E">
            <w:pPr>
              <w:jc w:val="center"/>
            </w:pPr>
            <w:r>
              <w:rPr>
                <w:rFonts w:hint="eastAsia"/>
                <w:sz w:val="24"/>
              </w:rPr>
              <w:t>公司网站</w:t>
            </w:r>
          </w:p>
        </w:tc>
        <w:tc>
          <w:tcPr>
            <w:tcW w:w="1440" w:type="dxa"/>
            <w:vAlign w:val="center"/>
          </w:tcPr>
          <w:p w:rsidR="00D20419" w:rsidRDefault="00712A8E">
            <w:pPr>
              <w:jc w:val="center"/>
            </w:pPr>
            <w:r>
              <w:rPr>
                <w:rFonts w:hint="eastAsia"/>
                <w:sz w:val="24"/>
              </w:rPr>
              <w:t>2019-10-22</w:t>
            </w:r>
          </w:p>
        </w:tc>
      </w:tr>
      <w:tr w:rsidR="00D20419">
        <w:tc>
          <w:tcPr>
            <w:tcW w:w="720" w:type="dxa"/>
            <w:vAlign w:val="center"/>
          </w:tcPr>
          <w:p w:rsidR="00D20419" w:rsidRDefault="00712A8E">
            <w:pPr>
              <w:jc w:val="center"/>
            </w:pPr>
            <w:r>
              <w:rPr>
                <w:rFonts w:hint="eastAsia"/>
                <w:sz w:val="24"/>
              </w:rPr>
              <w:t>21</w:t>
            </w:r>
          </w:p>
        </w:tc>
        <w:tc>
          <w:tcPr>
            <w:tcW w:w="4320" w:type="dxa"/>
            <w:vAlign w:val="center"/>
          </w:tcPr>
          <w:p w:rsidR="00D20419" w:rsidRDefault="00712A8E">
            <w:pPr>
              <w:jc w:val="left"/>
            </w:pPr>
            <w:r>
              <w:rPr>
                <w:rFonts w:hint="eastAsia"/>
                <w:sz w:val="24"/>
              </w:rPr>
              <w:t>交银施罗德基金管理有限公司关于提醒投资者及时提供或更新身份信息资料的公告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2019-10-28</w:t>
            </w:r>
          </w:p>
        </w:tc>
      </w:tr>
      <w:tr w:rsidR="00D20419">
        <w:tc>
          <w:tcPr>
            <w:tcW w:w="720" w:type="dxa"/>
            <w:vAlign w:val="center"/>
          </w:tcPr>
          <w:p w:rsidR="00D20419" w:rsidRDefault="00712A8E">
            <w:pPr>
              <w:jc w:val="center"/>
            </w:pPr>
            <w:r>
              <w:rPr>
                <w:rFonts w:hint="eastAsia"/>
                <w:sz w:val="24"/>
              </w:rPr>
              <w:t>22</w:t>
            </w:r>
          </w:p>
        </w:tc>
        <w:tc>
          <w:tcPr>
            <w:tcW w:w="4320" w:type="dxa"/>
            <w:vAlign w:val="center"/>
          </w:tcPr>
          <w:p w:rsidR="00D20419" w:rsidRDefault="00712A8E">
            <w:pPr>
              <w:jc w:val="left"/>
            </w:pPr>
            <w:r>
              <w:rPr>
                <w:rFonts w:hint="eastAsia"/>
                <w:sz w:val="24"/>
              </w:rPr>
              <w:t>交银施罗德基金管理有限公司根据《公开募集证券投资基金信息披露管理办法》修改旗下</w:t>
            </w:r>
            <w:r>
              <w:rPr>
                <w:rFonts w:hint="eastAsia"/>
                <w:sz w:val="24"/>
              </w:rPr>
              <w:t>31</w:t>
            </w:r>
            <w:r>
              <w:rPr>
                <w:rFonts w:hint="eastAsia"/>
                <w:sz w:val="24"/>
              </w:rPr>
              <w:t>只公募基金基金合同、</w:t>
            </w:r>
            <w:r>
              <w:rPr>
                <w:rFonts w:hint="eastAsia"/>
                <w:sz w:val="24"/>
              </w:rPr>
              <w:lastRenderedPageBreak/>
              <w:t>托管协议及招募说明书的公告</w:t>
            </w:r>
          </w:p>
        </w:tc>
        <w:tc>
          <w:tcPr>
            <w:tcW w:w="2520" w:type="dxa"/>
            <w:vAlign w:val="center"/>
          </w:tcPr>
          <w:p w:rsidR="00D20419" w:rsidRDefault="00712A8E">
            <w:pPr>
              <w:jc w:val="center"/>
            </w:pPr>
            <w:r>
              <w:rPr>
                <w:rFonts w:hint="eastAsia"/>
                <w:sz w:val="24"/>
              </w:rPr>
              <w:lastRenderedPageBreak/>
              <w:t>中国证券报、上海证券报、证券时报</w:t>
            </w:r>
          </w:p>
        </w:tc>
        <w:tc>
          <w:tcPr>
            <w:tcW w:w="1440" w:type="dxa"/>
            <w:vAlign w:val="center"/>
          </w:tcPr>
          <w:p w:rsidR="00D20419" w:rsidRDefault="00712A8E">
            <w:pPr>
              <w:jc w:val="center"/>
            </w:pPr>
            <w:r>
              <w:rPr>
                <w:rFonts w:hint="eastAsia"/>
                <w:sz w:val="24"/>
              </w:rPr>
              <w:t>2019-11-06</w:t>
            </w:r>
          </w:p>
        </w:tc>
      </w:tr>
      <w:tr w:rsidR="00D20419">
        <w:tc>
          <w:tcPr>
            <w:tcW w:w="720" w:type="dxa"/>
            <w:vAlign w:val="center"/>
          </w:tcPr>
          <w:p w:rsidR="00D20419" w:rsidRDefault="00712A8E">
            <w:pPr>
              <w:jc w:val="center"/>
            </w:pPr>
            <w:r>
              <w:rPr>
                <w:rFonts w:hint="eastAsia"/>
                <w:sz w:val="24"/>
              </w:rPr>
              <w:t>23</w:t>
            </w:r>
          </w:p>
        </w:tc>
        <w:tc>
          <w:tcPr>
            <w:tcW w:w="4320" w:type="dxa"/>
            <w:vAlign w:val="center"/>
          </w:tcPr>
          <w:p w:rsidR="00D20419" w:rsidRDefault="00712A8E">
            <w:pPr>
              <w:jc w:val="left"/>
            </w:pPr>
            <w:r>
              <w:rPr>
                <w:rFonts w:hint="eastAsia"/>
                <w:sz w:val="24"/>
              </w:rPr>
              <w:t>交银施罗德现金宝货币市场基金基金合同</w:t>
            </w:r>
          </w:p>
        </w:tc>
        <w:tc>
          <w:tcPr>
            <w:tcW w:w="2520" w:type="dxa"/>
            <w:vAlign w:val="center"/>
          </w:tcPr>
          <w:p w:rsidR="00D20419" w:rsidRDefault="00712A8E">
            <w:pPr>
              <w:jc w:val="center"/>
            </w:pPr>
            <w:r>
              <w:rPr>
                <w:rFonts w:hint="eastAsia"/>
                <w:sz w:val="24"/>
              </w:rPr>
              <w:t>公司网站</w:t>
            </w:r>
          </w:p>
        </w:tc>
        <w:tc>
          <w:tcPr>
            <w:tcW w:w="1440" w:type="dxa"/>
            <w:vAlign w:val="center"/>
          </w:tcPr>
          <w:p w:rsidR="00D20419" w:rsidRDefault="00712A8E">
            <w:pPr>
              <w:jc w:val="center"/>
            </w:pPr>
            <w:r>
              <w:rPr>
                <w:rFonts w:hint="eastAsia"/>
                <w:sz w:val="24"/>
              </w:rPr>
              <w:t>2019-11-06</w:t>
            </w:r>
          </w:p>
        </w:tc>
      </w:tr>
      <w:tr w:rsidR="00D20419">
        <w:tc>
          <w:tcPr>
            <w:tcW w:w="720" w:type="dxa"/>
            <w:vAlign w:val="center"/>
          </w:tcPr>
          <w:p w:rsidR="00D20419" w:rsidRDefault="00712A8E">
            <w:pPr>
              <w:jc w:val="center"/>
            </w:pPr>
            <w:r>
              <w:rPr>
                <w:rFonts w:hint="eastAsia"/>
                <w:sz w:val="24"/>
              </w:rPr>
              <w:t>24</w:t>
            </w:r>
          </w:p>
        </w:tc>
        <w:tc>
          <w:tcPr>
            <w:tcW w:w="4320" w:type="dxa"/>
            <w:vAlign w:val="center"/>
          </w:tcPr>
          <w:p w:rsidR="00D20419" w:rsidRDefault="00712A8E">
            <w:pPr>
              <w:jc w:val="left"/>
            </w:pPr>
            <w:r>
              <w:rPr>
                <w:rFonts w:hint="eastAsia"/>
                <w:sz w:val="24"/>
              </w:rPr>
              <w:t>交银施罗德现金宝货币市场基金托管协议</w:t>
            </w:r>
          </w:p>
        </w:tc>
        <w:tc>
          <w:tcPr>
            <w:tcW w:w="2520" w:type="dxa"/>
            <w:vAlign w:val="center"/>
          </w:tcPr>
          <w:p w:rsidR="00D20419" w:rsidRDefault="00712A8E">
            <w:pPr>
              <w:jc w:val="center"/>
            </w:pPr>
            <w:r>
              <w:rPr>
                <w:rFonts w:hint="eastAsia"/>
                <w:sz w:val="24"/>
              </w:rPr>
              <w:t>公司网站</w:t>
            </w:r>
          </w:p>
        </w:tc>
        <w:tc>
          <w:tcPr>
            <w:tcW w:w="1440" w:type="dxa"/>
            <w:vAlign w:val="center"/>
          </w:tcPr>
          <w:p w:rsidR="00D20419" w:rsidRDefault="00712A8E">
            <w:pPr>
              <w:jc w:val="center"/>
            </w:pPr>
            <w:r>
              <w:rPr>
                <w:rFonts w:hint="eastAsia"/>
                <w:sz w:val="24"/>
              </w:rPr>
              <w:t>2019-11-06</w:t>
            </w:r>
          </w:p>
        </w:tc>
      </w:tr>
      <w:tr w:rsidR="00D20419">
        <w:tc>
          <w:tcPr>
            <w:tcW w:w="720" w:type="dxa"/>
            <w:vAlign w:val="center"/>
          </w:tcPr>
          <w:p w:rsidR="00D20419" w:rsidRDefault="00712A8E">
            <w:pPr>
              <w:jc w:val="center"/>
            </w:pPr>
            <w:r>
              <w:rPr>
                <w:rFonts w:hint="eastAsia"/>
                <w:sz w:val="24"/>
              </w:rPr>
              <w:t>25</w:t>
            </w:r>
          </w:p>
        </w:tc>
        <w:tc>
          <w:tcPr>
            <w:tcW w:w="4320" w:type="dxa"/>
            <w:vAlign w:val="center"/>
          </w:tcPr>
          <w:p w:rsidR="00D20419" w:rsidRDefault="00712A8E">
            <w:pPr>
              <w:jc w:val="left"/>
            </w:pPr>
            <w:r>
              <w:rPr>
                <w:rFonts w:hint="eastAsia"/>
                <w:sz w:val="24"/>
              </w:rPr>
              <w:t>交银施罗德现金宝货币市场基金招募说明书</w:t>
            </w:r>
          </w:p>
        </w:tc>
        <w:tc>
          <w:tcPr>
            <w:tcW w:w="2520" w:type="dxa"/>
            <w:vAlign w:val="center"/>
          </w:tcPr>
          <w:p w:rsidR="00D20419" w:rsidRDefault="00712A8E">
            <w:pPr>
              <w:jc w:val="center"/>
            </w:pPr>
            <w:r>
              <w:rPr>
                <w:rFonts w:hint="eastAsia"/>
                <w:sz w:val="24"/>
              </w:rPr>
              <w:t>公司网站</w:t>
            </w:r>
          </w:p>
        </w:tc>
        <w:tc>
          <w:tcPr>
            <w:tcW w:w="1440" w:type="dxa"/>
            <w:vAlign w:val="center"/>
          </w:tcPr>
          <w:p w:rsidR="00D20419" w:rsidRDefault="00712A8E">
            <w:pPr>
              <w:jc w:val="center"/>
            </w:pPr>
            <w:r>
              <w:rPr>
                <w:rFonts w:hint="eastAsia"/>
                <w:sz w:val="24"/>
              </w:rPr>
              <w:t>2019-11-06</w:t>
            </w:r>
          </w:p>
        </w:tc>
      </w:tr>
      <w:tr w:rsidR="00D20419">
        <w:tc>
          <w:tcPr>
            <w:tcW w:w="720" w:type="dxa"/>
            <w:vAlign w:val="center"/>
          </w:tcPr>
          <w:p w:rsidR="00D20419" w:rsidRDefault="00712A8E">
            <w:pPr>
              <w:jc w:val="center"/>
            </w:pPr>
            <w:r>
              <w:rPr>
                <w:rFonts w:hint="eastAsia"/>
                <w:sz w:val="24"/>
              </w:rPr>
              <w:t>26</w:t>
            </w:r>
          </w:p>
        </w:tc>
        <w:tc>
          <w:tcPr>
            <w:tcW w:w="4320" w:type="dxa"/>
            <w:vAlign w:val="center"/>
          </w:tcPr>
          <w:p w:rsidR="00D20419" w:rsidRDefault="00712A8E">
            <w:pPr>
              <w:jc w:val="left"/>
            </w:pPr>
            <w:r>
              <w:rPr>
                <w:rFonts w:hint="eastAsia"/>
                <w:sz w:val="24"/>
              </w:rPr>
              <w:t>交银施罗德现金宝货币市场基金招募说明书摘要</w:t>
            </w:r>
          </w:p>
        </w:tc>
        <w:tc>
          <w:tcPr>
            <w:tcW w:w="2520" w:type="dxa"/>
            <w:vAlign w:val="center"/>
          </w:tcPr>
          <w:p w:rsidR="00D20419" w:rsidRDefault="00712A8E">
            <w:pPr>
              <w:jc w:val="center"/>
            </w:pPr>
            <w:r>
              <w:rPr>
                <w:rFonts w:hint="eastAsia"/>
                <w:sz w:val="24"/>
              </w:rPr>
              <w:t>公司网站</w:t>
            </w:r>
          </w:p>
        </w:tc>
        <w:tc>
          <w:tcPr>
            <w:tcW w:w="1440" w:type="dxa"/>
            <w:vAlign w:val="center"/>
          </w:tcPr>
          <w:p w:rsidR="00D20419" w:rsidRDefault="00712A8E">
            <w:pPr>
              <w:jc w:val="center"/>
            </w:pPr>
            <w:r>
              <w:rPr>
                <w:rFonts w:hint="eastAsia"/>
                <w:sz w:val="24"/>
              </w:rPr>
              <w:t>2019-11-06</w:t>
            </w:r>
          </w:p>
        </w:tc>
      </w:tr>
      <w:tr w:rsidR="00D20419">
        <w:tc>
          <w:tcPr>
            <w:tcW w:w="720" w:type="dxa"/>
            <w:vAlign w:val="center"/>
          </w:tcPr>
          <w:p w:rsidR="00D20419" w:rsidRDefault="00712A8E">
            <w:pPr>
              <w:jc w:val="center"/>
            </w:pPr>
            <w:r>
              <w:rPr>
                <w:rFonts w:hint="eastAsia"/>
                <w:sz w:val="24"/>
              </w:rPr>
              <w:t>27</w:t>
            </w:r>
          </w:p>
        </w:tc>
        <w:tc>
          <w:tcPr>
            <w:tcW w:w="4320" w:type="dxa"/>
            <w:vAlign w:val="center"/>
          </w:tcPr>
          <w:p w:rsidR="00D20419" w:rsidRDefault="00712A8E">
            <w:pPr>
              <w:jc w:val="left"/>
            </w:pPr>
            <w:r>
              <w:rPr>
                <w:rFonts w:hint="eastAsia"/>
                <w:sz w:val="24"/>
              </w:rPr>
              <w:t>交银施罗德基金管理有限公司关于增加中国人寿保险股份有限公司为旗下基金销售机构的公告</w:t>
            </w:r>
          </w:p>
        </w:tc>
        <w:tc>
          <w:tcPr>
            <w:tcW w:w="2520" w:type="dxa"/>
            <w:vAlign w:val="center"/>
          </w:tcPr>
          <w:p w:rsidR="00D20419" w:rsidRDefault="00712A8E">
            <w:pPr>
              <w:jc w:val="center"/>
            </w:pPr>
            <w:r>
              <w:rPr>
                <w:rFonts w:hint="eastAsia"/>
                <w:sz w:val="24"/>
              </w:rPr>
              <w:t>中国证券报、上海证券报、证券时报</w:t>
            </w:r>
          </w:p>
        </w:tc>
        <w:tc>
          <w:tcPr>
            <w:tcW w:w="1440" w:type="dxa"/>
            <w:vAlign w:val="center"/>
          </w:tcPr>
          <w:p w:rsidR="00D20419" w:rsidRDefault="00712A8E">
            <w:pPr>
              <w:jc w:val="center"/>
            </w:pPr>
            <w:r>
              <w:rPr>
                <w:rFonts w:hint="eastAsia"/>
                <w:sz w:val="24"/>
              </w:rPr>
              <w:t>2019-11-11</w:t>
            </w:r>
          </w:p>
        </w:tc>
      </w:tr>
      <w:tr w:rsidR="00D20419">
        <w:tc>
          <w:tcPr>
            <w:tcW w:w="720" w:type="dxa"/>
            <w:vAlign w:val="center"/>
          </w:tcPr>
          <w:p w:rsidR="00D20419" w:rsidRDefault="00712A8E">
            <w:pPr>
              <w:jc w:val="center"/>
            </w:pPr>
            <w:r>
              <w:rPr>
                <w:rFonts w:hint="eastAsia"/>
                <w:sz w:val="24"/>
              </w:rPr>
              <w:t>28</w:t>
            </w:r>
          </w:p>
        </w:tc>
        <w:tc>
          <w:tcPr>
            <w:tcW w:w="4320" w:type="dxa"/>
            <w:vAlign w:val="center"/>
          </w:tcPr>
          <w:p w:rsidR="00D20419" w:rsidRDefault="00712A8E">
            <w:pPr>
              <w:jc w:val="left"/>
            </w:pPr>
            <w:r>
              <w:rPr>
                <w:rFonts w:hint="eastAsia"/>
                <w:sz w:val="24"/>
              </w:rPr>
              <w:t>交银施罗德基金管理有限公司关于增加上海天天基金销售有限公司为旗下基金销售机构的公告</w:t>
            </w:r>
          </w:p>
        </w:tc>
        <w:tc>
          <w:tcPr>
            <w:tcW w:w="2520" w:type="dxa"/>
            <w:vAlign w:val="center"/>
          </w:tcPr>
          <w:p w:rsidR="00D20419" w:rsidRDefault="00712A8E">
            <w:pPr>
              <w:jc w:val="center"/>
            </w:pPr>
            <w:r>
              <w:rPr>
                <w:rFonts w:hint="eastAsia"/>
                <w:sz w:val="24"/>
              </w:rPr>
              <w:t>中国证券报</w:t>
            </w:r>
          </w:p>
        </w:tc>
        <w:tc>
          <w:tcPr>
            <w:tcW w:w="1440" w:type="dxa"/>
            <w:vAlign w:val="center"/>
          </w:tcPr>
          <w:p w:rsidR="00D20419" w:rsidRDefault="00712A8E">
            <w:pPr>
              <w:jc w:val="center"/>
            </w:pPr>
            <w:r>
              <w:rPr>
                <w:rFonts w:hint="eastAsia"/>
                <w:sz w:val="24"/>
              </w:rPr>
              <w:t>2019-12-05</w:t>
            </w:r>
          </w:p>
        </w:tc>
      </w:tr>
    </w:tbl>
    <w:p w:rsidR="00EE746D" w:rsidRPr="00EE746D" w:rsidRDefault="00EE746D" w:rsidP="00EE746D">
      <w:pPr>
        <w:tabs>
          <w:tab w:val="left" w:pos="426"/>
        </w:tabs>
        <w:spacing w:before="29" w:line="288" w:lineRule="auto"/>
        <w:jc w:val="left"/>
        <w:rPr>
          <w:kern w:val="0"/>
          <w:sz w:val="24"/>
        </w:rPr>
      </w:pPr>
    </w:p>
    <w:p w:rsidR="005324CE" w:rsidRPr="00667A50" w:rsidRDefault="00527203" w:rsidP="007B3933">
      <w:pPr>
        <w:pStyle w:val="1"/>
        <w:keepNext/>
        <w:keepLines/>
        <w:widowControl w:val="0"/>
        <w:spacing w:beforeLines="100" w:before="312" w:afterLines="100" w:after="312" w:line="360" w:lineRule="auto"/>
        <w:jc w:val="center"/>
        <w:rPr>
          <w:rFonts w:eastAsiaTheme="minorEastAsia"/>
          <w:b/>
          <w:bCs/>
          <w:szCs w:val="21"/>
          <w:lang w:val="en-US"/>
        </w:rPr>
      </w:pPr>
      <w:bookmarkStart w:id="133" w:name="_Toc374532345"/>
      <w:bookmarkStart w:id="134" w:name="_Toc35967979"/>
      <w:r w:rsidRPr="00667A50">
        <w:rPr>
          <w:rFonts w:eastAsiaTheme="minorEastAsia"/>
          <w:b/>
          <w:bCs/>
          <w:sz w:val="32"/>
        </w:rPr>
        <w:t>§</w:t>
      </w:r>
      <w:r w:rsidR="005324CE" w:rsidRPr="00667A50">
        <w:rPr>
          <w:rFonts w:eastAsiaTheme="minorEastAsia"/>
          <w:b/>
          <w:bCs/>
          <w:szCs w:val="21"/>
          <w:lang w:val="en-US"/>
        </w:rPr>
        <w:t xml:space="preserve">12  </w:t>
      </w:r>
      <w:r w:rsidR="005324CE" w:rsidRPr="00667A50">
        <w:rPr>
          <w:rFonts w:eastAsiaTheme="minorEastAsia"/>
          <w:b/>
          <w:bCs/>
          <w:szCs w:val="21"/>
          <w:lang w:val="en-US"/>
        </w:rPr>
        <w:t>影响投资者决策的其他重要信息</w:t>
      </w:r>
      <w:bookmarkEnd w:id="133"/>
      <w:bookmarkEnd w:id="134"/>
    </w:p>
    <w:p w:rsidR="005324CE" w:rsidRPr="008126DE" w:rsidRDefault="005324CE" w:rsidP="008126DE">
      <w:pPr>
        <w:pStyle w:val="20"/>
        <w:spacing w:before="29" w:after="0" w:line="288" w:lineRule="auto"/>
        <w:rPr>
          <w:rFonts w:ascii="Times New Roman" w:hAnsi="Times New Roman" w:cs="Times New Roman"/>
          <w:kern w:val="0"/>
          <w:szCs w:val="24"/>
        </w:rPr>
      </w:pPr>
      <w:bookmarkStart w:id="135" w:name="_Toc35967980"/>
      <w:r w:rsidRPr="008126DE">
        <w:rPr>
          <w:rFonts w:ascii="Times New Roman" w:hAnsi="Times New Roman" w:cs="Times New Roman" w:hint="eastAsia"/>
          <w:kern w:val="0"/>
          <w:szCs w:val="24"/>
        </w:rPr>
        <w:t xml:space="preserve">12.1 </w:t>
      </w:r>
      <w:r w:rsidRPr="008126DE">
        <w:rPr>
          <w:rFonts w:ascii="Times New Roman" w:hAnsi="Times New Roman" w:cs="Times New Roman" w:hint="eastAsia"/>
          <w:kern w:val="0"/>
          <w:szCs w:val="24"/>
        </w:rPr>
        <w:t>影响投资者决策的其他重要信息</w:t>
      </w:r>
      <w:bookmarkEnd w:id="135"/>
    </w:p>
    <w:p w:rsidR="005324CE" w:rsidRPr="00667A50" w:rsidRDefault="005324CE" w:rsidP="005324CE">
      <w:pPr>
        <w:spacing w:line="360" w:lineRule="auto"/>
        <w:ind w:firstLineChars="200" w:firstLine="480"/>
        <w:rPr>
          <w:rFonts w:ascii="宋体" w:hAnsi="宋体"/>
          <w:color w:val="000000"/>
          <w:sz w:val="24"/>
          <w:szCs w:val="21"/>
        </w:rPr>
      </w:pPr>
      <w:r w:rsidRPr="00667A50">
        <w:rPr>
          <w:rFonts w:ascii="宋体" w:hAnsi="宋体"/>
          <w:color w:val="000000"/>
          <w:sz w:val="24"/>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35967981"/>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35967982"/>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rsidR="00D20419" w:rsidRDefault="00712A8E">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、中国证监会准予交银施罗德现金宝货币市场基金募集注册的文件；</w:t>
      </w:r>
      <w:r>
        <w:rPr>
          <w:rFonts w:hint="eastAsia"/>
          <w:kern w:val="0"/>
          <w:sz w:val="24"/>
        </w:rPr>
        <w:t xml:space="preserve"> </w:t>
      </w:r>
    </w:p>
    <w:p w:rsidR="00D20419" w:rsidRDefault="00712A8E">
      <w:pPr>
        <w:tabs>
          <w:tab w:val="left" w:pos="426"/>
        </w:tabs>
        <w:spacing w:before="29" w:line="288" w:lineRule="auto"/>
        <w:rPr>
          <w:kern w:val="0"/>
          <w:sz w:val="24"/>
        </w:rPr>
      </w:pPr>
      <w:r>
        <w:rPr>
          <w:rFonts w:hint="eastAsia"/>
          <w:kern w:val="0"/>
          <w:sz w:val="24"/>
        </w:rPr>
        <w:t>2</w:t>
      </w:r>
      <w:r>
        <w:rPr>
          <w:rFonts w:hint="eastAsia"/>
          <w:kern w:val="0"/>
          <w:sz w:val="24"/>
        </w:rPr>
        <w:t>、《交银施罗德现金宝货币市场基金基金合同》；</w:t>
      </w:r>
      <w:r>
        <w:rPr>
          <w:rFonts w:hint="eastAsia"/>
          <w:kern w:val="0"/>
          <w:sz w:val="24"/>
        </w:rPr>
        <w:t xml:space="preserve"> </w:t>
      </w:r>
    </w:p>
    <w:p w:rsidR="00D20419" w:rsidRDefault="00712A8E">
      <w:pPr>
        <w:tabs>
          <w:tab w:val="left" w:pos="426"/>
        </w:tabs>
        <w:spacing w:before="29" w:line="288" w:lineRule="auto"/>
        <w:rPr>
          <w:kern w:val="0"/>
          <w:sz w:val="24"/>
        </w:rPr>
      </w:pPr>
      <w:r>
        <w:rPr>
          <w:rFonts w:hint="eastAsia"/>
          <w:kern w:val="0"/>
          <w:sz w:val="24"/>
        </w:rPr>
        <w:t>3</w:t>
      </w:r>
      <w:r>
        <w:rPr>
          <w:rFonts w:hint="eastAsia"/>
          <w:kern w:val="0"/>
          <w:sz w:val="24"/>
        </w:rPr>
        <w:t>、《交银施罗德现金宝货币市场基金招募说明书》；</w:t>
      </w:r>
      <w:r>
        <w:rPr>
          <w:rFonts w:hint="eastAsia"/>
          <w:kern w:val="0"/>
          <w:sz w:val="24"/>
        </w:rPr>
        <w:t xml:space="preserve"> </w:t>
      </w:r>
    </w:p>
    <w:p w:rsidR="00D20419" w:rsidRDefault="00712A8E">
      <w:pPr>
        <w:tabs>
          <w:tab w:val="left" w:pos="426"/>
        </w:tabs>
        <w:spacing w:before="29" w:line="288" w:lineRule="auto"/>
        <w:rPr>
          <w:kern w:val="0"/>
          <w:sz w:val="24"/>
        </w:rPr>
      </w:pPr>
      <w:r>
        <w:rPr>
          <w:rFonts w:hint="eastAsia"/>
          <w:kern w:val="0"/>
          <w:sz w:val="24"/>
        </w:rPr>
        <w:t>4</w:t>
      </w:r>
      <w:r>
        <w:rPr>
          <w:rFonts w:hint="eastAsia"/>
          <w:kern w:val="0"/>
          <w:sz w:val="24"/>
        </w:rPr>
        <w:t>、《交银施罗德现金宝货币市场基金托管协议》；</w:t>
      </w:r>
    </w:p>
    <w:p w:rsidR="00D20419" w:rsidRDefault="00712A8E">
      <w:pPr>
        <w:tabs>
          <w:tab w:val="left" w:pos="426"/>
        </w:tabs>
        <w:spacing w:before="29" w:line="288" w:lineRule="auto"/>
        <w:rPr>
          <w:kern w:val="0"/>
          <w:sz w:val="24"/>
        </w:rPr>
      </w:pPr>
      <w:r>
        <w:rPr>
          <w:rFonts w:hint="eastAsia"/>
          <w:kern w:val="0"/>
          <w:sz w:val="24"/>
        </w:rPr>
        <w:t>5</w:t>
      </w:r>
      <w:r>
        <w:rPr>
          <w:rFonts w:hint="eastAsia"/>
          <w:kern w:val="0"/>
          <w:sz w:val="24"/>
        </w:rPr>
        <w:t>、关于申请募集交银施罗德现金宝货币市场基金的法律意见书；</w:t>
      </w:r>
    </w:p>
    <w:p w:rsidR="00D20419" w:rsidRDefault="00712A8E">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D20419" w:rsidRDefault="00712A8E">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、报告期内交银施罗德现金宝货币市场基金在指定报刊上各项公告的原稿。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35967983"/>
      <w:r w:rsidRPr="005F7EA9">
        <w:rPr>
          <w:rFonts w:ascii="Times New Roman" w:hAnsi="Times New Roman" w:cs="Times New Roman" w:hint="eastAsia"/>
          <w:kern w:val="0"/>
          <w:szCs w:val="24"/>
        </w:rPr>
        <w:lastRenderedPageBreak/>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35967984"/>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rsidR="00D20419" w:rsidRDefault="00712A8E">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D41" w:rsidRDefault="00A10D41">
      <w:r>
        <w:separator/>
      </w:r>
    </w:p>
  </w:endnote>
  <w:endnote w:type="continuationSeparator" w:id="0">
    <w:p w:rsidR="00A10D41" w:rsidRDefault="00A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Default="00712A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Default="00712A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Default="00712A8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Default="00712A8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2A8E" w:rsidRDefault="00712A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Default="00712A8E"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126DE">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126DE">
      <w:rPr>
        <w:noProof/>
        <w:kern w:val="0"/>
        <w:szCs w:val="21"/>
      </w:rPr>
      <w:t>61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D41" w:rsidRDefault="00A10D41">
      <w:r>
        <w:separator/>
      </w:r>
    </w:p>
  </w:footnote>
  <w:footnote w:type="continuationSeparator" w:id="0">
    <w:p w:rsidR="00A10D41" w:rsidRDefault="00A10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Default="00712A8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Pr="00CC6886" w:rsidRDefault="00712A8E" w:rsidP="00CC6886">
    <w:pPr>
      <w:spacing w:before="29" w:line="288" w:lineRule="auto"/>
      <w:jc w:val="right"/>
      <w:rPr>
        <w:rFonts w:eastAsiaTheme="minorEastAsia"/>
        <w:sz w:val="24"/>
      </w:rPr>
    </w:pPr>
    <w:r w:rsidRPr="00D3445F">
      <w:rPr>
        <w:rFonts w:eastAsiaTheme="minorEastAsia"/>
        <w:sz w:val="24"/>
      </w:rPr>
      <w:t>交银施罗德现金宝货币市场基金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A8E" w:rsidRDefault="00712A8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C42"/>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4C8"/>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B7DE9"/>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0FBA"/>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32F"/>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A3C"/>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006"/>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12"/>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5E0"/>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5EBA"/>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67A5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5934"/>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494"/>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2A8E"/>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6DE"/>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58BF"/>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60A8"/>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41"/>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3D4"/>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BCB"/>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85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ED9"/>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19"/>
    <w:rsid w:val="00D204A7"/>
    <w:rsid w:val="00D20AA5"/>
    <w:rsid w:val="00D22399"/>
    <w:rsid w:val="00D23650"/>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4E84"/>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15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06D1-E3F4-4181-83DC-842C2C47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61</Pages>
  <Words>7994</Words>
  <Characters>45566</Characters>
  <Application>Microsoft Office Word</Application>
  <DocSecurity>0</DocSecurity>
  <Lines>379</Lines>
  <Paragraphs>106</Paragraphs>
  <ScaleCrop>false</ScaleCrop>
  <Company/>
  <LinksUpToDate>false</LinksUpToDate>
  <CharactersWithSpaces>53454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1803</cp:revision>
  <cp:lastPrinted>2007-07-19T00:46:00Z</cp:lastPrinted>
  <dcterms:created xsi:type="dcterms:W3CDTF">2013-06-22T02:32:00Z</dcterms:created>
  <dcterms:modified xsi:type="dcterms:W3CDTF">2020-03-24T10:46:00Z</dcterms:modified>
</cp:coreProperties>
</file>