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2019</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2019</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二〇二〇年一月二十一日</w:t>
      </w:r>
    </w:p>
    <w:p w:rsidR="00CC4CB4" w:rsidRPr="008640AE" w:rsidRDefault="00CC4CB4" w:rsidP="005546C0">
      <w:pPr>
        <w:spacing w:before="29" w:line="288" w:lineRule="auto"/>
        <w:ind w:firstLineChars="900" w:firstLine="2168"/>
        <w:rPr>
          <w:b/>
          <w:color w:val="000000"/>
          <w:sz w:val="24"/>
        </w:rPr>
        <w:sectPr w:rsidR="00CC4CB4" w:rsidRPr="008640AE" w:rsidSect="00F078B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DB376A">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107B81" w:rsidRDefault="00815E70">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07B81" w:rsidRDefault="00815E70">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07B81" w:rsidRDefault="00815E7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07B81" w:rsidRDefault="00815E7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07B81" w:rsidRDefault="00815E70">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2019</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935,283,726.50</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15E70" w:rsidRPr="008640AE" w:rsidTr="00815E70">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(2019</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-2019</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815E70" w:rsidRPr="008640AE" w:rsidTr="00815E7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39,562,532.75</w:t>
            </w:r>
          </w:p>
        </w:tc>
      </w:tr>
      <w:tr w:rsidR="00815E70" w:rsidRPr="008640AE" w:rsidTr="00815E7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189,353,870.72</w:t>
            </w:r>
          </w:p>
        </w:tc>
      </w:tr>
      <w:tr w:rsidR="00815E70" w:rsidRPr="008640AE" w:rsidTr="00815E7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0.1917</w:t>
            </w:r>
          </w:p>
        </w:tc>
      </w:tr>
      <w:tr w:rsidR="00815E70" w:rsidRPr="008640AE" w:rsidTr="00815E7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1,265,336,695.71</w:t>
            </w:r>
          </w:p>
        </w:tc>
      </w:tr>
      <w:tr w:rsidR="00815E70" w:rsidRPr="008640AE" w:rsidTr="00815E70">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1.353</w:t>
            </w:r>
          </w:p>
        </w:tc>
      </w:tr>
    </w:tbl>
    <w:p w:rsidR="00107B81" w:rsidRDefault="00815E7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107B81">
        <w:trPr>
          <w:jc w:val="center"/>
        </w:trPr>
        <w:tc>
          <w:tcPr>
            <w:tcW w:w="1701" w:type="dxa"/>
            <w:vAlign w:val="center"/>
          </w:tcPr>
          <w:p w:rsidR="00107B81" w:rsidRDefault="00815E70">
            <w:pPr>
              <w:jc w:val="left"/>
            </w:pPr>
            <w:r>
              <w:rPr>
                <w:color w:val="000000"/>
                <w:sz w:val="24"/>
              </w:rPr>
              <w:t>过去三个月</w:t>
            </w:r>
          </w:p>
        </w:tc>
        <w:tc>
          <w:tcPr>
            <w:tcW w:w="1194" w:type="dxa"/>
            <w:vAlign w:val="center"/>
          </w:tcPr>
          <w:p w:rsidR="00107B81" w:rsidRDefault="00815E70">
            <w:pPr>
              <w:jc w:val="right"/>
            </w:pPr>
            <w:r>
              <w:rPr>
                <w:color w:val="000000"/>
                <w:sz w:val="24"/>
              </w:rPr>
              <w:t>16.14%</w:t>
            </w:r>
          </w:p>
        </w:tc>
        <w:tc>
          <w:tcPr>
            <w:tcW w:w="1194" w:type="dxa"/>
            <w:vAlign w:val="center"/>
          </w:tcPr>
          <w:p w:rsidR="00107B81" w:rsidRDefault="00815E70">
            <w:pPr>
              <w:jc w:val="right"/>
            </w:pPr>
            <w:r>
              <w:rPr>
                <w:color w:val="000000"/>
                <w:sz w:val="24"/>
              </w:rPr>
              <w:t>1.16%</w:t>
            </w:r>
          </w:p>
        </w:tc>
        <w:tc>
          <w:tcPr>
            <w:tcW w:w="1194" w:type="dxa"/>
            <w:vAlign w:val="center"/>
          </w:tcPr>
          <w:p w:rsidR="00107B81" w:rsidRDefault="00815E70">
            <w:pPr>
              <w:jc w:val="right"/>
            </w:pPr>
            <w:r>
              <w:rPr>
                <w:color w:val="000000"/>
                <w:sz w:val="24"/>
              </w:rPr>
              <w:t>16.65%</w:t>
            </w:r>
          </w:p>
        </w:tc>
        <w:tc>
          <w:tcPr>
            <w:tcW w:w="1343" w:type="dxa"/>
            <w:vAlign w:val="center"/>
          </w:tcPr>
          <w:p w:rsidR="00107B81" w:rsidRDefault="00815E70">
            <w:pPr>
              <w:jc w:val="right"/>
            </w:pPr>
            <w:r>
              <w:rPr>
                <w:color w:val="000000"/>
                <w:sz w:val="24"/>
              </w:rPr>
              <w:t>1.13%</w:t>
            </w:r>
          </w:p>
        </w:tc>
        <w:tc>
          <w:tcPr>
            <w:tcW w:w="1194" w:type="dxa"/>
            <w:vAlign w:val="center"/>
          </w:tcPr>
          <w:p w:rsidR="00107B81" w:rsidRDefault="00815E70">
            <w:pPr>
              <w:jc w:val="right"/>
            </w:pPr>
            <w:r>
              <w:rPr>
                <w:color w:val="000000"/>
                <w:sz w:val="24"/>
              </w:rPr>
              <w:t>-0.51%</w:t>
            </w:r>
          </w:p>
        </w:tc>
        <w:tc>
          <w:tcPr>
            <w:tcW w:w="1048" w:type="dxa"/>
            <w:vAlign w:val="center"/>
          </w:tcPr>
          <w:p w:rsidR="00107B81" w:rsidRDefault="00815E70">
            <w:pPr>
              <w:jc w:val="right"/>
            </w:pPr>
            <w:r>
              <w:rPr>
                <w:color w:val="000000"/>
                <w:sz w:val="24"/>
              </w:rPr>
              <w:t>0.03%</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w:t>
      </w:r>
      <w:r w:rsidR="006A3F7F" w:rsidRPr="008640AE">
        <w:rPr>
          <w:b/>
          <w:color w:val="000000"/>
          <w:kern w:val="0"/>
          <w:sz w:val="24"/>
        </w:rPr>
        <w:lastRenderedPageBreak/>
        <w:t>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2019</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107B81">
        <w:trPr>
          <w:jc w:val="center"/>
        </w:trPr>
        <w:tc>
          <w:tcPr>
            <w:tcW w:w="846" w:type="dxa"/>
            <w:vAlign w:val="center"/>
          </w:tcPr>
          <w:p w:rsidR="00107B81" w:rsidRDefault="00815E70">
            <w:pPr>
              <w:jc w:val="center"/>
            </w:pPr>
            <w:r>
              <w:rPr>
                <w:color w:val="000000"/>
                <w:sz w:val="24"/>
              </w:rPr>
              <w:t>蔡铮</w:t>
            </w:r>
          </w:p>
        </w:tc>
        <w:tc>
          <w:tcPr>
            <w:tcW w:w="845" w:type="dxa"/>
            <w:vAlign w:val="center"/>
          </w:tcPr>
          <w:p w:rsidR="00107B81" w:rsidRDefault="00815E70">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lastRenderedPageBreak/>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）、交银致远智投混合、交银创业板</w:t>
            </w:r>
            <w:r>
              <w:rPr>
                <w:color w:val="000000"/>
                <w:sz w:val="24"/>
              </w:rPr>
              <w:t>50</w:t>
            </w:r>
            <w:r>
              <w:rPr>
                <w:color w:val="000000"/>
                <w:sz w:val="24"/>
              </w:rPr>
              <w:t>指数的基金经理，公司量化投资副总监兼多元资产管理副总监</w:t>
            </w:r>
          </w:p>
        </w:tc>
        <w:tc>
          <w:tcPr>
            <w:tcW w:w="1549" w:type="dxa"/>
            <w:vAlign w:val="center"/>
          </w:tcPr>
          <w:p w:rsidR="00107B81" w:rsidRDefault="00815E70">
            <w:pPr>
              <w:jc w:val="center"/>
            </w:pPr>
            <w:r>
              <w:rPr>
                <w:color w:val="000000"/>
                <w:sz w:val="24"/>
              </w:rPr>
              <w:lastRenderedPageBreak/>
              <w:t>2015-05-27</w:t>
            </w:r>
          </w:p>
        </w:tc>
        <w:tc>
          <w:tcPr>
            <w:tcW w:w="1548" w:type="dxa"/>
            <w:vAlign w:val="center"/>
          </w:tcPr>
          <w:p w:rsidR="00107B81" w:rsidRDefault="00815E70">
            <w:pPr>
              <w:jc w:val="center"/>
            </w:pPr>
            <w:r>
              <w:rPr>
                <w:color w:val="000000"/>
                <w:sz w:val="24"/>
              </w:rPr>
              <w:t>-</w:t>
            </w:r>
          </w:p>
        </w:tc>
        <w:tc>
          <w:tcPr>
            <w:tcW w:w="1407" w:type="dxa"/>
            <w:vAlign w:val="center"/>
          </w:tcPr>
          <w:p w:rsidR="00107B81" w:rsidRDefault="00815E70">
            <w:pPr>
              <w:jc w:val="center"/>
            </w:pPr>
            <w:r>
              <w:rPr>
                <w:color w:val="000000"/>
                <w:sz w:val="24"/>
              </w:rPr>
              <w:t>10</w:t>
            </w:r>
            <w:r>
              <w:rPr>
                <w:color w:val="000000"/>
                <w:sz w:val="24"/>
              </w:rPr>
              <w:t>年</w:t>
            </w:r>
          </w:p>
        </w:tc>
        <w:tc>
          <w:tcPr>
            <w:tcW w:w="2673" w:type="dxa"/>
            <w:vAlign w:val="center"/>
          </w:tcPr>
          <w:p w:rsidR="00107B81" w:rsidRDefault="00815E70">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lastRenderedPageBreak/>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107B81" w:rsidRDefault="00815E7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07B81" w:rsidRDefault="00815E7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107B81" w:rsidRDefault="00815E7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rsidR="00107B81" w:rsidRDefault="00815E70">
      <w:pPr>
        <w:spacing w:before="29" w:line="288" w:lineRule="auto"/>
        <w:ind w:firstLineChars="200" w:firstLine="480"/>
        <w:rPr>
          <w:color w:val="000000"/>
          <w:sz w:val="24"/>
        </w:rPr>
      </w:pPr>
      <w:r>
        <w:rPr>
          <w:color w:val="000000"/>
          <w:sz w:val="24"/>
        </w:rPr>
        <w:t>2019</w:t>
      </w:r>
      <w:r>
        <w:rPr>
          <w:color w:val="000000"/>
          <w:sz w:val="24"/>
        </w:rPr>
        <w:t>年四季度国内经济走势稳中偏弱，消费增速有所改善，地产、制造业小幅下行，整体投资相对稳定。受猪肉价格及中美贸易摩擦缓和影响，</w:t>
      </w:r>
      <w:r>
        <w:rPr>
          <w:color w:val="000000"/>
          <w:sz w:val="24"/>
        </w:rPr>
        <w:t>CPI</w:t>
      </w:r>
      <w:r>
        <w:rPr>
          <w:color w:val="000000"/>
          <w:sz w:val="24"/>
        </w:rPr>
        <w:t>延续走高，出口增速反弹。全球主要经济体景气度继续回暖，经济呈现企稳迹象，海外主要资本市场均有一定上扬，美股及纳斯达克表</w:t>
      </w:r>
      <w:r>
        <w:rPr>
          <w:color w:val="000000"/>
          <w:sz w:val="24"/>
        </w:rPr>
        <w:t>现出震荡向上走势，港股受到腾讯及大金融板块的推动也震荡上行。作为跟踪中证海外中国互联网指数的指数基金，四季度基金净值走势总体呈现震荡上行走势。</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2020</w:t>
      </w:r>
      <w:r w:rsidRPr="008640AE">
        <w:rPr>
          <w:color w:val="000000"/>
          <w:sz w:val="24"/>
        </w:rPr>
        <w:t>年一季度，国家对创新驱动战略的重视程度在不断提高，提升科技实力和创新能力相关政策不断出台，伴随中美贸易摩擦第一阶段协议达成，相关科创类个股的基本面向上变化值得期待。我们对于下一季度中国海外互联网板块的表现保持谨慎乐观的看法。</w:t>
      </w:r>
    </w:p>
    <w:p w:rsidR="00FD7298" w:rsidRPr="008640AE" w:rsidRDefault="00B0116D" w:rsidP="005546C0">
      <w:pPr>
        <w:spacing w:before="29" w:line="288" w:lineRule="auto"/>
        <w:ind w:firstLineChars="200" w:firstLine="480"/>
        <w:rPr>
          <w:color w:val="000000"/>
          <w:sz w:val="24"/>
        </w:rPr>
      </w:pPr>
      <w:r w:rsidRPr="008640AE">
        <w:rPr>
          <w:color w:val="000000"/>
          <w:sz w:val="24"/>
        </w:rPr>
        <w:t>本基金（各类）份额净值及业绩表现请见</w:t>
      </w:r>
      <w:r w:rsidRPr="008640AE">
        <w:rPr>
          <w:color w:val="000000"/>
          <w:sz w:val="24"/>
        </w:rPr>
        <w:t>“3.1</w:t>
      </w:r>
      <w:r w:rsidRPr="008640AE">
        <w:rPr>
          <w:color w:val="000000"/>
          <w:sz w:val="24"/>
        </w:rPr>
        <w:t>主要财务指标</w:t>
      </w:r>
      <w:r w:rsidRPr="008640AE">
        <w:rPr>
          <w:color w:val="000000"/>
          <w:sz w:val="24"/>
        </w:rPr>
        <w:t xml:space="preserve">” </w:t>
      </w:r>
      <w:r w:rsidRPr="008640AE">
        <w:rPr>
          <w:color w:val="000000"/>
          <w:sz w:val="24"/>
        </w:rPr>
        <w:t>及</w:t>
      </w:r>
      <w:r w:rsidRPr="008640AE">
        <w:rPr>
          <w:color w:val="000000"/>
          <w:sz w:val="24"/>
        </w:rPr>
        <w:t xml:space="preserve">“3.2.1 </w:t>
      </w:r>
      <w:r w:rsidRPr="008640AE">
        <w:rPr>
          <w:color w:val="000000"/>
          <w:sz w:val="24"/>
        </w:rPr>
        <w:t>本报告期基金份额净值增长率及其与同期业绩比较基准收益率的比较</w:t>
      </w:r>
      <w:r w:rsidRPr="008640AE">
        <w:rPr>
          <w:color w:val="000000"/>
          <w:sz w:val="24"/>
        </w:rPr>
        <w:t>”</w:t>
      </w:r>
      <w:r w:rsidRPr="008640AE">
        <w:rPr>
          <w:color w:val="000000"/>
          <w:sz w:val="24"/>
        </w:rPr>
        <w:t>部分披露。</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R="00D005B0" w:rsidRPr="00D005B0" w:rsidRDefault="00D005B0" w:rsidP="00D005B0">
      <w:pPr>
        <w:autoSpaceDE w:val="0"/>
        <w:autoSpaceDN w:val="0"/>
        <w:adjustRightInd w:val="0"/>
        <w:spacing w:before="29" w:line="288" w:lineRule="auto"/>
        <w:jc w:val="right"/>
        <w:rPr>
          <w:color w:val="000000"/>
          <w:kern w:val="0"/>
          <w:sz w:val="24"/>
        </w:rPr>
      </w:pPr>
      <w:r w:rsidRPr="00D005B0">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802"/>
        <w:gridCol w:w="3118"/>
        <w:gridCol w:w="2143"/>
      </w:tblGrid>
      <w:tr w:rsidR="00363E15" w:rsidRPr="008640AE" w:rsidTr="007F7FBA">
        <w:trPr>
          <w:jc w:val="center"/>
        </w:trPr>
        <w:tc>
          <w:tcPr>
            <w:tcW w:w="80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2802"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3118"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p>
        </w:tc>
        <w:tc>
          <w:tcPr>
            <w:tcW w:w="2143" w:type="dxa"/>
            <w:shd w:val="clear" w:color="auto" w:fill="auto"/>
            <w:vAlign w:val="center"/>
          </w:tcPr>
          <w:p w:rsidR="00363E15" w:rsidRPr="008640AE" w:rsidRDefault="00363E15" w:rsidP="007F7FBA">
            <w:pPr>
              <w:spacing w:before="29" w:line="288" w:lineRule="auto"/>
              <w:ind w:left="17"/>
              <w:jc w:val="center"/>
              <w:rPr>
                <w:color w:val="000000"/>
                <w:sz w:val="24"/>
              </w:rPr>
            </w:pPr>
            <w:r w:rsidRPr="008640AE">
              <w:rPr>
                <w:color w:val="000000"/>
                <w:sz w:val="24"/>
              </w:rPr>
              <w:t>占基金总资产的比例</w:t>
            </w:r>
            <w:r w:rsidR="007F7FBA">
              <w:rPr>
                <w:rFonts w:hint="eastAsia"/>
                <w:color w:val="000000"/>
                <w:sz w:val="24"/>
              </w:rPr>
              <w:t>(</w:t>
            </w:r>
            <w:r w:rsidR="007F7FBA">
              <w:rPr>
                <w:color w:val="000000"/>
                <w:sz w:val="24"/>
              </w:rPr>
              <w:t>%</w:t>
            </w:r>
            <w:r w:rsidR="007F7FBA">
              <w:rPr>
                <w:rFonts w:hint="eastAsia"/>
                <w:color w:val="000000"/>
                <w:sz w:val="24"/>
              </w:rPr>
              <w:t>)</w:t>
            </w:r>
          </w:p>
        </w:tc>
      </w:tr>
      <w:tr w:rsidR="00363E15" w:rsidRPr="008640AE" w:rsidTr="007F7FBA">
        <w:trPr>
          <w:jc w:val="center"/>
        </w:trPr>
        <w:tc>
          <w:tcPr>
            <w:tcW w:w="80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2802"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3118"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1,201,335,839.49</w:t>
            </w:r>
          </w:p>
        </w:tc>
        <w:tc>
          <w:tcPr>
            <w:tcW w:w="2143"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92.54</w:t>
            </w:r>
          </w:p>
        </w:tc>
      </w:tr>
      <w:tr w:rsidR="00363E15" w:rsidRPr="008640AE" w:rsidTr="007F7FBA">
        <w:trPr>
          <w:jc w:val="center"/>
        </w:trPr>
        <w:tc>
          <w:tcPr>
            <w:tcW w:w="805"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2802"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3118"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319,725,973.84</w:t>
            </w:r>
          </w:p>
        </w:tc>
        <w:tc>
          <w:tcPr>
            <w:tcW w:w="2143"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24.63</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881,609,865.65</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67.91</w:t>
            </w:r>
          </w:p>
        </w:tc>
      </w:tr>
      <w:tr w:rsidR="00CE4499" w:rsidRPr="008640AE" w:rsidTr="007F7FBA">
        <w:trPr>
          <w:jc w:val="center"/>
        </w:trPr>
        <w:tc>
          <w:tcPr>
            <w:tcW w:w="805"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2802"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3118"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7F7FBA">
        <w:trPr>
          <w:jc w:val="center"/>
        </w:trPr>
        <w:tc>
          <w:tcPr>
            <w:tcW w:w="805"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2802"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r w:rsidR="00D005B0" w:rsidRPr="008640AE">
              <w:rPr>
                <w:color w:val="000000"/>
                <w:sz w:val="24"/>
              </w:rPr>
              <w:t>凭证</w:t>
            </w:r>
          </w:p>
        </w:tc>
        <w:tc>
          <w:tcPr>
            <w:tcW w:w="3118"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2802"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3118"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3118"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3118"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3118"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3118"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2802"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3118"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79,180,131.71</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6.10</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2802"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C12856">
              <w:rPr>
                <w:rFonts w:hint="eastAsia"/>
                <w:color w:val="000000"/>
                <w:sz w:val="24"/>
              </w:rPr>
              <w:t>各项</w:t>
            </w:r>
            <w:r w:rsidR="00E462F4" w:rsidRPr="008640AE">
              <w:rPr>
                <w:color w:val="000000"/>
                <w:sz w:val="24"/>
              </w:rPr>
              <w:t>资产</w:t>
            </w:r>
          </w:p>
        </w:tc>
        <w:tc>
          <w:tcPr>
            <w:tcW w:w="3118"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17,729,868.91</w:t>
            </w:r>
          </w:p>
        </w:tc>
        <w:tc>
          <w:tcPr>
            <w:tcW w:w="2143"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1.37</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2802"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3118"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1,298,245,840.11</w:t>
            </w:r>
          </w:p>
        </w:tc>
        <w:tc>
          <w:tcPr>
            <w:tcW w:w="2143"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p w:rsidR="00173CEB" w:rsidRPr="00173CEB" w:rsidRDefault="00173CEB" w:rsidP="00173CEB">
      <w:pPr>
        <w:autoSpaceDE w:val="0"/>
        <w:autoSpaceDN w:val="0"/>
        <w:adjustRightInd w:val="0"/>
        <w:spacing w:before="29" w:line="288" w:lineRule="auto"/>
        <w:jc w:val="right"/>
        <w:rPr>
          <w:color w:val="000000"/>
          <w:kern w:val="0"/>
          <w:sz w:val="24"/>
        </w:rPr>
      </w:pPr>
      <w:r w:rsidRPr="00173CEB">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107B81">
        <w:trPr>
          <w:jc w:val="center"/>
        </w:trPr>
        <w:tc>
          <w:tcPr>
            <w:tcW w:w="2484" w:type="dxa"/>
            <w:vAlign w:val="center"/>
          </w:tcPr>
          <w:p w:rsidR="00107B81" w:rsidRDefault="00815E70">
            <w:pPr>
              <w:jc w:val="left"/>
            </w:pPr>
            <w:r>
              <w:rPr>
                <w:color w:val="000000"/>
                <w:sz w:val="24"/>
              </w:rPr>
              <w:t>美国</w:t>
            </w:r>
          </w:p>
        </w:tc>
        <w:tc>
          <w:tcPr>
            <w:tcW w:w="3214" w:type="dxa"/>
            <w:vAlign w:val="center"/>
          </w:tcPr>
          <w:p w:rsidR="00107B81" w:rsidRDefault="00815E70">
            <w:pPr>
              <w:jc w:val="right"/>
            </w:pPr>
            <w:r>
              <w:rPr>
                <w:color w:val="000000"/>
                <w:sz w:val="24"/>
              </w:rPr>
              <w:t>901,148,040.62</w:t>
            </w:r>
          </w:p>
        </w:tc>
        <w:tc>
          <w:tcPr>
            <w:tcW w:w="3170" w:type="dxa"/>
            <w:vAlign w:val="center"/>
          </w:tcPr>
          <w:p w:rsidR="00107B81" w:rsidRDefault="00815E70">
            <w:pPr>
              <w:jc w:val="right"/>
            </w:pPr>
            <w:r>
              <w:rPr>
                <w:color w:val="000000"/>
                <w:sz w:val="24"/>
              </w:rPr>
              <w:t>71.22</w:t>
            </w:r>
          </w:p>
        </w:tc>
      </w:tr>
      <w:tr w:rsidR="00107B81">
        <w:trPr>
          <w:jc w:val="center"/>
        </w:trPr>
        <w:tc>
          <w:tcPr>
            <w:tcW w:w="2484" w:type="dxa"/>
            <w:vAlign w:val="center"/>
          </w:tcPr>
          <w:p w:rsidR="00107B81" w:rsidRDefault="00815E70">
            <w:pPr>
              <w:jc w:val="left"/>
            </w:pPr>
            <w:r>
              <w:rPr>
                <w:color w:val="000000"/>
                <w:sz w:val="24"/>
              </w:rPr>
              <w:t>香港</w:t>
            </w:r>
          </w:p>
        </w:tc>
        <w:tc>
          <w:tcPr>
            <w:tcW w:w="3214" w:type="dxa"/>
            <w:vAlign w:val="center"/>
          </w:tcPr>
          <w:p w:rsidR="00107B81" w:rsidRDefault="00815E70">
            <w:pPr>
              <w:jc w:val="right"/>
            </w:pPr>
            <w:r>
              <w:rPr>
                <w:color w:val="000000"/>
                <w:sz w:val="24"/>
              </w:rPr>
              <w:t>300,187,798.87</w:t>
            </w:r>
          </w:p>
        </w:tc>
        <w:tc>
          <w:tcPr>
            <w:tcW w:w="3170" w:type="dxa"/>
            <w:vAlign w:val="center"/>
          </w:tcPr>
          <w:p w:rsidR="00107B81" w:rsidRDefault="00815E70">
            <w:pPr>
              <w:jc w:val="right"/>
            </w:pPr>
            <w:r>
              <w:rPr>
                <w:color w:val="000000"/>
                <w:sz w:val="24"/>
              </w:rPr>
              <w:t>23.72</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1,201,335,839.49</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94.94</w:t>
            </w:r>
          </w:p>
        </w:tc>
      </w:tr>
    </w:tbl>
    <w:p w:rsidR="00107B81" w:rsidRDefault="00815E7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p w:rsidR="001C3D24" w:rsidRPr="001C3D24" w:rsidRDefault="001C3D24" w:rsidP="001C3D24">
      <w:pPr>
        <w:autoSpaceDE w:val="0"/>
        <w:autoSpaceDN w:val="0"/>
        <w:adjustRightInd w:val="0"/>
        <w:spacing w:before="29" w:line="288" w:lineRule="auto"/>
        <w:jc w:val="right"/>
        <w:rPr>
          <w:color w:val="000000"/>
          <w:kern w:val="0"/>
          <w:sz w:val="24"/>
        </w:rPr>
      </w:pPr>
      <w:r w:rsidRPr="001C3D24">
        <w:rPr>
          <w:rFonts w:hint="eastAsia"/>
          <w:color w:val="000000"/>
          <w:kern w:val="0"/>
          <w:sz w:val="24"/>
        </w:rPr>
        <w:t>金额单位：人民币元</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1C3D24"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公允价值</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107B81">
        <w:tc>
          <w:tcPr>
            <w:tcW w:w="2787" w:type="dxa"/>
            <w:vAlign w:val="center"/>
          </w:tcPr>
          <w:p w:rsidR="00107B81" w:rsidRDefault="00815E70">
            <w:pPr>
              <w:jc w:val="left"/>
            </w:pPr>
            <w:r>
              <w:rPr>
                <w:color w:val="000000"/>
                <w:sz w:val="24"/>
              </w:rPr>
              <w:t>电信服务</w:t>
            </w:r>
          </w:p>
        </w:tc>
        <w:tc>
          <w:tcPr>
            <w:tcW w:w="2976" w:type="dxa"/>
            <w:vAlign w:val="center"/>
          </w:tcPr>
          <w:p w:rsidR="00107B81" w:rsidRDefault="00815E70">
            <w:pPr>
              <w:jc w:val="right"/>
            </w:pPr>
            <w:r>
              <w:rPr>
                <w:color w:val="000000"/>
                <w:sz w:val="24"/>
              </w:rPr>
              <w:t>601,016,232.68</w:t>
            </w:r>
          </w:p>
        </w:tc>
        <w:tc>
          <w:tcPr>
            <w:tcW w:w="3261" w:type="dxa"/>
            <w:vAlign w:val="center"/>
          </w:tcPr>
          <w:p w:rsidR="00107B81" w:rsidRDefault="00815E70">
            <w:pPr>
              <w:jc w:val="right"/>
            </w:pPr>
            <w:r>
              <w:rPr>
                <w:color w:val="000000"/>
                <w:sz w:val="24"/>
              </w:rPr>
              <w:t>47.50</w:t>
            </w:r>
          </w:p>
        </w:tc>
      </w:tr>
      <w:tr w:rsidR="00107B81">
        <w:tc>
          <w:tcPr>
            <w:tcW w:w="2787" w:type="dxa"/>
            <w:vAlign w:val="center"/>
          </w:tcPr>
          <w:p w:rsidR="00107B81" w:rsidRDefault="00815E70">
            <w:pPr>
              <w:jc w:val="left"/>
            </w:pPr>
            <w:r>
              <w:rPr>
                <w:color w:val="000000"/>
                <w:sz w:val="24"/>
              </w:rPr>
              <w:t>非必需消费品</w:t>
            </w:r>
          </w:p>
        </w:tc>
        <w:tc>
          <w:tcPr>
            <w:tcW w:w="2976" w:type="dxa"/>
            <w:vAlign w:val="center"/>
          </w:tcPr>
          <w:p w:rsidR="00107B81" w:rsidRDefault="00815E70">
            <w:pPr>
              <w:jc w:val="right"/>
            </w:pPr>
            <w:r>
              <w:rPr>
                <w:color w:val="000000"/>
                <w:sz w:val="24"/>
              </w:rPr>
              <w:t>543,752,488.23</w:t>
            </w:r>
          </w:p>
        </w:tc>
        <w:tc>
          <w:tcPr>
            <w:tcW w:w="3261" w:type="dxa"/>
            <w:vAlign w:val="center"/>
          </w:tcPr>
          <w:p w:rsidR="00107B81" w:rsidRDefault="00815E70">
            <w:pPr>
              <w:jc w:val="right"/>
            </w:pPr>
            <w:r>
              <w:rPr>
                <w:color w:val="000000"/>
                <w:sz w:val="24"/>
              </w:rPr>
              <w:t>42.97</w:t>
            </w:r>
          </w:p>
        </w:tc>
      </w:tr>
      <w:tr w:rsidR="00107B81">
        <w:tc>
          <w:tcPr>
            <w:tcW w:w="2787" w:type="dxa"/>
            <w:vAlign w:val="center"/>
          </w:tcPr>
          <w:p w:rsidR="00107B81" w:rsidRDefault="00815E70">
            <w:pPr>
              <w:jc w:val="left"/>
            </w:pPr>
            <w:r>
              <w:rPr>
                <w:color w:val="000000"/>
                <w:sz w:val="24"/>
              </w:rPr>
              <w:t>工业</w:t>
            </w:r>
          </w:p>
        </w:tc>
        <w:tc>
          <w:tcPr>
            <w:tcW w:w="2976" w:type="dxa"/>
            <w:vAlign w:val="center"/>
          </w:tcPr>
          <w:p w:rsidR="00107B81" w:rsidRDefault="00815E70">
            <w:pPr>
              <w:jc w:val="right"/>
            </w:pPr>
            <w:r>
              <w:rPr>
                <w:color w:val="000000"/>
                <w:sz w:val="24"/>
              </w:rPr>
              <w:t>19,833,067.32</w:t>
            </w:r>
          </w:p>
        </w:tc>
        <w:tc>
          <w:tcPr>
            <w:tcW w:w="3261" w:type="dxa"/>
            <w:vAlign w:val="center"/>
          </w:tcPr>
          <w:p w:rsidR="00107B81" w:rsidRDefault="00815E70">
            <w:pPr>
              <w:jc w:val="right"/>
            </w:pPr>
            <w:r>
              <w:rPr>
                <w:color w:val="000000"/>
                <w:sz w:val="24"/>
              </w:rPr>
              <w:t>1.57</w:t>
            </w:r>
          </w:p>
        </w:tc>
      </w:tr>
      <w:tr w:rsidR="00107B81">
        <w:tc>
          <w:tcPr>
            <w:tcW w:w="2787" w:type="dxa"/>
            <w:vAlign w:val="center"/>
          </w:tcPr>
          <w:p w:rsidR="00107B81" w:rsidRDefault="00815E70">
            <w:pPr>
              <w:jc w:val="left"/>
            </w:pPr>
            <w:r>
              <w:rPr>
                <w:color w:val="000000"/>
                <w:sz w:val="24"/>
              </w:rPr>
              <w:t>信息技术</w:t>
            </w:r>
            <w:bookmarkStart w:id="0" w:name="_GoBack"/>
            <w:bookmarkEnd w:id="0"/>
          </w:p>
        </w:tc>
        <w:tc>
          <w:tcPr>
            <w:tcW w:w="2976" w:type="dxa"/>
            <w:vAlign w:val="center"/>
          </w:tcPr>
          <w:p w:rsidR="00107B81" w:rsidRDefault="00815E70">
            <w:pPr>
              <w:jc w:val="right"/>
            </w:pPr>
            <w:r>
              <w:rPr>
                <w:color w:val="000000"/>
                <w:sz w:val="24"/>
              </w:rPr>
              <w:t>18,598,819.26</w:t>
            </w:r>
          </w:p>
        </w:tc>
        <w:tc>
          <w:tcPr>
            <w:tcW w:w="3261" w:type="dxa"/>
            <w:vAlign w:val="center"/>
          </w:tcPr>
          <w:p w:rsidR="00107B81" w:rsidRDefault="00815E70">
            <w:pPr>
              <w:jc w:val="right"/>
            </w:pPr>
            <w:r>
              <w:rPr>
                <w:color w:val="000000"/>
                <w:sz w:val="24"/>
              </w:rPr>
              <w:t>1.47</w:t>
            </w:r>
          </w:p>
        </w:tc>
      </w:tr>
      <w:tr w:rsidR="00815E70" w:rsidRPr="00C612DC" w:rsidTr="00DB2E09">
        <w:tc>
          <w:tcPr>
            <w:tcW w:w="2787" w:type="dxa"/>
            <w:vAlign w:val="center"/>
          </w:tcPr>
          <w:p w:rsidR="00815E70" w:rsidRDefault="00815E70" w:rsidP="00815E70">
            <w:pPr>
              <w:jc w:val="left"/>
            </w:pPr>
            <w:r>
              <w:rPr>
                <w:color w:val="000000"/>
                <w:sz w:val="24"/>
              </w:rPr>
              <w:t>金融</w:t>
            </w:r>
          </w:p>
        </w:tc>
        <w:tc>
          <w:tcPr>
            <w:tcW w:w="2976" w:type="dxa"/>
            <w:vAlign w:val="center"/>
          </w:tcPr>
          <w:p w:rsidR="00815E70" w:rsidRDefault="00815E70" w:rsidP="00815E70">
            <w:pPr>
              <w:jc w:val="right"/>
            </w:pPr>
            <w:r>
              <w:rPr>
                <w:color w:val="000000"/>
                <w:sz w:val="24"/>
              </w:rPr>
              <w:t>18,135,232.00</w:t>
            </w:r>
          </w:p>
        </w:tc>
        <w:tc>
          <w:tcPr>
            <w:tcW w:w="3261" w:type="dxa"/>
            <w:vAlign w:val="center"/>
          </w:tcPr>
          <w:p w:rsidR="00815E70" w:rsidRDefault="00815E70" w:rsidP="00815E70">
            <w:pPr>
              <w:jc w:val="right"/>
            </w:pPr>
            <w:r>
              <w:rPr>
                <w:color w:val="000000"/>
                <w:sz w:val="24"/>
              </w:rPr>
              <w:t>1.43</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1,201,335,839.49</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94.94</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506"/>
        <w:gridCol w:w="1588"/>
        <w:gridCol w:w="951"/>
        <w:gridCol w:w="973"/>
        <w:gridCol w:w="614"/>
        <w:gridCol w:w="736"/>
        <w:gridCol w:w="1176"/>
        <w:gridCol w:w="1716"/>
        <w:gridCol w:w="967"/>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107B81">
        <w:tc>
          <w:tcPr>
            <w:tcW w:w="0" w:type="auto"/>
            <w:vAlign w:val="center"/>
          </w:tcPr>
          <w:p w:rsidR="00107B81" w:rsidRDefault="00815E70">
            <w:pPr>
              <w:jc w:val="center"/>
            </w:pPr>
            <w:r>
              <w:rPr>
                <w:color w:val="000000"/>
                <w:sz w:val="24"/>
              </w:rPr>
              <w:t>1</w:t>
            </w:r>
          </w:p>
        </w:tc>
        <w:tc>
          <w:tcPr>
            <w:tcW w:w="0" w:type="auto"/>
            <w:vAlign w:val="center"/>
          </w:tcPr>
          <w:p w:rsidR="00107B81" w:rsidRDefault="00815E70">
            <w:pPr>
              <w:jc w:val="center"/>
            </w:pPr>
            <w:r>
              <w:rPr>
                <w:color w:val="000000"/>
                <w:sz w:val="24"/>
              </w:rPr>
              <w:t>Alibaba Group Holding Ltd</w:t>
            </w:r>
          </w:p>
        </w:tc>
        <w:tc>
          <w:tcPr>
            <w:tcW w:w="0" w:type="auto"/>
            <w:vAlign w:val="center"/>
          </w:tcPr>
          <w:p w:rsidR="00107B81" w:rsidRDefault="00815E70">
            <w:pPr>
              <w:jc w:val="center"/>
            </w:pPr>
            <w:r>
              <w:rPr>
                <w:color w:val="000000"/>
                <w:sz w:val="24"/>
              </w:rPr>
              <w:t>阿里巴巴集团控股有限公司</w:t>
            </w:r>
          </w:p>
        </w:tc>
        <w:tc>
          <w:tcPr>
            <w:tcW w:w="0" w:type="auto"/>
            <w:vAlign w:val="center"/>
          </w:tcPr>
          <w:p w:rsidR="00107B81" w:rsidRDefault="00815E70">
            <w:pPr>
              <w:jc w:val="center"/>
            </w:pPr>
            <w:r>
              <w:rPr>
                <w:color w:val="000000"/>
                <w:sz w:val="24"/>
              </w:rPr>
              <w:t>BABA US</w:t>
            </w:r>
          </w:p>
        </w:tc>
        <w:tc>
          <w:tcPr>
            <w:tcW w:w="0" w:type="auto"/>
            <w:vAlign w:val="center"/>
          </w:tcPr>
          <w:p w:rsidR="00107B81" w:rsidRDefault="00815E70">
            <w:pPr>
              <w:jc w:val="center"/>
            </w:pPr>
            <w:r>
              <w:rPr>
                <w:color w:val="000000"/>
                <w:sz w:val="24"/>
              </w:rPr>
              <w:t>美国证券交易所</w:t>
            </w:r>
          </w:p>
        </w:tc>
        <w:tc>
          <w:tcPr>
            <w:tcW w:w="0" w:type="auto"/>
            <w:vAlign w:val="center"/>
          </w:tcPr>
          <w:p w:rsidR="00107B81" w:rsidRDefault="00815E70">
            <w:pPr>
              <w:jc w:val="center"/>
            </w:pPr>
            <w:r>
              <w:rPr>
                <w:color w:val="000000"/>
                <w:sz w:val="24"/>
              </w:rPr>
              <w:t>美国</w:t>
            </w:r>
          </w:p>
        </w:tc>
        <w:tc>
          <w:tcPr>
            <w:tcW w:w="0" w:type="auto"/>
            <w:vAlign w:val="center"/>
          </w:tcPr>
          <w:p w:rsidR="00107B81" w:rsidRDefault="00815E70">
            <w:pPr>
              <w:jc w:val="right"/>
            </w:pPr>
            <w:r>
              <w:rPr>
                <w:color w:val="000000"/>
                <w:sz w:val="24"/>
              </w:rPr>
              <w:t>85,680</w:t>
            </w:r>
          </w:p>
        </w:tc>
        <w:tc>
          <w:tcPr>
            <w:tcW w:w="0" w:type="auto"/>
            <w:vAlign w:val="center"/>
          </w:tcPr>
          <w:p w:rsidR="00107B81" w:rsidRDefault="00815E70">
            <w:pPr>
              <w:jc w:val="right"/>
            </w:pPr>
            <w:r>
              <w:rPr>
                <w:color w:val="000000"/>
                <w:sz w:val="24"/>
              </w:rPr>
              <w:t>126,776,585.07</w:t>
            </w:r>
          </w:p>
        </w:tc>
        <w:tc>
          <w:tcPr>
            <w:tcW w:w="0" w:type="auto"/>
            <w:vAlign w:val="center"/>
          </w:tcPr>
          <w:p w:rsidR="00107B81" w:rsidRDefault="00815E70">
            <w:pPr>
              <w:jc w:val="right"/>
            </w:pPr>
            <w:r>
              <w:rPr>
                <w:color w:val="000000"/>
                <w:sz w:val="24"/>
              </w:rPr>
              <w:t>10.02</w:t>
            </w:r>
          </w:p>
        </w:tc>
      </w:tr>
      <w:tr w:rsidR="00107B81">
        <w:tc>
          <w:tcPr>
            <w:tcW w:w="0" w:type="auto"/>
            <w:vAlign w:val="center"/>
          </w:tcPr>
          <w:p w:rsidR="00107B81" w:rsidRDefault="00815E70">
            <w:pPr>
              <w:jc w:val="center"/>
            </w:pPr>
            <w:r>
              <w:rPr>
                <w:color w:val="000000"/>
                <w:sz w:val="24"/>
              </w:rPr>
              <w:t>2</w:t>
            </w:r>
          </w:p>
        </w:tc>
        <w:tc>
          <w:tcPr>
            <w:tcW w:w="0" w:type="auto"/>
            <w:vAlign w:val="center"/>
          </w:tcPr>
          <w:p w:rsidR="00107B81" w:rsidRDefault="00815E70">
            <w:pPr>
              <w:jc w:val="center"/>
            </w:pPr>
            <w:r>
              <w:rPr>
                <w:color w:val="000000"/>
                <w:sz w:val="24"/>
              </w:rPr>
              <w:t>Tencent Holdings Ltd</w:t>
            </w:r>
          </w:p>
        </w:tc>
        <w:tc>
          <w:tcPr>
            <w:tcW w:w="0" w:type="auto"/>
            <w:vAlign w:val="center"/>
          </w:tcPr>
          <w:p w:rsidR="00107B81" w:rsidRDefault="00815E70">
            <w:pPr>
              <w:jc w:val="center"/>
            </w:pPr>
            <w:r>
              <w:rPr>
                <w:color w:val="000000"/>
                <w:sz w:val="24"/>
              </w:rPr>
              <w:t>腾讯控股</w:t>
            </w:r>
          </w:p>
        </w:tc>
        <w:tc>
          <w:tcPr>
            <w:tcW w:w="0" w:type="auto"/>
            <w:vAlign w:val="center"/>
          </w:tcPr>
          <w:p w:rsidR="00107B81" w:rsidRDefault="00815E70">
            <w:pPr>
              <w:jc w:val="center"/>
            </w:pPr>
            <w:r>
              <w:rPr>
                <w:color w:val="000000"/>
                <w:sz w:val="24"/>
              </w:rPr>
              <w:t>700 HK</w:t>
            </w:r>
          </w:p>
        </w:tc>
        <w:tc>
          <w:tcPr>
            <w:tcW w:w="0" w:type="auto"/>
            <w:vAlign w:val="center"/>
          </w:tcPr>
          <w:p w:rsidR="00107B81" w:rsidRDefault="00815E70">
            <w:pPr>
              <w:jc w:val="center"/>
            </w:pPr>
            <w:r>
              <w:rPr>
                <w:color w:val="000000"/>
                <w:sz w:val="24"/>
              </w:rPr>
              <w:t>香港证券交易所</w:t>
            </w:r>
          </w:p>
        </w:tc>
        <w:tc>
          <w:tcPr>
            <w:tcW w:w="0" w:type="auto"/>
            <w:vAlign w:val="center"/>
          </w:tcPr>
          <w:p w:rsidR="00107B81" w:rsidRDefault="00815E70">
            <w:pPr>
              <w:jc w:val="center"/>
            </w:pPr>
            <w:r>
              <w:rPr>
                <w:color w:val="000000"/>
                <w:sz w:val="24"/>
              </w:rPr>
              <w:t>香港</w:t>
            </w:r>
          </w:p>
        </w:tc>
        <w:tc>
          <w:tcPr>
            <w:tcW w:w="0" w:type="auto"/>
            <w:vAlign w:val="center"/>
          </w:tcPr>
          <w:p w:rsidR="00107B81" w:rsidRDefault="00815E70">
            <w:pPr>
              <w:jc w:val="right"/>
            </w:pPr>
            <w:r>
              <w:rPr>
                <w:color w:val="000000"/>
                <w:sz w:val="24"/>
              </w:rPr>
              <w:t>358,700</w:t>
            </w:r>
          </w:p>
        </w:tc>
        <w:tc>
          <w:tcPr>
            <w:tcW w:w="0" w:type="auto"/>
            <w:vAlign w:val="center"/>
          </w:tcPr>
          <w:p w:rsidR="00107B81" w:rsidRDefault="00815E70">
            <w:pPr>
              <w:jc w:val="right"/>
            </w:pPr>
            <w:r>
              <w:rPr>
                <w:color w:val="000000"/>
                <w:sz w:val="24"/>
              </w:rPr>
              <w:t>120,634,563.23</w:t>
            </w:r>
          </w:p>
        </w:tc>
        <w:tc>
          <w:tcPr>
            <w:tcW w:w="0" w:type="auto"/>
            <w:vAlign w:val="center"/>
          </w:tcPr>
          <w:p w:rsidR="00107B81" w:rsidRDefault="00815E70">
            <w:pPr>
              <w:jc w:val="right"/>
            </w:pPr>
            <w:r>
              <w:rPr>
                <w:color w:val="000000"/>
                <w:sz w:val="24"/>
              </w:rPr>
              <w:t>9.53</w:t>
            </w:r>
          </w:p>
        </w:tc>
      </w:tr>
      <w:tr w:rsidR="00107B81">
        <w:tc>
          <w:tcPr>
            <w:tcW w:w="0" w:type="auto"/>
            <w:vAlign w:val="center"/>
          </w:tcPr>
          <w:p w:rsidR="00107B81" w:rsidRDefault="00815E70">
            <w:pPr>
              <w:jc w:val="center"/>
            </w:pPr>
            <w:r>
              <w:rPr>
                <w:color w:val="000000"/>
                <w:sz w:val="24"/>
              </w:rPr>
              <w:t>3</w:t>
            </w:r>
          </w:p>
        </w:tc>
        <w:tc>
          <w:tcPr>
            <w:tcW w:w="0" w:type="auto"/>
            <w:vAlign w:val="center"/>
          </w:tcPr>
          <w:p w:rsidR="00107B81" w:rsidRDefault="00815E70">
            <w:pPr>
              <w:jc w:val="center"/>
            </w:pPr>
            <w:r>
              <w:rPr>
                <w:color w:val="000000"/>
                <w:sz w:val="24"/>
              </w:rPr>
              <w:t>Meituan Dianping</w:t>
            </w:r>
          </w:p>
        </w:tc>
        <w:tc>
          <w:tcPr>
            <w:tcW w:w="0" w:type="auto"/>
            <w:vAlign w:val="center"/>
          </w:tcPr>
          <w:p w:rsidR="00107B81" w:rsidRDefault="00815E70">
            <w:pPr>
              <w:jc w:val="center"/>
            </w:pPr>
            <w:r>
              <w:rPr>
                <w:color w:val="000000"/>
                <w:sz w:val="24"/>
              </w:rPr>
              <w:t>美团点评</w:t>
            </w:r>
          </w:p>
        </w:tc>
        <w:tc>
          <w:tcPr>
            <w:tcW w:w="0" w:type="auto"/>
            <w:vAlign w:val="center"/>
          </w:tcPr>
          <w:p w:rsidR="00107B81" w:rsidRDefault="00815E70">
            <w:pPr>
              <w:jc w:val="center"/>
            </w:pPr>
            <w:r>
              <w:rPr>
                <w:color w:val="000000"/>
                <w:sz w:val="24"/>
              </w:rPr>
              <w:t>3690 HK</w:t>
            </w:r>
          </w:p>
        </w:tc>
        <w:tc>
          <w:tcPr>
            <w:tcW w:w="0" w:type="auto"/>
            <w:vAlign w:val="center"/>
          </w:tcPr>
          <w:p w:rsidR="00107B81" w:rsidRDefault="00815E70">
            <w:pPr>
              <w:jc w:val="center"/>
            </w:pPr>
            <w:r>
              <w:rPr>
                <w:color w:val="000000"/>
                <w:sz w:val="24"/>
              </w:rPr>
              <w:t>香港证券交易所</w:t>
            </w:r>
          </w:p>
        </w:tc>
        <w:tc>
          <w:tcPr>
            <w:tcW w:w="0" w:type="auto"/>
            <w:vAlign w:val="center"/>
          </w:tcPr>
          <w:p w:rsidR="00107B81" w:rsidRDefault="00815E70">
            <w:pPr>
              <w:jc w:val="center"/>
            </w:pPr>
            <w:r>
              <w:rPr>
                <w:color w:val="000000"/>
                <w:sz w:val="24"/>
              </w:rPr>
              <w:t>香港</w:t>
            </w:r>
          </w:p>
        </w:tc>
        <w:tc>
          <w:tcPr>
            <w:tcW w:w="0" w:type="auto"/>
            <w:vAlign w:val="center"/>
          </w:tcPr>
          <w:p w:rsidR="00107B81" w:rsidRDefault="00815E70">
            <w:pPr>
              <w:jc w:val="right"/>
            </w:pPr>
            <w:r>
              <w:rPr>
                <w:color w:val="000000"/>
                <w:sz w:val="24"/>
              </w:rPr>
              <w:t>1,036,000</w:t>
            </w:r>
          </w:p>
        </w:tc>
        <w:tc>
          <w:tcPr>
            <w:tcW w:w="0" w:type="auto"/>
            <w:vAlign w:val="center"/>
          </w:tcPr>
          <w:p w:rsidR="00107B81" w:rsidRDefault="00815E70">
            <w:pPr>
              <w:jc w:val="right"/>
            </w:pPr>
            <w:r>
              <w:rPr>
                <w:color w:val="000000"/>
                <w:sz w:val="24"/>
              </w:rPr>
              <w:t>94,525,446.02</w:t>
            </w:r>
          </w:p>
        </w:tc>
        <w:tc>
          <w:tcPr>
            <w:tcW w:w="0" w:type="auto"/>
            <w:vAlign w:val="center"/>
          </w:tcPr>
          <w:p w:rsidR="00107B81" w:rsidRDefault="00815E70">
            <w:pPr>
              <w:jc w:val="right"/>
            </w:pPr>
            <w:r>
              <w:rPr>
                <w:color w:val="000000"/>
                <w:sz w:val="24"/>
              </w:rPr>
              <w:t>7.47</w:t>
            </w:r>
          </w:p>
        </w:tc>
      </w:tr>
      <w:tr w:rsidR="00107B81">
        <w:tc>
          <w:tcPr>
            <w:tcW w:w="0" w:type="auto"/>
            <w:vAlign w:val="center"/>
          </w:tcPr>
          <w:p w:rsidR="00107B81" w:rsidRDefault="00815E70">
            <w:pPr>
              <w:jc w:val="center"/>
            </w:pPr>
            <w:r>
              <w:rPr>
                <w:color w:val="000000"/>
                <w:sz w:val="24"/>
              </w:rPr>
              <w:t>4</w:t>
            </w:r>
          </w:p>
        </w:tc>
        <w:tc>
          <w:tcPr>
            <w:tcW w:w="0" w:type="auto"/>
            <w:vAlign w:val="center"/>
          </w:tcPr>
          <w:p w:rsidR="00107B81" w:rsidRDefault="00815E70">
            <w:pPr>
              <w:jc w:val="center"/>
            </w:pPr>
            <w:r>
              <w:rPr>
                <w:color w:val="000000"/>
                <w:sz w:val="24"/>
              </w:rPr>
              <w:t>Baidu Inc</w:t>
            </w:r>
          </w:p>
        </w:tc>
        <w:tc>
          <w:tcPr>
            <w:tcW w:w="0" w:type="auto"/>
            <w:vAlign w:val="center"/>
          </w:tcPr>
          <w:p w:rsidR="00107B81" w:rsidRDefault="00815E70">
            <w:pPr>
              <w:jc w:val="center"/>
            </w:pPr>
            <w:r>
              <w:rPr>
                <w:color w:val="000000"/>
                <w:sz w:val="24"/>
              </w:rPr>
              <w:t>百度</w:t>
            </w:r>
          </w:p>
        </w:tc>
        <w:tc>
          <w:tcPr>
            <w:tcW w:w="0" w:type="auto"/>
            <w:vAlign w:val="center"/>
          </w:tcPr>
          <w:p w:rsidR="00107B81" w:rsidRDefault="00815E70">
            <w:pPr>
              <w:jc w:val="center"/>
            </w:pPr>
            <w:r>
              <w:rPr>
                <w:color w:val="000000"/>
                <w:sz w:val="24"/>
              </w:rPr>
              <w:t>BIDU US</w:t>
            </w:r>
          </w:p>
        </w:tc>
        <w:tc>
          <w:tcPr>
            <w:tcW w:w="0" w:type="auto"/>
            <w:vAlign w:val="center"/>
          </w:tcPr>
          <w:p w:rsidR="00107B81" w:rsidRDefault="00815E70">
            <w:pPr>
              <w:jc w:val="center"/>
            </w:pPr>
            <w:r>
              <w:rPr>
                <w:color w:val="000000"/>
                <w:sz w:val="24"/>
              </w:rPr>
              <w:t>美国证券交易所</w:t>
            </w:r>
          </w:p>
        </w:tc>
        <w:tc>
          <w:tcPr>
            <w:tcW w:w="0" w:type="auto"/>
            <w:vAlign w:val="center"/>
          </w:tcPr>
          <w:p w:rsidR="00107B81" w:rsidRDefault="00815E70">
            <w:pPr>
              <w:jc w:val="center"/>
            </w:pPr>
            <w:r>
              <w:rPr>
                <w:color w:val="000000"/>
                <w:sz w:val="24"/>
              </w:rPr>
              <w:t>美国</w:t>
            </w:r>
          </w:p>
        </w:tc>
        <w:tc>
          <w:tcPr>
            <w:tcW w:w="0" w:type="auto"/>
            <w:vAlign w:val="center"/>
          </w:tcPr>
          <w:p w:rsidR="00107B81" w:rsidRDefault="00815E70">
            <w:pPr>
              <w:jc w:val="right"/>
            </w:pPr>
            <w:r>
              <w:rPr>
                <w:color w:val="000000"/>
                <w:sz w:val="24"/>
              </w:rPr>
              <w:t>103,596</w:t>
            </w:r>
          </w:p>
        </w:tc>
        <w:tc>
          <w:tcPr>
            <w:tcW w:w="0" w:type="auto"/>
            <w:vAlign w:val="center"/>
          </w:tcPr>
          <w:p w:rsidR="00107B81" w:rsidRDefault="00815E70">
            <w:pPr>
              <w:jc w:val="right"/>
            </w:pPr>
            <w:r>
              <w:rPr>
                <w:color w:val="000000"/>
                <w:sz w:val="24"/>
              </w:rPr>
              <w:t>91,350,090.88</w:t>
            </w:r>
          </w:p>
        </w:tc>
        <w:tc>
          <w:tcPr>
            <w:tcW w:w="0" w:type="auto"/>
            <w:vAlign w:val="center"/>
          </w:tcPr>
          <w:p w:rsidR="00107B81" w:rsidRDefault="00815E70">
            <w:pPr>
              <w:jc w:val="right"/>
            </w:pPr>
            <w:r>
              <w:rPr>
                <w:color w:val="000000"/>
                <w:sz w:val="24"/>
              </w:rPr>
              <w:t>7.22</w:t>
            </w:r>
          </w:p>
        </w:tc>
      </w:tr>
      <w:tr w:rsidR="00107B81">
        <w:tc>
          <w:tcPr>
            <w:tcW w:w="0" w:type="auto"/>
            <w:vAlign w:val="center"/>
          </w:tcPr>
          <w:p w:rsidR="00107B81" w:rsidRDefault="00815E70">
            <w:pPr>
              <w:jc w:val="center"/>
            </w:pPr>
            <w:r>
              <w:rPr>
                <w:color w:val="000000"/>
                <w:sz w:val="24"/>
              </w:rPr>
              <w:t>5</w:t>
            </w:r>
          </w:p>
        </w:tc>
        <w:tc>
          <w:tcPr>
            <w:tcW w:w="0" w:type="auto"/>
            <w:vAlign w:val="center"/>
          </w:tcPr>
          <w:p w:rsidR="00107B81" w:rsidRDefault="00815E70">
            <w:pPr>
              <w:jc w:val="center"/>
            </w:pPr>
            <w:r>
              <w:rPr>
                <w:color w:val="000000"/>
                <w:sz w:val="24"/>
              </w:rPr>
              <w:t>JD.com Inc</w:t>
            </w:r>
          </w:p>
        </w:tc>
        <w:tc>
          <w:tcPr>
            <w:tcW w:w="0" w:type="auto"/>
            <w:vAlign w:val="center"/>
          </w:tcPr>
          <w:p w:rsidR="00107B81" w:rsidRDefault="00815E70">
            <w:pPr>
              <w:jc w:val="center"/>
            </w:pPr>
            <w:r>
              <w:rPr>
                <w:color w:val="000000"/>
                <w:sz w:val="24"/>
              </w:rPr>
              <w:t>京东</w:t>
            </w:r>
          </w:p>
        </w:tc>
        <w:tc>
          <w:tcPr>
            <w:tcW w:w="0" w:type="auto"/>
            <w:vAlign w:val="center"/>
          </w:tcPr>
          <w:p w:rsidR="00107B81" w:rsidRDefault="00815E70">
            <w:pPr>
              <w:jc w:val="center"/>
            </w:pPr>
            <w:r>
              <w:rPr>
                <w:color w:val="000000"/>
                <w:sz w:val="24"/>
              </w:rPr>
              <w:t>JD US</w:t>
            </w:r>
          </w:p>
        </w:tc>
        <w:tc>
          <w:tcPr>
            <w:tcW w:w="0" w:type="auto"/>
            <w:vAlign w:val="center"/>
          </w:tcPr>
          <w:p w:rsidR="00107B81" w:rsidRDefault="00815E70">
            <w:pPr>
              <w:jc w:val="center"/>
            </w:pPr>
            <w:r>
              <w:rPr>
                <w:color w:val="000000"/>
                <w:sz w:val="24"/>
              </w:rPr>
              <w:t>美国证券交易所</w:t>
            </w:r>
          </w:p>
        </w:tc>
        <w:tc>
          <w:tcPr>
            <w:tcW w:w="0" w:type="auto"/>
            <w:vAlign w:val="center"/>
          </w:tcPr>
          <w:p w:rsidR="00107B81" w:rsidRDefault="00815E70">
            <w:pPr>
              <w:jc w:val="center"/>
            </w:pPr>
            <w:r>
              <w:rPr>
                <w:color w:val="000000"/>
                <w:sz w:val="24"/>
              </w:rPr>
              <w:t>美国</w:t>
            </w:r>
          </w:p>
        </w:tc>
        <w:tc>
          <w:tcPr>
            <w:tcW w:w="0" w:type="auto"/>
            <w:vAlign w:val="center"/>
          </w:tcPr>
          <w:p w:rsidR="00107B81" w:rsidRDefault="00815E70">
            <w:pPr>
              <w:jc w:val="right"/>
            </w:pPr>
            <w:r>
              <w:rPr>
                <w:color w:val="000000"/>
                <w:sz w:val="24"/>
              </w:rPr>
              <w:t>307,295</w:t>
            </w:r>
          </w:p>
        </w:tc>
        <w:tc>
          <w:tcPr>
            <w:tcW w:w="0" w:type="auto"/>
            <w:vAlign w:val="center"/>
          </w:tcPr>
          <w:p w:rsidR="00107B81" w:rsidRDefault="00815E70">
            <w:pPr>
              <w:jc w:val="right"/>
            </w:pPr>
            <w:r>
              <w:rPr>
                <w:color w:val="000000"/>
                <w:sz w:val="24"/>
              </w:rPr>
              <w:t>75,524,361.08</w:t>
            </w:r>
          </w:p>
        </w:tc>
        <w:tc>
          <w:tcPr>
            <w:tcW w:w="0" w:type="auto"/>
            <w:vAlign w:val="center"/>
          </w:tcPr>
          <w:p w:rsidR="00107B81" w:rsidRDefault="00815E70">
            <w:pPr>
              <w:jc w:val="right"/>
            </w:pPr>
            <w:r>
              <w:rPr>
                <w:color w:val="000000"/>
                <w:sz w:val="24"/>
              </w:rPr>
              <w:t>5.97</w:t>
            </w:r>
          </w:p>
        </w:tc>
      </w:tr>
      <w:tr w:rsidR="00107B81">
        <w:tc>
          <w:tcPr>
            <w:tcW w:w="0" w:type="auto"/>
            <w:vAlign w:val="center"/>
          </w:tcPr>
          <w:p w:rsidR="00107B81" w:rsidRDefault="00815E70">
            <w:pPr>
              <w:jc w:val="center"/>
            </w:pPr>
            <w:r>
              <w:rPr>
                <w:color w:val="000000"/>
                <w:sz w:val="24"/>
              </w:rPr>
              <w:t>6</w:t>
            </w:r>
          </w:p>
        </w:tc>
        <w:tc>
          <w:tcPr>
            <w:tcW w:w="0" w:type="auto"/>
            <w:vAlign w:val="center"/>
          </w:tcPr>
          <w:p w:rsidR="00107B81" w:rsidRDefault="00815E70">
            <w:pPr>
              <w:jc w:val="center"/>
            </w:pPr>
            <w:r>
              <w:rPr>
                <w:color w:val="000000"/>
                <w:sz w:val="24"/>
              </w:rPr>
              <w:t>TAL Education Group</w:t>
            </w:r>
          </w:p>
        </w:tc>
        <w:tc>
          <w:tcPr>
            <w:tcW w:w="0" w:type="auto"/>
            <w:vAlign w:val="center"/>
          </w:tcPr>
          <w:p w:rsidR="00107B81" w:rsidRDefault="00815E70">
            <w:pPr>
              <w:jc w:val="center"/>
            </w:pPr>
            <w:r>
              <w:rPr>
                <w:color w:val="000000"/>
                <w:sz w:val="24"/>
              </w:rPr>
              <w:t>好未来教育集团</w:t>
            </w:r>
          </w:p>
        </w:tc>
        <w:tc>
          <w:tcPr>
            <w:tcW w:w="0" w:type="auto"/>
            <w:vAlign w:val="center"/>
          </w:tcPr>
          <w:p w:rsidR="00107B81" w:rsidRDefault="00815E70">
            <w:pPr>
              <w:jc w:val="center"/>
            </w:pPr>
            <w:r>
              <w:rPr>
                <w:color w:val="000000"/>
                <w:sz w:val="24"/>
              </w:rPr>
              <w:t>TAL US</w:t>
            </w:r>
          </w:p>
        </w:tc>
        <w:tc>
          <w:tcPr>
            <w:tcW w:w="0" w:type="auto"/>
            <w:vAlign w:val="center"/>
          </w:tcPr>
          <w:p w:rsidR="00107B81" w:rsidRDefault="00815E70">
            <w:pPr>
              <w:jc w:val="center"/>
            </w:pPr>
            <w:r>
              <w:rPr>
                <w:color w:val="000000"/>
                <w:sz w:val="24"/>
              </w:rPr>
              <w:t>美国证券交易所</w:t>
            </w:r>
          </w:p>
        </w:tc>
        <w:tc>
          <w:tcPr>
            <w:tcW w:w="0" w:type="auto"/>
            <w:vAlign w:val="center"/>
          </w:tcPr>
          <w:p w:rsidR="00107B81" w:rsidRDefault="00815E70">
            <w:pPr>
              <w:jc w:val="center"/>
            </w:pPr>
            <w:r>
              <w:rPr>
                <w:color w:val="000000"/>
                <w:sz w:val="24"/>
              </w:rPr>
              <w:t>美国</w:t>
            </w:r>
          </w:p>
        </w:tc>
        <w:tc>
          <w:tcPr>
            <w:tcW w:w="0" w:type="auto"/>
            <w:vAlign w:val="center"/>
          </w:tcPr>
          <w:p w:rsidR="00107B81" w:rsidRDefault="00815E70">
            <w:pPr>
              <w:jc w:val="right"/>
            </w:pPr>
            <w:r>
              <w:rPr>
                <w:color w:val="000000"/>
                <w:sz w:val="24"/>
              </w:rPr>
              <w:t>149,788</w:t>
            </w:r>
          </w:p>
        </w:tc>
        <w:tc>
          <w:tcPr>
            <w:tcW w:w="0" w:type="auto"/>
            <w:vAlign w:val="center"/>
          </w:tcPr>
          <w:p w:rsidR="00107B81" w:rsidRDefault="00815E70">
            <w:pPr>
              <w:jc w:val="right"/>
            </w:pPr>
            <w:r>
              <w:rPr>
                <w:color w:val="000000"/>
                <w:sz w:val="24"/>
              </w:rPr>
              <w:t>50,366,640.40</w:t>
            </w:r>
          </w:p>
        </w:tc>
        <w:tc>
          <w:tcPr>
            <w:tcW w:w="0" w:type="auto"/>
            <w:vAlign w:val="center"/>
          </w:tcPr>
          <w:p w:rsidR="00107B81" w:rsidRDefault="00815E70">
            <w:pPr>
              <w:jc w:val="right"/>
            </w:pPr>
            <w:r>
              <w:rPr>
                <w:color w:val="000000"/>
                <w:sz w:val="24"/>
              </w:rPr>
              <w:t>3.98</w:t>
            </w:r>
          </w:p>
        </w:tc>
      </w:tr>
      <w:tr w:rsidR="00107B81">
        <w:tc>
          <w:tcPr>
            <w:tcW w:w="0" w:type="auto"/>
            <w:vAlign w:val="center"/>
          </w:tcPr>
          <w:p w:rsidR="00107B81" w:rsidRDefault="00815E70">
            <w:pPr>
              <w:jc w:val="center"/>
            </w:pPr>
            <w:r>
              <w:rPr>
                <w:color w:val="000000"/>
                <w:sz w:val="24"/>
              </w:rPr>
              <w:t>7</w:t>
            </w:r>
          </w:p>
        </w:tc>
        <w:tc>
          <w:tcPr>
            <w:tcW w:w="0" w:type="auto"/>
            <w:vAlign w:val="center"/>
          </w:tcPr>
          <w:p w:rsidR="00107B81" w:rsidRDefault="00815E70">
            <w:pPr>
              <w:jc w:val="center"/>
            </w:pPr>
            <w:r>
              <w:rPr>
                <w:color w:val="000000"/>
                <w:sz w:val="24"/>
              </w:rPr>
              <w:t>Ctrip.com International Ltd</w:t>
            </w:r>
          </w:p>
        </w:tc>
        <w:tc>
          <w:tcPr>
            <w:tcW w:w="0" w:type="auto"/>
            <w:vAlign w:val="center"/>
          </w:tcPr>
          <w:p w:rsidR="00107B81" w:rsidRDefault="00815E70">
            <w:pPr>
              <w:jc w:val="center"/>
            </w:pPr>
            <w:r>
              <w:rPr>
                <w:color w:val="000000"/>
                <w:sz w:val="24"/>
              </w:rPr>
              <w:t>携程旅行网国际有限公司</w:t>
            </w:r>
          </w:p>
        </w:tc>
        <w:tc>
          <w:tcPr>
            <w:tcW w:w="0" w:type="auto"/>
            <w:vAlign w:val="center"/>
          </w:tcPr>
          <w:p w:rsidR="00107B81" w:rsidRDefault="00815E70">
            <w:pPr>
              <w:jc w:val="center"/>
            </w:pPr>
            <w:r>
              <w:rPr>
                <w:color w:val="000000"/>
                <w:sz w:val="24"/>
              </w:rPr>
              <w:t>TCOM US</w:t>
            </w:r>
          </w:p>
        </w:tc>
        <w:tc>
          <w:tcPr>
            <w:tcW w:w="0" w:type="auto"/>
            <w:vAlign w:val="center"/>
          </w:tcPr>
          <w:p w:rsidR="00107B81" w:rsidRDefault="00815E70">
            <w:pPr>
              <w:jc w:val="center"/>
            </w:pPr>
            <w:r>
              <w:rPr>
                <w:color w:val="000000"/>
                <w:sz w:val="24"/>
              </w:rPr>
              <w:t>美国证券交易所</w:t>
            </w:r>
          </w:p>
        </w:tc>
        <w:tc>
          <w:tcPr>
            <w:tcW w:w="0" w:type="auto"/>
            <w:vAlign w:val="center"/>
          </w:tcPr>
          <w:p w:rsidR="00107B81" w:rsidRDefault="00815E70">
            <w:pPr>
              <w:jc w:val="center"/>
            </w:pPr>
            <w:r>
              <w:rPr>
                <w:color w:val="000000"/>
                <w:sz w:val="24"/>
              </w:rPr>
              <w:t>美国</w:t>
            </w:r>
          </w:p>
        </w:tc>
        <w:tc>
          <w:tcPr>
            <w:tcW w:w="0" w:type="auto"/>
            <w:vAlign w:val="center"/>
          </w:tcPr>
          <w:p w:rsidR="00107B81" w:rsidRDefault="00815E70">
            <w:pPr>
              <w:jc w:val="right"/>
            </w:pPr>
            <w:r>
              <w:rPr>
                <w:color w:val="000000"/>
                <w:sz w:val="24"/>
              </w:rPr>
              <w:t>212,473</w:t>
            </w:r>
          </w:p>
        </w:tc>
        <w:tc>
          <w:tcPr>
            <w:tcW w:w="0" w:type="auto"/>
            <w:vAlign w:val="center"/>
          </w:tcPr>
          <w:p w:rsidR="00107B81" w:rsidRDefault="00815E70">
            <w:pPr>
              <w:jc w:val="right"/>
            </w:pPr>
            <w:r>
              <w:rPr>
                <w:color w:val="000000"/>
                <w:sz w:val="24"/>
              </w:rPr>
              <w:t>49,714,803.94</w:t>
            </w:r>
          </w:p>
        </w:tc>
        <w:tc>
          <w:tcPr>
            <w:tcW w:w="0" w:type="auto"/>
            <w:vAlign w:val="center"/>
          </w:tcPr>
          <w:p w:rsidR="00107B81" w:rsidRDefault="00815E70">
            <w:pPr>
              <w:jc w:val="right"/>
            </w:pPr>
            <w:r>
              <w:rPr>
                <w:color w:val="000000"/>
                <w:sz w:val="24"/>
              </w:rPr>
              <w:t>3.93</w:t>
            </w:r>
          </w:p>
        </w:tc>
      </w:tr>
      <w:tr w:rsidR="00107B81">
        <w:tc>
          <w:tcPr>
            <w:tcW w:w="0" w:type="auto"/>
            <w:vAlign w:val="center"/>
          </w:tcPr>
          <w:p w:rsidR="00107B81" w:rsidRDefault="00815E70">
            <w:pPr>
              <w:jc w:val="center"/>
            </w:pPr>
            <w:r>
              <w:rPr>
                <w:color w:val="000000"/>
                <w:sz w:val="24"/>
              </w:rPr>
              <w:t>8</w:t>
            </w:r>
          </w:p>
        </w:tc>
        <w:tc>
          <w:tcPr>
            <w:tcW w:w="0" w:type="auto"/>
            <w:vAlign w:val="center"/>
          </w:tcPr>
          <w:p w:rsidR="00107B81" w:rsidRDefault="00815E70">
            <w:pPr>
              <w:jc w:val="center"/>
            </w:pPr>
            <w:r>
              <w:rPr>
                <w:color w:val="000000"/>
                <w:sz w:val="24"/>
              </w:rPr>
              <w:t>Pinduoduo Inc</w:t>
            </w:r>
          </w:p>
        </w:tc>
        <w:tc>
          <w:tcPr>
            <w:tcW w:w="0" w:type="auto"/>
            <w:vAlign w:val="center"/>
          </w:tcPr>
          <w:p w:rsidR="00107B81" w:rsidRDefault="00815E70">
            <w:pPr>
              <w:jc w:val="center"/>
            </w:pPr>
            <w:r>
              <w:rPr>
                <w:color w:val="000000"/>
                <w:sz w:val="24"/>
              </w:rPr>
              <w:t>拼多多</w:t>
            </w:r>
          </w:p>
        </w:tc>
        <w:tc>
          <w:tcPr>
            <w:tcW w:w="0" w:type="auto"/>
            <w:vAlign w:val="center"/>
          </w:tcPr>
          <w:p w:rsidR="00107B81" w:rsidRDefault="00815E70">
            <w:pPr>
              <w:jc w:val="center"/>
            </w:pPr>
            <w:r>
              <w:rPr>
                <w:color w:val="000000"/>
                <w:sz w:val="24"/>
              </w:rPr>
              <w:t>PDD US</w:t>
            </w:r>
          </w:p>
        </w:tc>
        <w:tc>
          <w:tcPr>
            <w:tcW w:w="0" w:type="auto"/>
            <w:vAlign w:val="center"/>
          </w:tcPr>
          <w:p w:rsidR="00107B81" w:rsidRDefault="00815E70">
            <w:pPr>
              <w:jc w:val="center"/>
            </w:pPr>
            <w:r>
              <w:rPr>
                <w:color w:val="000000"/>
                <w:sz w:val="24"/>
              </w:rPr>
              <w:t>美国证券交易所</w:t>
            </w:r>
          </w:p>
        </w:tc>
        <w:tc>
          <w:tcPr>
            <w:tcW w:w="0" w:type="auto"/>
            <w:vAlign w:val="center"/>
          </w:tcPr>
          <w:p w:rsidR="00107B81" w:rsidRDefault="00815E70">
            <w:pPr>
              <w:jc w:val="center"/>
            </w:pPr>
            <w:r>
              <w:rPr>
                <w:color w:val="000000"/>
                <w:sz w:val="24"/>
              </w:rPr>
              <w:t>美国</w:t>
            </w:r>
          </w:p>
        </w:tc>
        <w:tc>
          <w:tcPr>
            <w:tcW w:w="0" w:type="auto"/>
            <w:vAlign w:val="center"/>
          </w:tcPr>
          <w:p w:rsidR="00107B81" w:rsidRDefault="00815E70">
            <w:pPr>
              <w:jc w:val="right"/>
            </w:pPr>
            <w:r>
              <w:rPr>
                <w:color w:val="000000"/>
                <w:sz w:val="24"/>
              </w:rPr>
              <w:t>181,550</w:t>
            </w:r>
          </w:p>
        </w:tc>
        <w:tc>
          <w:tcPr>
            <w:tcW w:w="0" w:type="auto"/>
            <w:vAlign w:val="center"/>
          </w:tcPr>
          <w:p w:rsidR="00107B81" w:rsidRDefault="00815E70">
            <w:pPr>
              <w:jc w:val="right"/>
            </w:pPr>
            <w:r>
              <w:rPr>
                <w:color w:val="000000"/>
                <w:sz w:val="24"/>
              </w:rPr>
              <w:t>47,900,130.94</w:t>
            </w:r>
          </w:p>
        </w:tc>
        <w:tc>
          <w:tcPr>
            <w:tcW w:w="0" w:type="auto"/>
            <w:vAlign w:val="center"/>
          </w:tcPr>
          <w:p w:rsidR="00107B81" w:rsidRDefault="00815E70">
            <w:pPr>
              <w:jc w:val="right"/>
            </w:pPr>
            <w:r>
              <w:rPr>
                <w:color w:val="000000"/>
                <w:sz w:val="24"/>
              </w:rPr>
              <w:t>3.79</w:t>
            </w:r>
          </w:p>
        </w:tc>
      </w:tr>
      <w:tr w:rsidR="00107B81">
        <w:tc>
          <w:tcPr>
            <w:tcW w:w="0" w:type="auto"/>
            <w:vAlign w:val="center"/>
          </w:tcPr>
          <w:p w:rsidR="00107B81" w:rsidRDefault="00815E70">
            <w:pPr>
              <w:jc w:val="center"/>
            </w:pPr>
            <w:r>
              <w:rPr>
                <w:color w:val="000000"/>
                <w:sz w:val="24"/>
              </w:rPr>
              <w:t>9</w:t>
            </w:r>
          </w:p>
        </w:tc>
        <w:tc>
          <w:tcPr>
            <w:tcW w:w="0" w:type="auto"/>
            <w:vAlign w:val="center"/>
          </w:tcPr>
          <w:p w:rsidR="00107B81" w:rsidRDefault="00815E70">
            <w:pPr>
              <w:jc w:val="center"/>
            </w:pPr>
            <w:r>
              <w:rPr>
                <w:color w:val="000000"/>
                <w:sz w:val="24"/>
              </w:rPr>
              <w:t>58.com Inc</w:t>
            </w:r>
          </w:p>
        </w:tc>
        <w:tc>
          <w:tcPr>
            <w:tcW w:w="0" w:type="auto"/>
            <w:vAlign w:val="center"/>
          </w:tcPr>
          <w:p w:rsidR="00107B81" w:rsidRDefault="00815E70">
            <w:pPr>
              <w:jc w:val="center"/>
            </w:pPr>
            <w:r>
              <w:rPr>
                <w:color w:val="000000"/>
                <w:sz w:val="24"/>
              </w:rPr>
              <w:t>58</w:t>
            </w:r>
            <w:r>
              <w:rPr>
                <w:color w:val="000000"/>
                <w:sz w:val="24"/>
              </w:rPr>
              <w:t>同城网</w:t>
            </w:r>
          </w:p>
        </w:tc>
        <w:tc>
          <w:tcPr>
            <w:tcW w:w="0" w:type="auto"/>
            <w:vAlign w:val="center"/>
          </w:tcPr>
          <w:p w:rsidR="00107B81" w:rsidRDefault="00815E70">
            <w:pPr>
              <w:jc w:val="center"/>
            </w:pPr>
            <w:r>
              <w:rPr>
                <w:color w:val="000000"/>
                <w:sz w:val="24"/>
              </w:rPr>
              <w:t>WUBA US</w:t>
            </w:r>
          </w:p>
        </w:tc>
        <w:tc>
          <w:tcPr>
            <w:tcW w:w="0" w:type="auto"/>
            <w:vAlign w:val="center"/>
          </w:tcPr>
          <w:p w:rsidR="00107B81" w:rsidRDefault="00815E70">
            <w:pPr>
              <w:jc w:val="center"/>
            </w:pPr>
            <w:r>
              <w:rPr>
                <w:color w:val="000000"/>
                <w:sz w:val="24"/>
              </w:rPr>
              <w:t>美国证券交易所</w:t>
            </w:r>
          </w:p>
        </w:tc>
        <w:tc>
          <w:tcPr>
            <w:tcW w:w="0" w:type="auto"/>
            <w:vAlign w:val="center"/>
          </w:tcPr>
          <w:p w:rsidR="00107B81" w:rsidRDefault="00815E70">
            <w:pPr>
              <w:jc w:val="center"/>
            </w:pPr>
            <w:r>
              <w:rPr>
                <w:color w:val="000000"/>
                <w:sz w:val="24"/>
              </w:rPr>
              <w:t>美国</w:t>
            </w:r>
          </w:p>
        </w:tc>
        <w:tc>
          <w:tcPr>
            <w:tcW w:w="0" w:type="auto"/>
            <w:vAlign w:val="center"/>
          </w:tcPr>
          <w:p w:rsidR="00107B81" w:rsidRDefault="00815E70">
            <w:pPr>
              <w:jc w:val="right"/>
            </w:pPr>
            <w:r>
              <w:rPr>
                <w:color w:val="000000"/>
                <w:sz w:val="24"/>
              </w:rPr>
              <w:t>105,559</w:t>
            </w:r>
          </w:p>
        </w:tc>
        <w:tc>
          <w:tcPr>
            <w:tcW w:w="0" w:type="auto"/>
            <w:vAlign w:val="center"/>
          </w:tcPr>
          <w:p w:rsidR="00107B81" w:rsidRDefault="00815E70">
            <w:pPr>
              <w:jc w:val="right"/>
            </w:pPr>
            <w:r>
              <w:rPr>
                <w:color w:val="000000"/>
                <w:sz w:val="24"/>
              </w:rPr>
              <w:t>47,667,217.04</w:t>
            </w:r>
          </w:p>
        </w:tc>
        <w:tc>
          <w:tcPr>
            <w:tcW w:w="0" w:type="auto"/>
            <w:vAlign w:val="center"/>
          </w:tcPr>
          <w:p w:rsidR="00107B81" w:rsidRDefault="00815E70">
            <w:pPr>
              <w:jc w:val="right"/>
            </w:pPr>
            <w:r>
              <w:rPr>
                <w:color w:val="000000"/>
                <w:sz w:val="24"/>
              </w:rPr>
              <w:t>3.77</w:t>
            </w:r>
          </w:p>
        </w:tc>
      </w:tr>
      <w:tr w:rsidR="00107B81">
        <w:tc>
          <w:tcPr>
            <w:tcW w:w="0" w:type="auto"/>
            <w:vAlign w:val="center"/>
          </w:tcPr>
          <w:p w:rsidR="00107B81" w:rsidRDefault="00815E70">
            <w:pPr>
              <w:jc w:val="center"/>
            </w:pPr>
            <w:r>
              <w:rPr>
                <w:color w:val="000000"/>
                <w:sz w:val="24"/>
              </w:rPr>
              <w:t>10</w:t>
            </w:r>
          </w:p>
        </w:tc>
        <w:tc>
          <w:tcPr>
            <w:tcW w:w="0" w:type="auto"/>
            <w:vAlign w:val="center"/>
          </w:tcPr>
          <w:p w:rsidR="00107B81" w:rsidRDefault="00815E70">
            <w:pPr>
              <w:jc w:val="center"/>
            </w:pPr>
            <w:r>
              <w:rPr>
                <w:color w:val="000000"/>
                <w:sz w:val="24"/>
              </w:rPr>
              <w:t>NetEase Inc</w:t>
            </w:r>
          </w:p>
        </w:tc>
        <w:tc>
          <w:tcPr>
            <w:tcW w:w="0" w:type="auto"/>
            <w:vAlign w:val="center"/>
          </w:tcPr>
          <w:p w:rsidR="00107B81" w:rsidRDefault="00815E70">
            <w:pPr>
              <w:jc w:val="center"/>
            </w:pPr>
            <w:r>
              <w:rPr>
                <w:color w:val="000000"/>
                <w:sz w:val="24"/>
              </w:rPr>
              <w:t>网易公司</w:t>
            </w:r>
          </w:p>
        </w:tc>
        <w:tc>
          <w:tcPr>
            <w:tcW w:w="0" w:type="auto"/>
            <w:vAlign w:val="center"/>
          </w:tcPr>
          <w:p w:rsidR="00107B81" w:rsidRDefault="00815E70">
            <w:pPr>
              <w:jc w:val="center"/>
            </w:pPr>
            <w:r>
              <w:rPr>
                <w:color w:val="000000"/>
                <w:sz w:val="24"/>
              </w:rPr>
              <w:t>NTES US</w:t>
            </w:r>
          </w:p>
        </w:tc>
        <w:tc>
          <w:tcPr>
            <w:tcW w:w="0" w:type="auto"/>
            <w:vAlign w:val="center"/>
          </w:tcPr>
          <w:p w:rsidR="00107B81" w:rsidRDefault="00815E70">
            <w:pPr>
              <w:jc w:val="center"/>
            </w:pPr>
            <w:r>
              <w:rPr>
                <w:color w:val="000000"/>
                <w:sz w:val="24"/>
              </w:rPr>
              <w:t>美国证券交易所</w:t>
            </w:r>
          </w:p>
        </w:tc>
        <w:tc>
          <w:tcPr>
            <w:tcW w:w="0" w:type="auto"/>
            <w:vAlign w:val="center"/>
          </w:tcPr>
          <w:p w:rsidR="00107B81" w:rsidRDefault="00815E70">
            <w:pPr>
              <w:jc w:val="center"/>
            </w:pPr>
            <w:r>
              <w:rPr>
                <w:color w:val="000000"/>
                <w:sz w:val="24"/>
              </w:rPr>
              <w:t>美国</w:t>
            </w:r>
          </w:p>
        </w:tc>
        <w:tc>
          <w:tcPr>
            <w:tcW w:w="0" w:type="auto"/>
            <w:vAlign w:val="center"/>
          </w:tcPr>
          <w:p w:rsidR="00107B81" w:rsidRDefault="00815E70">
            <w:pPr>
              <w:jc w:val="right"/>
            </w:pPr>
            <w:r>
              <w:rPr>
                <w:color w:val="000000"/>
                <w:sz w:val="24"/>
              </w:rPr>
              <w:t>22,114</w:t>
            </w:r>
          </w:p>
        </w:tc>
        <w:tc>
          <w:tcPr>
            <w:tcW w:w="0" w:type="auto"/>
            <w:vAlign w:val="center"/>
          </w:tcPr>
          <w:p w:rsidR="00107B81" w:rsidRDefault="00815E70">
            <w:pPr>
              <w:jc w:val="right"/>
            </w:pPr>
            <w:r>
              <w:rPr>
                <w:color w:val="000000"/>
                <w:sz w:val="24"/>
              </w:rPr>
              <w:t>47,305,870.04</w:t>
            </w:r>
          </w:p>
        </w:tc>
        <w:tc>
          <w:tcPr>
            <w:tcW w:w="0" w:type="auto"/>
            <w:vAlign w:val="center"/>
          </w:tcPr>
          <w:p w:rsidR="00107B81" w:rsidRDefault="00815E70">
            <w:pPr>
              <w:jc w:val="right"/>
            </w:pPr>
            <w:r>
              <w:rPr>
                <w:color w:val="000000"/>
                <w:sz w:val="24"/>
              </w:rPr>
              <w:t>3.74</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DB2E09">
          <w:rPr>
            <w:rFonts w:hint="eastAsia"/>
            <w:b/>
            <w:color w:val="000000"/>
            <w:kern w:val="0"/>
            <w:sz w:val="24"/>
          </w:rPr>
          <w:t>5.4.2</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Pr="00CA431C">
        <w:rPr>
          <w:b/>
          <w:color w:val="000000"/>
          <w:kern w:val="0"/>
          <w:sz w:val="24"/>
        </w:rPr>
        <w:t>其他资产构成</w:t>
      </w:r>
    </w:p>
    <w:p w:rsidR="00552C71" w:rsidRPr="008640AE" w:rsidRDefault="00552C71" w:rsidP="00552C71">
      <w:pPr>
        <w:autoSpaceDE w:val="0"/>
        <w:autoSpaceDN w:val="0"/>
        <w:adjustRightInd w:val="0"/>
        <w:spacing w:before="29" w:line="288" w:lineRule="auto"/>
        <w:jc w:val="right"/>
        <w:rPr>
          <w:color w:val="000000"/>
          <w:kern w:val="0"/>
          <w:sz w:val="24"/>
        </w:rPr>
      </w:pPr>
      <w:r w:rsidRPr="00552C71">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7,016,347.26</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6,692.26</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10,706,829.39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17,729,868.91</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CA431C">
        <w:rPr>
          <w:b/>
          <w:color w:val="000000"/>
          <w:kern w:val="0"/>
          <w:sz w:val="24"/>
        </w:rPr>
        <w:t>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Pr="00CA431C">
        <w:rPr>
          <w:b/>
          <w:color w:val="000000"/>
          <w:kern w:val="0"/>
          <w:sz w:val="24"/>
        </w:rPr>
        <w:t>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D77D2B" w:rsidRDefault="0076518F" w:rsidP="005546C0">
      <w:pPr>
        <w:autoSpaceDE w:val="0"/>
        <w:autoSpaceDN w:val="0"/>
        <w:adjustRightInd w:val="0"/>
        <w:spacing w:before="29" w:line="288" w:lineRule="auto"/>
        <w:jc w:val="left"/>
        <w:rPr>
          <w:b/>
          <w:color w:val="000000"/>
          <w:kern w:val="0"/>
          <w:sz w:val="24"/>
        </w:rPr>
      </w:pPr>
      <w:r w:rsidRPr="00D77D2B">
        <w:rPr>
          <w:b/>
          <w:color w:val="000000"/>
          <w:kern w:val="0"/>
          <w:sz w:val="24"/>
        </w:rPr>
        <w:t>5.10.6</w:t>
      </w:r>
      <w:r w:rsidR="001C46E1" w:rsidRPr="00D77D2B">
        <w:rPr>
          <w:b/>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1,037,233,408.60</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158,510,959.44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260,460,641.54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935,283,726.50</w:t>
            </w:r>
          </w:p>
        </w:tc>
      </w:tr>
    </w:tbl>
    <w:p w:rsidR="00107B81" w:rsidRDefault="00815E7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35D08" w:rsidRDefault="00735D08" w:rsidP="00DB376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735D08" w:rsidRDefault="00735D08" w:rsidP="00735D08">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影响投资者决策的其他重要信息</w:t>
      </w:r>
    </w:p>
    <w:p w:rsidR="00735D08" w:rsidRDefault="00735D08" w:rsidP="00735D08">
      <w:pPr>
        <w:spacing w:line="360" w:lineRule="auto"/>
        <w:ind w:firstLineChars="200" w:firstLine="480"/>
        <w:rPr>
          <w:rFonts w:ascii="宋体" w:hAnsi="宋体"/>
          <w:color w:val="000000"/>
          <w:sz w:val="24"/>
        </w:rPr>
      </w:pPr>
      <w:r>
        <w:rPr>
          <w:rFonts w:ascii="宋体" w:hAnsi="宋体" w:hint="eastAsia"/>
          <w:color w:val="00000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CF0249" w:rsidRPr="008640AE" w:rsidRDefault="00CF0249"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107B81" w:rsidRDefault="00815E70">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107B81" w:rsidRDefault="00815E70">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107B81" w:rsidRDefault="00815E70">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107B81" w:rsidRDefault="00815E70">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107B81" w:rsidRDefault="00815E70">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107B81" w:rsidRDefault="00815E70">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107B81" w:rsidRDefault="00815E70">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107B81" w:rsidRDefault="00815E7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B1" w:rsidRDefault="00A872B1">
      <w:r>
        <w:separator/>
      </w:r>
    </w:p>
  </w:endnote>
  <w:endnote w:type="continuationSeparator" w:id="0">
    <w:p w:rsidR="00A872B1" w:rsidRDefault="00A8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sidR="008060F5">
      <w:rPr>
        <w:kern w:val="0"/>
        <w:szCs w:val="21"/>
      </w:rPr>
      <w:fldChar w:fldCharType="begin"/>
    </w:r>
    <w:r>
      <w:rPr>
        <w:kern w:val="0"/>
        <w:szCs w:val="21"/>
      </w:rPr>
      <w:instrText xml:space="preserve"> PAGE </w:instrText>
    </w:r>
    <w:r w:rsidR="008060F5">
      <w:rPr>
        <w:kern w:val="0"/>
        <w:szCs w:val="21"/>
      </w:rPr>
      <w:fldChar w:fldCharType="separate"/>
    </w:r>
    <w:r w:rsidR="00815E70">
      <w:rPr>
        <w:noProof/>
        <w:kern w:val="0"/>
        <w:szCs w:val="21"/>
      </w:rPr>
      <w:t>7</w:t>
    </w:r>
    <w:r w:rsidR="008060F5">
      <w:rPr>
        <w:kern w:val="0"/>
        <w:szCs w:val="21"/>
      </w:rPr>
      <w:fldChar w:fldCharType="end"/>
    </w:r>
    <w:r>
      <w:rPr>
        <w:rFonts w:hint="eastAsia"/>
        <w:kern w:val="0"/>
        <w:szCs w:val="21"/>
      </w:rPr>
      <w:t>页共</w:t>
    </w:r>
    <w:r w:rsidR="008060F5">
      <w:rPr>
        <w:kern w:val="0"/>
        <w:szCs w:val="21"/>
      </w:rPr>
      <w:fldChar w:fldCharType="begin"/>
    </w:r>
    <w:r>
      <w:rPr>
        <w:kern w:val="0"/>
        <w:szCs w:val="21"/>
      </w:rPr>
      <w:instrText xml:space="preserve"> NUMPAGES </w:instrText>
    </w:r>
    <w:r w:rsidR="008060F5">
      <w:rPr>
        <w:kern w:val="0"/>
        <w:szCs w:val="21"/>
      </w:rPr>
      <w:fldChar w:fldCharType="separate"/>
    </w:r>
    <w:r w:rsidR="00815E70">
      <w:rPr>
        <w:noProof/>
        <w:kern w:val="0"/>
        <w:szCs w:val="21"/>
      </w:rPr>
      <w:t>14</w:t>
    </w:r>
    <w:r w:rsidR="008060F5">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8060F5">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2B1" w:rsidRDefault="00A872B1">
      <w:r>
        <w:separator/>
      </w:r>
    </w:p>
  </w:footnote>
  <w:footnote w:type="continuationSeparator" w:id="0">
    <w:p w:rsidR="00A872B1" w:rsidRDefault="00A87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F078BA" w:rsidRDefault="00F078BA" w:rsidP="00F078BA">
    <w:pPr>
      <w:pStyle w:val="a9"/>
      <w:pBdr>
        <w:bottom w:val="single" w:sz="6" w:space="0" w:color="auto"/>
      </w:pBdr>
      <w:ind w:firstLine="480"/>
      <w:jc w:val="right"/>
      <w:rPr>
        <w:sz w:val="24"/>
        <w:szCs w:val="24"/>
      </w:rPr>
    </w:pPr>
    <w:r w:rsidRPr="003E676C">
      <w:rPr>
        <w:sz w:val="24"/>
        <w:szCs w:val="24"/>
      </w:rPr>
      <w:t>交银施罗德中证海外中国互联网指数型证券投资基金</w:t>
    </w:r>
    <w:r w:rsidRPr="003E676C">
      <w:rPr>
        <w:sz w:val="24"/>
        <w:szCs w:val="24"/>
      </w:rPr>
      <w:t>(LOF)2019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07B81"/>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3CEB"/>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3D24"/>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1F7F11"/>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3E09"/>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6526F"/>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45C8"/>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2C71"/>
    <w:rsid w:val="005546C0"/>
    <w:rsid w:val="0055513C"/>
    <w:rsid w:val="005571C9"/>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0D4F"/>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595F"/>
    <w:rsid w:val="00726CFF"/>
    <w:rsid w:val="0072708F"/>
    <w:rsid w:val="00730500"/>
    <w:rsid w:val="00732D1D"/>
    <w:rsid w:val="00733C8D"/>
    <w:rsid w:val="00735D08"/>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7F7FBA"/>
    <w:rsid w:val="008003A1"/>
    <w:rsid w:val="008006B7"/>
    <w:rsid w:val="00800FDB"/>
    <w:rsid w:val="00802081"/>
    <w:rsid w:val="008060F5"/>
    <w:rsid w:val="00806461"/>
    <w:rsid w:val="0081096D"/>
    <w:rsid w:val="00810EAD"/>
    <w:rsid w:val="00811833"/>
    <w:rsid w:val="00811B44"/>
    <w:rsid w:val="00815E70"/>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A8"/>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3A1C"/>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872B1"/>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2856"/>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57D9E"/>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05B0"/>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77D2B"/>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6A"/>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078BA"/>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592596E-30D3-49A7-B49A-FFE6949C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132</TotalTime>
  <Pages>14</Pages>
  <Words>1093</Words>
  <Characters>6231</Characters>
  <Application>Microsoft Office Word</Application>
  <DocSecurity>0</DocSecurity>
  <Lines>51</Lines>
  <Paragraphs>14</Paragraphs>
  <ScaleCrop>false</ScaleCrop>
  <Company>TRT. Ltd. Co.</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钱超</cp:lastModifiedBy>
  <cp:revision>313</cp:revision>
  <cp:lastPrinted>2007-07-19T00:46:00Z</cp:lastPrinted>
  <dcterms:created xsi:type="dcterms:W3CDTF">2013-08-01T05:26:00Z</dcterms:created>
  <dcterms:modified xsi:type="dcterms:W3CDTF">2020-01-13T10:31:00Z</dcterms:modified>
</cp:coreProperties>
</file>