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12658D" w:rsidRDefault="0012658D" w:rsidRPr="00324C76">
      <w:pPr>
        <w:autoSpaceDE w:val="0"/>
        <w:autoSpaceDN w:val="0"/>
        <w:adjustRightInd w:val="0"/>
        <w:spacing w:before="29" w:line="288" w:lineRule="auto"/>
        <w:jc w:val="left"/>
        <w:rPr>
          <w:color w:val="000000"/>
          <w:kern w:val="0"/>
          <w:sz w:val="24"/>
        </w:rPr>
      </w:pPr>
    </w:p>
    <w:p w:rsidP="00B04217" w:rsidR="0012658D" w:rsidRDefault="0012658D" w:rsidRPr="006C615F">
      <w:pPr>
        <w:spacing w:before="29" w:line="288" w:lineRule="auto"/>
        <w:jc w:val="center"/>
        <w:rPr>
          <w:b/>
          <w:sz w:val="36"/>
          <w:szCs w:val="36"/>
        </w:rPr>
      </w:pPr>
      <w:r w:rsidRPr="006C615F">
        <w:rPr>
          <w:b/>
          <w:sz w:val="36"/>
          <w:szCs w:val="36"/>
        </w:rPr>
        <w:t>交银施罗德上证180公司治理交易型开放式指数证券投资基金联接基金</w:t>
      </w:r>
    </w:p>
    <w:p w:rsidP="00B04217" w:rsidR="0012658D" w:rsidRDefault="0012658D" w:rsidRPr="006C615F">
      <w:pPr>
        <w:spacing w:before="29" w:line="288" w:lineRule="auto"/>
        <w:jc w:val="center"/>
        <w:rPr>
          <w:b/>
          <w:sz w:val="36"/>
          <w:szCs w:val="36"/>
        </w:rPr>
      </w:pPr>
      <w:r w:rsidRPr="006C615F">
        <w:rPr>
          <w:b/>
          <w:sz w:val="36"/>
          <w:szCs w:val="36"/>
        </w:rPr>
        <w:t>2019年第4季度报告</w:t>
      </w:r>
    </w:p>
    <w:p w:rsidP="00B04217" w:rsidR="00943748" w:rsidRDefault="003251EE" w:rsidRPr="006C615F">
      <w:pPr>
        <w:spacing w:before="29" w:line="288" w:lineRule="auto"/>
        <w:jc w:val="center"/>
        <w:rPr>
          <w:b/>
          <w:sz w:val="36"/>
          <w:szCs w:val="36"/>
        </w:rPr>
      </w:pPr>
      <w:r w:rsidRPr="006C615F">
        <w:rPr>
          <w:b/>
          <w:sz w:val="36"/>
          <w:szCs w:val="36"/>
        </w:rPr>
        <w:t>2019年12月31日</w:t>
      </w: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rPr>
          <w:b/>
          <w:sz w:val="24"/>
        </w:rPr>
      </w:pP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基金管理人：</w:t>
      </w:r>
      <w:r w:rsidR="00446302" w:rsidRPr="006C615F">
        <w:rPr>
          <w:b/>
          <w:color w:val="000000"/>
          <w:sz w:val="24"/>
        </w:rPr>
        <w:t>交银施罗德基金管理有限公司</w:t>
      </w: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基金托管人：</w:t>
      </w:r>
      <w:r w:rsidR="00446302" w:rsidRPr="006C615F">
        <w:rPr>
          <w:b/>
          <w:color w:val="000000"/>
          <w:sz w:val="24"/>
        </w:rPr>
        <w:t>中国农业银行股份有限公司</w:t>
      </w:r>
    </w:p>
    <w:p w:rsidP="00B04217" w:rsidR="00943748" w:rsidRDefault="00943748" w:rsidRPr="006C615F">
      <w:pPr>
        <w:spacing w:before="29" w:line="288" w:lineRule="auto"/>
        <w:ind w:firstLine="2168" w:firstLineChars="900"/>
        <w:rPr>
          <w:b/>
          <w:color w:val="000000"/>
          <w:sz w:val="24"/>
        </w:rPr>
        <w:sectPr w:rsidR="00943748" w:rsidRPr="006C615F" w:rsidSect="00E74491">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6C615F">
        <w:rPr>
          <w:b/>
          <w:color w:val="000000"/>
          <w:sz w:val="24"/>
        </w:rPr>
        <w:t>报告送出日期：</w:t>
      </w:r>
      <w:r w:rsidR="00AB5C7D" w:rsidRPr="006C615F">
        <w:rPr>
          <w:b/>
          <w:color w:val="000000"/>
          <w:sz w:val="24"/>
        </w:rPr>
        <w:t/>
      </w:r>
      <w:r w:rsidR="003251EE" w:rsidRPr="006C615F">
        <w:rPr>
          <w:b/>
          <w:color w:val="000000"/>
          <w:sz w:val="24"/>
        </w:rPr>
        <w:t/>
      </w:r>
      <w:r w:rsidR="00AB5C7D" w:rsidRPr="006C615F">
        <w:rPr>
          <w:b/>
          <w:color w:val="000000"/>
          <w:sz w:val="24"/>
        </w:rPr>
        <w:t>二〇二〇年一月二十一日</w:t>
      </w:r>
    </w:p>
    <w:p w:rsidP="0048293C" w:rsidR="00220542" w:rsidRDefault="00220542" w:rsidRPr="00324C76">
      <w:pPr>
        <w:pStyle w:val="1"/>
        <w:spacing w:after="312" w:afterLines="100" w:before="312" w:before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B04217" w:rsidR="00220542" w:rsidRDefault="00446302" w:rsidRPr="00324C76">
      <w:pPr>
        <w:spacing w:before="29" w:line="288" w:lineRule="auto"/>
        <w:ind w:firstLine="480" w:firstLineChars="200"/>
        <w:rPr>
          <w:color w:val="000000"/>
          <w:sz w:val="24"/>
        </w:rPr>
      </w:pPr>
      <w:r w:rsidRPr="00324C76">
        <w:rPr>
          <w:color w:val="000000"/>
          <w:sz w:val="24"/>
        </w:rPr>
        <w:t>本报告期自2019年10月1日起至12月31日止。</w:t>
      </w:r>
    </w:p>
    <w:p w:rsidP="00B04217" w:rsidR="002A5D65" w:rsidRDefault="002A5D65" w:rsidRPr="00324C76">
      <w:pPr>
        <w:spacing w:before="29" w:line="288" w:lineRule="auto"/>
        <w:ind w:firstLine="480" w:firstLineChars="200"/>
        <w:rPr>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P="00B04217" w:rsidR="00B72596" w:rsidRDefault="00B72596" w:rsidRPr="00324C76">
      <w:pPr>
        <w:pStyle w:val="2"/>
        <w:keepNext w:val="0"/>
        <w:keepLines w:val="0"/>
        <w:spacing w:after="0" w:before="29" w:line="288" w:lineRule="auto"/>
        <w:rPr>
          <w:rFonts w:ascii="Times New Roman" w:cs="Times New Roman" w:hAnsi="Times New Roman"/>
          <w:szCs w:val="24"/>
        </w:rPr>
      </w:pPr>
      <w:bookmarkStart w:id="0" w:name="_Toc245193810"/>
      <w:r w:rsidRPr="00324C76">
        <w:rPr>
          <w:rFonts w:ascii="Times New Roman" w:cs="Times New Roman" w:hAnsi="Times New Roman"/>
          <w:szCs w:val="24"/>
        </w:rPr>
        <w:t>2.1</w:t>
      </w:r>
      <w:bookmarkEnd w:id="0"/>
      <w:r w:rsidR="00597E06">
        <w:rPr>
          <w:rFonts w:ascii="Times New Roman" w:cs="Times New Roman" w:hAnsi="Times New Roman"/>
          <w:szCs w:val="24"/>
        </w:rPr>
        <w:t xml:space="preserve"> </w:t>
      </w:r>
      <w:r w:rsidR="00D33822" w:rsidRPr="00324C76">
        <w:rPr>
          <w:rFonts w:ascii="Times New Roman" w:cs="Times New Roman" w:hAnsi="Times New Roman"/>
          <w:szCs w:val="24"/>
        </w:rPr>
        <w:t>基金基本情况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kern w:val="0"/>
                <w:sz w:val="24"/>
              </w:rPr>
            </w:pPr>
            <w:r w:rsidRPr="00324C76">
              <w:rPr>
                <w:kern w:val="0"/>
                <w:sz w:val="24"/>
              </w:rPr>
              <w:t>基金简称</w:t>
            </w:r>
          </w:p>
        </w:tc>
        <w:tc>
          <w:tcPr>
            <w:tcW w:type="dxa" w:w="5845"/>
            <w:gridSpan w:val="2"/>
            <w:vAlign w:val="center"/>
          </w:tcPr>
          <w:p w:rsidP="00B04217" w:rsidR="00446302" w:rsidRDefault="00446302" w:rsidRPr="00324C76">
            <w:pPr>
              <w:adjustRightInd w:val="0"/>
              <w:spacing w:before="29" w:line="288" w:lineRule="auto"/>
              <w:ind w:left="17"/>
              <w:jc w:val="left"/>
              <w:rPr>
                <w:color w:val="000000"/>
                <w:kern w:val="0"/>
                <w:sz w:val="24"/>
              </w:rPr>
            </w:pPr>
            <w:r w:rsidRPr="00324C76">
              <w:rPr>
                <w:color w:val="000000"/>
                <w:kern w:val="0"/>
                <w:sz w:val="24"/>
              </w:rPr>
              <w:t>交银上证180公司治理ETF联接</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基金运作方式</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基金合同生效日</w:t>
            </w:r>
          </w:p>
        </w:tc>
        <w:tc>
          <w:tcPr>
            <w:tcW w:type="dxa" w:w="5845"/>
            <w:gridSpan w:val="2"/>
            <w:vAlign w:val="center"/>
          </w:tcPr>
          <w:p w:rsidP="00B04217" w:rsidR="00446302" w:rsidRDefault="00C26024" w:rsidRPr="00324C76">
            <w:pPr>
              <w:adjustRightInd w:val="0"/>
              <w:spacing w:before="29" w:line="288" w:lineRule="auto"/>
              <w:ind w:left="17"/>
              <w:jc w:val="left"/>
              <w:rPr>
                <w:color w:val="000000"/>
                <w:sz w:val="24"/>
              </w:rPr>
            </w:pPr>
            <w:r w:rsidRPr="00324C76">
              <w:rPr>
                <w:color w:val="000000"/>
                <w:kern w:val="0"/>
                <w:sz w:val="24"/>
              </w:rPr>
              <w:t>2009年9月29日</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报告期末基金份额总额</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262,328,462.67</w:t>
            </w:r>
            <w:r w:rsidR="0083349B" w:rsidRPr="00324C76">
              <w:rPr>
                <w:color w:val="000000"/>
                <w:kern w:val="0"/>
                <w:sz w:val="24"/>
              </w:rPr>
              <w:t>份</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投资目标</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投资策略</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本基金通过把全部或接近全部的基金资产投资于目标ETF、标的指数成份股和备选成份股进行被动式指数化投资，正常情况下投资于目标ETF的比例不低于基金资产净值的90%。</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业绩比较基准</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上证180公司治理指数×95%＋银行活期存款税后收益率×5%</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风险收益特征</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本基金属ETF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基金管理人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基金托管人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中国农业银行股份有限公司</w:t>
            </w:r>
          </w:p>
        </w:tc>
      </w:tr>
    </w:tbl>
    <w:p w:rsidP="00B04217" w:rsidR="00D6057D" w:rsidRDefault="00D6057D" w:rsidRPr="00324C76">
      <w:pPr>
        <w:autoSpaceDE w:val="0"/>
        <w:autoSpaceDN w:val="0"/>
        <w:adjustRightInd w:val="0"/>
        <w:spacing w:before="29" w:line="288" w:lineRule="auto"/>
        <w:jc w:val="left"/>
        <w:rPr>
          <w:kern w:val="0"/>
          <w:sz w:val="24"/>
        </w:rPr>
      </w:pPr>
    </w:p>
    <w:p w:rsidP="00B04217" w:rsidR="00B72596" w:rsidRDefault="00B72596" w:rsidRPr="00324C76">
      <w:pPr>
        <w:pStyle w:val="2"/>
        <w:keepNext w:val="0"/>
        <w:keepLines w:val="0"/>
        <w:spacing w:after="0" w:before="29" w:line="288" w:lineRule="auto"/>
        <w:rPr>
          <w:rFonts w:ascii="Times New Roman" w:cs="Times New Roman" w:hAnsi="Times New Roman"/>
          <w:szCs w:val="24"/>
        </w:rPr>
      </w:pPr>
      <w:r w:rsidRPr="00324C76">
        <w:rPr>
          <w:rFonts w:ascii="Times New Roman" w:cs="Times New Roman" w:hAnsi="Times New Roman"/>
          <w:szCs w:val="24"/>
        </w:rPr>
        <w:t>2.1.1</w:t>
      </w:r>
      <w:r w:rsidR="00597E06">
        <w:rPr>
          <w:rFonts w:ascii="Times New Roman" w:cs="Times New Roman" w:hAnsi="Times New Roman"/>
          <w:szCs w:val="24"/>
        </w:rPr>
        <w:t xml:space="preserve"> </w:t>
      </w:r>
      <w:r w:rsidRPr="00324C76">
        <w:rPr>
          <w:rFonts w:ascii="Times New Roman" w:cs="Times New Roman" w:hAnsi="Times New Roman"/>
          <w:szCs w:val="24"/>
        </w:rPr>
        <w:t>目标</w:t>
      </w:r>
      <w:r w:rsidR="00D6057D" w:rsidRPr="00324C76">
        <w:rPr>
          <w:rFonts w:ascii="Times New Roman" w:cs="Times New Roman" w:hAnsi="Times New Roman"/>
          <w:szCs w:val="24"/>
        </w:rPr>
        <w:t>基金</w:t>
      </w:r>
      <w:r w:rsidR="00156E40" w:rsidRPr="00324C76">
        <w:rPr>
          <w:rFonts w:ascii="Times New Roman" w:cs="Times New Roman" w:hAnsi="Times New Roman"/>
          <w:szCs w:val="24"/>
        </w:rPr>
        <w:t>基本情况</w:t>
      </w:r>
    </w:p>
    <w:tbl>
      <w:tblPr>
        <w:tblW w:type="dxa" w:w="8868"/>
        <w:jc w:val="center"/>
        <w:tblLayout w:type="fixed"/>
        <w:tblLook w:firstColumn="0" w:firstRow="0" w:lastColumn="0" w:lastRow="0" w:noHBand="0" w:noVBand="0" w:val="0000"/>
      </w:tblPr>
      <w:tblGrid>
        <w:gridCol w:w="2855"/>
        <w:gridCol w:w="6013"/>
      </w:tblGrid>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上证180公司治理交易型开放式指数证券投资基金</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510010</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交易型开放式</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r w:rsidR="003D1893" w:rsidRPr="00324C76">
              <w:rPr>
                <w:sz w:val="24"/>
              </w:rPr>
              <w:t/>
            </w:r>
            <w:r w:rsidRPr="00324C76">
              <w:rPr>
                <w:sz w:val="24"/>
              </w:rPr>
              <w:t>2009年9月25日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lastRenderedPageBreak/>
              <w:t/>
            </w:r>
            <w:r w:rsidRPr="00324C76">
              <w:rPr>
                <w:sz w:val="24"/>
              </w:rPr>
              <w:lastRenderedPageBreak/>
              <w:t>上海证券交易所</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r w:rsidR="00F840F0" w:rsidRPr="00324C76">
              <w:rPr>
                <w:sz w:val="24"/>
              </w:rPr>
              <w:t/>
            </w:r>
            <w:r w:rsidRPr="00324C76">
              <w:rPr>
                <w:sz w:val="24"/>
              </w:rPr>
              <w:t>2009年12月15日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中国农业银行股份有限公司</w:t>
            </w:r>
          </w:p>
        </w:tc>
      </w:tr>
    </w:tbl>
    <w:p w:rsidP="00B04217" w:rsidR="00220542" w:rsidRDefault="0090000A" w:rsidRPr="00324C76">
      <w:pPr>
        <w:autoSpaceDE w:val="0"/>
        <w:autoSpaceDN w:val="0"/>
        <w:adjustRightInd w:val="0"/>
        <w:spacing w:before="29" w:line="288" w:lineRule="auto"/>
        <w:jc w:val="left"/>
        <w:rPr>
          <w:color w:val="000000"/>
          <w:sz w:val="24"/>
        </w:rPr>
      </w:pPr>
      <w:r w:rsidRPr="00324C76">
        <w:rPr>
          <w:color w:val="000000"/>
          <w:sz w:val="24"/>
        </w:rPr>
        <w:t>注：本表所列的基金主代码510010为目标基金的二级市场交易代码，目标基金的一级市场申购赎回代码为510011。</w:t>
      </w:r>
    </w:p>
    <w:p w:rsidP="00B04217" w:rsidR="006B4B1E" w:rsidRDefault="006B4B1E" w:rsidRPr="00324C76">
      <w:pPr>
        <w:autoSpaceDE w:val="0"/>
        <w:autoSpaceDN w:val="0"/>
        <w:adjustRightInd w:val="0"/>
        <w:spacing w:before="29" w:line="288" w:lineRule="auto"/>
        <w:jc w:val="left"/>
        <w:rPr>
          <w:color w:val="000000"/>
          <w:sz w:val="24"/>
        </w:rPr>
      </w:pPr>
    </w:p>
    <w:p w:rsidP="00B04217" w:rsidR="00156E40" w:rsidRDefault="00156E40" w:rsidRPr="00324C76">
      <w:pPr>
        <w:pStyle w:val="2"/>
        <w:keepNext w:val="0"/>
        <w:keepLines w:val="0"/>
        <w:spacing w:after="0" w:before="29" w:line="288" w:lineRule="auto"/>
        <w:rPr>
          <w:rFonts w:ascii="Times New Roman" w:cs="Times New Roman" w:hAnsi="Times New Roman"/>
          <w:szCs w:val="24"/>
        </w:rPr>
      </w:pPr>
      <w:smartTag w:element="chsdate" w:uri="urn:schemas-microsoft-com:office:smarttags">
        <w:smartTagPr>
          <w:attr w:name="Year" w:val="1899"/>
          <w:attr w:name="Month" w:val="12"/>
          <w:attr w:name="Day" w:val="30"/>
          <w:attr w:name="IsLunarDate" w:val="False"/>
          <w:attr w:name="IsROCDate" w:val="False"/>
        </w:smartTagPr>
        <w:r w:rsidRPr="00324C76">
          <w:rPr>
            <w:rFonts w:ascii="Times New Roman" w:cs="Times New Roman" w:hAnsi="Times New Roman"/>
            <w:szCs w:val="24"/>
          </w:rPr>
          <w:t>2.1.2</w:t>
        </w:r>
        <w:r w:rsidR="00597E06">
          <w:rPr>
            <w:rFonts w:ascii="Times New Roman" w:cs="Times New Roman" w:hAnsi="Times New Roman"/>
            <w:szCs w:val="24"/>
          </w:rPr>
          <w:t xml:space="preserve"> </w:t>
        </w:r>
      </w:smartTag>
      <w:r w:rsidR="00B51C7C" w:rsidRPr="00324C76">
        <w:rPr>
          <w:rFonts w:ascii="Times New Roman" w:cs="Times New Roman" w:hAnsi="Times New Roman"/>
          <w:szCs w:val="24"/>
        </w:rPr>
        <w:t>目标基金产品说明</w:t>
      </w:r>
    </w:p>
    <w:tbl>
      <w:tblPr>
        <w:tblW w:type="dxa" w:w="8868"/>
        <w:jc w:val="center"/>
        <w:tblLook w:firstColumn="0" w:firstRow="0" w:lastColumn="0" w:lastRow="0" w:noHBand="0" w:noVBand="0" w:val="0000"/>
      </w:tblPr>
      <w:tblGrid>
        <w:gridCol w:w="2956"/>
        <w:gridCol w:w="5912"/>
      </w:tblGrid>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上证180公司治理指数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P="00B04217" w:rsidR="002A5D65" w:rsidRDefault="002A5D65" w:rsidRPr="00324C76">
      <w:pPr>
        <w:autoSpaceDE w:val="0"/>
        <w:autoSpaceDN w:val="0"/>
        <w:adjustRightInd w:val="0"/>
        <w:spacing w:before="29" w:line="288" w:lineRule="auto"/>
        <w:jc w:val="left"/>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07"/>
        <w:gridCol w:w="2706"/>
        <w:gridCol w:w="2555"/>
      </w:tblGrid>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BC3740" w:rsidRPr="00324C76">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2019年10月1日-2019年12月31日</w:t>
            </w:r>
            <w:r w:rsidR="00F53C6A" w:rsidRPr="00324C76">
              <w:rPr>
                <w:color w:val="000000"/>
                <w:kern w:val="0"/>
                <w:sz w:val="24"/>
              </w:rPr>
              <w:t>)</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10,627,556.01</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2.</w:t>
            </w:r>
            <w:r w:rsidRPr="00324C76">
              <w:rPr>
                <w:kern w:val="0"/>
                <w:sz w:val="24"/>
              </w:rPr>
              <w:t>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19,539,349.86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0.0683</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355,761,884.46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1.356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B04217" w:rsidR="00E27AF2" w:rsidRDefault="00E27AF2" w:rsidRPr="00324C76">
      <w:pPr>
        <w:autoSpaceDE w:val="0"/>
        <w:autoSpaceDN w:val="0"/>
        <w:adjustRightInd w:val="0"/>
        <w:spacing w:before="29" w:line="288" w:lineRule="auto"/>
        <w:jc w:val="left"/>
        <w:rPr>
          <w:color w:val="000000"/>
          <w:sz w:val="24"/>
        </w:rPr>
      </w:pPr>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P="00B04217" w:rsidR="00220542" w:rsidRDefault="00220542" w:rsidRPr="00324C76">
      <w:pPr>
        <w:autoSpaceDE w:val="0"/>
        <w:autoSpaceDN w:val="0"/>
        <w:adjustRightInd w:val="0"/>
        <w:spacing w:before="29" w:line="288" w:lineRule="auto"/>
        <w:jc w:val="left"/>
        <w:rPr>
          <w:b/>
          <w:kern w:val="0"/>
          <w:sz w:val="24"/>
        </w:rPr>
      </w:pPr>
      <w:smartTag w:element="chsdate" w:uri="urn:schemas-microsoft-com:office:smarttags">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E27AF2" w:rsidRPr="00324C76" w:rsidTr="00896BE4">
        <w:trPr>
          <w:jc w:val="center"/>
        </w:trPr>
        <w:tc>
          <w:tcPr>
            <w:tcW w:type="dxa" w:w="1395"/>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
        </w:tc>
        <w:tc>
          <w:tcPr>
            <w:tcW w:type="dxa" w:w="1092"/>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type="dxa" w:w="116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type="dxa" w:w="118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type="dxa" w:w="1188"/>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type="dxa" w:w="1199"/>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type="dxa" w:w="1204"/>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5.44%</w:t>
            </w:r>
          </w:p>
        </w:tc>
        <w:tc>
          <w:tcPr>
            <w:vAlign w:val="center"/>
          </w:tcPr>
          <w:p>
            <w:pPr>
              <w:jc w:val="center"/>
            </w:pPr>
            <w:r>
              <w:rPr>
                <w:color w:val="000000"/>
                <w:sz w:val="24"/>
              </w:rPr>
              <w:t>0.67%</w:t>
            </w:r>
          </w:p>
        </w:tc>
        <w:tc>
          <w:tcPr>
            <w:vAlign w:val="center"/>
          </w:tcPr>
          <w:p>
            <w:pPr>
              <w:jc w:val="center"/>
            </w:pPr>
            <w:r>
              <w:rPr>
                <w:color w:val="000000"/>
                <w:sz w:val="24"/>
              </w:rPr>
              <w:t>4.68%</w:t>
            </w:r>
          </w:p>
        </w:tc>
        <w:tc>
          <w:tcPr>
            <w:vAlign w:val="center"/>
          </w:tcPr>
          <w:p>
            <w:pPr>
              <w:jc w:val="center"/>
            </w:pPr>
            <w:r>
              <w:rPr>
                <w:color w:val="000000"/>
                <w:sz w:val="24"/>
              </w:rPr>
              <w:t>0.68%</w:t>
            </w:r>
          </w:p>
        </w:tc>
        <w:tc>
          <w:tcPr>
            <w:vAlign w:val="center"/>
          </w:tcPr>
          <w:p>
            <w:pPr>
              <w:jc w:val="center"/>
            </w:pPr>
            <w:r>
              <w:rPr>
                <w:color w:val="000000"/>
                <w:sz w:val="24"/>
              </w:rPr>
              <w:t>0.76%</w:t>
            </w:r>
          </w:p>
        </w:tc>
        <w:tc>
          <w:tcPr>
            <w:vAlign w:val="center"/>
          </w:tcPr>
          <w:p>
            <w:pPr>
              <w:jc w:val="center"/>
            </w:pPr>
            <w:r>
              <w:rPr>
                <w:color w:val="000000"/>
                <w:sz w:val="24"/>
              </w:rPr>
              <w:t>-0.01%</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P="00B04217" w:rsidR="00402ED1" w:rsidRDefault="00402ED1" w:rsidRPr="00324C76">
      <w:pPr>
        <w:spacing w:before="29" w:line="288" w:lineRule="auto"/>
        <w:jc w:val="center"/>
        <w:rPr>
          <w:sz w:val="24"/>
        </w:rPr>
      </w:pPr>
      <w:r w:rsidRPr="00324C76">
        <w:rPr>
          <w:sz w:val="24"/>
        </w:rPr>
        <w:t>交银施罗德上证180公司治理交易型开放式指数证券投资基金联接基金</w:t>
      </w:r>
    </w:p>
    <w:p w:rsidP="00B04217" w:rsidR="00402ED1" w:rsidRDefault="00F00C35" w:rsidRPr="00324C76">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P="00B04217" w:rsidR="00BA6DE7" w:rsidRDefault="00BA6DE7" w:rsidRPr="00324C76">
      <w:pPr>
        <w:spacing w:before="29" w:line="288" w:lineRule="auto"/>
        <w:jc w:val="center"/>
        <w:rPr>
          <w:sz w:val="24"/>
        </w:rPr>
      </w:pPr>
      <w:r w:rsidRPr="00324C76">
        <w:rPr>
          <w:color w:val="000000"/>
          <w:kern w:val="0"/>
          <w:sz w:val="24"/>
        </w:rPr>
        <w:t>（</w:t>
      </w:r>
      <w:r w:rsidR="003251EE" w:rsidRPr="00324C76">
        <w:rPr>
          <w:color w:val="000000"/>
          <w:kern w:val="0"/>
          <w:sz w:val="24"/>
        </w:rPr>
        <w:t>2009年9月29日</w:t>
      </w:r>
      <w:r w:rsidRPr="00324C76">
        <w:rPr>
          <w:color w:val="000000"/>
          <w:kern w:val="0"/>
          <w:sz w:val="24"/>
        </w:rPr>
        <w:t>至</w:t>
      </w:r>
      <w:r w:rsidRPr="00324C76">
        <w:rPr>
          <w:color w:val="000000"/>
          <w:kern w:val="0"/>
          <w:sz w:val="24"/>
        </w:rPr>
        <w:t>2019年12月31日</w:t>
      </w:r>
      <w:r w:rsidRPr="00324C76">
        <w:rPr>
          <w:color w:val="000000"/>
          <w:kern w:val="0"/>
          <w:sz w:val="24"/>
        </w:rPr>
        <w:t>）</w:t>
      </w:r>
    </w:p>
    <w:p w:rsidP="00B04217" w:rsidR="00402ED1" w:rsidRDefault="0029290C" w:rsidRPr="00324C76">
      <w:pPr>
        <w:tabs>
          <w:tab w:pos="1800" w:val="left"/>
        </w:tabs>
        <w:spacing w:before="29" w:line="288" w:lineRule="auto"/>
        <w:jc w:val="center"/>
        <w:rPr>
          <w:color w:val="000000"/>
          <w:sz w:val="24"/>
        </w:rPr>
      </w:pPr>
      <w:r w:rsidRPr="00324C76">
        <w:rPr>
          <w:noProof/>
          <w:color w:val="000000"/>
          <w:sz w:val="24"/>
        </w:rPr>
        <w:lastRenderedPageBreak/>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B04217" w:rsidR="00402ED1" w:rsidRDefault="00402ED1" w:rsidRPr="00324C76">
      <w:pPr>
        <w:autoSpaceDE w:val="0"/>
        <w:autoSpaceDN w:val="0"/>
        <w:adjustRightInd w:val="0"/>
        <w:spacing w:before="29" w:line="288" w:lineRule="auto"/>
        <w:jc w:val="left"/>
        <w:rPr>
          <w:color w:val="000000"/>
          <w:sz w:val="24"/>
        </w:rPr>
      </w:pPr>
      <w:r w:rsidRPr="00324C76">
        <w:rPr>
          <w:color w:val="000000"/>
          <w:sz w:val="24"/>
        </w:rPr>
        <w:t/>
      </w:r>
      <w:r w:rsidR="00C26024" w:rsidRPr="00324C76">
        <w:rPr>
          <w:color w:val="000000"/>
          <w:sz w:val="24"/>
        </w:rPr>
        <w:t/>
      </w:r>
      <w:r w:rsidRPr="00324C76">
        <w:rPr>
          <w:color w:val="000000"/>
          <w:sz w:val="24"/>
        </w:rPr>
        <w:t>注：本基金建仓期为自基金合同生效日起的3个月。截至建仓期结束，本基金各项资产配置比例符合基金合同及招募说明书有关投资比例的约定。</w:t>
      </w:r>
    </w:p>
    <w:p w:rsidP="00B04217" w:rsidR="00163AE8" w:rsidRDefault="00163AE8" w:rsidRPr="00324C76">
      <w:pPr>
        <w:tabs>
          <w:tab w:pos="1800" w:val="left"/>
        </w:tabs>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E27AF2" w:rsidRPr="00324C76" w:rsidTr="00E42623">
        <w:trPr>
          <w:trHeight w:val="292"/>
          <w:jc w:val="center"/>
        </w:trPr>
        <w:tc>
          <w:tcPr>
            <w:tcW w:type="dxa" w:w="851"/>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姓名</w:t>
            </w:r>
          </w:p>
        </w:tc>
        <w:tc>
          <w:tcPr>
            <w:tcW w:type="dxa" w:w="850"/>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职务</w:t>
            </w:r>
          </w:p>
        </w:tc>
        <w:tc>
          <w:tcPr>
            <w:tcW w:type="dxa" w:w="3119"/>
            <w:gridSpan w:val="2"/>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type="dxa" w:w="1417"/>
            <w:vMerge w:val="restart"/>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type="dxa" w:w="2694"/>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type="dxa" w:w="851"/>
            <w:vMerge/>
            <w:vAlign w:val="center"/>
          </w:tcPr>
          <w:p w:rsidP="00B04217" w:rsidR="00E27AF2" w:rsidRDefault="00E27AF2" w:rsidRPr="00324C76">
            <w:pPr>
              <w:widowControl/>
              <w:spacing w:before="29" w:line="288" w:lineRule="auto"/>
              <w:jc w:val="left"/>
              <w:rPr>
                <w:color w:val="000000"/>
                <w:kern w:val="0"/>
                <w:sz w:val="24"/>
              </w:rPr>
            </w:pPr>
          </w:p>
        </w:tc>
        <w:tc>
          <w:tcPr>
            <w:tcW w:type="dxa" w:w="850"/>
            <w:vMerge/>
            <w:vAlign w:val="center"/>
          </w:tcPr>
          <w:p w:rsidP="00B04217" w:rsidR="00E27AF2" w:rsidRDefault="00E27AF2" w:rsidRPr="00324C76">
            <w:pPr>
              <w:widowControl/>
              <w:spacing w:before="29" w:line="288" w:lineRule="auto"/>
              <w:jc w:val="left"/>
              <w:rPr>
                <w:color w:val="000000"/>
                <w:kern w:val="0"/>
                <w:sz w:val="24"/>
              </w:rPr>
            </w:pPr>
          </w:p>
        </w:tc>
        <w:tc>
          <w:tcPr>
            <w:tcW w:type="dxa" w:w="1560"/>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type="dxa" w:w="1559"/>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type="dxa" w:w="1417"/>
            <w:vMerge/>
            <w:vAlign w:val="center"/>
          </w:tcPr>
          <w:p w:rsidP="00B04217" w:rsidR="00E27AF2" w:rsidRDefault="00E27AF2" w:rsidRPr="00324C76">
            <w:pPr>
              <w:widowControl/>
              <w:spacing w:before="29" w:line="288" w:lineRule="auto"/>
              <w:jc w:val="left"/>
              <w:rPr>
                <w:color w:val="000000"/>
                <w:kern w:val="0"/>
                <w:sz w:val="24"/>
              </w:rPr>
            </w:pPr>
          </w:p>
        </w:tc>
        <w:tc>
          <w:tcPr>
            <w:tcW w:type="dxa" w:w="2694"/>
            <w:vMerge/>
            <w:vAlign w:val="center"/>
          </w:tcPr>
          <w:p w:rsidP="00B04217" w:rsidR="00E27AF2" w:rsidRDefault="00E27AF2" w:rsidRPr="00324C76">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交银创业板50指数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B04217" w:rsidR="00220542" w:rsidRDefault="00E27AF2" w:rsidRPr="00324C76">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P="00B04217" w:rsidR="00220542" w:rsidRDefault="00E27AF2" w:rsidRPr="00324C76">
      <w:pPr>
        <w:spacing w:before="29" w:line="288" w:lineRule="auto"/>
        <w:ind w:firstLine="480" w:firstLineChars="20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P="00B04217" w:rsidR="005D278A" w:rsidRDefault="005D278A" w:rsidRPr="00324C76">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B04217" w:rsidR="005D278A" w:rsidRDefault="00E27AF2" w:rsidRPr="00324C76">
      <w:pPr>
        <w:spacing w:before="29" w:line="288" w:lineRule="auto"/>
        <w:ind w:firstLine="480" w:firstLineChars="200"/>
        <w:rPr>
          <w:color w:val="000000"/>
          <w:sz w:val="24"/>
        </w:rPr>
      </w:pPr>
      <w:r w:rsidRPr="00324C76">
        <w:rPr>
          <w:color w:val="000000"/>
          <w:sz w:val="24"/>
        </w:rPr>
        <w:t>报告期内本公司严格执行公平交易制度，公平对待旗下各投资组合，未发现任何违反公平交易的行为。</w:t>
      </w:r>
    </w:p>
    <w:p w:rsidP="00B04217" w:rsidR="005D278A" w:rsidRDefault="005D278A" w:rsidRPr="00324C76">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P="00B04217" w:rsidR="005D278A" w:rsidRDefault="00E27AF2" w:rsidRPr="00324C76">
      <w:pPr>
        <w:spacing w:before="29" w:line="288" w:lineRule="auto"/>
        <w:ind w:firstLine="480" w:firstLineChars="20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B04217" w:rsidR="00220542" w:rsidRDefault="00220542" w:rsidRPr="00324C76">
      <w:pPr>
        <w:spacing w:before="29" w:line="288" w:lineRule="auto"/>
        <w:ind w:firstLine="480" w:firstLineChars="200"/>
        <w:rPr>
          <w:sz w:val="24"/>
        </w:rPr>
      </w:pPr>
    </w:p>
    <w:p w:rsidP="00B04217" w:rsidR="004D6E34" w:rsidRDefault="00360A1E" w:rsidRPr="00324C76">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国内经济走势稳中偏弱，消费增速有所改善，地产、制造业小幅下行，整体投资相对稳定。受猪肉价格及中美贸易摩擦缓和影响，CPI延续走高，出口增速反弹。在此经济背景下，四季度A股市场延续震荡上行态势，市场风险偏好有所上升，科技类品种受到较强关注。作为跟踪基准指数的指数基金，四季度基金总体呈现震荡上行走势。</w:t>
      </w:r>
    </w:p>
    <w:p w:rsidP="00B04217" w:rsidR="004D6E34" w:rsidRDefault="00E27AF2" w:rsidRPr="00324C76">
      <w:pPr>
        <w:spacing w:before="29" w:line="288" w:lineRule="auto"/>
        <w:ind w:firstLine="480" w:firstLineChars="200"/>
        <w:rPr>
          <w:color w:val="000000"/>
          <w:sz w:val="24"/>
        </w:rPr>
      </w:pPr>
      <w:r w:rsidRPr="00324C76">
        <w:rPr>
          <w:color w:val="000000"/>
          <w:sz w:val="24"/>
        </w:rPr>
        <w:t>展望2020年一季度，我们认为通胀压力较大，货币政策或将维持“中性偏结构性宽松”。经济下行压力下，稳增长政策或陆续推进实施。中美贸易摩擦达成第一阶段协议，市场情绪回归理性。总体而言，从中长期来看我们对A股市场仍维持谨慎乐观的看法。</w:t>
      </w:r>
    </w:p>
    <w:p w:rsidP="00B04217" w:rsidR="0092140D" w:rsidRDefault="0092140D" w:rsidRPr="00324C76">
      <w:pPr>
        <w:spacing w:before="29" w:line="288" w:lineRule="auto"/>
        <w:ind w:firstLine="480" w:firstLineChars="200"/>
        <w:rPr>
          <w:color w:val="000000"/>
          <w:sz w:val="24"/>
        </w:rPr>
      </w:pPr>
    </w:p>
    <w:p w:rsidP="00B04217" w:rsidR="004D6E34" w:rsidRDefault="00360A1E" w:rsidRPr="00324C76">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P="00B04217" w:rsidR="004D6E34" w:rsidRDefault="00E27AF2" w:rsidRPr="00324C76">
      <w:pPr>
        <w:spacing w:before="29" w:line="288" w:lineRule="auto"/>
        <w:ind w:firstLine="480" w:firstLineChars="200"/>
        <w:rPr>
          <w:color w:val="000000"/>
          <w:sz w:val="24"/>
        </w:rPr>
      </w:pPr>
      <w:r w:rsidRPr="00324C76">
        <w:rPr>
          <w:color w:val="000000"/>
          <w:sz w:val="24"/>
        </w:rPr>
        <w:t>本基金（各类）份额净值及业绩表现请见“3.1主要财务指标” 及“3.2.1 本报告期基金份额净值增长率及其与同期业绩比较基准收益率的比较”部分披露。</w:t>
      </w:r>
    </w:p>
    <w:p w:rsidP="00B04217" w:rsidR="008A22A5" w:rsidRDefault="008A22A5" w:rsidRPr="00324C76">
      <w:pPr>
        <w:spacing w:before="29" w:line="288" w:lineRule="auto"/>
        <w:rPr>
          <w:kern w:val="0"/>
          <w:sz w:val="24"/>
        </w:rPr>
      </w:pPr>
    </w:p>
    <w:p w:rsidP="00700422" w:rsidR="00700422" w:rsidRDefault="0070042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700422" w:rsidR="00700422" w:rsidRDefault="00700422">
      <w:pPr>
        <w:spacing w:before="29" w:line="288" w:lineRule="auto"/>
        <w:ind w:firstLine="480" w:firstLineChars="200"/>
        <w:rPr>
          <w:color w:val="000000"/>
          <w:sz w:val="24"/>
        </w:rPr>
      </w:pPr>
      <w:r w:rsidRPr="002070B4">
        <w:rPr>
          <w:color w:val="000000"/>
          <w:sz w:val="24"/>
        </w:rPr>
        <w:t>本基金本报告期内无需预警说明。</w:t>
      </w:r>
    </w:p>
    <w:p w:rsidP="00B04217" w:rsidR="0092140D" w:rsidRDefault="0092140D" w:rsidRPr="00324C76">
      <w:pPr>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P="00BA170A" w:rsidR="00BA170A" w:rsidRDefault="00BA170A">
      <w:pPr>
        <w:autoSpaceDE w:val="0"/>
        <w:autoSpaceDN w:val="0"/>
        <w:adjustRightInd w:val="0"/>
        <w:spacing w:line="360" w:lineRule="auto"/>
        <w:jc w:val="left"/>
        <w:rPr>
          <w:rFonts w:eastAsiaTheme="minorEastAsia"/>
          <w:b/>
          <w:color w:themeColor="text1" w:val="000000"/>
          <w:kern w:val="0"/>
          <w:sz w:val="24"/>
        </w:rPr>
      </w:pPr>
      <w:r w:rsidRPr="00AE0465">
        <w:rPr>
          <w:rFonts w:eastAsiaTheme="minorEastAsia"/>
          <w:b/>
          <w:color w:themeColor="text1" w:val="000000"/>
          <w:kern w:val="0"/>
          <w:sz w:val="24"/>
        </w:rPr>
        <w:t xml:space="preserve">5.1 </w:t>
      </w:r>
      <w:r w:rsidRPr="00AE0465">
        <w:rPr>
          <w:rFonts w:eastAsiaTheme="minorEastAsia"/>
          <w:b/>
          <w:color w:themeColor="text1" w:val="000000"/>
          <w:kern w:val="0"/>
          <w:sz w:val="24"/>
        </w:rPr>
        <w:t>报告期末基金资产组合情况</w:t>
      </w:r>
    </w:p>
    <w:p w:rsidP="005F16FA" w:rsidR="005F16FA" w:rsidRDefault="005F16FA" w:rsidRPr="005F16FA">
      <w:pPr>
        <w:autoSpaceDE w:val="0"/>
        <w:autoSpaceDN w:val="0"/>
        <w:adjustRightInd w:val="0"/>
        <w:spacing w:line="360" w:lineRule="auto"/>
        <w:jc w:val="right"/>
        <w:rPr>
          <w:rFonts w:eastAsiaTheme="minorEastAsia"/>
          <w:color w:themeColor="text1" w:val="000000"/>
          <w:kern w:val="0"/>
          <w:sz w:val="24"/>
        </w:rPr>
      </w:pPr>
      <w:r w:rsidRPr="005F16FA">
        <w:rPr>
          <w:rFonts w:eastAsiaTheme="minorEastAsia" w:hint="eastAsia"/>
          <w:color w:themeColor="text1" w:val="000000"/>
          <w:kern w:val="0"/>
          <w:sz w:val="24"/>
        </w:rPr>
        <w:t/>
      </w:r>
      <w:r w:rsidRPr="005F16FA">
        <w:rPr>
          <w:rFonts w:eastAsiaTheme="minorEastAsia" w:hint="eastAsia"/>
          <w:color w:themeColor="text1" w:val="000000"/>
          <w:kern w:val="0"/>
          <w:sz w:val="24"/>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lastRenderedPageBreak/>
              <w:t>序号</w:t>
            </w:r>
          </w:p>
        </w:tc>
        <w:tc>
          <w:tcPr>
            <w:tcW w:type="dxa" w:w="2824"/>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项目</w:t>
            </w:r>
          </w:p>
        </w:tc>
        <w:tc>
          <w:tcPr>
            <w:tcW w:type="dxa" w:w="2552"/>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金额</w:t>
            </w:r>
          </w:p>
        </w:tc>
        <w:tc>
          <w:tcPr>
            <w:tcW w:type="dxa" w:w="2801"/>
            <w:vAlign w:val="center"/>
          </w:tcPr>
          <w:p w:rsidP="002D2971" w:rsidR="00BA170A" w:rsidRDefault="00644EC3"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占基金总资产的比例</w:t>
            </w:r>
            <w:r>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1</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权益投资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5,032,258.91</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1.41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其中：股票</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5,032,258.91</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1.41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2</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ascii="宋体" w:hAnsi="宋体" w:hint="eastAsia"/>
                <w:sz w:val="24"/>
              </w:rPr>
              <w:t>基金投资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r w:rsidRPr="00AE0465">
              <w:rPr>
                <w:rFonts w:eastAsiaTheme="minorEastAsia"/>
                <w:color w:themeColor="text1" w:val="000000"/>
                <w:sz w:val="24"/>
              </w:rPr>
              <w:t/>
            </w:r>
            <w:r w:rsidRPr="00AE0465">
              <w:rPr>
                <w:rFonts w:eastAsiaTheme="minorEastAsia" w:hint="eastAsia"/>
                <w:color w:themeColor="text1" w:val="000000"/>
                <w:sz w:val="24"/>
              </w:rPr>
              <w:t>330,996,009.29</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r w:rsidRPr="00AE0465">
              <w:rPr>
                <w:rFonts w:eastAsiaTheme="minorEastAsia"/>
                <w:color w:themeColor="text1" w:val="000000"/>
                <w:sz w:val="24"/>
              </w:rPr>
              <w:t/>
            </w:r>
            <w:r w:rsidRPr="00AE0465">
              <w:rPr>
                <w:rFonts w:eastAsiaTheme="minorEastAsia" w:hint="eastAsia"/>
                <w:color w:themeColor="text1" w:val="000000"/>
                <w:sz w:val="24"/>
              </w:rPr>
              <w:t>92.57</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3</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固定收益投资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2,509,997.50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0.70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其中：债券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2,509,997.50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0.70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AE0465" w:rsidR="00BA170A" w:rsidRDefault="00BA170A" w:rsidRPr="00AE0465">
            <w:pPr>
              <w:autoSpaceDE w:val="0"/>
              <w:autoSpaceDN w:val="0"/>
              <w:adjustRightInd w:val="0"/>
              <w:spacing w:before="29" w:line="360" w:lineRule="auto"/>
              <w:ind w:firstLine="720" w:firstLineChars="300" w:left="17"/>
              <w:jc w:val="left"/>
              <w:rPr>
                <w:rFonts w:eastAsiaTheme="minorEastAsia"/>
                <w:color w:themeColor="text1" w:val="000000"/>
                <w:sz w:val="24"/>
              </w:rPr>
            </w:pPr>
            <w:r w:rsidRPr="00AE0465">
              <w:rPr>
                <w:rFonts w:eastAsiaTheme="minorEastAsia"/>
                <w:color w:themeColor="text1" w:val="000000"/>
                <w:sz w:val="24"/>
              </w:rPr>
              <w:t>资产支持证券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4</w:t>
            </w:r>
          </w:p>
        </w:tc>
        <w:tc>
          <w:tcPr>
            <w:tcW w:type="dxa" w:w="2824"/>
            <w:vAlign w:val="center"/>
          </w:tcPr>
          <w:p w:rsidP="002D2971" w:rsidR="00BA170A" w:rsidRDefault="00BA170A" w:rsidRPr="00AE0465">
            <w:pPr>
              <w:spacing w:before="29" w:line="360" w:lineRule="auto"/>
              <w:ind w:left="105" w:leftChars="50"/>
              <w:rPr>
                <w:rFonts w:eastAsiaTheme="minorEastAsia"/>
                <w:color w:themeColor="text1" w:val="000000"/>
                <w:sz w:val="24"/>
              </w:rPr>
            </w:pPr>
            <w:r w:rsidRPr="00AE0465">
              <w:rPr>
                <w:rFonts w:eastAsiaTheme="minorEastAsia"/>
                <w:color w:themeColor="text1" w:val="000000"/>
                <w:sz w:val="24"/>
              </w:rPr>
              <w:t>贵金属投资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5</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金融衍生品投资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r w:rsidRPr="00AE0465">
              <w:rPr>
                <w:rFonts w:eastAsiaTheme="minorEastAsia"/>
                <w:color w:themeColor="text1" w:val="000000"/>
                <w:sz w:val="24"/>
              </w:rPr>
              <w:lastRenderedPageBreak/>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lastRenderedPageBreak/>
              <w:t>6</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其中：买断式回购的买入返售金融资产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7</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银行存款和结算备付金合计</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18,900,351.94</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5.29</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8</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其他各项资产</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131,229.40</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0.04</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9</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合计</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357,569,847.04</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100.00</w:t>
            </w:r>
          </w:p>
        </w:tc>
      </w:tr>
    </w:tbl>
    <w:p w:rsidP="00B04217" w:rsidR="00D83335" w:rsidRDefault="00D83335" w:rsidRPr="00324C76">
      <w:pPr>
        <w:autoSpaceDE w:val="0"/>
        <w:autoSpaceDN w:val="0"/>
        <w:adjustRightInd w:val="0"/>
        <w:spacing w:before="29" w:line="288" w:lineRule="auto"/>
        <w:jc w:val="left"/>
        <w:rPr>
          <w:sz w:val="24"/>
        </w:rPr>
      </w:pPr>
    </w:p>
    <w:p w:rsidP="00B04217" w:rsidR="00D83335" w:rsidRDefault="00D83335" w:rsidRPr="00324C76">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1265"/>
        <w:gridCol w:w="1266"/>
        <w:gridCol w:w="1267"/>
        <w:gridCol w:w="1267"/>
        <w:gridCol w:w="1267"/>
        <w:gridCol w:w="1268"/>
        <w:gridCol w:w="1268"/>
      </w:tblGrid>
      <w:tr w:rsidR="00AD036A" w:rsidRPr="00324C76" w:rsidTr="00E42623">
        <w:trPr>
          <w:jc w:val="center"/>
        </w:trPr>
        <w:tc>
          <w:tcPr>
            <w:tcW w:type="dxa" w:w="1215"/>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序号</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基金名称</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基金类型</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运作方式</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管理人</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占基金资产净值比</w:t>
            </w:r>
            <w:r w:rsidRPr="00324C76">
              <w:rPr>
                <w:kern w:val="0"/>
                <w:sz w:val="24"/>
              </w:rPr>
              <w:lastRenderedPageBreak/>
              <w:t>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上证180公司治理交易型开放式指数证券投资基金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330,996,009.29</w:t>
            </w:r>
          </w:p>
        </w:tc>
        <w:tc>
          <w:tcPr>
            <w:vAlign w:val="center"/>
          </w:tcPr>
          <w:p>
            <w:pPr>
              <w:jc w:val="right"/>
            </w:pPr>
            <w:r>
              <w:rPr>
                <w:sz w:val="24"/>
              </w:rPr>
              <w:t>93.04</w:t>
            </w:r>
          </w:p>
        </w:tc>
      </w:tr>
    </w:tbl>
    <w:p w:rsidP="00B04217" w:rsidR="00C640D9" w:rsidRDefault="00C640D9"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P="000D27BF" w:rsidR="000D27BF" w:rsidRDefault="000D27BF">
      <w:pPr>
        <w:rPr>
          <w:rFonts w:eastAsiaTheme="minorEastAsia"/>
          <w:b/>
          <w:color w:themeColor="text1" w:val="000000"/>
          <w:kern w:val="0"/>
          <w:sz w:val="24"/>
        </w:rPr>
      </w:pPr>
      <w:r w:rsidRPr="004A3846">
        <w:rPr>
          <w:b/>
          <w:color w:themeColor="text1" w:val="000000"/>
          <w:sz w:val="24"/>
        </w:rPr>
        <w:t/>
      </w:r>
      <w:r>
        <w:rPr>
          <w:rFonts w:eastAsiaTheme="minorEastAsia" w:hint="eastAsia"/>
          <w:b/>
          <w:color w:themeColor="text1" w:val="000000"/>
          <w:kern w:val="0"/>
          <w:sz w:val="24"/>
        </w:rPr>
        <w:t>5.3</w:t>
      </w:r>
      <w:r w:rsidRPr="004A3846">
        <w:rPr>
          <w:rFonts w:eastAsiaTheme="minorEastAsia" w:hint="eastAsia"/>
          <w:b/>
          <w:color w:themeColor="text1" w:val="000000"/>
          <w:kern w:val="0"/>
          <w:sz w:val="24"/>
        </w:rPr>
        <w:t>.1</w:t>
      </w:r>
      <w:r w:rsidRPr="004A3846">
        <w:rPr>
          <w:rFonts w:eastAsiaTheme="minorEastAsia" w:hint="eastAsia"/>
          <w:b/>
          <w:color w:themeColor="text1" w:val="000000"/>
          <w:kern w:val="0"/>
          <w:sz w:val="24"/>
        </w:rPr>
        <w:t>报告期末按行业分类的境内股票投资组合</w:t>
      </w:r>
    </w:p>
    <w:p w:rsidP="00D17C3D" w:rsidR="00D17C3D" w:rsidRDefault="00D17C3D" w:rsidRPr="005312D8">
      <w:pPr>
        <w:autoSpaceDE w:val="0"/>
        <w:autoSpaceDN w:val="0"/>
        <w:adjustRightInd w:val="0"/>
        <w:spacing w:before="29" w:line="288" w:lineRule="auto"/>
        <w:ind w:left="15"/>
        <w:jc w:val="right"/>
        <w:rPr>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bottom w:type="dxa" w:w="-1"/>
        </w:tblCellMar>
        <w:tblLook w:firstColumn="0" w:firstRow="0" w:lastColumn="0" w:lastRow="0" w:noHBand="0" w:noVBand="0" w:val="0000"/>
      </w:tblPr>
      <w:tblGrid>
        <w:gridCol w:w="845"/>
        <w:gridCol w:w="3453"/>
        <w:gridCol w:w="3115"/>
        <w:gridCol w:w="1455"/>
      </w:tblGrid>
      <w:tr w:rsidR="003634D5" w:rsidRPr="00324C76" w:rsidTr="00EF1D5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代码</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行业类别</w:t>
            </w:r>
            <w:r w:rsidR="000E0611" w:rsidRPr="00324C76">
              <w:rPr>
                <w:sz w:val="24"/>
              </w:rPr>
              <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C78B5" w:rsidR="003634D5" w:rsidRDefault="003634D5" w:rsidRPr="00324C76">
            <w:pPr>
              <w:adjustRightInd w:val="0"/>
              <w:snapToGrid w:val="0"/>
              <w:spacing w:before="29" w:line="288" w:lineRule="auto"/>
              <w:jc w:val="center"/>
              <w:rPr>
                <w:sz w:val="24"/>
              </w:rPr>
            </w:pPr>
            <w:r w:rsidRPr="00324C76">
              <w:rPr>
                <w:sz w:val="24"/>
              </w:rPr>
              <w:t>公允价值</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A</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农、林、牧、渔业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B</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采矿业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74B0F" w:rsidR="003634D5" w:rsidRDefault="003634D5" w:rsidRPr="00324C76">
            <w:pPr>
              <w:spacing w:before="29" w:line="288" w:lineRule="auto"/>
              <w:jc w:val="right"/>
              <w:rPr>
                <w:sz w:val="24"/>
              </w:rPr>
            </w:pPr>
            <w:r w:rsidRPr="00324C76">
              <w:rPr>
                <w:sz w:val="24"/>
              </w:rPr>
              <w:t>317,296.00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74B0F" w:rsidR="003634D5" w:rsidRDefault="003634D5" w:rsidRPr="00324C76">
            <w:pPr>
              <w:spacing w:before="29" w:line="288" w:lineRule="auto"/>
              <w:jc w:val="right"/>
              <w:rPr>
                <w:sz w:val="24"/>
              </w:rPr>
            </w:pPr>
            <w:r w:rsidRPr="00324C76">
              <w:rPr>
                <w:sz w:val="24"/>
              </w:rPr>
              <w:t>0.09</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C</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制造业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1,136,300.52</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0.32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D</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电力、热力、燃气及水生产和供应业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271,204.00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0.08</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lastRenderedPageBreak/>
              <w:t>E</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建筑业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278,514.40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0.08</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F</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批发和零售业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20,296.90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G</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交通运输、仓储和邮政业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200,348.00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0.06</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H</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住宿和餐饮业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027942">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I</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027942" w:rsidR="003634D5" w:rsidRDefault="003634D5" w:rsidRPr="00324C76">
            <w:pPr>
              <w:adjustRightInd w:val="0"/>
              <w:snapToGrid w:val="0"/>
              <w:spacing w:before="29" w:line="288" w:lineRule="auto"/>
              <w:rPr>
                <w:sz w:val="24"/>
              </w:rPr>
            </w:pPr>
            <w:r w:rsidRPr="00324C76">
              <w:rPr>
                <w:sz w:val="24"/>
              </w:rPr>
              <w:t>信息传输、软件和信息技术服务业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136,814.00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0.04</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J</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金融业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2,514,205.49</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0.71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K</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房地产业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146,337.00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0.04</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L</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租赁和商务服务业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M</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科学研究和技术服务业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N</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水利、环境和公共设施管理业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288.60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O</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居民服务、修理和其他服务业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P</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教育</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Q</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卫生和社会工作</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R</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文化、体育和娱乐业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10,654.00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S</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综合</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合计</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5,032,258.91</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1.41</w:t>
            </w:r>
          </w:p>
        </w:tc>
      </w:tr>
    </w:tbl>
    <w:p w:rsidP="000D27BF" w:rsidR="000D27BF" w:rsidRDefault="000D27BF"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Pr>
          <w:rFonts w:asciiTheme="minorEastAsia" w:eastAsiaTheme="minorEastAsia" w:hAnsiTheme="minorEastAsia" w:hint="eastAsia"/>
          <w:b/>
          <w:bCs/>
          <w:color w:themeColor="text1" w:val="000000"/>
          <w:kern w:val="0"/>
          <w:sz w:val="24"/>
        </w:rPr>
        <w:t>5.3</w:t>
      </w:r>
      <w:r w:rsidRPr="008A409E">
        <w:rPr>
          <w:rFonts w:asciiTheme="minorEastAsia" w:eastAsiaTheme="minorEastAsia" w:hAnsiTheme="minorEastAsia" w:hint="eastAsia"/>
          <w:b/>
          <w:bCs/>
          <w:color w:themeColor="text1" w:val="000000"/>
          <w:kern w:val="0"/>
          <w:sz w:val="24"/>
        </w:rPr>
        <w:t>.2报告期末按行业分类的</w:t>
      </w:r>
      <w:r w:rsidR="0047622F">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0D27BF" w:rsidR="000D27BF" w:rsidRDefault="000D27BF">
      <w:pPr>
        <w:spacing w:before="29" w:line="360" w:lineRule="auto"/>
        <w:ind w:left="17"/>
        <w:rPr>
          <w:color w:val="000000"/>
          <w:sz w:val="24"/>
        </w:rPr>
      </w:pPr>
      <w:r w:rsidRPr="00FF0BBF">
        <w:rPr>
          <w:color w:val="000000"/>
          <w:sz w:val="24"/>
        </w:rPr>
        <w:lastRenderedPageBreak/>
        <w:t>本基金本报告期末未持有通过港股通投资的股票。</w:t>
      </w:r>
    </w:p>
    <w:p w:rsidP="00B04217" w:rsidR="00220542" w:rsidRDefault="00220542" w:rsidRPr="000D27BF">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49"/>
        <w:gridCol w:w="1327"/>
        <w:gridCol w:w="1621"/>
        <w:gridCol w:w="1769"/>
        <w:gridCol w:w="2211"/>
        <w:gridCol w:w="1091"/>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股票代码</w:t>
            </w:r>
          </w:p>
        </w:tc>
        <w:tc>
          <w:tcPr>
            <w:tcW w:type="dxa" w:w="1559"/>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股票名称</w:t>
            </w:r>
          </w:p>
        </w:tc>
        <w:tc>
          <w:tcPr>
            <w:tcW w:type="dxa" w:w="17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type="dxa" w:w="2126"/>
            <w:vAlign w:val="center"/>
          </w:tcPr>
          <w:p w:rsidP="00B04217" w:rsidR="00BA574A" w:rsidRDefault="00BA574A" w:rsidRPr="00324C76">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049"/>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9,900</w:t>
            </w:r>
          </w:p>
        </w:tc>
        <w:tc>
          <w:tcPr>
            <w:vAlign w:val="center"/>
          </w:tcPr>
          <w:p>
            <w:pPr>
              <w:jc w:val="right"/>
            </w:pPr>
            <w:r>
              <w:rPr>
                <w:color w:val="000000"/>
                <w:sz w:val="24"/>
              </w:rPr>
              <w:t>846,054.00</w:t>
            </w:r>
          </w:p>
        </w:tc>
        <w:tc>
          <w:tcPr>
            <w:vAlign w:val="center"/>
          </w:tcPr>
          <w:p>
            <w:pPr>
              <w:jc w:val="right"/>
            </w:pPr>
            <w:r>
              <w:rPr>
                <w:color w:val="000000"/>
                <w:sz w:val="24"/>
              </w:rPr>
              <w:t>0.24</w:t>
            </w:r>
          </w:p>
        </w:tc>
      </w:tr>
      <w:tr>
        <w:tc>
          <w:tcPr>
            <w:vAlign w:val="center"/>
          </w:tcPr>
          <w:p>
            <w:pPr>
              <w:jc w:val="center"/>
            </w:pPr>
            <w:r>
              <w:rPr>
                <w:color w:val="000000"/>
                <w:sz w:val="24"/>
              </w:rPr>
              <w:t>2</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9,400</w:t>
            </w:r>
          </w:p>
        </w:tc>
        <w:tc>
          <w:tcPr>
            <w:vAlign w:val="center"/>
          </w:tcPr>
          <w:p>
            <w:pPr>
              <w:jc w:val="right"/>
            </w:pPr>
            <w:r>
              <w:rPr>
                <w:color w:val="000000"/>
                <w:sz w:val="24"/>
              </w:rPr>
              <w:t>353,252.00</w:t>
            </w:r>
          </w:p>
        </w:tc>
        <w:tc>
          <w:tcPr>
            <w:vAlign w:val="center"/>
          </w:tcPr>
          <w:p>
            <w:pPr>
              <w:jc w:val="right"/>
            </w:pPr>
            <w:r>
              <w:rPr>
                <w:color w:val="000000"/>
                <w:sz w:val="24"/>
              </w:rPr>
              <w:t>0.10</w:t>
            </w:r>
          </w:p>
        </w:tc>
      </w:tr>
      <w:tr>
        <w:tc>
          <w:tcPr>
            <w:vAlign w:val="center"/>
          </w:tcPr>
          <w:p>
            <w:pPr>
              <w:jc w:val="center"/>
            </w:pPr>
            <w:r>
              <w:rPr>
                <w:color w:val="000000"/>
                <w:sz w:val="24"/>
              </w:rPr>
              <w:t>3</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13,200</w:t>
            </w:r>
          </w:p>
        </w:tc>
        <w:tc>
          <w:tcPr>
            <w:vAlign w:val="center"/>
          </w:tcPr>
          <w:p>
            <w:pPr>
              <w:jc w:val="right"/>
            </w:pPr>
            <w:r>
              <w:rPr>
                <w:color w:val="000000"/>
                <w:sz w:val="24"/>
              </w:rPr>
              <w:t>261,360.00</w:t>
            </w:r>
          </w:p>
        </w:tc>
        <w:tc>
          <w:tcPr>
            <w:vAlign w:val="center"/>
          </w:tcPr>
          <w:p>
            <w:pPr>
              <w:jc w:val="right"/>
            </w:pPr>
            <w:r>
              <w:rPr>
                <w:color w:val="000000"/>
                <w:sz w:val="24"/>
              </w:rPr>
              <w:t>0.07</w:t>
            </w:r>
          </w:p>
        </w:tc>
      </w:tr>
      <w:tr>
        <w:tc>
          <w:tcPr>
            <w:vAlign w:val="center"/>
          </w:tcPr>
          <w:p>
            <w:pPr>
              <w:jc w:val="center"/>
            </w:pPr>
            <w:r>
              <w:rPr>
                <w:color w:val="000000"/>
                <w:sz w:val="24"/>
              </w:rPr>
              <w:t>4</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5,600</w:t>
            </w:r>
          </w:p>
        </w:tc>
        <w:tc>
          <w:tcPr>
            <w:vAlign w:val="center"/>
          </w:tcPr>
          <w:p>
            <w:pPr>
              <w:jc w:val="right"/>
            </w:pPr>
            <w:r>
              <w:rPr>
                <w:color w:val="000000"/>
                <w:sz w:val="24"/>
              </w:rPr>
              <w:t>173,264.00</w:t>
            </w:r>
          </w:p>
        </w:tc>
        <w:tc>
          <w:tcPr>
            <w:vAlign w:val="center"/>
          </w:tcPr>
          <w:p>
            <w:pPr>
              <w:jc w:val="right"/>
            </w:pPr>
            <w:r>
              <w:rPr>
                <w:color w:val="000000"/>
                <w:sz w:val="24"/>
              </w:rPr>
              <w:t>0.05</w:t>
            </w:r>
          </w:p>
        </w:tc>
      </w:tr>
      <w:tr>
        <w:tc>
          <w:tcPr>
            <w:vAlign w:val="center"/>
          </w:tcPr>
          <w:p>
            <w:pPr>
              <w:jc w:val="center"/>
            </w:pPr>
            <w:r>
              <w:rPr>
                <w:color w:val="000000"/>
                <w:sz w:val="24"/>
              </w:rPr>
              <w:t>5</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8,000</w:t>
            </w:r>
          </w:p>
        </w:tc>
        <w:tc>
          <w:tcPr>
            <w:vAlign w:val="center"/>
          </w:tcPr>
          <w:p>
            <w:pPr>
              <w:jc w:val="right"/>
            </w:pPr>
            <w:r>
              <w:rPr>
                <w:color w:val="000000"/>
                <w:sz w:val="24"/>
              </w:rPr>
              <w:t>147,040.00</w:t>
            </w:r>
          </w:p>
        </w:tc>
        <w:tc>
          <w:tcPr>
            <w:vAlign w:val="center"/>
          </w:tcPr>
          <w:p>
            <w:pPr>
              <w:jc w:val="right"/>
            </w:pPr>
            <w:r>
              <w:rPr>
                <w:color w:val="000000"/>
                <w:sz w:val="24"/>
              </w:rPr>
              <w:t>0.04</w:t>
            </w:r>
          </w:p>
        </w:tc>
      </w:tr>
      <w:tr>
        <w:tc>
          <w:tcPr>
            <w:vAlign w:val="center"/>
          </w:tcPr>
          <w:p>
            <w:pPr>
              <w:jc w:val="center"/>
            </w:pPr>
            <w:r>
              <w:rPr>
                <w:color w:val="000000"/>
                <w:sz w:val="24"/>
              </w:rPr>
              <w:t>6</w:t>
            </w:r>
          </w:p>
        </w:tc>
        <w:tc>
          <w:tcPr>
            <w:vAlign w:val="center"/>
          </w:tcPr>
          <w:p>
            <w:pPr>
              <w:jc w:val="center"/>
            </w:pPr>
            <w:r>
              <w:rPr>
                <w:color w:val="000000"/>
                <w:sz w:val="24"/>
              </w:rPr>
              <w:t>600000</w:t>
            </w:r>
          </w:p>
        </w:tc>
        <w:tc>
          <w:tcPr>
            <w:vAlign w:val="center"/>
          </w:tcPr>
          <w:p>
            <w:pPr>
              <w:jc w:val="center"/>
            </w:pPr>
            <w:r>
              <w:rPr>
                <w:color w:val="000000"/>
                <w:sz w:val="24"/>
              </w:rPr>
              <w:t>浦发银行</w:t>
            </w:r>
          </w:p>
        </w:tc>
        <w:tc>
          <w:tcPr>
            <w:vAlign w:val="center"/>
          </w:tcPr>
          <w:p>
            <w:pPr>
              <w:jc w:val="right"/>
            </w:pPr>
            <w:r>
              <w:rPr>
                <w:color w:val="000000"/>
                <w:sz w:val="24"/>
              </w:rPr>
              <w:t>10,700</w:t>
            </w:r>
          </w:p>
        </w:tc>
        <w:tc>
          <w:tcPr>
            <w:vAlign w:val="center"/>
          </w:tcPr>
          <w:p>
            <w:pPr>
              <w:jc w:val="right"/>
            </w:pPr>
            <w:r>
              <w:rPr>
                <w:color w:val="000000"/>
                <w:sz w:val="24"/>
              </w:rPr>
              <w:t>132,359.00</w:t>
            </w:r>
          </w:p>
        </w:tc>
        <w:tc>
          <w:tcPr>
            <w:vAlign w:val="center"/>
          </w:tcPr>
          <w:p>
            <w:pPr>
              <w:jc w:val="right"/>
            </w:pPr>
            <w:r>
              <w:rPr>
                <w:color w:val="000000"/>
                <w:sz w:val="24"/>
              </w:rPr>
              <w:t>0.04</w:t>
            </w:r>
          </w:p>
        </w:tc>
      </w:tr>
      <w:tr>
        <w:tc>
          <w:tcPr>
            <w:vAlign w:val="center"/>
          </w:tcPr>
          <w:p>
            <w:pPr>
              <w:jc w:val="center"/>
            </w:pPr>
            <w:r>
              <w:rPr>
                <w:color w:val="000000"/>
                <w:sz w:val="24"/>
              </w:rPr>
              <w:t>7</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19,600</w:t>
            </w:r>
          </w:p>
        </w:tc>
        <w:tc>
          <w:tcPr>
            <w:vAlign w:val="center"/>
          </w:tcPr>
          <w:p>
            <w:pPr>
              <w:jc w:val="right"/>
            </w:pPr>
            <w:r>
              <w:rPr>
                <w:color w:val="000000"/>
                <w:sz w:val="24"/>
              </w:rPr>
              <w:t>115,248.00</w:t>
            </w:r>
          </w:p>
        </w:tc>
        <w:tc>
          <w:tcPr>
            <w:vAlign w:val="center"/>
          </w:tcPr>
          <w:p>
            <w:pPr>
              <w:jc w:val="right"/>
            </w:pPr>
            <w:r>
              <w:rPr>
                <w:color w:val="000000"/>
                <w:sz w:val="24"/>
              </w:rPr>
              <w:t>0.03</w:t>
            </w:r>
          </w:p>
        </w:tc>
      </w:tr>
      <w:tr>
        <w:tc>
          <w:tcPr>
            <w:vAlign w:val="center"/>
          </w:tcPr>
          <w:p>
            <w:pPr>
              <w:jc w:val="center"/>
            </w:pPr>
            <w:r>
              <w:rPr>
                <w:color w:val="000000"/>
                <w:sz w:val="24"/>
              </w:rPr>
              <w:t>8</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2,900</w:t>
            </w:r>
          </w:p>
        </w:tc>
        <w:tc>
          <w:tcPr>
            <w:vAlign w:val="center"/>
          </w:tcPr>
          <w:p>
            <w:pPr>
              <w:jc w:val="right"/>
            </w:pPr>
            <w:r>
              <w:rPr>
                <w:color w:val="000000"/>
                <w:sz w:val="24"/>
              </w:rPr>
              <w:t>109,736.00</w:t>
            </w:r>
          </w:p>
        </w:tc>
        <w:tc>
          <w:tcPr>
            <w:vAlign w:val="center"/>
          </w:tcPr>
          <w:p>
            <w:pPr>
              <w:jc w:val="right"/>
            </w:pPr>
            <w:r>
              <w:rPr>
                <w:color w:val="000000"/>
                <w:sz w:val="24"/>
              </w:rPr>
              <w:t>0.03</w:t>
            </w:r>
          </w:p>
        </w:tc>
      </w:tr>
      <w:tr>
        <w:tc>
          <w:tcPr>
            <w:vAlign w:val="center"/>
          </w:tcPr>
          <w:p>
            <w:pPr>
              <w:jc w:val="center"/>
            </w:pPr>
            <w:r>
              <w:rPr>
                <w:color w:val="000000"/>
                <w:sz w:val="24"/>
              </w:rPr>
              <w:t>9</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19,120</w:t>
            </w:r>
          </w:p>
        </w:tc>
        <w:tc>
          <w:tcPr>
            <w:vAlign w:val="center"/>
          </w:tcPr>
          <w:p>
            <w:pPr>
              <w:jc w:val="right"/>
            </w:pPr>
            <w:r>
              <w:rPr>
                <w:color w:val="000000"/>
                <w:sz w:val="24"/>
              </w:rPr>
              <w:t>107,454.40</w:t>
            </w:r>
          </w:p>
        </w:tc>
        <w:tc>
          <w:tcPr>
            <w:vAlign w:val="center"/>
          </w:tcPr>
          <w:p>
            <w:pPr>
              <w:jc w:val="right"/>
            </w:pPr>
            <w:r>
              <w:rPr>
                <w:color w:val="000000"/>
                <w:sz w:val="24"/>
              </w:rPr>
              <w:t>0.03</w:t>
            </w:r>
          </w:p>
        </w:tc>
      </w:tr>
      <w:tr>
        <w:tc>
          <w:tcPr>
            <w:vAlign w:val="center"/>
          </w:tcPr>
          <w:p>
            <w:pPr>
              <w:jc w:val="center"/>
            </w:pPr>
            <w:r>
              <w:rPr>
                <w:color w:val="000000"/>
                <w:sz w:val="24"/>
              </w:rPr>
              <w:t>10</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6,500</w:t>
            </w:r>
          </w:p>
        </w:tc>
        <w:tc>
          <w:tcPr>
            <w:vAlign w:val="center"/>
          </w:tcPr>
          <w:p>
            <w:pPr>
              <w:jc w:val="right"/>
            </w:pPr>
            <w:r>
              <w:rPr>
                <w:color w:val="000000"/>
                <w:sz w:val="24"/>
              </w:rPr>
              <w:t>105,170.00</w:t>
            </w:r>
          </w:p>
        </w:tc>
        <w:tc>
          <w:tcPr>
            <w:vAlign w:val="center"/>
          </w:tcPr>
          <w:p>
            <w:pPr>
              <w:jc w:val="right"/>
            </w:pPr>
            <w:r>
              <w:rPr>
                <w:color w:val="000000"/>
                <w:sz w:val="24"/>
              </w:rPr>
              <w:t>0.03</w:t>
            </w:r>
          </w:p>
        </w:tc>
      </w:tr>
    </w:tbl>
    <w:p w:rsidP="00B04217" w:rsidR="00BA574A" w:rsidRDefault="00BA574A"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tbl>
      <w:tblPr>
        <w:tblStyle w:val="af7"/>
        <w:tblW w:type="dxa" w:w="8868"/>
        <w:jc w:val="center"/>
        <w:tblLayout w:type="fixed"/>
        <w:tblLook w:firstColumn="1" w:firstRow="1" w:lastColumn="0" w:lastRow="0" w:noHBand="0" w:noVBand="1" w:val="04A0"/>
      </w:tblPr>
      <w:tblGrid>
        <w:gridCol w:w="850"/>
        <w:gridCol w:w="3390"/>
        <w:gridCol w:w="2801"/>
        <w:gridCol w:w="1827"/>
      </w:tblGrid>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r w:rsidR="0021023C" w:rsidRPr="00324C76">
              <w:rPr>
                <w:color w:val="000000"/>
                <w:sz w:val="24"/>
              </w:rPr>
              <w:t/>
            </w:r>
          </w:p>
        </w:tc>
        <w:tc>
          <w:tcPr>
            <w:tcW w:type="dxa" w:w="3390"/>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债券品种</w:t>
            </w:r>
          </w:p>
        </w:tc>
        <w:tc>
          <w:tcPr>
            <w:tcW w:type="dxa" w:w="28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type="dxa" w:w="182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1</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国家债券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2</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央行票据</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r w:rsidRPr="00324C76">
              <w:rPr>
                <w:color w:val="000000"/>
                <w:sz w:val="24"/>
              </w:rPr>
              <w:lastRenderedPageBreak/>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lastRenderedPageBreak/>
              <w:t>3</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金融债券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2,509,997.50</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0.71</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其中：政策性金融债</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2,509,997.50</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0.71</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4</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企业债券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5</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type="dxa" w:w="850"/>
            <w:vAlign w:val="center"/>
          </w:tcPr>
          <w:p w:rsidP="00B04217" w:rsidR="005E004D" w:rsidRDefault="005E004D" w:rsidRPr="00324C76">
            <w:pPr>
              <w:spacing w:before="29" w:line="288" w:lineRule="auto"/>
              <w:ind w:left="17"/>
              <w:jc w:val="center"/>
              <w:rPr>
                <w:color w:val="000000"/>
                <w:sz w:val="24"/>
              </w:rPr>
            </w:pPr>
            <w:r w:rsidRPr="00324C76">
              <w:rPr>
                <w:color w:val="000000"/>
                <w:sz w:val="24"/>
              </w:rPr>
              <w:t>6</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中期票据</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type="dxa" w:w="850"/>
            <w:vAlign w:val="center"/>
          </w:tcPr>
          <w:p w:rsidP="00B04217" w:rsidR="005E004D" w:rsidRDefault="005E004D" w:rsidRPr="00324C76">
            <w:pPr>
              <w:spacing w:before="29" w:line="288" w:lineRule="auto"/>
              <w:ind w:left="17"/>
              <w:jc w:val="center"/>
              <w:rPr>
                <w:color w:val="000000"/>
                <w:sz w:val="24"/>
              </w:rPr>
            </w:pPr>
            <w:r w:rsidRPr="00324C76">
              <w:rPr>
                <w:color w:val="000000"/>
                <w:sz w:val="24"/>
              </w:rPr>
              <w:t>7</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r w:rsidRPr="00324C76">
              <w:rPr>
                <w:color w:val="000000"/>
                <w:sz w:val="24"/>
              </w:rPr>
              <w:lastRenderedPageBreak/>
              <w:t>-</w:t>
            </w:r>
          </w:p>
        </w:tc>
      </w:tr>
      <w:tr w:rsidR="004F1DD8" w:rsidRPr="00324C76" w:rsidTr="00622A9C">
        <w:trPr>
          <w:jc w:val="center"/>
        </w:trPr>
        <w:tc>
          <w:tcPr>
            <w:tcW w:type="dxa" w:w="850"/>
            <w:vAlign w:val="center"/>
          </w:tcPr>
          <w:p w:rsidP="00622A9C" w:rsidR="004F1DD8" w:rsidRDefault="004F1DD8" w:rsidRPr="00AF09A2">
            <w:pPr>
              <w:spacing w:before="29" w:line="288" w:lineRule="auto"/>
              <w:ind w:left="17"/>
              <w:jc w:val="center"/>
              <w:rPr>
                <w:color w:val="000000"/>
                <w:sz w:val="24"/>
              </w:rPr>
            </w:pPr>
            <w:r w:rsidRPr="00AF09A2">
              <w:rPr>
                <w:rFonts w:hint="eastAsia"/>
                <w:color w:val="000000"/>
                <w:sz w:val="24"/>
              </w:rPr>
              <w:lastRenderedPageBreak/>
              <w:t>8</w:t>
            </w:r>
          </w:p>
        </w:tc>
        <w:tc>
          <w:tcPr>
            <w:tcW w:type="dxa" w:w="3390"/>
            <w:vAlign w:val="center"/>
          </w:tcPr>
          <w:p w:rsidP="00622A9C" w:rsidR="004F1DD8" w:rsidRDefault="004F1DD8" w:rsidRPr="00AF09A2">
            <w:pPr>
              <w:spacing w:before="29" w:line="288" w:lineRule="auto"/>
              <w:ind w:left="17"/>
              <w:jc w:val="left"/>
              <w:rPr>
                <w:color w:val="000000"/>
                <w:sz w:val="24"/>
              </w:rPr>
            </w:pPr>
            <w:r w:rsidRPr="00AF09A2">
              <w:rPr>
                <w:rFonts w:hint="eastAsia"/>
                <w:color w:val="000000"/>
                <w:sz w:val="24"/>
              </w:rPr>
              <w:t>同业存单</w:t>
            </w:r>
          </w:p>
        </w:tc>
        <w:tc>
          <w:tcPr>
            <w:tcW w:type="dxa" w:w="2801"/>
            <w:vAlign w:val="center"/>
          </w:tcPr>
          <w:p w:rsidP="00622A9C" w:rsidR="004F1DD8" w:rsidRDefault="004F1DD8" w:rsidRPr="00AF09A2">
            <w:pPr>
              <w:spacing w:before="29" w:line="288" w:lineRule="auto"/>
              <w:ind w:left="17"/>
              <w:jc w:val="right"/>
              <w:rPr>
                <w:color w:val="000000"/>
                <w:sz w:val="24"/>
              </w:rPr>
            </w:pPr>
            <w:r w:rsidRPr="00AF09A2">
              <w:rPr>
                <w:rFonts w:hint="eastAsia"/>
                <w:color w:val="000000"/>
                <w:sz w:val="24"/>
              </w:rPr>
              <w:t/>
            </w:r>
            <w:r w:rsidRPr="00AF09A2">
              <w:rPr>
                <w:color w:val="000000"/>
                <w:sz w:val="24"/>
              </w:rPr>
              <w:t/>
            </w:r>
            <w:r w:rsidRPr="00AF09A2">
              <w:rPr>
                <w:rFonts w:hint="eastAsia"/>
                <w:color w:val="000000"/>
                <w:sz w:val="24"/>
              </w:rPr>
              <w:t>-</w:t>
            </w:r>
          </w:p>
        </w:tc>
        <w:tc>
          <w:tcPr>
            <w:tcW w:type="dxa" w:w="1827"/>
            <w:vAlign w:val="center"/>
          </w:tcPr>
          <w:p w:rsidP="00622A9C" w:rsidR="004F1DD8" w:rsidRDefault="004F1DD8" w:rsidRPr="00AF09A2">
            <w:pPr>
              <w:spacing w:before="29" w:line="288" w:lineRule="auto"/>
              <w:ind w:left="17"/>
              <w:jc w:val="right"/>
              <w:rPr>
                <w:color w:val="000000"/>
                <w:sz w:val="24"/>
              </w:rPr>
            </w:pPr>
            <w:r w:rsidRPr="00AF09A2">
              <w:rPr>
                <w:rFonts w:hint="eastAsia"/>
                <w:color w:val="000000"/>
                <w:sz w:val="24"/>
              </w:rPr>
              <w:t/>
            </w:r>
            <w:r w:rsidRPr="00AF09A2">
              <w:rPr>
                <w:color w:val="000000"/>
                <w:sz w:val="24"/>
              </w:rPr>
              <w:t/>
            </w:r>
            <w:r w:rsidRPr="00AF09A2">
              <w:rPr>
                <w:rFonts w:hint="eastAsia"/>
                <w:color w:val="000000"/>
                <w:sz w:val="24"/>
              </w:rPr>
              <w:t>-</w:t>
            </w:r>
          </w:p>
        </w:tc>
      </w:tr>
      <w:tr w:rsidR="005E004D" w:rsidRPr="00324C76" w:rsidTr="004F1DD8">
        <w:trPr>
          <w:jc w:val="center"/>
        </w:trPr>
        <w:tc>
          <w:tcPr>
            <w:tcW w:type="dxa" w:w="850"/>
            <w:vAlign w:val="center"/>
          </w:tcPr>
          <w:p w:rsidP="004F1DD8" w:rsidR="005E004D" w:rsidRDefault="005E004D" w:rsidRPr="00324C76">
            <w:pPr>
              <w:spacing w:before="29" w:line="288" w:lineRule="auto"/>
              <w:ind w:left="17"/>
              <w:jc w:val="center"/>
              <w:rPr>
                <w:color w:val="000000"/>
                <w:sz w:val="24"/>
              </w:rPr>
            </w:pPr>
            <w:r w:rsidRPr="00324C76">
              <w:rPr>
                <w:color w:val="000000"/>
                <w:sz w:val="24"/>
              </w:rPr>
              <w:t/>
            </w:r>
            <w:r w:rsidR="004F1DD8">
              <w:rPr>
                <w:rFonts w:hint="eastAsia"/>
                <w:color w:val="000000"/>
                <w:sz w:val="24"/>
              </w:rPr>
              <w:t/>
            </w:r>
            <w:r w:rsidRPr="00324C76">
              <w:rPr>
                <w:color w:val="000000"/>
                <w:sz w:val="24"/>
              </w:rPr>
              <w:t>9</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其他</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type="dxa" w:w="850"/>
            <w:vAlign w:val="center"/>
          </w:tcPr>
          <w:p w:rsidP="004F1DD8" w:rsidR="005E004D" w:rsidRDefault="005E004D" w:rsidRPr="00324C76">
            <w:pPr>
              <w:spacing w:before="29" w:line="288" w:lineRule="auto"/>
              <w:ind w:left="17"/>
              <w:jc w:val="center"/>
              <w:rPr>
                <w:color w:val="000000"/>
                <w:sz w:val="24"/>
              </w:rPr>
            </w:pPr>
            <w:r w:rsidRPr="00324C76">
              <w:rPr>
                <w:color w:val="000000"/>
                <w:sz w:val="24"/>
              </w:rPr>
              <w:t/>
            </w:r>
            <w:r w:rsidR="004F1DD8">
              <w:rPr>
                <w:rFonts w:hint="eastAsia"/>
                <w:color w:val="000000"/>
                <w:sz w:val="24"/>
              </w:rPr>
              <w:t/>
            </w:r>
            <w:r w:rsidRPr="00324C76">
              <w:rPr>
                <w:color w:val="000000"/>
                <w:sz w:val="24"/>
              </w:rPr>
              <w:t>10</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合计</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2,509,997.50</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0.71</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915"/>
        <w:gridCol w:w="1327"/>
        <w:gridCol w:w="1916"/>
        <w:gridCol w:w="1385"/>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418"/>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债券代码</w:t>
            </w:r>
          </w:p>
        </w:tc>
        <w:tc>
          <w:tcPr>
            <w:tcW w:type="dxa" w:w="1842"/>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债券名称</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type="dxa" w:w="1843"/>
            <w:vAlign w:val="center"/>
          </w:tcPr>
          <w:p w:rsidP="00B04217" w:rsidR="00BA574A" w:rsidRDefault="00BA574A" w:rsidRPr="00324C76">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332"/>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14,930</w:t>
            </w:r>
          </w:p>
        </w:tc>
        <w:tc>
          <w:tcPr>
            <w:vAlign w:val="center"/>
          </w:tcPr>
          <w:p>
            <w:pPr>
              <w:jc w:val="right"/>
            </w:pPr>
            <w:r>
              <w:rPr>
                <w:color w:val="000000"/>
                <w:sz w:val="24"/>
              </w:rPr>
              <w:t>1,504,197.50</w:t>
            </w:r>
          </w:p>
        </w:tc>
        <w:tc>
          <w:tcPr>
            <w:vAlign w:val="center"/>
          </w:tcPr>
          <w:p>
            <w:pPr>
              <w:jc w:val="right"/>
            </w:pPr>
            <w:r>
              <w:rPr>
                <w:color w:val="000000"/>
                <w:sz w:val="24"/>
              </w:rPr>
              <w:t>0.42</w:t>
            </w:r>
          </w:p>
        </w:tc>
      </w:tr>
      <w:tr>
        <w:tc>
          <w:tcPr>
            <w:vAlign w:val="center"/>
          </w:tcPr>
          <w:p>
            <w:pPr>
              <w:jc w:val="center"/>
            </w:pPr>
            <w:r>
              <w:rPr>
                <w:color w:val="000000"/>
                <w:sz w:val="24"/>
              </w:rPr>
              <w:t>2</w:t>
            </w:r>
          </w:p>
        </w:tc>
        <w:tc>
          <w:tcPr>
            <w:vAlign w:val="center"/>
          </w:tcPr>
          <w:p>
            <w:pPr>
              <w:jc w:val="center"/>
            </w:pPr>
            <w:r>
              <w:rPr>
                <w:color w:val="000000"/>
                <w:sz w:val="24"/>
              </w:rPr>
              <w:t>108602</w:t>
            </w:r>
          </w:p>
        </w:tc>
        <w:tc>
          <w:tcPr>
            <w:vAlign w:val="center"/>
          </w:tcPr>
          <w:p>
            <w:pPr>
              <w:jc w:val="center"/>
            </w:pPr>
            <w:r>
              <w:rPr>
                <w:color w:val="000000"/>
                <w:sz w:val="24"/>
              </w:rPr>
              <w:t>国开1704</w:t>
            </w:r>
          </w:p>
        </w:tc>
        <w:tc>
          <w:tcPr>
            <w:vAlign w:val="center"/>
          </w:tcPr>
          <w:p>
            <w:pPr>
              <w:jc w:val="right"/>
            </w:pPr>
            <w:r>
              <w:rPr>
                <w:color w:val="000000"/>
                <w:sz w:val="24"/>
              </w:rPr>
              <w:t>10,000</w:t>
            </w:r>
          </w:p>
        </w:tc>
        <w:tc>
          <w:tcPr>
            <w:vAlign w:val="center"/>
          </w:tcPr>
          <w:p>
            <w:pPr>
              <w:jc w:val="right"/>
            </w:pPr>
            <w:r>
              <w:rPr>
                <w:color w:val="000000"/>
                <w:sz w:val="24"/>
              </w:rPr>
              <w:t>1,005,800.00</w:t>
            </w:r>
          </w:p>
        </w:tc>
        <w:tc>
          <w:tcPr>
            <w:vAlign w:val="center"/>
          </w:tcPr>
          <w:p>
            <w:pPr>
              <w:jc w:val="right"/>
            </w:pPr>
            <w:r>
              <w:rPr>
                <w:color w:val="000000"/>
                <w:sz w:val="24"/>
              </w:rPr>
              <w:t>0.28</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本基金本报告期末未持有资产支持证券。</w:t>
      </w:r>
    </w:p>
    <w:p w:rsidP="00B04217" w:rsidR="00220542" w:rsidRDefault="00220542" w:rsidRPr="00324C76">
      <w:pPr>
        <w:autoSpaceDE w:val="0"/>
        <w:autoSpaceDN w:val="0"/>
        <w:adjustRightInd w:val="0"/>
        <w:spacing w:before="29" w:line="288" w:lineRule="auto"/>
        <w:jc w:val="left"/>
        <w:rPr>
          <w:kern w:val="0"/>
          <w:sz w:val="24"/>
        </w:rPr>
      </w:pPr>
    </w:p>
    <w:p w:rsidP="00B04217" w:rsidR="002A089C" w:rsidRDefault="002A089C" w:rsidRPr="00324C76">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P="00B04217" w:rsidR="002A089C" w:rsidRDefault="002A089C" w:rsidRPr="002124AD">
      <w:pPr>
        <w:autoSpaceDE w:val="0"/>
        <w:autoSpaceDN w:val="0"/>
        <w:adjustRightInd w:val="0"/>
        <w:spacing w:before="29" w:line="288" w:lineRule="auto"/>
        <w:jc w:val="left"/>
        <w:rPr>
          <w:sz w:val="24"/>
        </w:rPr>
      </w:pPr>
      <w:r w:rsidRPr="002124AD">
        <w:rPr>
          <w:sz w:val="24"/>
        </w:rPr>
        <w:t>本基金本报告期末未持有贵金属。</w:t>
      </w:r>
    </w:p>
    <w:p w:rsidP="00B04217" w:rsidR="002A089C" w:rsidRDefault="002A089C" w:rsidRPr="00324C76">
      <w:pPr>
        <w:autoSpaceDE w:val="0"/>
        <w:autoSpaceDN w:val="0"/>
        <w:adjustRightInd w:val="0"/>
        <w:spacing w:before="29" w:line="288" w:lineRule="auto"/>
        <w:jc w:val="left"/>
        <w:rPr>
          <w:kern w:val="0"/>
          <w:sz w:val="24"/>
        </w:rPr>
      </w:pPr>
    </w:p>
    <w:p w:rsidP="00B04217" w:rsidR="008D6BC7" w:rsidRDefault="008D6BC7" w:rsidRPr="00324C76">
      <w:pPr>
        <w:autoSpaceDE w:val="0"/>
        <w:autoSpaceDN w:val="0"/>
        <w:adjustRightInd w:val="0"/>
        <w:spacing w:before="29" w:line="288" w:lineRule="auto"/>
        <w:jc w:val="left"/>
        <w:rPr>
          <w:b/>
          <w:kern w:val="0"/>
          <w:sz w:val="24"/>
        </w:rPr>
      </w:pPr>
      <w:r w:rsidRPr="00324C76">
        <w:rPr>
          <w:b/>
          <w:kern w:val="0"/>
          <w:sz w:val="24"/>
        </w:rPr>
        <w:lastRenderedPageBreak/>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P="00B04217" w:rsidR="008D6BC7" w:rsidRDefault="008D6BC7" w:rsidRPr="00324C76">
      <w:pPr>
        <w:autoSpaceDE w:val="0"/>
        <w:autoSpaceDN w:val="0"/>
        <w:adjustRightInd w:val="0"/>
        <w:spacing w:before="29" w:line="288" w:lineRule="auto"/>
        <w:jc w:val="left"/>
        <w:rPr>
          <w:sz w:val="24"/>
        </w:rPr>
      </w:pPr>
      <w:r w:rsidRPr="00324C76">
        <w:rPr>
          <w:sz w:val="24"/>
        </w:rPr>
        <w:t>本基金本报告期末未持有权证。</w:t>
      </w:r>
    </w:p>
    <w:p w:rsidP="00B04217" w:rsidR="008D6BC7" w:rsidRDefault="008D6BC7" w:rsidRPr="00324C76">
      <w:pPr>
        <w:autoSpaceDE w:val="0"/>
        <w:autoSpaceDN w:val="0"/>
        <w:adjustRightInd w:val="0"/>
        <w:spacing w:before="29" w:line="288" w:lineRule="auto"/>
        <w:jc w:val="left"/>
        <w:rPr>
          <w:kern w:val="0"/>
          <w:sz w:val="24"/>
        </w:rPr>
      </w:pPr>
    </w:p>
    <w:p w:rsidP="00B04217" w:rsidR="00C73818" w:rsidRDefault="009F2BEF" w:rsidRPr="00324C76">
      <w:pPr>
        <w:adjustRightInd w:val="0"/>
        <w:snapToGrid w:val="0"/>
        <w:spacing w:before="29" w:line="288" w:lineRule="auto"/>
        <w:rPr>
          <w:b/>
          <w:sz w:val="24"/>
        </w:rPr>
      </w:pPr>
      <w:r w:rsidRPr="00324C76">
        <w:rPr>
          <w:b/>
          <w:sz w:val="24"/>
        </w:rPr>
        <w:t/>
      </w:r>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P="00B04217" w:rsidR="00C73818" w:rsidRDefault="00046A8E" w:rsidRPr="00324C76">
      <w:pPr>
        <w:autoSpaceDE w:val="0"/>
        <w:autoSpaceDN w:val="0"/>
        <w:adjustRightInd w:val="0"/>
        <w:spacing w:before="29" w:line="288" w:lineRule="auto"/>
        <w:jc w:val="left"/>
        <w:rPr>
          <w:sz w:val="24"/>
        </w:rPr>
      </w:pPr>
      <w:r w:rsidRPr="00324C76">
        <w:rPr>
          <w:sz w:val="24"/>
        </w:rPr>
        <w:t>本基金本报告期末未持有股指期货。</w:t>
      </w:r>
    </w:p>
    <w:p w:rsidP="00B04217" w:rsidR="00046A8E" w:rsidRDefault="00046A8E" w:rsidRPr="00324C76">
      <w:pPr>
        <w:autoSpaceDE w:val="0"/>
        <w:autoSpaceDN w:val="0"/>
        <w:adjustRightInd w:val="0"/>
        <w:spacing w:before="29" w:line="288" w:lineRule="auto"/>
        <w:jc w:val="left"/>
        <w:rPr>
          <w:sz w:val="24"/>
        </w:rPr>
      </w:pPr>
    </w:p>
    <w:p w:rsidP="00B04217" w:rsidR="008D6BC7" w:rsidRDefault="008D6BC7" w:rsidRPr="00324C76">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P="00B04217" w:rsidR="008D6BC7" w:rsidRDefault="008D6BC7" w:rsidRPr="00324C76">
      <w:pPr>
        <w:autoSpaceDE w:val="0"/>
        <w:autoSpaceDN w:val="0"/>
        <w:adjustRightInd w:val="0"/>
        <w:spacing w:before="29" w:line="288" w:lineRule="auto"/>
        <w:jc w:val="left"/>
        <w:rPr>
          <w:sz w:val="24"/>
        </w:rPr>
      </w:pPr>
      <w:r w:rsidRPr="00324C76">
        <w:rPr>
          <w:sz w:val="24"/>
        </w:rPr>
        <w:t>本基金本报告期末未持有国债期货。</w:t>
      </w:r>
    </w:p>
    <w:p w:rsidP="00B04217" w:rsidR="000A7493" w:rsidRDefault="000A7493"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P="00BD6051" w:rsidR="00786656" w:rsidRDefault="00786656" w:rsidRPr="00120EC8">
      <w:pPr>
        <w:autoSpaceDE w:val="0"/>
        <w:autoSpaceDN w:val="0"/>
        <w:adjustRightInd w:val="0"/>
        <w:spacing w:before="29" w:line="288" w:lineRule="auto"/>
        <w:rPr>
          <w:kern w:val="0"/>
          <w:sz w:val="24"/>
        </w:rPr>
      </w:pPr>
      <w:r w:rsidRPr="00120EC8">
        <w:rPr>
          <w:kern w:val="0"/>
          <w:sz w:val="24"/>
        </w:rPr>
        <w:t>5.12.1报告期内本基金投资的前十名证券的发行主体未被监管部门立案调查，在本报告编制日前一年内本基金投资的前十名证券的发行主体未受到公开谴责和处罚。</w:t>
      </w:r>
    </w:p>
    <w:p w:rsidP="00BD6051" w:rsidR="00786656" w:rsidRDefault="00786656" w:rsidRPr="00120EC8">
      <w:pPr>
        <w:autoSpaceDE w:val="0"/>
        <w:autoSpaceDN w:val="0"/>
        <w:adjustRightInd w:val="0"/>
        <w:spacing w:before="29" w:line="288" w:lineRule="auto"/>
        <w:rPr>
          <w:kern w:val="0"/>
          <w:sz w:val="24"/>
        </w:rPr>
      </w:pPr>
      <w:r w:rsidRPr="00120EC8">
        <w:rPr>
          <w:kern w:val="0"/>
          <w:sz w:val="24"/>
        </w:rPr>
        <w:t>5.12.2本基金投资的前十名股票中，没有超出基金合同规定的备选股票库之外的股票。</w:t>
      </w:r>
    </w:p>
    <w:p w:rsidP="00B04217" w:rsidR="00220542" w:rsidRDefault="007D10B0" w:rsidRPr="00390F9A">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P="000A02AE" w:rsidR="000A02AE" w:rsidRDefault="000A02AE" w:rsidRPr="00120EC8">
      <w:pPr>
        <w:autoSpaceDE w:val="0"/>
        <w:autoSpaceDN w:val="0"/>
        <w:adjustRightInd w:val="0"/>
        <w:spacing w:before="29" w:line="288" w:lineRule="auto"/>
        <w:jc w:val="right"/>
        <w:rPr>
          <w:kern w:val="0"/>
          <w:sz w:val="24"/>
        </w:rPr>
      </w:pPr>
      <w:r w:rsidRPr="000A02AE">
        <w:rPr>
          <w:rFonts w:hint="eastAsia"/>
          <w:kern w:val="0"/>
          <w:sz w:val="24"/>
        </w:rPr>
        <w:t/>
      </w:r>
      <w:r w:rsidRPr="000A02AE">
        <w:rPr>
          <w:rFonts w:hint="eastAsia"/>
          <w:kern w:val="0"/>
          <w:sz w:val="24"/>
        </w:rPr>
        <w:t>金额单位：人民币元</w:t>
      </w:r>
    </w:p>
    <w:tbl>
      <w:tblPr>
        <w:tblStyle w:val="af7"/>
        <w:tblW w:type="dxa" w:w="8868"/>
        <w:jc w:val="center"/>
        <w:tblLook w:firstColumn="1" w:firstRow="1" w:lastColumn="0" w:lastRow="0" w:noHBand="0" w:noVBand="1" w:val="04A0"/>
      </w:tblPr>
      <w:tblGrid>
        <w:gridCol w:w="1244"/>
        <w:gridCol w:w="2781"/>
        <w:gridCol w:w="4843"/>
      </w:tblGrid>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type="dxa" w:w="2761"/>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type="dxa" w:w="4808"/>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12,766.16</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2</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3</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4</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53,328.58</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5</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65,134.66</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6</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7</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8</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9</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131,229.40</w:t>
            </w:r>
          </w:p>
        </w:tc>
      </w:tr>
    </w:tbl>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本基金本报告期末未持有处于转股期的可转换债券。</w:t>
      </w:r>
    </w:p>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P="00B04217" w:rsidR="00220542" w:rsidRDefault="00A40C1C" w:rsidRPr="00324C76">
      <w:pPr>
        <w:autoSpaceDE w:val="0"/>
        <w:autoSpaceDN w:val="0"/>
        <w:adjustRightInd w:val="0"/>
        <w:spacing w:before="29" w:line="288" w:lineRule="auto"/>
        <w:jc w:val="left"/>
        <w:rPr>
          <w:sz w:val="24"/>
        </w:rPr>
      </w:pPr>
      <w:r w:rsidRPr="00324C76">
        <w:rPr>
          <w:sz w:val="24"/>
        </w:rPr>
        <w:t>本基金本报告期末前十名股票中不存在流通受限情况。</w:t>
      </w:r>
    </w:p>
    <w:p w:rsidP="00B04217" w:rsidR="00A40C1C" w:rsidRDefault="00B31ADE" w:rsidRPr="00390F9A">
      <w:pPr>
        <w:spacing w:before="29" w:line="288" w:lineRule="auto"/>
        <w:rPr>
          <w:b/>
          <w:color w:val="000000"/>
          <w:kern w:val="0"/>
          <w:sz w:val="24"/>
        </w:rPr>
      </w:pPr>
      <w:bookmarkStart w:id="3" w:name="_GoBack"/>
      <w:r w:rsidRPr="00390F9A">
        <w:rPr>
          <w:b/>
          <w:color w:val="000000"/>
          <w:kern w:val="0"/>
          <w:sz w:val="24"/>
        </w:rPr>
        <w:t/>
      </w:r>
      <w:r w:rsidR="007D10B0" w:rsidRPr="00390F9A">
        <w:rPr>
          <w:b/>
          <w:kern w:val="0"/>
          <w:sz w:val="24"/>
        </w:rPr>
        <w:t>5.12.6</w:t>
      </w:r>
      <w:r w:rsidR="00A40C1C" w:rsidRPr="00390F9A">
        <w:rPr>
          <w:b/>
          <w:color w:val="000000"/>
          <w:kern w:val="0"/>
          <w:sz w:val="24"/>
        </w:rPr>
        <w:t>投资组合报告附注的其他文字描述部分</w:t>
      </w:r>
    </w:p>
    <w:bookmarkEnd w:id="3"/>
    <w:p w:rsidP="00B04217" w:rsidR="002620C9" w:rsidRDefault="00A40C1C" w:rsidRPr="00324C76">
      <w:pPr>
        <w:spacing w:before="29" w:line="288" w:lineRule="auto"/>
        <w:rPr>
          <w:color w:val="000000"/>
          <w:sz w:val="24"/>
        </w:rPr>
      </w:pPr>
      <w:r w:rsidRPr="00324C76">
        <w:rPr>
          <w:color w:val="000000"/>
          <w:sz w:val="24"/>
        </w:rPr>
        <w:t>由于四舍五入的原因，分项之和与合计项之间可能存在尾差。</w:t>
      </w:r>
    </w:p>
    <w:p w:rsidP="00B04217" w:rsidR="00232D92" w:rsidRDefault="00232D92" w:rsidRPr="00324C76">
      <w:pPr>
        <w:spacing w:before="29" w:line="288" w:lineRule="auto"/>
        <w:rPr>
          <w:color w:val="000000"/>
          <w:sz w:val="24"/>
        </w:rPr>
      </w:pPr>
    </w:p>
    <w:p w:rsidP="0048293C" w:rsidR="00220542" w:rsidRDefault="00805F23" w:rsidRPr="00324C76">
      <w:pPr>
        <w:pStyle w:val="1"/>
        <w:spacing w:after="312" w:afterLines="100" w:before="312" w:beforeLines="100" w:line="288" w:lineRule="auto"/>
        <w:jc w:val="center"/>
        <w:rPr>
          <w:kern w:val="0"/>
          <w:sz w:val="24"/>
          <w:szCs w:val="24"/>
        </w:rPr>
      </w:pPr>
      <w:r w:rsidRPr="00C51B4E">
        <w:rPr>
          <w:rFonts w:eastAsiaTheme="minorEastAsia"/>
          <w:color w:themeColor="text1" w:val="000000"/>
          <w:kern w:val="0"/>
          <w:sz w:val="21"/>
          <w:szCs w:val="21"/>
        </w:rPr>
        <w:lastRenderedPageBreak/>
        <w:t>§6</w:t>
      </w:r>
      <w:r>
        <w:rPr>
          <w:rFonts w:eastAsiaTheme="minorEastAsia" w:hint="eastAsia"/>
          <w:color w:themeColor="text1" w:val="000000"/>
          <w:kern w:val="0"/>
          <w:sz w:val="21"/>
          <w:szCs w:val="21"/>
        </w:rPr>
        <w:t xml:space="preserve"> </w:t>
      </w:r>
      <w:r w:rsidR="00C66A9E">
        <w:rPr>
          <w:rFonts w:eastAsiaTheme="minorEastAsia"/>
          <w:color w:themeColor="text1" w:val="000000"/>
          <w:kern w:val="0"/>
          <w:sz w:val="21"/>
          <w:szCs w:val="21"/>
        </w:rPr>
        <w:t xml:space="preserve"> </w:t>
      </w:r>
      <w:r w:rsidR="00220542" w:rsidRPr="00324C76">
        <w:rPr>
          <w:kern w:val="0"/>
          <w:sz w:val="24"/>
          <w:szCs w:val="24"/>
        </w:rPr>
        <w:t>开放式基金份额变动</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单位：份</w:t>
      </w:r>
    </w:p>
    <w:tbl>
      <w:tblPr>
        <w:tblW w:type="dxa" w:w="8868"/>
        <w:jc w:val="center"/>
        <w:tblLayout w:type="fixed"/>
        <w:tblLook w:firstColumn="0" w:firstRow="0" w:lastColumn="0" w:lastRow="0" w:noHBand="0" w:noVBand="0" w:val="0000"/>
      </w:tblPr>
      <w:tblGrid>
        <w:gridCol w:w="4734"/>
        <w:gridCol w:w="4134"/>
      </w:tblGrid>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006B68" w:rsidRPr="00324C76">
            <w:pPr>
              <w:autoSpaceDE w:val="0"/>
              <w:autoSpaceDN w:val="0"/>
              <w:adjustRightInd w:val="0"/>
              <w:spacing w:before="29" w:line="288" w:lineRule="auto"/>
              <w:ind w:left="17"/>
              <w:jc w:val="right"/>
              <w:rPr>
                <w:color w:val="000000"/>
                <w:sz w:val="24"/>
              </w:rPr>
            </w:pPr>
            <w:r w:rsidRPr="00324C76">
              <w:rPr>
                <w:color w:val="000000"/>
                <w:sz w:val="24"/>
              </w:rPr>
              <w:t/>
            </w:r>
            <w:r w:rsidR="00A40C1C" w:rsidRPr="00324C76">
              <w:rPr>
                <w:color w:val="000000"/>
                <w:sz w:val="24"/>
              </w:rPr>
              <w:t>292,510,886.01</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2,851,311.85</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33,033,735.19</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F11CB"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262,328,462.67</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P="00B04217" w:rsidR="00220542" w:rsidRDefault="00A40C1C" w:rsidRPr="00324C76">
      <w:pPr>
        <w:autoSpaceDE w:val="0"/>
        <w:autoSpaceDN w:val="0"/>
        <w:adjustRightInd w:val="0"/>
        <w:spacing w:before="29" w:line="288" w:lineRule="auto"/>
        <w:jc w:val="left"/>
        <w:rPr>
          <w:sz w:val="24"/>
        </w:rPr>
      </w:pPr>
      <w:r w:rsidRPr="00324C76">
        <w:rPr>
          <w:sz w:val="24"/>
        </w:rPr>
        <w:t xml:space="preserve">    2、如果本报告期间发生转换出业务，则总赎回份额中包含该业务。</w:t>
      </w:r>
    </w:p>
    <w:p w:rsidP="00B04217" w:rsidR="00035465" w:rsidRDefault="00035465">
      <w:pPr>
        <w:autoSpaceDE w:val="0"/>
        <w:autoSpaceDN w:val="0"/>
        <w:adjustRightInd w:val="0"/>
        <w:spacing w:before="29" w:line="288" w:lineRule="auto"/>
        <w:jc w:val="left"/>
        <w:rPr>
          <w:sz w:val="24"/>
        </w:rPr>
      </w:pPr>
    </w:p>
    <w:p w:rsidP="0048293C" w:rsidR="00F229B7" w:rsidRDefault="00805F23" w:rsidRPr="00F229B7">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P="00B04217" w:rsidR="00F229B7" w:rsidRDefault="00F229B7" w:rsidRPr="00F229B7">
      <w:pPr>
        <w:spacing w:line="288" w:lineRule="auto"/>
        <w:jc w:val="left"/>
        <w:rPr>
          <w:sz w:val="24"/>
        </w:rPr>
      </w:pPr>
      <w:r w:rsidRPr="00F229B7">
        <w:rPr>
          <w:b/>
          <w:sz w:val="24"/>
        </w:rPr>
        <w:t xml:space="preserve">7.1 </w:t>
      </w:r>
      <w:r w:rsidRPr="00F229B7">
        <w:rPr>
          <w:b/>
          <w:sz w:val="24"/>
        </w:rPr>
        <w:t>基金管理人持有本基金份额变动情况</w:t>
      </w:r>
    </w:p>
    <w:p w:rsidP="00B04217" w:rsidR="00F20F7C" w:rsidRDefault="00F229B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lastRenderedPageBreak/>
        <w:t/>
      </w:r>
      <w:r w:rsidR="00784955">
        <w:rPr>
          <w:rFonts w:eastAsiaTheme="minorEastAsia" w:hint="eastAsia"/>
          <w:color w:val="000000"/>
          <w:sz w:val="24"/>
        </w:rPr>
        <w:t/>
      </w:r>
      <w:r w:rsidRPr="00F229B7">
        <w:rPr>
          <w:rFonts w:eastAsiaTheme="minorEastAsia"/>
          <w:color w:val="000000"/>
          <w:sz w:val="24"/>
        </w:rPr>
        <w:t>本报告期内未发生基金管理人运用固有资金投资本基金的情况。</w:t>
      </w:r>
    </w:p>
    <w:p w:rsidP="00B04217" w:rsidR="00F20F7C" w:rsidRDefault="00F20F7C">
      <w:pPr>
        <w:autoSpaceDE w:val="0"/>
        <w:autoSpaceDN w:val="0"/>
        <w:adjustRightInd w:val="0"/>
        <w:spacing w:before="29" w:line="288" w:lineRule="auto"/>
        <w:jc w:val="left"/>
        <w:rPr>
          <w:rFonts w:eastAsiaTheme="minorEastAsia"/>
          <w:color w:val="000000"/>
          <w:sz w:val="24"/>
        </w:rPr>
      </w:pPr>
    </w:p>
    <w:p w:rsidP="009744C4" w:rsidR="00F20F7C" w:rsidRDefault="00F229B7" w:rsidRPr="00F20F7C">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P="00B04217" w:rsidR="00EF07DC" w:rsidRDefault="00EF07DC" w:rsidRPr="00324C76">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P="00B04217" w:rsidR="00016A56" w:rsidRDefault="00016A56" w:rsidRPr="00324C76">
      <w:pPr>
        <w:autoSpaceDE w:val="0"/>
        <w:autoSpaceDN w:val="0"/>
        <w:adjustRightInd w:val="0"/>
        <w:spacing w:before="29" w:line="288" w:lineRule="auto"/>
        <w:jc w:val="left"/>
        <w:rPr>
          <w:color w:val="000000"/>
          <w:sz w:val="24"/>
        </w:rPr>
      </w:pPr>
    </w:p>
    <w:p w:rsidP="0048293C" w:rsidR="00696A7B" w:rsidRDefault="00696A7B">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w:t>
      </w:r>
      <w:r w:rsidR="00C66A9E">
        <w:rPr>
          <w:rFonts w:asciiTheme="minorEastAsia" w:cs="Arial" w:eastAsiaTheme="minorEastAsia" w:hAnsiTheme="minorEastAsia"/>
          <w:color w:themeColor="text1" w:val="000000"/>
          <w:kern w:val="0"/>
          <w:sz w:val="24"/>
          <w:szCs w:val="24"/>
        </w:rPr>
        <w:t xml:space="preserve">  </w:t>
      </w:r>
      <w:r>
        <w:rPr>
          <w:rFonts w:asciiTheme="minorEastAsia" w:cs="Arial" w:eastAsiaTheme="minorEastAsia" w:hAnsiTheme="minorEastAsia" w:hint="eastAsia"/>
          <w:color w:themeColor="text1" w:val="000000"/>
          <w:kern w:val="0"/>
          <w:sz w:val="24"/>
          <w:szCs w:val="24"/>
        </w:rPr>
        <w:t>影响投资者决策的其他重要信息</w:t>
      </w:r>
    </w:p>
    <w:p w:rsidP="00696A7B" w:rsidR="00696A7B" w:rsidRDefault="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lastRenderedPageBreak/>
        <w:t/>
      </w:r>
      <w:r>
        <w:rPr>
          <w:rFonts w:ascii="宋体" w:hAnsi="宋体" w:hint="eastAsia"/>
          <w:b/>
          <w:bCs/>
          <w:color w:val="000000"/>
          <w:kern w:val="0"/>
          <w:sz w:val="24"/>
        </w:rPr>
        <w:t>8.1 影响投资者决策的其他重要信息</w:t>
      </w:r>
    </w:p>
    <w:p w:rsidP="00696A7B" w:rsidR="00696A7B" w:rsidRDefault="00696A7B">
      <w:pPr>
        <w:spacing w:line="360" w:lineRule="auto"/>
        <w:ind w:firstLine="480" w:firstLineChars="200"/>
        <w:rPr>
          <w:rFonts w:ascii="宋体" w:hAnsi="宋体"/>
          <w:color w:val="000000"/>
          <w:sz w:val="24"/>
        </w:rPr>
      </w:pPr>
      <w:r>
        <w:rPr>
          <w:rFonts w:ascii="宋体" w:hAnsi="宋体" w:hint="eastAsia"/>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B04217" w:rsidR="00E42623" w:rsidRDefault="00E42623" w:rsidRPr="00324C76">
      <w:pPr>
        <w:spacing w:before="29" w:line="288" w:lineRule="auto"/>
        <w:ind w:firstLine="480" w:firstLineChars="200"/>
        <w:rPr>
          <w:color w:val="000000"/>
          <w:sz w:val="24"/>
        </w:rPr>
      </w:pPr>
    </w:p>
    <w:p w:rsidP="0048293C" w:rsidR="006A0A24" w:rsidRDefault="00220542" w:rsidRPr="00495FAB">
      <w:pPr>
        <w:pStyle w:val="1"/>
        <w:spacing w:after="312" w:afterLines="100" w:before="312" w:before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P="00B04217" w:rsidR="00220542" w:rsidRDefault="00B31ADE" w:rsidRPr="00324C76">
      <w:pPr>
        <w:spacing w:before="29" w:line="288" w:lineRule="auto"/>
        <w:rPr>
          <w:b/>
          <w:sz w:val="24"/>
        </w:rPr>
      </w:pPr>
      <w:r w:rsidRPr="00324C76">
        <w:rPr>
          <w:b/>
          <w:sz w:val="24"/>
        </w:rPr>
        <w:t/>
      </w:r>
      <w:r w:rsidR="0083066D" w:rsidRPr="00324C76">
        <w:rPr>
          <w:b/>
          <w:sz w:val="24"/>
        </w:rPr>
        <w:t/>
      </w: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480" w:firstLineChars="200"/>
        <w:rPr>
          <w:color w:val="000000"/>
          <w:sz w:val="24"/>
        </w:rPr>
      </w:pPr>
      <w:r>
        <w:rPr>
          <w:color w:val="000000"/>
          <w:sz w:val="24"/>
        </w:rPr>
        <w:t>1、中国证监会核准交银施罗德上证180公司治理交易型开放式指数证券投资基金联接基金募集的文件；</w:t>
      </w:r>
    </w:p>
    <w:p>
      <w:pPr>
        <w:spacing w:before="29" w:line="288" w:lineRule="auto"/>
        <w:ind w:firstLine="480" w:firstLineChars="200"/>
        <w:rPr>
          <w:color w:val="000000"/>
          <w:sz w:val="24"/>
        </w:rPr>
      </w:pPr>
      <w:r>
        <w:rPr>
          <w:color w:val="000000"/>
          <w:sz w:val="24"/>
        </w:rPr>
        <w:t xml:space="preserve">2、《交银施罗德上证180公司治理交易型开放式指数证券投资基金联接基金基金合同》； </w:t>
      </w:r>
    </w:p>
    <w:p>
      <w:pPr>
        <w:spacing w:before="29" w:line="288" w:lineRule="auto"/>
        <w:ind w:firstLine="480" w:firstLineChars="200"/>
        <w:rPr>
          <w:color w:val="000000"/>
          <w:sz w:val="24"/>
        </w:rPr>
      </w:pPr>
      <w:r>
        <w:rPr>
          <w:color w:val="000000"/>
          <w:sz w:val="24"/>
        </w:rPr>
        <w:t>3、《交银施罗德上证180公司治理交易型开放式指数证券投资基金联接基金招募说明书》；</w:t>
      </w:r>
    </w:p>
    <w:p>
      <w:pPr>
        <w:spacing w:before="29" w:line="288" w:lineRule="auto"/>
        <w:ind w:firstLine="480" w:firstLineChars="200"/>
        <w:rPr>
          <w:color w:val="000000"/>
          <w:sz w:val="24"/>
        </w:rPr>
      </w:pPr>
      <w:r>
        <w:rPr>
          <w:color w:val="000000"/>
          <w:sz w:val="24"/>
        </w:rPr>
        <w:t>4、《交银施罗德上证180公司治理交易型开放式指数证券投资基金联接基金托管协议》；</w:t>
      </w:r>
    </w:p>
    <w:p>
      <w:pPr>
        <w:spacing w:before="29" w:line="288" w:lineRule="auto"/>
        <w:ind w:firstLine="480" w:firstLineChars="200"/>
        <w:rPr>
          <w:color w:val="000000"/>
          <w:sz w:val="24"/>
        </w:rPr>
      </w:pPr>
      <w:r>
        <w:rPr>
          <w:color w:val="000000"/>
          <w:sz w:val="24"/>
        </w:rPr>
        <w:t>5、关于申请募集交银施罗德上证180公司治理交易型开放式指数证券投资基金联接基金之法律意见书；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B04217" w:rsidR="00220542" w:rsidRDefault="00A40C1C" w:rsidRPr="00324C76">
      <w:pPr>
        <w:spacing w:before="29" w:line="288" w:lineRule="auto"/>
        <w:ind w:firstLine="480" w:firstLineChars="200"/>
        <w:rPr>
          <w:color w:val="000000"/>
          <w:sz w:val="24"/>
        </w:rPr>
      </w:pPr>
      <w:r w:rsidRPr="00324C76">
        <w:rPr>
          <w:color w:val="000000"/>
          <w:sz w:val="24"/>
        </w:rPr>
        <w:t>8、报告期内交银施罗德上证180公司治理交易型开放式指数证券投资基金联接基金在指定报刊上各项公告的原稿。</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9.2</w:t>
      </w:r>
      <w:r w:rsidR="00220542" w:rsidRPr="00324C76">
        <w:rPr>
          <w:b/>
          <w:sz w:val="24"/>
        </w:rPr>
        <w:t>存放地点</w:t>
      </w:r>
    </w:p>
    <w:p w:rsidP="00B04217" w:rsidR="00220542" w:rsidRDefault="00A40C1C" w:rsidRPr="00324C76">
      <w:pPr>
        <w:spacing w:before="29" w:line="288" w:lineRule="auto"/>
        <w:ind w:firstLine="480" w:firstLineChars="200"/>
        <w:rPr>
          <w:color w:val="000000"/>
          <w:sz w:val="24"/>
        </w:rPr>
      </w:pPr>
      <w:r w:rsidRPr="00324C76">
        <w:rPr>
          <w:color w:val="000000"/>
          <w:sz w:val="24"/>
        </w:rPr>
        <w:t>备查文件存放于基金管理人的办公场所。</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9.3</w:t>
      </w:r>
      <w:r w:rsidR="00220542" w:rsidRPr="00324C76">
        <w:rPr>
          <w:b/>
          <w:sz w:val="24"/>
        </w:rPr>
        <w:t>查阅方式</w:t>
      </w:r>
    </w:p>
    <w:p>
      <w:pPr>
        <w:spacing w:before="29" w:line="288" w:lineRule="auto"/>
        <w:ind w:firstLine="480" w:firstLineChars="200"/>
        <w:rPr>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B04217" w:rsidR="00E33DCE" w:rsidRDefault="00A40C1C" w:rsidRPr="00324C76">
      <w:pPr>
        <w:spacing w:before="29" w:line="288" w:lineRule="auto"/>
        <w:ind w:firstLine="480" w:firstLineChars="200"/>
        <w:rPr>
          <w:sz w:val="24"/>
        </w:rPr>
      </w:pPr>
      <w:r w:rsidRPr="00324C76">
        <w:rPr>
          <w:color w:val="000000"/>
          <w:sz w:val="24"/>
        </w:rPr>
        <w:t>投资者对本报告书如有疑问，可咨询本基金管理人交银施罗德基金管理有限公司。本公司客户服务中心电话：400-700-5000（免长途话费），021-61055000，电子邮件：services@jysld.com。</w:t>
      </w:r>
    </w:p>
    <w:p w:rsidP="00B04217" w:rsidR="00897EC2" w:rsidRDefault="00897EC2" w:rsidRPr="00324C76">
      <w:pPr>
        <w:spacing w:before="29" w:line="288" w:lineRule="auto"/>
        <w:ind w:firstLine="480" w:firstLineChars="200"/>
        <w:rPr>
          <w:sz w:val="24"/>
        </w:rPr>
      </w:pPr>
    </w:p>
    <w:sectPr w:rsidR="00897EC2" w:rsidRPr="00324C76" w:rsidSect="00412E7F">
      <w:footerReference r:id="rId15"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75" w:rsidRDefault="00A66E75">
      <w:r>
        <w:separator/>
      </w:r>
    </w:p>
  </w:endnote>
  <w:endnote w:type="continuationSeparator" w:id="0">
    <w:p w:rsidR="00A66E75" w:rsidRDefault="00A6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B4EE7" w:rsidR="00FC3631" w:rsidRDefault="00FC3631" w:rsidRPr="001D0DB0">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390F9A">
      <w:rPr>
        <w:noProof/>
        <w:kern w:val="0"/>
        <w:szCs w:val="21"/>
      </w:rPr>
      <w:t>20</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390F9A">
      <w:rPr>
        <w:noProof/>
        <w:kern w:val="0"/>
        <w:szCs w:val="21"/>
      </w:rPr>
      <w:t>26</w:t>
    </w:r>
    <w:r w:rsidR="007823C0">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C3631" w:rsidRDefault="007823C0">
    <w:pPr>
      <w:pStyle w:val="a6"/>
      <w:framePr w:hAnchor="margin" w:vAnchor="text" w:wrap="around"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A66E75" w:rsidRDefault="00A66E75">
      <w:r>
        <w:separator/>
      </w:r>
    </w:p>
  </w:footnote>
  <w:footnote w:id="0" w:type="continuationSeparator">
    <w:p w:rsidR="00A66E75" w:rsidRDefault="00A66E75">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E74491" w:rsidR="00FC3631" w:rsidRDefault="00E74491" w:rsidRPr="00E74491">
    <w:pPr>
      <w:pStyle w:val="a9"/>
      <w:pBdr>
        <w:bottom w:color="auto" w:space="0" w:sz="6" w:val="single"/>
      </w:pBdr>
      <w:ind w:firstLine="480"/>
      <w:jc w:val="right"/>
      <w:rPr>
        <w:sz w:val="24"/>
        <w:szCs w:val="24"/>
      </w:rPr>
    </w:pPr>
    <w:r w:rsidRPr="003E676C">
      <w:rPr>
        <w:sz w:val="24"/>
        <w:szCs w:val="24"/>
      </w:rPr>
      <w:t>交银施罗德上证180公司治理交易型开放式指数证券投资基金联接基金2019年第4季度报告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1BC330C7"/>
    <w:multiLevelType w:val="multilevel"/>
    <w:tmpl w:val="0E80B90C"/>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2">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3">
    <w:nsid w:val="491157F5"/>
    <w:multiLevelType w:val="multilevel"/>
    <w:tmpl w:val="4E30F420"/>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6">
    <w:abstractNumId w:val="2"/>
  </w:num>
  <w:num w:numId="7">
    <w:abstractNumId w:val="3"/>
  </w:num>
  <w:num w:numId="8">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6973EC"/>
    <w:pPr>
      <w:keepNext/>
      <w:keepLines/>
      <w:spacing w:after="330" w:before="340" w:line="578" w:lineRule="auto"/>
      <w:outlineLvl w:val="0"/>
    </w:pPr>
    <w:rPr>
      <w:b/>
      <w:bCs/>
      <w:kern w:val="44"/>
      <w:sz w:val="44"/>
      <w:szCs w:val="44"/>
    </w:rPr>
  </w:style>
  <w:style w:styleId="2" w:type="paragraph">
    <w:name w:val="heading 2"/>
    <w:basedOn w:val="a"/>
    <w:next w:val="a0"/>
    <w:qFormat/>
    <w:rsid w:val="00171067"/>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171067"/>
    <w:pPr>
      <w:ind w:firstLine="420" w:firstLineChars="200"/>
    </w:pPr>
  </w:style>
  <w:style w:styleId="a4" w:type="paragraph">
    <w:name w:val="Body Text Indent"/>
    <w:basedOn w:val="a"/>
    <w:rsid w:val="00171067"/>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171067"/>
    <w:rPr>
      <w:rFonts w:ascii="宋体" w:hAnsi="Courier New"/>
      <w:szCs w:val="21"/>
    </w:rPr>
  </w:style>
  <w:style w:styleId="20" w:type="paragraph">
    <w:name w:val="Body Text Indent 2"/>
    <w:basedOn w:val="a"/>
    <w:rsid w:val="00171067"/>
    <w:pPr>
      <w:spacing w:line="560" w:lineRule="exact"/>
      <w:ind w:firstLine="480" w:firstLineChars="200"/>
    </w:pPr>
    <w:rPr>
      <w:rFonts w:ascii="宋体" w:hAnsi="宋体"/>
      <w:color w:val="FF0000"/>
      <w:sz w:val="24"/>
    </w:rPr>
  </w:style>
  <w:style w:styleId="a6" w:type="paragraph">
    <w:name w:val="footer"/>
    <w:basedOn w:val="a"/>
    <w:rsid w:val="00171067"/>
    <w:pPr>
      <w:tabs>
        <w:tab w:pos="4153" w:val="center"/>
        <w:tab w:pos="8306" w:val="right"/>
      </w:tabs>
      <w:snapToGrid w:val="0"/>
      <w:jc w:val="left"/>
    </w:pPr>
    <w:rPr>
      <w:sz w:val="18"/>
      <w:szCs w:val="18"/>
    </w:rPr>
  </w:style>
  <w:style w:styleId="a7" w:type="character">
    <w:name w:val="page number"/>
    <w:basedOn w:val="a1"/>
    <w:rsid w:val="00171067"/>
  </w:style>
  <w:style w:styleId="a8" w:type="character">
    <w:name w:val="Hyperlink"/>
    <w:basedOn w:val="a1"/>
    <w:rsid w:val="00171067"/>
    <w:rPr>
      <w:color w:val="0000FF"/>
      <w:u w:val="single"/>
    </w:rPr>
  </w:style>
  <w:style w:styleId="3" w:type="paragraph">
    <w:name w:val="Body Text Indent 3"/>
    <w:basedOn w:val="a"/>
    <w:rsid w:val="00171067"/>
    <w:pPr>
      <w:spacing w:line="560" w:lineRule="exact"/>
      <w:ind w:firstLine="420" w:firstLineChars="200"/>
    </w:pPr>
    <w:rPr>
      <w:rFonts w:ascii="Arial" w:cs="Arial" w:hAnsi="Arial"/>
      <w:color w:val="FF0000"/>
    </w:rPr>
  </w:style>
  <w:style w:styleId="a9" w:type="paragraph">
    <w:name w:val="header"/>
    <w:basedOn w:val="a"/>
    <w:link w:val="Char0"/>
    <w:uiPriority w:val="99"/>
    <w:rsid w:val="00171067"/>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171067"/>
    <w:rPr>
      <w:color w:val="800080"/>
      <w:u w:val="single"/>
    </w:rPr>
  </w:style>
  <w:style w:styleId="ab" w:type="paragraph">
    <w:name w:val="List"/>
    <w:basedOn w:val="ac"/>
    <w:rsid w:val="00171067"/>
    <w:pPr>
      <w:spacing w:after="220" w:line="220" w:lineRule="atLeast"/>
      <w:ind w:hanging="360" w:left="1440"/>
    </w:pPr>
    <w:rPr>
      <w:szCs w:val="20"/>
    </w:rPr>
  </w:style>
  <w:style w:styleId="ac" w:type="paragraph">
    <w:name w:val="Body Text"/>
    <w:basedOn w:val="a"/>
    <w:rsid w:val="00171067"/>
    <w:pPr>
      <w:spacing w:after="120"/>
    </w:pPr>
  </w:style>
  <w:style w:styleId="ad" w:type="paragraph">
    <w:name w:val="Date"/>
    <w:basedOn w:val="a"/>
    <w:next w:val="a"/>
    <w:link w:val="Char1"/>
    <w:rsid w:val="00171067"/>
    <w:rPr>
      <w:sz w:val="24"/>
      <w:szCs w:val="20"/>
    </w:rPr>
  </w:style>
  <w:style w:customStyle="1" w:styleId="c1" w:type="character">
    <w:name w:val="c1"/>
    <w:basedOn w:val="a1"/>
    <w:rsid w:val="00171067"/>
    <w:rPr>
      <w:color w:val="000000"/>
      <w:sz w:val="18"/>
      <w:szCs w:val="18"/>
    </w:rPr>
  </w:style>
  <w:style w:styleId="10" w:type="paragraph">
    <w:name w:val="index 1"/>
    <w:basedOn w:val="a"/>
    <w:next w:val="a"/>
    <w:autoRedefine/>
    <w:semiHidden/>
    <w:rsid w:val="00171067"/>
    <w:pPr>
      <w:jc w:val="right"/>
    </w:pPr>
    <w:rPr>
      <w:color w:val="008000"/>
    </w:rPr>
  </w:style>
  <w:style w:customStyle="1" w:styleId="font5" w:type="paragraph">
    <w:name w:val="font5"/>
    <w:basedOn w:val="a"/>
    <w:rsid w:val="00171067"/>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171067"/>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171067"/>
    <w:rPr>
      <w:sz w:val="18"/>
      <w:szCs w:val="18"/>
    </w:rPr>
  </w:style>
  <w:style w:styleId="af" w:type="character">
    <w:name w:val="annotation reference"/>
    <w:basedOn w:val="a1"/>
    <w:semiHidden/>
    <w:rsid w:val="00171067"/>
    <w:rPr>
      <w:sz w:val="21"/>
      <w:szCs w:val="21"/>
    </w:rPr>
  </w:style>
  <w:style w:styleId="af0" w:type="paragraph">
    <w:name w:val="annotation text"/>
    <w:basedOn w:val="a"/>
    <w:semiHidden/>
    <w:rsid w:val="00171067"/>
    <w:pPr>
      <w:jc w:val="left"/>
    </w:pPr>
  </w:style>
  <w:style w:styleId="af1" w:type="paragraph">
    <w:name w:val="annotation subject"/>
    <w:basedOn w:val="af0"/>
    <w:next w:val="af0"/>
    <w:semiHidden/>
    <w:rsid w:val="00171067"/>
    <w:rPr>
      <w:b/>
      <w:bCs/>
    </w:rPr>
  </w:style>
  <w:style w:customStyle="1" w:styleId="Char2" w:type="paragraph">
    <w:name w:val="Char"/>
    <w:basedOn w:val="a"/>
    <w:rsid w:val="00171067"/>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5" w:type="numbering">
    <w:name w:val="样式5"/>
    <w:rsid w:val="00B72596"/>
    <w:pPr>
      <w:numPr>
        <w:numId w:val="6"/>
      </w:numPr>
    </w:pPr>
  </w:style>
  <w:style w:customStyle="1" w:styleId="t1" w:type="character">
    <w:name w:val="t1"/>
    <w:rsid w:val="004E386C"/>
    <w:rPr>
      <w:color w:val="990000"/>
    </w:rPr>
  </w:style>
  <w:style w:customStyle="1" w:styleId="m1" w:type="character">
    <w:name w:val="m1"/>
    <w:rsid w:val="004E386C"/>
    <w:rPr>
      <w:color w:val="0000FF"/>
    </w:rPr>
  </w:style>
  <w:style w:customStyle="1" w:styleId="Char" w:type="character">
    <w:name w:val="纯文本 Char"/>
    <w:link w:val="a5"/>
    <w:uiPriority w:val="99"/>
    <w:rsid w:val="00402ED1"/>
    <w:rPr>
      <w:rFonts w:ascii="宋体" w:hAnsi="Courier New"/>
      <w:kern w:val="2"/>
      <w:sz w:val="21"/>
      <w:szCs w:val="21"/>
    </w:rPr>
  </w:style>
  <w:style w:customStyle="1" w:styleId="Default" w:type="paragraph">
    <w:name w:val="Default"/>
    <w:rsid w:val="00C73818"/>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C136D7"/>
    <w:rPr>
      <w:kern w:val="2"/>
      <w:sz w:val="18"/>
      <w:szCs w:val="18"/>
    </w:rPr>
  </w:style>
  <w:style w:customStyle="1" w:styleId="1Char" w:type="character">
    <w:name w:val="标题 1 Char"/>
    <w:basedOn w:val="a1"/>
    <w:link w:val="1"/>
    <w:uiPriority w:val="99"/>
    <w:rsid w:val="006973EC"/>
    <w:rPr>
      <w:b/>
      <w:bCs/>
      <w:kern w:val="44"/>
      <w:sz w:val="44"/>
      <w:szCs w:val="44"/>
    </w:rPr>
  </w:style>
  <w:style w:customStyle="1" w:styleId="Char1" w:type="character">
    <w:name w:val="日期 Char"/>
    <w:basedOn w:val="a1"/>
    <w:link w:val="ad"/>
    <w:rsid w:val="00294DD0"/>
    <w:rPr>
      <w:kern w:val="2"/>
      <w:sz w:val="24"/>
    </w:rPr>
  </w:style>
  <w:style w:styleId="af8" w:type="character">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4695-5025-41EB-96BA-F06390F9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348</TotalTime>
  <Pages>26</Pages>
  <Words>3989</Words>
  <Characters>22740</Characters>
  <Application>Microsoft Office Word</Application>
  <DocSecurity>0</DocSecurity>
  <Lines>189</Lines>
  <Paragraphs>53</Paragraphs>
  <ScaleCrop>false</ScaleCrop>
  <Company>TRT. Ltd. Co.</Company>
  <LinksUpToDate>false</LinksUpToDate>
  <CharactersWithSpaces>26676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业务系统</cp:lastModifiedBy>
  <cp:lastPrinted>2007-07-19T00:46:00Z</cp:lastPrinted>
  <dcterms:modified xsi:type="dcterms:W3CDTF">2019-08-22T08:30:00Z</dcterms:modified>
  <cp:revision>426</cp:revision>
</cp:coreProperties>
</file>