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交银施罗德医药创新股票型证券投资基金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519EE" w:rsidRDefault="009C1E0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519EE" w:rsidRDefault="009C1E03">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519EE" w:rsidRDefault="009C1E0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519EE" w:rsidRDefault="009C1E0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519EE" w:rsidRDefault="009C1E0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交银医药创新股票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351,131,229.88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本基金将深度挖掘医药创新过程中产业的各类投资机会，精选医药创新主题的优质上市公司，在控制风险并保持基金资产良好的流动性的前提下，谋求基金资产的长期、稳定增值。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中证医药卫生指数收益率</w:t>
            </w:r>
            <w:r w:rsidRPr="00414345">
              <w:rPr>
                <w:color w:val="000000"/>
                <w:kern w:val="0"/>
                <w:sz w:val="24"/>
                <w:szCs w:val="24"/>
              </w:rPr>
              <w:t>+15%×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C07E0" w:rsidRPr="00414345" w:rsidTr="007C07E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C07E0" w:rsidRPr="00414345" w:rsidTr="007C07E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27,732,058.97</w:t>
            </w:r>
          </w:p>
        </w:tc>
      </w:tr>
      <w:tr w:rsidR="007C07E0" w:rsidRPr="00414345" w:rsidTr="007C07E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31,842,320.39</w:t>
            </w:r>
          </w:p>
        </w:tc>
      </w:tr>
      <w:tr w:rsidR="007C07E0" w:rsidRPr="00414345" w:rsidTr="007C07E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0.1053</w:t>
            </w:r>
          </w:p>
        </w:tc>
      </w:tr>
      <w:tr w:rsidR="007C07E0" w:rsidRPr="00414345" w:rsidTr="007C07E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618,494,972.87</w:t>
            </w:r>
          </w:p>
        </w:tc>
      </w:tr>
      <w:tr w:rsidR="007C07E0" w:rsidRPr="00414345" w:rsidTr="007C07E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1.7614</w:t>
            </w:r>
          </w:p>
        </w:tc>
      </w:tr>
    </w:tbl>
    <w:p w:rsidR="00E519EE" w:rsidRDefault="009C1E0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519EE">
        <w:trPr>
          <w:jc w:val="center"/>
        </w:trPr>
        <w:tc>
          <w:tcPr>
            <w:tcW w:w="1701" w:type="dxa"/>
            <w:vAlign w:val="center"/>
          </w:tcPr>
          <w:p w:rsidR="00E519EE" w:rsidRDefault="009C1E03">
            <w:pPr>
              <w:jc w:val="left"/>
            </w:pPr>
            <w:r>
              <w:rPr>
                <w:color w:val="000000"/>
                <w:sz w:val="24"/>
                <w:szCs w:val="24"/>
              </w:rPr>
              <w:t>过去三个月</w:t>
            </w:r>
          </w:p>
        </w:tc>
        <w:tc>
          <w:tcPr>
            <w:tcW w:w="1045" w:type="dxa"/>
            <w:vAlign w:val="center"/>
          </w:tcPr>
          <w:p w:rsidR="00E519EE" w:rsidRDefault="009C1E03">
            <w:pPr>
              <w:jc w:val="center"/>
            </w:pPr>
            <w:r>
              <w:rPr>
                <w:color w:val="000000"/>
                <w:sz w:val="24"/>
                <w:szCs w:val="24"/>
              </w:rPr>
              <w:t>7.59%</w:t>
            </w:r>
          </w:p>
        </w:tc>
        <w:tc>
          <w:tcPr>
            <w:tcW w:w="1344" w:type="dxa"/>
            <w:vAlign w:val="center"/>
          </w:tcPr>
          <w:p w:rsidR="00E519EE" w:rsidRDefault="009C1E03">
            <w:pPr>
              <w:jc w:val="center"/>
            </w:pPr>
            <w:r>
              <w:rPr>
                <w:color w:val="000000"/>
                <w:sz w:val="24"/>
                <w:szCs w:val="24"/>
              </w:rPr>
              <w:t>1.31%</w:t>
            </w:r>
          </w:p>
        </w:tc>
        <w:tc>
          <w:tcPr>
            <w:tcW w:w="1194" w:type="dxa"/>
            <w:vAlign w:val="center"/>
          </w:tcPr>
          <w:p w:rsidR="00E519EE" w:rsidRDefault="009C1E03">
            <w:pPr>
              <w:jc w:val="center"/>
            </w:pPr>
            <w:r>
              <w:rPr>
                <w:color w:val="000000"/>
                <w:sz w:val="24"/>
                <w:szCs w:val="24"/>
              </w:rPr>
              <w:t>4.58%</w:t>
            </w:r>
          </w:p>
        </w:tc>
        <w:tc>
          <w:tcPr>
            <w:tcW w:w="1492" w:type="dxa"/>
            <w:vAlign w:val="center"/>
          </w:tcPr>
          <w:p w:rsidR="00E519EE" w:rsidRDefault="009C1E03">
            <w:pPr>
              <w:jc w:val="center"/>
            </w:pPr>
            <w:r>
              <w:rPr>
                <w:color w:val="000000"/>
                <w:sz w:val="24"/>
                <w:szCs w:val="24"/>
              </w:rPr>
              <w:t>0.90%</w:t>
            </w:r>
          </w:p>
        </w:tc>
        <w:tc>
          <w:tcPr>
            <w:tcW w:w="1194" w:type="dxa"/>
            <w:vAlign w:val="center"/>
          </w:tcPr>
          <w:p w:rsidR="00E519EE" w:rsidRDefault="009C1E03">
            <w:pPr>
              <w:jc w:val="center"/>
            </w:pPr>
            <w:r>
              <w:rPr>
                <w:color w:val="000000"/>
                <w:sz w:val="24"/>
                <w:szCs w:val="24"/>
              </w:rPr>
              <w:t>3.01%</w:t>
            </w:r>
          </w:p>
        </w:tc>
        <w:tc>
          <w:tcPr>
            <w:tcW w:w="898" w:type="dxa"/>
            <w:vAlign w:val="center"/>
          </w:tcPr>
          <w:p w:rsidR="00E519EE" w:rsidRDefault="009C1E03">
            <w:pPr>
              <w:jc w:val="center"/>
            </w:pPr>
            <w:r>
              <w:rPr>
                <w:color w:val="000000"/>
                <w:sz w:val="24"/>
                <w:szCs w:val="24"/>
              </w:rPr>
              <w:t>0.41%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交银施罗德医药创新股票型证券投资基金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7C07E0" w:rsidP="00C15CAC">
      <w:pPr>
        <w:pStyle w:val="a5"/>
        <w:snapToGrid w:val="0"/>
        <w:spacing w:before="29" w:line="288" w:lineRule="auto"/>
        <w:jc w:val="center"/>
        <w:rPr>
          <w:rFonts w:ascii="Times New Roman" w:hAnsi="Times New Roman" w:cs="Times New Roman"/>
          <w:color w:val="000000"/>
          <w:sz w:val="24"/>
          <w:szCs w:val="24"/>
        </w:rPr>
      </w:pPr>
      <w:r>
        <w:rPr>
          <w:noProof/>
        </w:rPr>
        <w:lastRenderedPageBreak/>
        <w:drawing>
          <wp:inline distT="0" distB="0" distL="0" distR="0" wp14:anchorId="405EFD50" wp14:editId="1728ADB2">
            <wp:extent cx="5605669" cy="3180522"/>
            <wp:effectExtent l="0" t="0" r="0" b="0"/>
            <wp:docPr id="3" name="图片 2" descr="走势图1.jpg"/>
            <wp:cNvGraphicFramePr/>
            <a:graphic xmlns:a="http://schemas.openxmlformats.org/drawingml/2006/main">
              <a:graphicData uri="http://schemas.openxmlformats.org/drawingml/2006/picture">
                <pic:pic xmlns:pic="http://schemas.openxmlformats.org/drawingml/2006/picture">
                  <pic:nvPicPr>
                    <pic:cNvPr id="3" name="图片 2" descr="走势图1.jpg"/>
                    <pic:cNvPicPr/>
                  </pic:nvPicPr>
                  <pic:blipFill>
                    <a:blip r:embed="rId14" cstate="print"/>
                    <a:stretch>
                      <a:fillRect/>
                    </a:stretch>
                  </pic:blipFill>
                  <pic:spPr>
                    <a:xfrm>
                      <a:off x="0" y="0"/>
                      <a:ext cx="5612203" cy="318423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bookmarkStart w:id="0" w:name="_GoBack"/>
      <w:bookmarkEnd w:id="0"/>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519EE">
        <w:trPr>
          <w:jc w:val="center"/>
        </w:trPr>
        <w:tc>
          <w:tcPr>
            <w:tcW w:w="846" w:type="dxa"/>
            <w:vAlign w:val="center"/>
          </w:tcPr>
          <w:p w:rsidR="00E519EE" w:rsidRDefault="009C1E03">
            <w:pPr>
              <w:jc w:val="center"/>
            </w:pPr>
            <w:r>
              <w:rPr>
                <w:color w:val="000000"/>
                <w:sz w:val="24"/>
                <w:szCs w:val="24"/>
              </w:rPr>
              <w:t>楼慧源</w:t>
            </w:r>
          </w:p>
        </w:tc>
        <w:tc>
          <w:tcPr>
            <w:tcW w:w="845" w:type="dxa"/>
            <w:vAlign w:val="center"/>
          </w:tcPr>
          <w:p w:rsidR="00E519EE" w:rsidRDefault="009C1E03">
            <w:pPr>
              <w:jc w:val="center"/>
            </w:pPr>
            <w:r>
              <w:rPr>
                <w:color w:val="000000"/>
                <w:sz w:val="24"/>
                <w:szCs w:val="24"/>
              </w:rPr>
              <w:t>交银医药创新股票的基金经理</w:t>
            </w:r>
          </w:p>
        </w:tc>
        <w:tc>
          <w:tcPr>
            <w:tcW w:w="1549" w:type="dxa"/>
            <w:vAlign w:val="center"/>
          </w:tcPr>
          <w:p w:rsidR="00E519EE" w:rsidRDefault="009C1E03">
            <w:pPr>
              <w:jc w:val="center"/>
            </w:pPr>
            <w:r>
              <w:rPr>
                <w:color w:val="000000"/>
                <w:sz w:val="24"/>
                <w:szCs w:val="24"/>
              </w:rPr>
              <w:t>2018-09-12</w:t>
            </w:r>
          </w:p>
        </w:tc>
        <w:tc>
          <w:tcPr>
            <w:tcW w:w="1548" w:type="dxa"/>
            <w:vAlign w:val="center"/>
          </w:tcPr>
          <w:p w:rsidR="00E519EE" w:rsidRDefault="009C1E03">
            <w:pPr>
              <w:jc w:val="center"/>
            </w:pPr>
            <w:r>
              <w:rPr>
                <w:color w:val="000000"/>
                <w:sz w:val="24"/>
                <w:szCs w:val="24"/>
              </w:rPr>
              <w:t>-</w:t>
            </w:r>
          </w:p>
        </w:tc>
        <w:tc>
          <w:tcPr>
            <w:tcW w:w="1407" w:type="dxa"/>
            <w:vAlign w:val="center"/>
          </w:tcPr>
          <w:p w:rsidR="00E519EE" w:rsidRDefault="009C1E03">
            <w:pPr>
              <w:jc w:val="center"/>
            </w:pPr>
            <w:r>
              <w:rPr>
                <w:color w:val="000000"/>
                <w:sz w:val="24"/>
                <w:szCs w:val="24"/>
              </w:rPr>
              <w:t>5</w:t>
            </w:r>
            <w:r>
              <w:rPr>
                <w:color w:val="000000"/>
                <w:sz w:val="24"/>
                <w:szCs w:val="24"/>
              </w:rPr>
              <w:t>年</w:t>
            </w:r>
          </w:p>
        </w:tc>
        <w:tc>
          <w:tcPr>
            <w:tcW w:w="2673" w:type="dxa"/>
            <w:vAlign w:val="center"/>
          </w:tcPr>
          <w:p w:rsidR="00E519EE" w:rsidRDefault="009C1E03">
            <w:r>
              <w:rPr>
                <w:color w:val="000000"/>
                <w:sz w:val="24"/>
                <w:szCs w:val="24"/>
              </w:rPr>
              <w:t>楼慧源女士，复旦大学金融学硕士、浙江大学应用生物科学学士。</w:t>
            </w:r>
            <w:r>
              <w:rPr>
                <w:color w:val="000000"/>
                <w:sz w:val="24"/>
                <w:szCs w:val="24"/>
              </w:rPr>
              <w:t>2014</w:t>
            </w:r>
            <w:r>
              <w:rPr>
                <w:color w:val="000000"/>
                <w:sz w:val="24"/>
                <w:szCs w:val="24"/>
              </w:rPr>
              <w:t>年至</w:t>
            </w:r>
            <w:r>
              <w:rPr>
                <w:color w:val="000000"/>
                <w:sz w:val="24"/>
                <w:szCs w:val="24"/>
              </w:rPr>
              <w:t>2015</w:t>
            </w:r>
            <w:r>
              <w:rPr>
                <w:color w:val="000000"/>
                <w:sz w:val="24"/>
                <w:szCs w:val="24"/>
              </w:rPr>
              <w:t>年任中国国际金融有限公司研究员。</w:t>
            </w:r>
            <w:r>
              <w:rPr>
                <w:color w:val="000000"/>
                <w:sz w:val="24"/>
                <w:szCs w:val="24"/>
              </w:rPr>
              <w:t>2015</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w:t>
      </w:r>
      <w:r w:rsidRPr="00414345">
        <w:rPr>
          <w:color w:val="000000"/>
          <w:sz w:val="24"/>
          <w:szCs w:val="24"/>
        </w:rPr>
        <w:lastRenderedPageBreak/>
        <w:t>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519EE" w:rsidRDefault="009C1E0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519EE" w:rsidRDefault="009C1E0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519EE" w:rsidRDefault="009C1E0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519EE" w:rsidRDefault="009C1E03">
      <w:pPr>
        <w:spacing w:before="29" w:line="288" w:lineRule="auto"/>
        <w:ind w:firstLineChars="200" w:firstLine="480"/>
        <w:rPr>
          <w:color w:val="000000"/>
          <w:sz w:val="24"/>
          <w:szCs w:val="24"/>
        </w:rPr>
      </w:pPr>
      <w:r>
        <w:rPr>
          <w:color w:val="000000"/>
          <w:sz w:val="24"/>
          <w:szCs w:val="24"/>
        </w:rPr>
        <w:t>报告期内，本基金在医药板块调整后增持了部分逻辑顺畅、估值合理的成长性品种。</w:t>
      </w:r>
    </w:p>
    <w:p w:rsidR="00E519EE" w:rsidRDefault="009C1E03">
      <w:pPr>
        <w:spacing w:before="29" w:line="288" w:lineRule="auto"/>
        <w:ind w:firstLineChars="200" w:firstLine="480"/>
        <w:rPr>
          <w:color w:val="000000"/>
          <w:sz w:val="24"/>
          <w:szCs w:val="24"/>
        </w:rPr>
      </w:pPr>
      <w:r>
        <w:rPr>
          <w:color w:val="000000"/>
          <w:sz w:val="24"/>
          <w:szCs w:val="24"/>
        </w:rPr>
        <w:t>回顾</w:t>
      </w:r>
      <w:r>
        <w:rPr>
          <w:color w:val="000000"/>
          <w:sz w:val="24"/>
          <w:szCs w:val="24"/>
        </w:rPr>
        <w:t>2019</w:t>
      </w:r>
      <w:r>
        <w:rPr>
          <w:color w:val="000000"/>
          <w:sz w:val="24"/>
          <w:szCs w:val="24"/>
        </w:rPr>
        <w:t>年，申万医药生物指数上涨</w:t>
      </w:r>
      <w:r>
        <w:rPr>
          <w:color w:val="000000"/>
          <w:sz w:val="24"/>
          <w:szCs w:val="24"/>
        </w:rPr>
        <w:t>36.85%</w:t>
      </w:r>
      <w:r>
        <w:rPr>
          <w:color w:val="000000"/>
          <w:sz w:val="24"/>
          <w:szCs w:val="24"/>
        </w:rPr>
        <w:t>，领先上证综指</w:t>
      </w:r>
      <w:r>
        <w:rPr>
          <w:color w:val="000000"/>
          <w:sz w:val="24"/>
          <w:szCs w:val="24"/>
        </w:rPr>
        <w:t>14.54</w:t>
      </w:r>
      <w:r>
        <w:rPr>
          <w:color w:val="000000"/>
          <w:sz w:val="24"/>
          <w:szCs w:val="24"/>
        </w:rPr>
        <w:t>个百分点，板块表现良好的主要原因是</w:t>
      </w:r>
      <w:r>
        <w:rPr>
          <w:color w:val="000000"/>
          <w:sz w:val="24"/>
          <w:szCs w:val="24"/>
        </w:rPr>
        <w:t>2018</w:t>
      </w:r>
      <w:r>
        <w:rPr>
          <w:color w:val="000000"/>
          <w:sz w:val="24"/>
          <w:szCs w:val="24"/>
        </w:rPr>
        <w:t>年年底带量采购过度悲观预期后的估值系统性修复、以及创新产业链、医疗服务等子行业的高景气度拉动。而十一月中旬以来的医药板块调整源于机构调仓、部分个股超涨和短期的负面政策扰动。经过约一个月左右的调整，我们认为现在医药股高估值有所消化，且医药行业长期成长主线不变。</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一季度，我们预期医药行业仍有一定的收益率空间。但基于今年整体估值水平的抬升，明年的成长股投资需要更强的精选个股策略，本基金会更谨慎审视基本面，力争为投资人实现持续稳定的超额回报。本基金长期看好四类赛道，受益于消费升级的医疗服务和自费医药产品，受益于技术驱动的创新药和创新器械，受益于国产替</w:t>
      </w:r>
      <w:r w:rsidRPr="00414345">
        <w:rPr>
          <w:color w:val="000000"/>
          <w:sz w:val="24"/>
          <w:szCs w:val="24"/>
        </w:rPr>
        <w:lastRenderedPageBreak/>
        <w:t>代的高性价比药械，以及受益于人才红利的能持续承接全球制药行业产能转移的公司。</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543,004,215.19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86.68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543,004,215.19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86.68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81,369,800.14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12.99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2,062,055.33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0.33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626,436,070.66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lastRenderedPageBreak/>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1,265,382.00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365,166,015.08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9,471,592.76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6,142,500.00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117,921.45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7,324,168.00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39,434,268.00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6,578.04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114,067,869.86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543,004,215.19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87.79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lastRenderedPageBreak/>
              <w:t>（％）</w:t>
            </w:r>
          </w:p>
        </w:tc>
      </w:tr>
      <w:tr w:rsidR="00E519EE">
        <w:trPr>
          <w:jc w:val="center"/>
        </w:trPr>
        <w:tc>
          <w:tcPr>
            <w:tcW w:w="855" w:type="dxa"/>
            <w:vAlign w:val="center"/>
          </w:tcPr>
          <w:p w:rsidR="00E519EE" w:rsidRDefault="009C1E03">
            <w:pPr>
              <w:jc w:val="center"/>
            </w:pPr>
            <w:r>
              <w:rPr>
                <w:color w:val="000000"/>
                <w:sz w:val="24"/>
                <w:szCs w:val="24"/>
              </w:rPr>
              <w:lastRenderedPageBreak/>
              <w:t>1</w:t>
            </w:r>
          </w:p>
        </w:tc>
        <w:tc>
          <w:tcPr>
            <w:tcW w:w="1334" w:type="dxa"/>
            <w:vAlign w:val="center"/>
          </w:tcPr>
          <w:p w:rsidR="00E519EE" w:rsidRDefault="009C1E03">
            <w:pPr>
              <w:jc w:val="center"/>
            </w:pPr>
            <w:r>
              <w:rPr>
                <w:color w:val="000000"/>
                <w:sz w:val="24"/>
                <w:szCs w:val="24"/>
              </w:rPr>
              <w:t>600276</w:t>
            </w:r>
          </w:p>
        </w:tc>
        <w:tc>
          <w:tcPr>
            <w:tcW w:w="1777" w:type="dxa"/>
            <w:vAlign w:val="center"/>
          </w:tcPr>
          <w:p w:rsidR="00E519EE" w:rsidRDefault="009C1E03">
            <w:pPr>
              <w:jc w:val="center"/>
            </w:pPr>
            <w:r>
              <w:rPr>
                <w:color w:val="000000"/>
                <w:sz w:val="24"/>
                <w:szCs w:val="24"/>
              </w:rPr>
              <w:t>恒瑞医药</w:t>
            </w:r>
          </w:p>
        </w:tc>
        <w:tc>
          <w:tcPr>
            <w:tcW w:w="1334" w:type="dxa"/>
            <w:vAlign w:val="center"/>
          </w:tcPr>
          <w:p w:rsidR="00E519EE" w:rsidRDefault="009C1E03">
            <w:pPr>
              <w:jc w:val="right"/>
            </w:pPr>
            <w:r>
              <w:rPr>
                <w:color w:val="000000"/>
                <w:sz w:val="24"/>
                <w:szCs w:val="24"/>
              </w:rPr>
              <w:t>547,542</w:t>
            </w:r>
          </w:p>
        </w:tc>
        <w:tc>
          <w:tcPr>
            <w:tcW w:w="1924" w:type="dxa"/>
            <w:vAlign w:val="center"/>
          </w:tcPr>
          <w:p w:rsidR="00E519EE" w:rsidRDefault="009C1E03">
            <w:pPr>
              <w:jc w:val="right"/>
            </w:pPr>
            <w:r>
              <w:rPr>
                <w:color w:val="000000"/>
                <w:sz w:val="24"/>
                <w:szCs w:val="24"/>
              </w:rPr>
              <w:t>47,920,875.84</w:t>
            </w:r>
          </w:p>
        </w:tc>
        <w:tc>
          <w:tcPr>
            <w:tcW w:w="1644" w:type="dxa"/>
            <w:vAlign w:val="center"/>
          </w:tcPr>
          <w:p w:rsidR="00E519EE" w:rsidRDefault="009C1E03">
            <w:pPr>
              <w:jc w:val="right"/>
            </w:pPr>
            <w:r>
              <w:rPr>
                <w:color w:val="000000"/>
                <w:sz w:val="24"/>
                <w:szCs w:val="24"/>
              </w:rPr>
              <w:t>7.75</w:t>
            </w:r>
          </w:p>
        </w:tc>
      </w:tr>
      <w:tr w:rsidR="00E519EE">
        <w:trPr>
          <w:jc w:val="center"/>
        </w:trPr>
        <w:tc>
          <w:tcPr>
            <w:tcW w:w="855" w:type="dxa"/>
            <w:vAlign w:val="center"/>
          </w:tcPr>
          <w:p w:rsidR="00E519EE" w:rsidRDefault="009C1E03">
            <w:pPr>
              <w:jc w:val="center"/>
            </w:pPr>
            <w:r>
              <w:rPr>
                <w:color w:val="000000"/>
                <w:sz w:val="24"/>
                <w:szCs w:val="24"/>
              </w:rPr>
              <w:t>2</w:t>
            </w:r>
          </w:p>
        </w:tc>
        <w:tc>
          <w:tcPr>
            <w:tcW w:w="1334" w:type="dxa"/>
            <w:vAlign w:val="center"/>
          </w:tcPr>
          <w:p w:rsidR="00E519EE" w:rsidRDefault="009C1E03">
            <w:pPr>
              <w:jc w:val="center"/>
            </w:pPr>
            <w:r>
              <w:rPr>
                <w:color w:val="000000"/>
                <w:sz w:val="24"/>
                <w:szCs w:val="24"/>
              </w:rPr>
              <w:t>603259</w:t>
            </w:r>
          </w:p>
        </w:tc>
        <w:tc>
          <w:tcPr>
            <w:tcW w:w="1777" w:type="dxa"/>
            <w:vAlign w:val="center"/>
          </w:tcPr>
          <w:p w:rsidR="00E519EE" w:rsidRDefault="009C1E03">
            <w:pPr>
              <w:jc w:val="center"/>
            </w:pPr>
            <w:r>
              <w:rPr>
                <w:color w:val="000000"/>
                <w:sz w:val="24"/>
                <w:szCs w:val="24"/>
              </w:rPr>
              <w:t>药明康德</w:t>
            </w:r>
          </w:p>
        </w:tc>
        <w:tc>
          <w:tcPr>
            <w:tcW w:w="1334" w:type="dxa"/>
            <w:vAlign w:val="center"/>
          </w:tcPr>
          <w:p w:rsidR="00E519EE" w:rsidRDefault="009C1E03">
            <w:pPr>
              <w:jc w:val="right"/>
            </w:pPr>
            <w:r>
              <w:rPr>
                <w:color w:val="000000"/>
                <w:sz w:val="24"/>
                <w:szCs w:val="24"/>
              </w:rPr>
              <w:t>409,500</w:t>
            </w:r>
          </w:p>
        </w:tc>
        <w:tc>
          <w:tcPr>
            <w:tcW w:w="1924" w:type="dxa"/>
            <w:vAlign w:val="center"/>
          </w:tcPr>
          <w:p w:rsidR="00E519EE" w:rsidRDefault="009C1E03">
            <w:pPr>
              <w:jc w:val="right"/>
            </w:pPr>
            <w:r>
              <w:rPr>
                <w:color w:val="000000"/>
                <w:sz w:val="24"/>
                <w:szCs w:val="24"/>
              </w:rPr>
              <w:t>37,723,140.00</w:t>
            </w:r>
          </w:p>
        </w:tc>
        <w:tc>
          <w:tcPr>
            <w:tcW w:w="1644" w:type="dxa"/>
            <w:vAlign w:val="center"/>
          </w:tcPr>
          <w:p w:rsidR="00E519EE" w:rsidRDefault="009C1E03">
            <w:pPr>
              <w:jc w:val="right"/>
            </w:pPr>
            <w:r>
              <w:rPr>
                <w:color w:val="000000"/>
                <w:sz w:val="24"/>
                <w:szCs w:val="24"/>
              </w:rPr>
              <w:t>6.10</w:t>
            </w:r>
          </w:p>
        </w:tc>
      </w:tr>
      <w:tr w:rsidR="00E519EE">
        <w:trPr>
          <w:jc w:val="center"/>
        </w:trPr>
        <w:tc>
          <w:tcPr>
            <w:tcW w:w="855" w:type="dxa"/>
            <w:vAlign w:val="center"/>
          </w:tcPr>
          <w:p w:rsidR="00E519EE" w:rsidRDefault="009C1E03">
            <w:pPr>
              <w:jc w:val="center"/>
            </w:pPr>
            <w:r>
              <w:rPr>
                <w:color w:val="000000"/>
                <w:sz w:val="24"/>
                <w:szCs w:val="24"/>
              </w:rPr>
              <w:t>3</w:t>
            </w:r>
          </w:p>
        </w:tc>
        <w:tc>
          <w:tcPr>
            <w:tcW w:w="1334" w:type="dxa"/>
            <w:vAlign w:val="center"/>
          </w:tcPr>
          <w:p w:rsidR="00E519EE" w:rsidRDefault="009C1E03">
            <w:pPr>
              <w:jc w:val="center"/>
            </w:pPr>
            <w:r>
              <w:rPr>
                <w:color w:val="000000"/>
                <w:sz w:val="24"/>
                <w:szCs w:val="24"/>
              </w:rPr>
              <w:t>600529</w:t>
            </w:r>
          </w:p>
        </w:tc>
        <w:tc>
          <w:tcPr>
            <w:tcW w:w="1777" w:type="dxa"/>
            <w:vAlign w:val="center"/>
          </w:tcPr>
          <w:p w:rsidR="00E519EE" w:rsidRDefault="009C1E03">
            <w:pPr>
              <w:jc w:val="center"/>
            </w:pPr>
            <w:r>
              <w:rPr>
                <w:color w:val="000000"/>
                <w:sz w:val="24"/>
                <w:szCs w:val="24"/>
              </w:rPr>
              <w:t>山东药玻</w:t>
            </w:r>
          </w:p>
        </w:tc>
        <w:tc>
          <w:tcPr>
            <w:tcW w:w="1334" w:type="dxa"/>
            <w:vAlign w:val="center"/>
          </w:tcPr>
          <w:p w:rsidR="00E519EE" w:rsidRDefault="009C1E03">
            <w:pPr>
              <w:jc w:val="right"/>
            </w:pPr>
            <w:r>
              <w:rPr>
                <w:color w:val="000000"/>
                <w:sz w:val="24"/>
                <w:szCs w:val="24"/>
              </w:rPr>
              <w:t>1,349,348</w:t>
            </w:r>
          </w:p>
        </w:tc>
        <w:tc>
          <w:tcPr>
            <w:tcW w:w="1924" w:type="dxa"/>
            <w:vAlign w:val="center"/>
          </w:tcPr>
          <w:p w:rsidR="00E519EE" w:rsidRDefault="009C1E03">
            <w:pPr>
              <w:jc w:val="right"/>
            </w:pPr>
            <w:r>
              <w:rPr>
                <w:color w:val="000000"/>
                <w:sz w:val="24"/>
                <w:szCs w:val="24"/>
              </w:rPr>
              <w:t>37,295,978.72</w:t>
            </w:r>
          </w:p>
        </w:tc>
        <w:tc>
          <w:tcPr>
            <w:tcW w:w="1644" w:type="dxa"/>
            <w:vAlign w:val="center"/>
          </w:tcPr>
          <w:p w:rsidR="00E519EE" w:rsidRDefault="009C1E03">
            <w:pPr>
              <w:jc w:val="right"/>
            </w:pPr>
            <w:r>
              <w:rPr>
                <w:color w:val="000000"/>
                <w:sz w:val="24"/>
                <w:szCs w:val="24"/>
              </w:rPr>
              <w:t>6.03</w:t>
            </w:r>
          </w:p>
        </w:tc>
      </w:tr>
      <w:tr w:rsidR="00E519EE">
        <w:trPr>
          <w:jc w:val="center"/>
        </w:trPr>
        <w:tc>
          <w:tcPr>
            <w:tcW w:w="855" w:type="dxa"/>
            <w:vAlign w:val="center"/>
          </w:tcPr>
          <w:p w:rsidR="00E519EE" w:rsidRDefault="009C1E03">
            <w:pPr>
              <w:jc w:val="center"/>
            </w:pPr>
            <w:r>
              <w:rPr>
                <w:color w:val="000000"/>
                <w:sz w:val="24"/>
                <w:szCs w:val="24"/>
              </w:rPr>
              <w:t>4</w:t>
            </w:r>
          </w:p>
        </w:tc>
        <w:tc>
          <w:tcPr>
            <w:tcW w:w="1334" w:type="dxa"/>
            <w:vAlign w:val="center"/>
          </w:tcPr>
          <w:p w:rsidR="00E519EE" w:rsidRDefault="009C1E03">
            <w:pPr>
              <w:jc w:val="center"/>
            </w:pPr>
            <w:r>
              <w:rPr>
                <w:color w:val="000000"/>
                <w:sz w:val="24"/>
                <w:szCs w:val="24"/>
              </w:rPr>
              <w:t>000661</w:t>
            </w:r>
          </w:p>
        </w:tc>
        <w:tc>
          <w:tcPr>
            <w:tcW w:w="1777" w:type="dxa"/>
            <w:vAlign w:val="center"/>
          </w:tcPr>
          <w:p w:rsidR="00E519EE" w:rsidRDefault="009C1E03">
            <w:pPr>
              <w:jc w:val="center"/>
            </w:pPr>
            <w:r>
              <w:rPr>
                <w:color w:val="000000"/>
                <w:sz w:val="24"/>
                <w:szCs w:val="24"/>
              </w:rPr>
              <w:t>长春高新</w:t>
            </w:r>
          </w:p>
        </w:tc>
        <w:tc>
          <w:tcPr>
            <w:tcW w:w="1334" w:type="dxa"/>
            <w:vAlign w:val="center"/>
          </w:tcPr>
          <w:p w:rsidR="00E519EE" w:rsidRDefault="009C1E03">
            <w:pPr>
              <w:jc w:val="right"/>
            </w:pPr>
            <w:r>
              <w:rPr>
                <w:color w:val="000000"/>
                <w:sz w:val="24"/>
                <w:szCs w:val="24"/>
              </w:rPr>
              <w:t>76,388</w:t>
            </w:r>
          </w:p>
        </w:tc>
        <w:tc>
          <w:tcPr>
            <w:tcW w:w="1924" w:type="dxa"/>
            <w:vAlign w:val="center"/>
          </w:tcPr>
          <w:p w:rsidR="00E519EE" w:rsidRDefault="009C1E03">
            <w:pPr>
              <w:jc w:val="right"/>
            </w:pPr>
            <w:r>
              <w:rPr>
                <w:color w:val="000000"/>
                <w:sz w:val="24"/>
                <w:szCs w:val="24"/>
              </w:rPr>
              <w:t>34,145,436.00</w:t>
            </w:r>
          </w:p>
        </w:tc>
        <w:tc>
          <w:tcPr>
            <w:tcW w:w="1644" w:type="dxa"/>
            <w:vAlign w:val="center"/>
          </w:tcPr>
          <w:p w:rsidR="00E519EE" w:rsidRDefault="009C1E03">
            <w:pPr>
              <w:jc w:val="right"/>
            </w:pPr>
            <w:r>
              <w:rPr>
                <w:color w:val="000000"/>
                <w:sz w:val="24"/>
                <w:szCs w:val="24"/>
              </w:rPr>
              <w:t>5.52</w:t>
            </w:r>
          </w:p>
        </w:tc>
      </w:tr>
      <w:tr w:rsidR="00E519EE">
        <w:trPr>
          <w:jc w:val="center"/>
        </w:trPr>
        <w:tc>
          <w:tcPr>
            <w:tcW w:w="855" w:type="dxa"/>
            <w:vAlign w:val="center"/>
          </w:tcPr>
          <w:p w:rsidR="00E519EE" w:rsidRDefault="009C1E03">
            <w:pPr>
              <w:jc w:val="center"/>
            </w:pPr>
            <w:r>
              <w:rPr>
                <w:color w:val="000000"/>
                <w:sz w:val="24"/>
                <w:szCs w:val="24"/>
              </w:rPr>
              <w:t>5</w:t>
            </w:r>
          </w:p>
        </w:tc>
        <w:tc>
          <w:tcPr>
            <w:tcW w:w="1334" w:type="dxa"/>
            <w:vAlign w:val="center"/>
          </w:tcPr>
          <w:p w:rsidR="00E519EE" w:rsidRDefault="009C1E03">
            <w:pPr>
              <w:jc w:val="center"/>
            </w:pPr>
            <w:r>
              <w:rPr>
                <w:color w:val="000000"/>
                <w:sz w:val="24"/>
                <w:szCs w:val="24"/>
              </w:rPr>
              <w:t>600763</w:t>
            </w:r>
          </w:p>
        </w:tc>
        <w:tc>
          <w:tcPr>
            <w:tcW w:w="1777" w:type="dxa"/>
            <w:vAlign w:val="center"/>
          </w:tcPr>
          <w:p w:rsidR="00E519EE" w:rsidRDefault="009C1E03">
            <w:pPr>
              <w:jc w:val="center"/>
            </w:pPr>
            <w:r>
              <w:rPr>
                <w:color w:val="000000"/>
                <w:sz w:val="24"/>
                <w:szCs w:val="24"/>
              </w:rPr>
              <w:t>通策医疗</w:t>
            </w:r>
          </w:p>
        </w:tc>
        <w:tc>
          <w:tcPr>
            <w:tcW w:w="1334" w:type="dxa"/>
            <w:vAlign w:val="center"/>
          </w:tcPr>
          <w:p w:rsidR="00E519EE" w:rsidRDefault="009C1E03">
            <w:pPr>
              <w:jc w:val="right"/>
            </w:pPr>
            <w:r>
              <w:rPr>
                <w:color w:val="000000"/>
                <w:sz w:val="24"/>
                <w:szCs w:val="24"/>
              </w:rPr>
              <w:t>305,003</w:t>
            </w:r>
          </w:p>
        </w:tc>
        <w:tc>
          <w:tcPr>
            <w:tcW w:w="1924" w:type="dxa"/>
            <w:vAlign w:val="center"/>
          </w:tcPr>
          <w:p w:rsidR="00E519EE" w:rsidRDefault="009C1E03">
            <w:pPr>
              <w:jc w:val="right"/>
            </w:pPr>
            <w:r>
              <w:rPr>
                <w:color w:val="000000"/>
                <w:sz w:val="24"/>
                <w:szCs w:val="24"/>
              </w:rPr>
              <w:t>31,271,957.59</w:t>
            </w:r>
          </w:p>
        </w:tc>
        <w:tc>
          <w:tcPr>
            <w:tcW w:w="1644" w:type="dxa"/>
            <w:vAlign w:val="center"/>
          </w:tcPr>
          <w:p w:rsidR="00E519EE" w:rsidRDefault="009C1E03">
            <w:pPr>
              <w:jc w:val="right"/>
            </w:pPr>
            <w:r>
              <w:rPr>
                <w:color w:val="000000"/>
                <w:sz w:val="24"/>
                <w:szCs w:val="24"/>
              </w:rPr>
              <w:t>5.06</w:t>
            </w:r>
          </w:p>
        </w:tc>
      </w:tr>
      <w:tr w:rsidR="00E519EE">
        <w:trPr>
          <w:jc w:val="center"/>
        </w:trPr>
        <w:tc>
          <w:tcPr>
            <w:tcW w:w="855" w:type="dxa"/>
            <w:vAlign w:val="center"/>
          </w:tcPr>
          <w:p w:rsidR="00E519EE" w:rsidRDefault="009C1E03">
            <w:pPr>
              <w:jc w:val="center"/>
            </w:pPr>
            <w:r>
              <w:rPr>
                <w:color w:val="000000"/>
                <w:sz w:val="24"/>
                <w:szCs w:val="24"/>
              </w:rPr>
              <w:t>6</w:t>
            </w:r>
          </w:p>
        </w:tc>
        <w:tc>
          <w:tcPr>
            <w:tcW w:w="1334" w:type="dxa"/>
            <w:vAlign w:val="center"/>
          </w:tcPr>
          <w:p w:rsidR="00E519EE" w:rsidRDefault="009C1E03">
            <w:pPr>
              <w:jc w:val="center"/>
            </w:pPr>
            <w:r>
              <w:rPr>
                <w:color w:val="000000"/>
                <w:sz w:val="24"/>
                <w:szCs w:val="24"/>
              </w:rPr>
              <w:t>603882</w:t>
            </w:r>
          </w:p>
        </w:tc>
        <w:tc>
          <w:tcPr>
            <w:tcW w:w="1777" w:type="dxa"/>
            <w:vAlign w:val="center"/>
          </w:tcPr>
          <w:p w:rsidR="00E519EE" w:rsidRDefault="009C1E03">
            <w:pPr>
              <w:jc w:val="center"/>
            </w:pPr>
            <w:r>
              <w:rPr>
                <w:color w:val="000000"/>
                <w:sz w:val="24"/>
                <w:szCs w:val="24"/>
              </w:rPr>
              <w:t>金域医学</w:t>
            </w:r>
          </w:p>
        </w:tc>
        <w:tc>
          <w:tcPr>
            <w:tcW w:w="1334" w:type="dxa"/>
            <w:vAlign w:val="center"/>
          </w:tcPr>
          <w:p w:rsidR="00E519EE" w:rsidRDefault="009C1E03">
            <w:pPr>
              <w:jc w:val="right"/>
            </w:pPr>
            <w:r>
              <w:rPr>
                <w:color w:val="000000"/>
                <w:sz w:val="24"/>
                <w:szCs w:val="24"/>
              </w:rPr>
              <w:t>514,369</w:t>
            </w:r>
          </w:p>
        </w:tc>
        <w:tc>
          <w:tcPr>
            <w:tcW w:w="1924" w:type="dxa"/>
            <w:vAlign w:val="center"/>
          </w:tcPr>
          <w:p w:rsidR="00E519EE" w:rsidRDefault="009C1E03">
            <w:pPr>
              <w:jc w:val="right"/>
            </w:pPr>
            <w:r>
              <w:rPr>
                <w:color w:val="000000"/>
                <w:sz w:val="24"/>
                <w:szCs w:val="24"/>
              </w:rPr>
              <w:t>25,873,880.18</w:t>
            </w:r>
          </w:p>
        </w:tc>
        <w:tc>
          <w:tcPr>
            <w:tcW w:w="1644" w:type="dxa"/>
            <w:vAlign w:val="center"/>
          </w:tcPr>
          <w:p w:rsidR="00E519EE" w:rsidRDefault="009C1E03">
            <w:pPr>
              <w:jc w:val="right"/>
            </w:pPr>
            <w:r>
              <w:rPr>
                <w:color w:val="000000"/>
                <w:sz w:val="24"/>
                <w:szCs w:val="24"/>
              </w:rPr>
              <w:t>4.18</w:t>
            </w:r>
          </w:p>
        </w:tc>
      </w:tr>
      <w:tr w:rsidR="00E519EE">
        <w:trPr>
          <w:jc w:val="center"/>
        </w:trPr>
        <w:tc>
          <w:tcPr>
            <w:tcW w:w="855" w:type="dxa"/>
            <w:vAlign w:val="center"/>
          </w:tcPr>
          <w:p w:rsidR="00E519EE" w:rsidRDefault="009C1E03">
            <w:pPr>
              <w:jc w:val="center"/>
            </w:pPr>
            <w:r>
              <w:rPr>
                <w:color w:val="000000"/>
                <w:sz w:val="24"/>
                <w:szCs w:val="24"/>
              </w:rPr>
              <w:t>7</w:t>
            </w:r>
          </w:p>
        </w:tc>
        <w:tc>
          <w:tcPr>
            <w:tcW w:w="1334" w:type="dxa"/>
            <w:vAlign w:val="center"/>
          </w:tcPr>
          <w:p w:rsidR="00E519EE" w:rsidRDefault="009C1E03">
            <w:pPr>
              <w:jc w:val="center"/>
            </w:pPr>
            <w:r>
              <w:rPr>
                <w:color w:val="000000"/>
                <w:sz w:val="24"/>
                <w:szCs w:val="24"/>
              </w:rPr>
              <w:t>300601</w:t>
            </w:r>
          </w:p>
        </w:tc>
        <w:tc>
          <w:tcPr>
            <w:tcW w:w="1777" w:type="dxa"/>
            <w:vAlign w:val="center"/>
          </w:tcPr>
          <w:p w:rsidR="00E519EE" w:rsidRDefault="009C1E03">
            <w:pPr>
              <w:jc w:val="center"/>
            </w:pPr>
            <w:r>
              <w:rPr>
                <w:color w:val="000000"/>
                <w:sz w:val="24"/>
                <w:szCs w:val="24"/>
              </w:rPr>
              <w:t>康泰生物</w:t>
            </w:r>
          </w:p>
        </w:tc>
        <w:tc>
          <w:tcPr>
            <w:tcW w:w="1334" w:type="dxa"/>
            <w:vAlign w:val="center"/>
          </w:tcPr>
          <w:p w:rsidR="00E519EE" w:rsidRDefault="009C1E03">
            <w:pPr>
              <w:jc w:val="right"/>
            </w:pPr>
            <w:r>
              <w:rPr>
                <w:color w:val="000000"/>
                <w:sz w:val="24"/>
                <w:szCs w:val="24"/>
              </w:rPr>
              <w:t>293,766</w:t>
            </w:r>
          </w:p>
        </w:tc>
        <w:tc>
          <w:tcPr>
            <w:tcW w:w="1924" w:type="dxa"/>
            <w:vAlign w:val="center"/>
          </w:tcPr>
          <w:p w:rsidR="00E519EE" w:rsidRDefault="009C1E03">
            <w:pPr>
              <w:jc w:val="right"/>
            </w:pPr>
            <w:r>
              <w:rPr>
                <w:color w:val="000000"/>
                <w:sz w:val="24"/>
                <w:szCs w:val="24"/>
              </w:rPr>
              <w:t>25,789,717.14</w:t>
            </w:r>
          </w:p>
        </w:tc>
        <w:tc>
          <w:tcPr>
            <w:tcW w:w="1644" w:type="dxa"/>
            <w:vAlign w:val="center"/>
          </w:tcPr>
          <w:p w:rsidR="00E519EE" w:rsidRDefault="009C1E03">
            <w:pPr>
              <w:jc w:val="right"/>
            </w:pPr>
            <w:r>
              <w:rPr>
                <w:color w:val="000000"/>
                <w:sz w:val="24"/>
                <w:szCs w:val="24"/>
              </w:rPr>
              <w:t>4.17</w:t>
            </w:r>
          </w:p>
        </w:tc>
      </w:tr>
      <w:tr w:rsidR="00E519EE">
        <w:trPr>
          <w:jc w:val="center"/>
        </w:trPr>
        <w:tc>
          <w:tcPr>
            <w:tcW w:w="855" w:type="dxa"/>
            <w:vAlign w:val="center"/>
          </w:tcPr>
          <w:p w:rsidR="00E519EE" w:rsidRDefault="009C1E03">
            <w:pPr>
              <w:jc w:val="center"/>
            </w:pPr>
            <w:r>
              <w:rPr>
                <w:color w:val="000000"/>
                <w:sz w:val="24"/>
                <w:szCs w:val="24"/>
              </w:rPr>
              <w:t>8</w:t>
            </w:r>
          </w:p>
        </w:tc>
        <w:tc>
          <w:tcPr>
            <w:tcW w:w="1334" w:type="dxa"/>
            <w:vAlign w:val="center"/>
          </w:tcPr>
          <w:p w:rsidR="00E519EE" w:rsidRDefault="009C1E03">
            <w:pPr>
              <w:jc w:val="center"/>
            </w:pPr>
            <w:r>
              <w:rPr>
                <w:color w:val="000000"/>
                <w:sz w:val="24"/>
                <w:szCs w:val="24"/>
              </w:rPr>
              <w:t>300347</w:t>
            </w:r>
          </w:p>
        </w:tc>
        <w:tc>
          <w:tcPr>
            <w:tcW w:w="1777" w:type="dxa"/>
            <w:vAlign w:val="center"/>
          </w:tcPr>
          <w:p w:rsidR="00E519EE" w:rsidRDefault="009C1E03">
            <w:pPr>
              <w:jc w:val="center"/>
            </w:pPr>
            <w:r>
              <w:rPr>
                <w:color w:val="000000"/>
                <w:sz w:val="24"/>
                <w:szCs w:val="24"/>
              </w:rPr>
              <w:t>泰格医药</w:t>
            </w:r>
          </w:p>
        </w:tc>
        <w:tc>
          <w:tcPr>
            <w:tcW w:w="1334" w:type="dxa"/>
            <w:vAlign w:val="center"/>
          </w:tcPr>
          <w:p w:rsidR="00E519EE" w:rsidRDefault="009C1E03">
            <w:pPr>
              <w:jc w:val="right"/>
            </w:pPr>
            <w:r>
              <w:rPr>
                <w:color w:val="000000"/>
                <w:sz w:val="24"/>
                <w:szCs w:val="24"/>
              </w:rPr>
              <w:t>402,699</w:t>
            </w:r>
          </w:p>
        </w:tc>
        <w:tc>
          <w:tcPr>
            <w:tcW w:w="1924" w:type="dxa"/>
            <w:vAlign w:val="center"/>
          </w:tcPr>
          <w:p w:rsidR="00E519EE" w:rsidRDefault="009C1E03">
            <w:pPr>
              <w:jc w:val="right"/>
            </w:pPr>
            <w:r>
              <w:rPr>
                <w:color w:val="000000"/>
                <w:sz w:val="24"/>
                <w:szCs w:val="24"/>
              </w:rPr>
              <w:t>25,430,441.85</w:t>
            </w:r>
          </w:p>
        </w:tc>
        <w:tc>
          <w:tcPr>
            <w:tcW w:w="1644" w:type="dxa"/>
            <w:vAlign w:val="center"/>
          </w:tcPr>
          <w:p w:rsidR="00E519EE" w:rsidRDefault="009C1E03">
            <w:pPr>
              <w:jc w:val="right"/>
            </w:pPr>
            <w:r>
              <w:rPr>
                <w:color w:val="000000"/>
                <w:sz w:val="24"/>
                <w:szCs w:val="24"/>
              </w:rPr>
              <w:t>4.11</w:t>
            </w:r>
          </w:p>
        </w:tc>
      </w:tr>
      <w:tr w:rsidR="00E519EE">
        <w:trPr>
          <w:jc w:val="center"/>
        </w:trPr>
        <w:tc>
          <w:tcPr>
            <w:tcW w:w="855" w:type="dxa"/>
            <w:vAlign w:val="center"/>
          </w:tcPr>
          <w:p w:rsidR="00E519EE" w:rsidRDefault="009C1E03">
            <w:pPr>
              <w:jc w:val="center"/>
            </w:pPr>
            <w:r>
              <w:rPr>
                <w:color w:val="000000"/>
                <w:sz w:val="24"/>
                <w:szCs w:val="24"/>
              </w:rPr>
              <w:t>9</w:t>
            </w:r>
          </w:p>
        </w:tc>
        <w:tc>
          <w:tcPr>
            <w:tcW w:w="1334" w:type="dxa"/>
            <w:vAlign w:val="center"/>
          </w:tcPr>
          <w:p w:rsidR="00E519EE" w:rsidRDefault="009C1E03">
            <w:pPr>
              <w:jc w:val="center"/>
            </w:pPr>
            <w:r>
              <w:rPr>
                <w:color w:val="000000"/>
                <w:sz w:val="24"/>
                <w:szCs w:val="24"/>
              </w:rPr>
              <w:t>300015</w:t>
            </w:r>
          </w:p>
        </w:tc>
        <w:tc>
          <w:tcPr>
            <w:tcW w:w="1777" w:type="dxa"/>
            <w:vAlign w:val="center"/>
          </w:tcPr>
          <w:p w:rsidR="00E519EE" w:rsidRDefault="009C1E03">
            <w:pPr>
              <w:jc w:val="center"/>
            </w:pPr>
            <w:r>
              <w:rPr>
                <w:color w:val="000000"/>
                <w:sz w:val="24"/>
                <w:szCs w:val="24"/>
              </w:rPr>
              <w:t>爱尔眼科</w:t>
            </w:r>
          </w:p>
        </w:tc>
        <w:tc>
          <w:tcPr>
            <w:tcW w:w="1334" w:type="dxa"/>
            <w:vAlign w:val="center"/>
          </w:tcPr>
          <w:p w:rsidR="00E519EE" w:rsidRDefault="009C1E03">
            <w:pPr>
              <w:jc w:val="right"/>
            </w:pPr>
            <w:r>
              <w:rPr>
                <w:color w:val="000000"/>
                <w:sz w:val="24"/>
                <w:szCs w:val="24"/>
              </w:rPr>
              <w:t>635,704</w:t>
            </w:r>
          </w:p>
        </w:tc>
        <w:tc>
          <w:tcPr>
            <w:tcW w:w="1924" w:type="dxa"/>
            <w:vAlign w:val="center"/>
          </w:tcPr>
          <w:p w:rsidR="00E519EE" w:rsidRDefault="009C1E03">
            <w:pPr>
              <w:jc w:val="right"/>
            </w:pPr>
            <w:r>
              <w:rPr>
                <w:color w:val="000000"/>
                <w:sz w:val="24"/>
                <w:szCs w:val="24"/>
              </w:rPr>
              <w:t>25,148,450.24</w:t>
            </w:r>
          </w:p>
        </w:tc>
        <w:tc>
          <w:tcPr>
            <w:tcW w:w="1644" w:type="dxa"/>
            <w:vAlign w:val="center"/>
          </w:tcPr>
          <w:p w:rsidR="00E519EE" w:rsidRDefault="009C1E03">
            <w:pPr>
              <w:jc w:val="right"/>
            </w:pPr>
            <w:r>
              <w:rPr>
                <w:color w:val="000000"/>
                <w:sz w:val="24"/>
                <w:szCs w:val="24"/>
              </w:rPr>
              <w:t>4.07</w:t>
            </w:r>
          </w:p>
        </w:tc>
      </w:tr>
      <w:tr w:rsidR="00E519EE">
        <w:trPr>
          <w:jc w:val="center"/>
        </w:trPr>
        <w:tc>
          <w:tcPr>
            <w:tcW w:w="855" w:type="dxa"/>
            <w:vAlign w:val="center"/>
          </w:tcPr>
          <w:p w:rsidR="00E519EE" w:rsidRDefault="009C1E03">
            <w:pPr>
              <w:jc w:val="center"/>
            </w:pPr>
            <w:r>
              <w:rPr>
                <w:color w:val="000000"/>
                <w:sz w:val="24"/>
                <w:szCs w:val="24"/>
              </w:rPr>
              <w:t>10</w:t>
            </w:r>
          </w:p>
        </w:tc>
        <w:tc>
          <w:tcPr>
            <w:tcW w:w="1334" w:type="dxa"/>
            <w:vAlign w:val="center"/>
          </w:tcPr>
          <w:p w:rsidR="00E519EE" w:rsidRDefault="009C1E03">
            <w:pPr>
              <w:jc w:val="center"/>
            </w:pPr>
            <w:r>
              <w:rPr>
                <w:color w:val="000000"/>
                <w:sz w:val="24"/>
                <w:szCs w:val="24"/>
              </w:rPr>
              <w:t>688029</w:t>
            </w:r>
          </w:p>
        </w:tc>
        <w:tc>
          <w:tcPr>
            <w:tcW w:w="1777" w:type="dxa"/>
            <w:vAlign w:val="center"/>
          </w:tcPr>
          <w:p w:rsidR="00E519EE" w:rsidRDefault="009C1E03">
            <w:pPr>
              <w:jc w:val="center"/>
            </w:pPr>
            <w:r>
              <w:rPr>
                <w:color w:val="000000"/>
                <w:sz w:val="24"/>
                <w:szCs w:val="24"/>
              </w:rPr>
              <w:t>南微医学</w:t>
            </w:r>
          </w:p>
        </w:tc>
        <w:tc>
          <w:tcPr>
            <w:tcW w:w="1334" w:type="dxa"/>
            <w:vAlign w:val="center"/>
          </w:tcPr>
          <w:p w:rsidR="00E519EE" w:rsidRDefault="009C1E03">
            <w:pPr>
              <w:jc w:val="right"/>
            </w:pPr>
            <w:r>
              <w:rPr>
                <w:color w:val="000000"/>
                <w:sz w:val="24"/>
                <w:szCs w:val="24"/>
              </w:rPr>
              <w:t>130,111</w:t>
            </w:r>
          </w:p>
        </w:tc>
        <w:tc>
          <w:tcPr>
            <w:tcW w:w="1924" w:type="dxa"/>
            <w:vAlign w:val="center"/>
          </w:tcPr>
          <w:p w:rsidR="00E519EE" w:rsidRDefault="009C1E03">
            <w:pPr>
              <w:jc w:val="right"/>
            </w:pPr>
            <w:r>
              <w:rPr>
                <w:color w:val="000000"/>
                <w:sz w:val="24"/>
                <w:szCs w:val="24"/>
              </w:rPr>
              <w:t>20,895,826.60</w:t>
            </w:r>
          </w:p>
        </w:tc>
        <w:tc>
          <w:tcPr>
            <w:tcW w:w="1644" w:type="dxa"/>
            <w:vAlign w:val="center"/>
          </w:tcPr>
          <w:p w:rsidR="00E519EE" w:rsidRDefault="009C1E03">
            <w:pPr>
              <w:jc w:val="right"/>
            </w:pPr>
            <w:r>
              <w:rPr>
                <w:color w:val="000000"/>
                <w:sz w:val="24"/>
                <w:szCs w:val="24"/>
              </w:rPr>
              <w:t>3.38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w:t>
      </w:r>
      <w:r w:rsidRPr="00BE5388">
        <w:rPr>
          <w:bCs/>
          <w:color w:val="000000"/>
          <w:kern w:val="0"/>
          <w:sz w:val="24"/>
          <w:szCs w:val="24"/>
        </w:rPr>
        <w:lastRenderedPageBreak/>
        <w:t>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110,350.45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18,338.88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1,933,366.00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2,062,055.33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E519EE">
        <w:trPr>
          <w:jc w:val="center"/>
        </w:trPr>
        <w:tc>
          <w:tcPr>
            <w:tcW w:w="1129" w:type="dxa"/>
            <w:vAlign w:val="center"/>
          </w:tcPr>
          <w:p w:rsidR="00E519EE" w:rsidRDefault="009C1E03">
            <w:pPr>
              <w:jc w:val="center"/>
            </w:pPr>
            <w:r>
              <w:rPr>
                <w:color w:val="000000"/>
                <w:sz w:val="24"/>
                <w:szCs w:val="24"/>
              </w:rPr>
              <w:t>1</w:t>
            </w:r>
          </w:p>
        </w:tc>
        <w:tc>
          <w:tcPr>
            <w:tcW w:w="1356" w:type="dxa"/>
            <w:vAlign w:val="center"/>
          </w:tcPr>
          <w:p w:rsidR="00E519EE" w:rsidRDefault="009C1E03">
            <w:pPr>
              <w:jc w:val="center"/>
            </w:pPr>
            <w:r>
              <w:rPr>
                <w:color w:val="000000"/>
                <w:sz w:val="24"/>
                <w:szCs w:val="24"/>
              </w:rPr>
              <w:t>603882</w:t>
            </w:r>
          </w:p>
        </w:tc>
        <w:tc>
          <w:tcPr>
            <w:tcW w:w="1355" w:type="dxa"/>
            <w:vAlign w:val="center"/>
          </w:tcPr>
          <w:p w:rsidR="00E519EE" w:rsidRDefault="009C1E03">
            <w:pPr>
              <w:jc w:val="center"/>
            </w:pPr>
            <w:r>
              <w:rPr>
                <w:color w:val="000000"/>
                <w:sz w:val="24"/>
                <w:szCs w:val="24"/>
              </w:rPr>
              <w:t>金域医学</w:t>
            </w:r>
          </w:p>
        </w:tc>
        <w:tc>
          <w:tcPr>
            <w:tcW w:w="1880" w:type="dxa"/>
            <w:vAlign w:val="center"/>
          </w:tcPr>
          <w:p w:rsidR="00E519EE" w:rsidRDefault="009C1E03">
            <w:pPr>
              <w:jc w:val="right"/>
            </w:pPr>
            <w:r>
              <w:rPr>
                <w:color w:val="000000"/>
                <w:sz w:val="24"/>
                <w:szCs w:val="24"/>
              </w:rPr>
              <w:t>9,259,700.00</w:t>
            </w:r>
          </w:p>
        </w:tc>
        <w:tc>
          <w:tcPr>
            <w:tcW w:w="1724" w:type="dxa"/>
            <w:vAlign w:val="center"/>
          </w:tcPr>
          <w:p w:rsidR="00E519EE" w:rsidRDefault="009C1E03">
            <w:pPr>
              <w:jc w:val="right"/>
            </w:pPr>
            <w:r>
              <w:rPr>
                <w:color w:val="000000"/>
                <w:sz w:val="24"/>
                <w:szCs w:val="24"/>
              </w:rPr>
              <w:t>1.50</w:t>
            </w:r>
          </w:p>
        </w:tc>
        <w:tc>
          <w:tcPr>
            <w:tcW w:w="1424" w:type="dxa"/>
            <w:vAlign w:val="center"/>
          </w:tcPr>
          <w:p w:rsidR="00E519EE" w:rsidRDefault="009C1E03">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265,001,523.10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175,246,166.14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89,116,459.36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351,131,229.88</w:t>
            </w:r>
          </w:p>
        </w:tc>
      </w:tr>
    </w:tbl>
    <w:p w:rsidR="00E519EE" w:rsidRDefault="009C1E0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E519EE" w:rsidRDefault="009C1E0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、中国证监会准予交银施罗德医药创新股票型证券投资基金募集注册的文件；</w:t>
      </w:r>
      <w:r>
        <w:rPr>
          <w:color w:val="000000"/>
          <w:sz w:val="24"/>
          <w:szCs w:val="24"/>
        </w:rPr>
        <w:t xml:space="preserve"> </w:t>
      </w:r>
    </w:p>
    <w:p w:rsidR="00E519EE" w:rsidRDefault="009C1E0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、《交银施罗德医药创新股票型证券投资基金基金合同》；</w:t>
      </w:r>
      <w:r>
        <w:rPr>
          <w:color w:val="000000"/>
          <w:sz w:val="24"/>
          <w:szCs w:val="24"/>
        </w:rPr>
        <w:t xml:space="preserve"> </w:t>
      </w:r>
    </w:p>
    <w:p w:rsidR="00E519EE" w:rsidRDefault="009C1E0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、《交银施罗德医药创新股票型证券投资基金招募说明书》；</w:t>
      </w:r>
      <w:r>
        <w:rPr>
          <w:color w:val="000000"/>
          <w:sz w:val="24"/>
          <w:szCs w:val="24"/>
        </w:rPr>
        <w:t xml:space="preserve"> </w:t>
      </w:r>
    </w:p>
    <w:p w:rsidR="00E519EE" w:rsidRDefault="009C1E0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、《交银施罗德医药创新股票型证券投资基金托管协议》；</w:t>
      </w:r>
      <w:r>
        <w:rPr>
          <w:color w:val="000000"/>
          <w:sz w:val="24"/>
          <w:szCs w:val="24"/>
        </w:rPr>
        <w:t xml:space="preserve"> </w:t>
      </w:r>
    </w:p>
    <w:p w:rsidR="00E519EE" w:rsidRDefault="009C1E03">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、关于申请募集注册交银施罗德医药创新股票型证券投资基金的法律意见书；</w:t>
      </w:r>
      <w:r>
        <w:rPr>
          <w:color w:val="000000"/>
          <w:sz w:val="24"/>
          <w:szCs w:val="24"/>
        </w:rPr>
        <w:t xml:space="preserve"> </w:t>
      </w:r>
    </w:p>
    <w:p w:rsidR="00E519EE" w:rsidRDefault="009C1E0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E519EE" w:rsidRDefault="009C1E03">
      <w:pPr>
        <w:spacing w:before="29" w:line="288" w:lineRule="auto"/>
        <w:ind w:firstLineChars="200" w:firstLine="480"/>
        <w:rPr>
          <w:color w:val="000000"/>
          <w:sz w:val="24"/>
          <w:szCs w:val="24"/>
        </w:rPr>
      </w:pPr>
      <w:r>
        <w:rPr>
          <w:color w:val="000000"/>
          <w:sz w:val="24"/>
          <w:szCs w:val="24"/>
        </w:rPr>
        <w:lastRenderedPageBreak/>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、报告期内交银施罗德医药创新股票型证券投资基金在指定报刊上各项公告的原稿。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E519EE" w:rsidRDefault="009C1E0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w:t>
      </w:r>
      <w:r>
        <w:rPr>
          <w:color w:val="000000"/>
          <w:sz w:val="24"/>
          <w:szCs w:val="24"/>
        </w:rPr>
        <w:t>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E03" w:rsidRDefault="009C1E03" w:rsidP="00876D65">
      <w:r>
        <w:separator/>
      </w:r>
    </w:p>
  </w:endnote>
  <w:endnote w:type="continuationSeparator" w:id="0">
    <w:p w:rsidR="009C1E03" w:rsidRDefault="009C1E0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7C07E0">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7C07E0">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E03" w:rsidRDefault="009C1E03" w:rsidP="00876D65">
      <w:r>
        <w:separator/>
      </w:r>
    </w:p>
  </w:footnote>
  <w:footnote w:type="continuationSeparator" w:id="0">
    <w:p w:rsidR="009C1E03" w:rsidRDefault="009C1E0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交银施罗德医药创新股票型证券投资基金</w:t>
    </w:r>
    <w:r w:rsidRPr="003E676C">
      <w:rPr>
        <w:sz w:val="24"/>
        <w:szCs w:val="24"/>
      </w:rPr>
      <w:t>2019</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07E0"/>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1E03"/>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19EE"/>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AB24-A5ED-43D2-B1E9-A270B0FB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TotalTime>
  <Pages>11</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598</cp:revision>
  <dcterms:created xsi:type="dcterms:W3CDTF">2012-10-16T06:07:00Z</dcterms:created>
  <dcterms:modified xsi:type="dcterms:W3CDTF">2020-01-16T09:54:00Z</dcterms:modified>
</cp:coreProperties>
</file>