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B7189" w:rsidRDefault="002E2C0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B7189" w:rsidRDefault="002E2C03">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B7189" w:rsidRDefault="002E2C0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B7189" w:rsidRDefault="002E2C0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B7189" w:rsidRDefault="002E2C0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21,344,596.65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910F55" w:rsidP="002E2C03">
            <w:pPr>
              <w:spacing w:before="29" w:line="288" w:lineRule="auto"/>
              <w:jc w:val="left"/>
              <w:rPr>
                <w:sz w:val="24"/>
              </w:rPr>
            </w:pPr>
            <w:r w:rsidRPr="007F52FA">
              <w:rPr>
                <w:color w:val="000000" w:themeColor="text1"/>
                <w:sz w:val="24"/>
              </w:rPr>
              <w:t>519730</w:t>
            </w:r>
            <w:bookmarkStart w:id="0" w:name="_GoBack"/>
            <w:bookmarkEnd w:id="0"/>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18,636,103.84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2,708,492.81</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565,339.90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58,759.56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867,331.73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87,217.07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0.0394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28,483,251.03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4,031,384.57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1.488</w:t>
            </w:r>
          </w:p>
        </w:tc>
      </w:tr>
    </w:tbl>
    <w:p w:rsidR="00BB7189" w:rsidRDefault="002E2C0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B7189">
        <w:trPr>
          <w:jc w:val="center"/>
        </w:trPr>
        <w:tc>
          <w:tcPr>
            <w:tcW w:w="1266" w:type="dxa"/>
            <w:vAlign w:val="center"/>
          </w:tcPr>
          <w:p w:rsidR="00BB7189" w:rsidRDefault="002E2C03">
            <w:pPr>
              <w:jc w:val="left"/>
            </w:pPr>
            <w:r>
              <w:rPr>
                <w:color w:val="000000"/>
                <w:sz w:val="24"/>
              </w:rPr>
              <w:t>过去三个月</w:t>
            </w:r>
          </w:p>
        </w:tc>
        <w:tc>
          <w:tcPr>
            <w:tcW w:w="1267" w:type="dxa"/>
            <w:vAlign w:val="center"/>
          </w:tcPr>
          <w:p w:rsidR="00BB7189" w:rsidRDefault="002E2C03">
            <w:pPr>
              <w:jc w:val="center"/>
            </w:pPr>
            <w:r>
              <w:rPr>
                <w:color w:val="000000"/>
                <w:sz w:val="24"/>
              </w:rPr>
              <w:t>2.69%</w:t>
            </w:r>
          </w:p>
        </w:tc>
        <w:tc>
          <w:tcPr>
            <w:tcW w:w="1267" w:type="dxa"/>
            <w:vAlign w:val="center"/>
          </w:tcPr>
          <w:p w:rsidR="00BB7189" w:rsidRDefault="002E2C03">
            <w:pPr>
              <w:jc w:val="center"/>
            </w:pPr>
            <w:r>
              <w:rPr>
                <w:color w:val="000000"/>
                <w:sz w:val="24"/>
              </w:rPr>
              <w:t>0.16%</w:t>
            </w:r>
          </w:p>
        </w:tc>
        <w:tc>
          <w:tcPr>
            <w:tcW w:w="1267" w:type="dxa"/>
            <w:vAlign w:val="center"/>
          </w:tcPr>
          <w:p w:rsidR="00BB7189" w:rsidRDefault="002E2C03">
            <w:pPr>
              <w:jc w:val="center"/>
            </w:pPr>
            <w:r>
              <w:rPr>
                <w:color w:val="000000"/>
                <w:sz w:val="24"/>
              </w:rPr>
              <w:t>1.29%</w:t>
            </w:r>
          </w:p>
        </w:tc>
        <w:tc>
          <w:tcPr>
            <w:tcW w:w="1267" w:type="dxa"/>
            <w:vAlign w:val="center"/>
          </w:tcPr>
          <w:p w:rsidR="00BB7189" w:rsidRDefault="002E2C03">
            <w:pPr>
              <w:jc w:val="center"/>
            </w:pPr>
            <w:r>
              <w:rPr>
                <w:color w:val="000000"/>
                <w:sz w:val="24"/>
              </w:rPr>
              <w:t>0.08%</w:t>
            </w:r>
          </w:p>
        </w:tc>
        <w:tc>
          <w:tcPr>
            <w:tcW w:w="1267" w:type="dxa"/>
            <w:vAlign w:val="center"/>
          </w:tcPr>
          <w:p w:rsidR="00BB7189" w:rsidRDefault="002E2C03">
            <w:pPr>
              <w:jc w:val="center"/>
            </w:pPr>
            <w:r>
              <w:rPr>
                <w:color w:val="000000"/>
                <w:sz w:val="24"/>
              </w:rPr>
              <w:t>1.40%</w:t>
            </w:r>
          </w:p>
        </w:tc>
        <w:tc>
          <w:tcPr>
            <w:tcW w:w="1267" w:type="dxa"/>
            <w:vAlign w:val="center"/>
          </w:tcPr>
          <w:p w:rsidR="00BB7189" w:rsidRDefault="002E2C03">
            <w:pPr>
              <w:jc w:val="center"/>
            </w:pPr>
            <w:r>
              <w:rPr>
                <w:color w:val="000000"/>
                <w:sz w:val="24"/>
              </w:rPr>
              <w:t>0.08%</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B7189">
        <w:trPr>
          <w:jc w:val="center"/>
        </w:trPr>
        <w:tc>
          <w:tcPr>
            <w:tcW w:w="1266" w:type="dxa"/>
            <w:vAlign w:val="center"/>
          </w:tcPr>
          <w:p w:rsidR="00BB7189" w:rsidRDefault="002E2C03">
            <w:pPr>
              <w:jc w:val="left"/>
            </w:pPr>
            <w:r>
              <w:rPr>
                <w:color w:val="000000"/>
                <w:sz w:val="24"/>
              </w:rPr>
              <w:t>过去三个月</w:t>
            </w:r>
          </w:p>
        </w:tc>
        <w:tc>
          <w:tcPr>
            <w:tcW w:w="1267" w:type="dxa"/>
            <w:vAlign w:val="center"/>
          </w:tcPr>
          <w:p w:rsidR="00BB7189" w:rsidRDefault="002E2C03">
            <w:pPr>
              <w:jc w:val="center"/>
            </w:pPr>
            <w:r>
              <w:rPr>
                <w:color w:val="000000"/>
                <w:sz w:val="24"/>
              </w:rPr>
              <w:t>2.62%</w:t>
            </w:r>
          </w:p>
        </w:tc>
        <w:tc>
          <w:tcPr>
            <w:tcW w:w="1267" w:type="dxa"/>
            <w:vAlign w:val="center"/>
          </w:tcPr>
          <w:p w:rsidR="00BB7189" w:rsidRDefault="002E2C03">
            <w:pPr>
              <w:jc w:val="center"/>
            </w:pPr>
            <w:r>
              <w:rPr>
                <w:color w:val="000000"/>
                <w:sz w:val="24"/>
              </w:rPr>
              <w:t>0.16%</w:t>
            </w:r>
          </w:p>
        </w:tc>
        <w:tc>
          <w:tcPr>
            <w:tcW w:w="1267" w:type="dxa"/>
            <w:vAlign w:val="center"/>
          </w:tcPr>
          <w:p w:rsidR="00BB7189" w:rsidRDefault="002E2C03">
            <w:pPr>
              <w:jc w:val="center"/>
            </w:pPr>
            <w:r>
              <w:rPr>
                <w:color w:val="000000"/>
                <w:sz w:val="24"/>
              </w:rPr>
              <w:t>1.29%</w:t>
            </w:r>
          </w:p>
        </w:tc>
        <w:tc>
          <w:tcPr>
            <w:tcW w:w="1267" w:type="dxa"/>
            <w:vAlign w:val="center"/>
          </w:tcPr>
          <w:p w:rsidR="00BB7189" w:rsidRDefault="002E2C03">
            <w:pPr>
              <w:jc w:val="center"/>
            </w:pPr>
            <w:r>
              <w:rPr>
                <w:color w:val="000000"/>
                <w:sz w:val="24"/>
              </w:rPr>
              <w:t>0.08%</w:t>
            </w:r>
          </w:p>
        </w:tc>
        <w:tc>
          <w:tcPr>
            <w:tcW w:w="1267" w:type="dxa"/>
            <w:vAlign w:val="center"/>
          </w:tcPr>
          <w:p w:rsidR="00BB7189" w:rsidRDefault="002E2C03">
            <w:pPr>
              <w:jc w:val="center"/>
            </w:pPr>
            <w:r>
              <w:rPr>
                <w:color w:val="000000"/>
                <w:sz w:val="24"/>
              </w:rPr>
              <w:t>1.33%</w:t>
            </w:r>
          </w:p>
        </w:tc>
        <w:tc>
          <w:tcPr>
            <w:tcW w:w="1267" w:type="dxa"/>
            <w:vAlign w:val="center"/>
          </w:tcPr>
          <w:p w:rsidR="00BB7189" w:rsidRDefault="002E2C03">
            <w:pPr>
              <w:jc w:val="center"/>
            </w:pPr>
            <w:r>
              <w:rPr>
                <w:color w:val="000000"/>
                <w:sz w:val="24"/>
              </w:rPr>
              <w:t>0.08%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B7189">
        <w:trPr>
          <w:jc w:val="center"/>
        </w:trPr>
        <w:tc>
          <w:tcPr>
            <w:tcW w:w="946" w:type="dxa"/>
            <w:vAlign w:val="center"/>
          </w:tcPr>
          <w:p w:rsidR="00BB7189" w:rsidRDefault="002E2C03">
            <w:pPr>
              <w:jc w:val="center"/>
            </w:pPr>
            <w:r>
              <w:rPr>
                <w:color w:val="000000"/>
                <w:sz w:val="24"/>
              </w:rPr>
              <w:t>凌超</w:t>
            </w:r>
          </w:p>
        </w:tc>
        <w:tc>
          <w:tcPr>
            <w:tcW w:w="924" w:type="dxa"/>
            <w:vAlign w:val="center"/>
          </w:tcPr>
          <w:p w:rsidR="00BB7189" w:rsidRDefault="002E2C03">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BB7189" w:rsidRDefault="002E2C03">
            <w:pPr>
              <w:jc w:val="center"/>
            </w:pPr>
            <w:r>
              <w:rPr>
                <w:color w:val="000000"/>
                <w:sz w:val="24"/>
              </w:rPr>
              <w:t>2018-02-13</w:t>
            </w:r>
          </w:p>
        </w:tc>
        <w:tc>
          <w:tcPr>
            <w:tcW w:w="1300" w:type="dxa"/>
            <w:vAlign w:val="center"/>
          </w:tcPr>
          <w:p w:rsidR="00BB7189" w:rsidRDefault="002E2C03">
            <w:pPr>
              <w:jc w:val="center"/>
            </w:pPr>
            <w:r>
              <w:rPr>
                <w:color w:val="000000"/>
                <w:sz w:val="24"/>
              </w:rPr>
              <w:t>-</w:t>
            </w:r>
          </w:p>
        </w:tc>
        <w:tc>
          <w:tcPr>
            <w:tcW w:w="1245" w:type="dxa"/>
            <w:vAlign w:val="center"/>
          </w:tcPr>
          <w:p w:rsidR="00BB7189" w:rsidRDefault="002E2C03">
            <w:pPr>
              <w:jc w:val="center"/>
            </w:pPr>
            <w:r>
              <w:rPr>
                <w:color w:val="000000"/>
                <w:sz w:val="24"/>
              </w:rPr>
              <w:t>13</w:t>
            </w:r>
            <w:r>
              <w:rPr>
                <w:color w:val="000000"/>
                <w:sz w:val="24"/>
              </w:rPr>
              <w:t>年</w:t>
            </w:r>
          </w:p>
        </w:tc>
        <w:tc>
          <w:tcPr>
            <w:tcW w:w="3251" w:type="dxa"/>
            <w:vAlign w:val="center"/>
          </w:tcPr>
          <w:p w:rsidR="00BB7189" w:rsidRDefault="002E2C03">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w:t>
            </w:r>
            <w:r>
              <w:rPr>
                <w:color w:val="000000"/>
                <w:sz w:val="24"/>
              </w:rPr>
              <w:t>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w:t>
            </w:r>
            <w:r>
              <w:rPr>
                <w:color w:val="000000"/>
                <w:sz w:val="24"/>
              </w:rPr>
              <w:t>转型前的交银施罗德荣祥保本混合型证券投资基金的基金经理。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B7189" w:rsidRDefault="002E2C0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B7189" w:rsidRDefault="002E2C0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BB7189" w:rsidRDefault="002E2C0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B7189" w:rsidRDefault="002E2C03">
      <w:pPr>
        <w:spacing w:before="29" w:line="288" w:lineRule="auto"/>
        <w:ind w:firstLineChars="200" w:firstLine="480"/>
        <w:rPr>
          <w:color w:val="000000"/>
          <w:sz w:val="24"/>
        </w:rPr>
      </w:pPr>
      <w:r>
        <w:rPr>
          <w:color w:val="000000"/>
          <w:sz w:val="24"/>
        </w:rPr>
        <w:t>本报告期内，债券市场受通胀预期、资金面等因素影响，收益率呈现倒</w:t>
      </w:r>
      <w:r>
        <w:rPr>
          <w:color w:val="000000"/>
          <w:sz w:val="24"/>
        </w:rPr>
        <w:t>V</w:t>
      </w:r>
      <w:r>
        <w:rPr>
          <w:color w:val="000000"/>
          <w:sz w:val="24"/>
        </w:rPr>
        <w:t>走势。十月，因通胀上行压力及社融数据较强，市场恐慌资金面收紧，债市持续回调。十一月伊始，央行持续降低政策利率，市场资金面较为宽松，债市收益率不断下行。进入十二月，资金面宽松持续，但受海外市场风险因素阶段缓解、国内逆周期调控政策上行预期影响，长端债券收益率震荡走平，中短久期债券收益率持续下行。</w:t>
      </w:r>
    </w:p>
    <w:p w:rsidR="00BB7189" w:rsidRDefault="002E2C03">
      <w:pPr>
        <w:spacing w:before="29" w:line="288" w:lineRule="auto"/>
        <w:ind w:firstLineChars="200" w:firstLine="480"/>
        <w:rPr>
          <w:color w:val="000000"/>
          <w:sz w:val="24"/>
        </w:rPr>
      </w:pPr>
      <w:r>
        <w:rPr>
          <w:color w:val="000000"/>
          <w:sz w:val="24"/>
        </w:rPr>
        <w:t>2019</w:t>
      </w:r>
      <w:r>
        <w:rPr>
          <w:color w:val="000000"/>
          <w:sz w:val="24"/>
        </w:rPr>
        <w:t>年四季度，权益市场表现相对强势，科技主线延续强势，传媒、新能源车板块异军突起，地产和基建相关板块也有不错表现。指数层面看，成长优于大盘。从行业看，</w:t>
      </w:r>
      <w:r>
        <w:rPr>
          <w:color w:val="000000"/>
          <w:sz w:val="24"/>
        </w:rPr>
        <w:t>建筑、电子、家电以及传媒等板块领涨，军工及部分强周期板块表现相对弱势。</w:t>
      </w:r>
    </w:p>
    <w:p w:rsidR="00BB7189" w:rsidRDefault="002E2C03">
      <w:pPr>
        <w:spacing w:before="29" w:line="288" w:lineRule="auto"/>
        <w:ind w:firstLineChars="200" w:firstLine="480"/>
        <w:rPr>
          <w:color w:val="000000"/>
          <w:sz w:val="24"/>
        </w:rPr>
      </w:pPr>
      <w:r>
        <w:rPr>
          <w:color w:val="000000"/>
          <w:sz w:val="24"/>
        </w:rPr>
        <w:t>在基金操作中，对于债券部分我们维持中短久期利率债底仓配置。权益方面，组合在保持仓位灵活的同时，参与了科技类等主流板块的投资机会。此外，组合还积极参与权益及转债的一级市场申购，以增厚收益。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一季度，尽管经济内生企稳动力不强的情况难以扭转，中期经济承压的格局未变，但在宏观逆周期调控政策发力，资金面维持中性偏宽的格局下，短期经济增长存在改善可能。考虑到债券收益率受资金面影响下行较多，因此我们对明年一季度债券市场维持震荡观望的观点，维持中短久期利率债底仓配置，并根据市场变化动态调整组合久期。权益方面，我们持续关注景气度好转行业的投资机会，同时也关注经济逐步企稳背景下，周期板块盈利改善的机会。我们将继续积极参加权益及转债的一级市场申购，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2,954,475.00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8.49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2,954,475.00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8.49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29,679,873.96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85.33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29,679,873.96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85.33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1,177,128.92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969,831.59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2.79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34,781,309.47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647,568.00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1.99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1,309,467.00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4.03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675,808.00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321,632.00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2,954,475.00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9.09</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B7189">
        <w:trPr>
          <w:jc w:val="center"/>
        </w:trPr>
        <w:tc>
          <w:tcPr>
            <w:tcW w:w="850" w:type="dxa"/>
            <w:vAlign w:val="center"/>
          </w:tcPr>
          <w:p w:rsidR="00BB7189" w:rsidRDefault="002E2C03">
            <w:pPr>
              <w:jc w:val="center"/>
            </w:pPr>
            <w:r>
              <w:rPr>
                <w:color w:val="000000"/>
                <w:sz w:val="24"/>
              </w:rPr>
              <w:t>1</w:t>
            </w:r>
          </w:p>
        </w:tc>
        <w:tc>
          <w:tcPr>
            <w:tcW w:w="1327" w:type="dxa"/>
            <w:vAlign w:val="center"/>
          </w:tcPr>
          <w:p w:rsidR="00BB7189" w:rsidRDefault="002E2C03">
            <w:pPr>
              <w:jc w:val="center"/>
            </w:pPr>
            <w:r>
              <w:rPr>
                <w:color w:val="000000"/>
                <w:sz w:val="24"/>
              </w:rPr>
              <w:t>002230</w:t>
            </w:r>
          </w:p>
        </w:tc>
        <w:tc>
          <w:tcPr>
            <w:tcW w:w="1769" w:type="dxa"/>
            <w:vAlign w:val="center"/>
          </w:tcPr>
          <w:p w:rsidR="00BB7189" w:rsidRDefault="002E2C03">
            <w:pPr>
              <w:jc w:val="center"/>
            </w:pPr>
            <w:r>
              <w:rPr>
                <w:color w:val="000000"/>
                <w:sz w:val="24"/>
              </w:rPr>
              <w:t>科大讯飞</w:t>
            </w:r>
          </w:p>
        </w:tc>
        <w:tc>
          <w:tcPr>
            <w:tcW w:w="1327" w:type="dxa"/>
            <w:vAlign w:val="center"/>
          </w:tcPr>
          <w:p w:rsidR="00BB7189" w:rsidRDefault="002E2C03">
            <w:pPr>
              <w:jc w:val="right"/>
            </w:pPr>
            <w:r>
              <w:rPr>
                <w:color w:val="000000"/>
                <w:sz w:val="24"/>
              </w:rPr>
              <w:t>19,600</w:t>
            </w:r>
          </w:p>
        </w:tc>
        <w:tc>
          <w:tcPr>
            <w:tcW w:w="1915" w:type="dxa"/>
            <w:vAlign w:val="center"/>
          </w:tcPr>
          <w:p w:rsidR="00BB7189" w:rsidRDefault="002E2C03">
            <w:pPr>
              <w:jc w:val="right"/>
            </w:pPr>
            <w:r>
              <w:rPr>
                <w:color w:val="000000"/>
                <w:sz w:val="24"/>
              </w:rPr>
              <w:t>675,808.00</w:t>
            </w:r>
          </w:p>
        </w:tc>
        <w:tc>
          <w:tcPr>
            <w:tcW w:w="1680" w:type="dxa"/>
            <w:vAlign w:val="center"/>
          </w:tcPr>
          <w:p w:rsidR="00BB7189" w:rsidRDefault="002E2C03">
            <w:pPr>
              <w:jc w:val="right"/>
            </w:pPr>
            <w:r>
              <w:rPr>
                <w:color w:val="000000"/>
                <w:sz w:val="24"/>
              </w:rPr>
              <w:t>2.08</w:t>
            </w:r>
          </w:p>
        </w:tc>
      </w:tr>
      <w:tr w:rsidR="00BB7189">
        <w:trPr>
          <w:jc w:val="center"/>
        </w:trPr>
        <w:tc>
          <w:tcPr>
            <w:tcW w:w="850" w:type="dxa"/>
            <w:vAlign w:val="center"/>
          </w:tcPr>
          <w:p w:rsidR="00BB7189" w:rsidRDefault="002E2C03">
            <w:pPr>
              <w:jc w:val="center"/>
            </w:pPr>
            <w:r>
              <w:rPr>
                <w:color w:val="000000"/>
                <w:sz w:val="24"/>
              </w:rPr>
              <w:t>2</w:t>
            </w:r>
          </w:p>
        </w:tc>
        <w:tc>
          <w:tcPr>
            <w:tcW w:w="1327" w:type="dxa"/>
            <w:vAlign w:val="center"/>
          </w:tcPr>
          <w:p w:rsidR="00BB7189" w:rsidRDefault="002E2C03">
            <w:pPr>
              <w:jc w:val="center"/>
            </w:pPr>
            <w:r>
              <w:rPr>
                <w:color w:val="000000"/>
                <w:sz w:val="24"/>
              </w:rPr>
              <w:t>002050</w:t>
            </w:r>
          </w:p>
        </w:tc>
        <w:tc>
          <w:tcPr>
            <w:tcW w:w="1769" w:type="dxa"/>
            <w:vAlign w:val="center"/>
          </w:tcPr>
          <w:p w:rsidR="00BB7189" w:rsidRDefault="002E2C03">
            <w:pPr>
              <w:jc w:val="center"/>
            </w:pPr>
            <w:r>
              <w:rPr>
                <w:color w:val="000000"/>
                <w:sz w:val="24"/>
              </w:rPr>
              <w:t>三花智控</w:t>
            </w:r>
          </w:p>
        </w:tc>
        <w:tc>
          <w:tcPr>
            <w:tcW w:w="1327" w:type="dxa"/>
            <w:vAlign w:val="center"/>
          </w:tcPr>
          <w:p w:rsidR="00BB7189" w:rsidRDefault="002E2C03">
            <w:pPr>
              <w:jc w:val="right"/>
            </w:pPr>
            <w:r>
              <w:rPr>
                <w:color w:val="000000"/>
                <w:sz w:val="24"/>
              </w:rPr>
              <w:t>38,100</w:t>
            </w:r>
          </w:p>
        </w:tc>
        <w:tc>
          <w:tcPr>
            <w:tcW w:w="1915" w:type="dxa"/>
            <w:vAlign w:val="center"/>
          </w:tcPr>
          <w:p w:rsidR="00BB7189" w:rsidRDefault="002E2C03">
            <w:pPr>
              <w:jc w:val="right"/>
            </w:pPr>
            <w:r>
              <w:rPr>
                <w:color w:val="000000"/>
                <w:sz w:val="24"/>
              </w:rPr>
              <w:t>660,273.00</w:t>
            </w:r>
          </w:p>
        </w:tc>
        <w:tc>
          <w:tcPr>
            <w:tcW w:w="1680" w:type="dxa"/>
            <w:vAlign w:val="center"/>
          </w:tcPr>
          <w:p w:rsidR="00BB7189" w:rsidRDefault="002E2C03">
            <w:pPr>
              <w:jc w:val="right"/>
            </w:pPr>
            <w:r>
              <w:rPr>
                <w:color w:val="000000"/>
                <w:sz w:val="24"/>
              </w:rPr>
              <w:t>2.03</w:t>
            </w:r>
          </w:p>
        </w:tc>
      </w:tr>
      <w:tr w:rsidR="00BB7189">
        <w:trPr>
          <w:jc w:val="center"/>
        </w:trPr>
        <w:tc>
          <w:tcPr>
            <w:tcW w:w="850" w:type="dxa"/>
            <w:vAlign w:val="center"/>
          </w:tcPr>
          <w:p w:rsidR="00BB7189" w:rsidRDefault="002E2C03">
            <w:pPr>
              <w:jc w:val="center"/>
            </w:pPr>
            <w:r>
              <w:rPr>
                <w:color w:val="000000"/>
                <w:sz w:val="24"/>
              </w:rPr>
              <w:t>3</w:t>
            </w:r>
          </w:p>
        </w:tc>
        <w:tc>
          <w:tcPr>
            <w:tcW w:w="1327" w:type="dxa"/>
            <w:vAlign w:val="center"/>
          </w:tcPr>
          <w:p w:rsidR="00BB7189" w:rsidRDefault="002E2C03">
            <w:pPr>
              <w:jc w:val="center"/>
            </w:pPr>
            <w:r>
              <w:rPr>
                <w:color w:val="000000"/>
                <w:sz w:val="24"/>
              </w:rPr>
              <w:t>600019</w:t>
            </w:r>
          </w:p>
        </w:tc>
        <w:tc>
          <w:tcPr>
            <w:tcW w:w="1769" w:type="dxa"/>
            <w:vAlign w:val="center"/>
          </w:tcPr>
          <w:p w:rsidR="00BB7189" w:rsidRDefault="002E2C03">
            <w:pPr>
              <w:jc w:val="center"/>
            </w:pPr>
            <w:r>
              <w:rPr>
                <w:color w:val="000000"/>
                <w:sz w:val="24"/>
              </w:rPr>
              <w:t>宝钢股份</w:t>
            </w:r>
          </w:p>
        </w:tc>
        <w:tc>
          <w:tcPr>
            <w:tcW w:w="1327" w:type="dxa"/>
            <w:vAlign w:val="center"/>
          </w:tcPr>
          <w:p w:rsidR="00BB7189" w:rsidRDefault="002E2C03">
            <w:pPr>
              <w:jc w:val="right"/>
            </w:pPr>
            <w:r>
              <w:rPr>
                <w:color w:val="000000"/>
                <w:sz w:val="24"/>
              </w:rPr>
              <w:t>113,100</w:t>
            </w:r>
          </w:p>
        </w:tc>
        <w:tc>
          <w:tcPr>
            <w:tcW w:w="1915" w:type="dxa"/>
            <w:vAlign w:val="center"/>
          </w:tcPr>
          <w:p w:rsidR="00BB7189" w:rsidRDefault="002E2C03">
            <w:pPr>
              <w:jc w:val="right"/>
            </w:pPr>
            <w:r>
              <w:rPr>
                <w:color w:val="000000"/>
                <w:sz w:val="24"/>
              </w:rPr>
              <w:t>649,194.00</w:t>
            </w:r>
          </w:p>
        </w:tc>
        <w:tc>
          <w:tcPr>
            <w:tcW w:w="1680" w:type="dxa"/>
            <w:vAlign w:val="center"/>
          </w:tcPr>
          <w:p w:rsidR="00BB7189" w:rsidRDefault="002E2C03">
            <w:pPr>
              <w:jc w:val="right"/>
            </w:pPr>
            <w:r>
              <w:rPr>
                <w:color w:val="000000"/>
                <w:sz w:val="24"/>
              </w:rPr>
              <w:t>2.00</w:t>
            </w:r>
          </w:p>
        </w:tc>
      </w:tr>
      <w:tr w:rsidR="00BB7189">
        <w:trPr>
          <w:jc w:val="center"/>
        </w:trPr>
        <w:tc>
          <w:tcPr>
            <w:tcW w:w="850" w:type="dxa"/>
            <w:vAlign w:val="center"/>
          </w:tcPr>
          <w:p w:rsidR="00BB7189" w:rsidRDefault="002E2C03">
            <w:pPr>
              <w:jc w:val="center"/>
            </w:pPr>
            <w:r>
              <w:rPr>
                <w:color w:val="000000"/>
                <w:sz w:val="24"/>
              </w:rPr>
              <w:t>4</w:t>
            </w:r>
          </w:p>
        </w:tc>
        <w:tc>
          <w:tcPr>
            <w:tcW w:w="1327" w:type="dxa"/>
            <w:vAlign w:val="center"/>
          </w:tcPr>
          <w:p w:rsidR="00BB7189" w:rsidRDefault="002E2C03">
            <w:pPr>
              <w:jc w:val="center"/>
            </w:pPr>
            <w:r>
              <w:rPr>
                <w:color w:val="000000"/>
                <w:sz w:val="24"/>
              </w:rPr>
              <w:t>000603</w:t>
            </w:r>
          </w:p>
        </w:tc>
        <w:tc>
          <w:tcPr>
            <w:tcW w:w="1769" w:type="dxa"/>
            <w:vAlign w:val="center"/>
          </w:tcPr>
          <w:p w:rsidR="00BB7189" w:rsidRDefault="002E2C03">
            <w:pPr>
              <w:jc w:val="center"/>
            </w:pPr>
            <w:r>
              <w:rPr>
                <w:color w:val="000000"/>
                <w:sz w:val="24"/>
              </w:rPr>
              <w:t>盛达资源</w:t>
            </w:r>
          </w:p>
        </w:tc>
        <w:tc>
          <w:tcPr>
            <w:tcW w:w="1327" w:type="dxa"/>
            <w:vAlign w:val="center"/>
          </w:tcPr>
          <w:p w:rsidR="00BB7189" w:rsidRDefault="002E2C03">
            <w:pPr>
              <w:jc w:val="right"/>
            </w:pPr>
            <w:r>
              <w:rPr>
                <w:color w:val="000000"/>
                <w:sz w:val="24"/>
              </w:rPr>
              <w:t>43,200</w:t>
            </w:r>
          </w:p>
        </w:tc>
        <w:tc>
          <w:tcPr>
            <w:tcW w:w="1915" w:type="dxa"/>
            <w:vAlign w:val="center"/>
          </w:tcPr>
          <w:p w:rsidR="00BB7189" w:rsidRDefault="002E2C03">
            <w:pPr>
              <w:jc w:val="right"/>
            </w:pPr>
            <w:r>
              <w:rPr>
                <w:color w:val="000000"/>
                <w:sz w:val="24"/>
              </w:rPr>
              <w:t>647,568.00</w:t>
            </w:r>
          </w:p>
        </w:tc>
        <w:tc>
          <w:tcPr>
            <w:tcW w:w="1680" w:type="dxa"/>
            <w:vAlign w:val="center"/>
          </w:tcPr>
          <w:p w:rsidR="00BB7189" w:rsidRDefault="002E2C03">
            <w:pPr>
              <w:jc w:val="right"/>
            </w:pPr>
            <w:r>
              <w:rPr>
                <w:color w:val="000000"/>
                <w:sz w:val="24"/>
              </w:rPr>
              <w:t>1.99</w:t>
            </w:r>
          </w:p>
        </w:tc>
      </w:tr>
      <w:tr w:rsidR="00BB7189">
        <w:trPr>
          <w:jc w:val="center"/>
        </w:trPr>
        <w:tc>
          <w:tcPr>
            <w:tcW w:w="850" w:type="dxa"/>
            <w:vAlign w:val="center"/>
          </w:tcPr>
          <w:p w:rsidR="00BB7189" w:rsidRDefault="002E2C03">
            <w:pPr>
              <w:jc w:val="center"/>
            </w:pPr>
            <w:r>
              <w:rPr>
                <w:color w:val="000000"/>
                <w:sz w:val="24"/>
              </w:rPr>
              <w:t>5</w:t>
            </w:r>
          </w:p>
        </w:tc>
        <w:tc>
          <w:tcPr>
            <w:tcW w:w="1327" w:type="dxa"/>
            <w:vAlign w:val="center"/>
          </w:tcPr>
          <w:p w:rsidR="00BB7189" w:rsidRDefault="002E2C03">
            <w:pPr>
              <w:jc w:val="center"/>
            </w:pPr>
            <w:r>
              <w:rPr>
                <w:color w:val="000000"/>
                <w:sz w:val="24"/>
              </w:rPr>
              <w:t>300413</w:t>
            </w:r>
          </w:p>
        </w:tc>
        <w:tc>
          <w:tcPr>
            <w:tcW w:w="1769" w:type="dxa"/>
            <w:vAlign w:val="center"/>
          </w:tcPr>
          <w:p w:rsidR="00BB7189" w:rsidRDefault="002E2C03">
            <w:pPr>
              <w:jc w:val="center"/>
            </w:pPr>
            <w:r>
              <w:rPr>
                <w:color w:val="000000"/>
                <w:sz w:val="24"/>
              </w:rPr>
              <w:t>芒果超媒</w:t>
            </w:r>
          </w:p>
        </w:tc>
        <w:tc>
          <w:tcPr>
            <w:tcW w:w="1327" w:type="dxa"/>
            <w:vAlign w:val="center"/>
          </w:tcPr>
          <w:p w:rsidR="00BB7189" w:rsidRDefault="002E2C03">
            <w:pPr>
              <w:jc w:val="right"/>
            </w:pPr>
            <w:r>
              <w:rPr>
                <w:color w:val="000000"/>
                <w:sz w:val="24"/>
              </w:rPr>
              <w:t>9,200</w:t>
            </w:r>
          </w:p>
        </w:tc>
        <w:tc>
          <w:tcPr>
            <w:tcW w:w="1915" w:type="dxa"/>
            <w:vAlign w:val="center"/>
          </w:tcPr>
          <w:p w:rsidR="00BB7189" w:rsidRDefault="002E2C03">
            <w:pPr>
              <w:jc w:val="right"/>
            </w:pPr>
            <w:r>
              <w:rPr>
                <w:color w:val="000000"/>
                <w:sz w:val="24"/>
              </w:rPr>
              <w:t>321,632.00</w:t>
            </w:r>
          </w:p>
        </w:tc>
        <w:tc>
          <w:tcPr>
            <w:tcW w:w="1680" w:type="dxa"/>
            <w:vAlign w:val="center"/>
          </w:tcPr>
          <w:p w:rsidR="00BB7189" w:rsidRDefault="002E2C03">
            <w:pPr>
              <w:jc w:val="right"/>
            </w:pPr>
            <w:r>
              <w:rPr>
                <w:color w:val="000000"/>
                <w:sz w:val="24"/>
              </w:rPr>
              <w:t>0.99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631,968.00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22,719,745.90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69.88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22,719,745.90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69.88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6,328,160.06</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19.46</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29,679,873.96</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91.28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B7189">
        <w:trPr>
          <w:jc w:val="center"/>
        </w:trPr>
        <w:tc>
          <w:tcPr>
            <w:tcW w:w="1075" w:type="dxa"/>
            <w:vAlign w:val="center"/>
          </w:tcPr>
          <w:p w:rsidR="00BB7189" w:rsidRDefault="002E2C03">
            <w:pPr>
              <w:jc w:val="center"/>
            </w:pPr>
            <w:r>
              <w:rPr>
                <w:color w:val="000000"/>
                <w:sz w:val="24"/>
              </w:rPr>
              <w:t>1</w:t>
            </w:r>
          </w:p>
        </w:tc>
        <w:tc>
          <w:tcPr>
            <w:tcW w:w="1533" w:type="dxa"/>
            <w:vAlign w:val="center"/>
          </w:tcPr>
          <w:p w:rsidR="00BB7189" w:rsidRDefault="002E2C03">
            <w:pPr>
              <w:jc w:val="center"/>
            </w:pPr>
            <w:r>
              <w:rPr>
                <w:color w:val="000000"/>
                <w:sz w:val="24"/>
              </w:rPr>
              <w:t>108602</w:t>
            </w:r>
          </w:p>
        </w:tc>
        <w:tc>
          <w:tcPr>
            <w:tcW w:w="1533" w:type="dxa"/>
            <w:vAlign w:val="center"/>
          </w:tcPr>
          <w:p w:rsidR="00BB7189" w:rsidRDefault="002E2C03">
            <w:pPr>
              <w:jc w:val="center"/>
            </w:pPr>
            <w:r>
              <w:rPr>
                <w:color w:val="000000"/>
                <w:sz w:val="24"/>
              </w:rPr>
              <w:t>国开</w:t>
            </w:r>
            <w:r>
              <w:rPr>
                <w:color w:val="000000"/>
                <w:sz w:val="24"/>
              </w:rPr>
              <w:t>1704</w:t>
            </w:r>
          </w:p>
        </w:tc>
        <w:tc>
          <w:tcPr>
            <w:tcW w:w="1394" w:type="dxa"/>
            <w:vAlign w:val="center"/>
          </w:tcPr>
          <w:p w:rsidR="00BB7189" w:rsidRDefault="002E2C03">
            <w:pPr>
              <w:jc w:val="right"/>
            </w:pPr>
            <w:r>
              <w:rPr>
                <w:color w:val="000000"/>
                <w:sz w:val="24"/>
              </w:rPr>
              <w:t>126,730</w:t>
            </w:r>
          </w:p>
        </w:tc>
        <w:tc>
          <w:tcPr>
            <w:tcW w:w="1944" w:type="dxa"/>
            <w:vAlign w:val="center"/>
          </w:tcPr>
          <w:p w:rsidR="00BB7189" w:rsidRDefault="002E2C03">
            <w:pPr>
              <w:jc w:val="right"/>
            </w:pPr>
            <w:r>
              <w:rPr>
                <w:color w:val="000000"/>
                <w:sz w:val="24"/>
              </w:rPr>
              <w:t>12,746,503.40</w:t>
            </w:r>
          </w:p>
        </w:tc>
        <w:tc>
          <w:tcPr>
            <w:tcW w:w="1389" w:type="dxa"/>
            <w:vAlign w:val="center"/>
          </w:tcPr>
          <w:p w:rsidR="00BB7189" w:rsidRDefault="002E2C03">
            <w:pPr>
              <w:jc w:val="right"/>
            </w:pPr>
            <w:r>
              <w:rPr>
                <w:color w:val="000000"/>
                <w:sz w:val="24"/>
              </w:rPr>
              <w:t>39.20</w:t>
            </w:r>
          </w:p>
        </w:tc>
      </w:tr>
      <w:tr w:rsidR="00BB7189">
        <w:trPr>
          <w:jc w:val="center"/>
        </w:trPr>
        <w:tc>
          <w:tcPr>
            <w:tcW w:w="1075" w:type="dxa"/>
            <w:vAlign w:val="center"/>
          </w:tcPr>
          <w:p w:rsidR="00BB7189" w:rsidRDefault="002E2C03">
            <w:pPr>
              <w:jc w:val="center"/>
            </w:pPr>
            <w:r>
              <w:rPr>
                <w:color w:val="000000"/>
                <w:sz w:val="24"/>
              </w:rPr>
              <w:t>2</w:t>
            </w:r>
          </w:p>
        </w:tc>
        <w:tc>
          <w:tcPr>
            <w:tcW w:w="1533" w:type="dxa"/>
            <w:vAlign w:val="center"/>
          </w:tcPr>
          <w:p w:rsidR="00BB7189" w:rsidRDefault="002E2C03">
            <w:pPr>
              <w:jc w:val="center"/>
            </w:pPr>
            <w:r>
              <w:rPr>
                <w:color w:val="000000"/>
                <w:sz w:val="24"/>
              </w:rPr>
              <w:t>018007</w:t>
            </w:r>
          </w:p>
        </w:tc>
        <w:tc>
          <w:tcPr>
            <w:tcW w:w="1533" w:type="dxa"/>
            <w:vAlign w:val="center"/>
          </w:tcPr>
          <w:p w:rsidR="00BB7189" w:rsidRDefault="002E2C03">
            <w:pPr>
              <w:jc w:val="center"/>
            </w:pPr>
            <w:r>
              <w:rPr>
                <w:color w:val="000000"/>
                <w:sz w:val="24"/>
              </w:rPr>
              <w:t>国开</w:t>
            </w:r>
            <w:r>
              <w:rPr>
                <w:color w:val="000000"/>
                <w:sz w:val="24"/>
              </w:rPr>
              <w:t>1801</w:t>
            </w:r>
          </w:p>
        </w:tc>
        <w:tc>
          <w:tcPr>
            <w:tcW w:w="1394" w:type="dxa"/>
            <w:vAlign w:val="center"/>
          </w:tcPr>
          <w:p w:rsidR="00BB7189" w:rsidRDefault="002E2C03">
            <w:pPr>
              <w:jc w:val="right"/>
            </w:pPr>
            <w:r>
              <w:rPr>
                <w:color w:val="000000"/>
                <w:sz w:val="24"/>
              </w:rPr>
              <w:t>98,990</w:t>
            </w:r>
          </w:p>
        </w:tc>
        <w:tc>
          <w:tcPr>
            <w:tcW w:w="1944" w:type="dxa"/>
            <w:vAlign w:val="center"/>
          </w:tcPr>
          <w:p w:rsidR="00BB7189" w:rsidRDefault="002E2C03">
            <w:pPr>
              <w:jc w:val="right"/>
            </w:pPr>
            <w:r>
              <w:rPr>
                <w:color w:val="000000"/>
                <w:sz w:val="24"/>
              </w:rPr>
              <w:t>9,973,242.50</w:t>
            </w:r>
          </w:p>
        </w:tc>
        <w:tc>
          <w:tcPr>
            <w:tcW w:w="1389" w:type="dxa"/>
            <w:vAlign w:val="center"/>
          </w:tcPr>
          <w:p w:rsidR="00BB7189" w:rsidRDefault="002E2C03">
            <w:pPr>
              <w:jc w:val="right"/>
            </w:pPr>
            <w:r>
              <w:rPr>
                <w:color w:val="000000"/>
                <w:sz w:val="24"/>
              </w:rPr>
              <w:t>30.67</w:t>
            </w:r>
          </w:p>
        </w:tc>
      </w:tr>
      <w:tr w:rsidR="00BB7189">
        <w:trPr>
          <w:jc w:val="center"/>
        </w:trPr>
        <w:tc>
          <w:tcPr>
            <w:tcW w:w="1075" w:type="dxa"/>
            <w:vAlign w:val="center"/>
          </w:tcPr>
          <w:p w:rsidR="00BB7189" w:rsidRDefault="002E2C03">
            <w:pPr>
              <w:jc w:val="center"/>
            </w:pPr>
            <w:r>
              <w:rPr>
                <w:color w:val="000000"/>
                <w:sz w:val="24"/>
              </w:rPr>
              <w:t>3</w:t>
            </w:r>
          </w:p>
        </w:tc>
        <w:tc>
          <w:tcPr>
            <w:tcW w:w="1533" w:type="dxa"/>
            <w:vAlign w:val="center"/>
          </w:tcPr>
          <w:p w:rsidR="00BB7189" w:rsidRDefault="002E2C03">
            <w:pPr>
              <w:jc w:val="center"/>
            </w:pPr>
            <w:r>
              <w:rPr>
                <w:color w:val="000000"/>
                <w:sz w:val="24"/>
              </w:rPr>
              <w:t>128035</w:t>
            </w:r>
          </w:p>
        </w:tc>
        <w:tc>
          <w:tcPr>
            <w:tcW w:w="1533" w:type="dxa"/>
            <w:vAlign w:val="center"/>
          </w:tcPr>
          <w:p w:rsidR="00BB7189" w:rsidRDefault="002E2C03">
            <w:pPr>
              <w:jc w:val="center"/>
            </w:pPr>
            <w:r>
              <w:rPr>
                <w:color w:val="000000"/>
                <w:sz w:val="24"/>
              </w:rPr>
              <w:t>大族转债</w:t>
            </w:r>
          </w:p>
        </w:tc>
        <w:tc>
          <w:tcPr>
            <w:tcW w:w="1394" w:type="dxa"/>
            <w:vAlign w:val="center"/>
          </w:tcPr>
          <w:p w:rsidR="00BB7189" w:rsidRDefault="002E2C03">
            <w:pPr>
              <w:jc w:val="right"/>
            </w:pPr>
            <w:r>
              <w:rPr>
                <w:color w:val="000000"/>
                <w:sz w:val="24"/>
              </w:rPr>
              <w:t>11,620</w:t>
            </w:r>
          </w:p>
        </w:tc>
        <w:tc>
          <w:tcPr>
            <w:tcW w:w="1944" w:type="dxa"/>
            <w:vAlign w:val="center"/>
          </w:tcPr>
          <w:p w:rsidR="00BB7189" w:rsidRDefault="002E2C03">
            <w:pPr>
              <w:jc w:val="right"/>
            </w:pPr>
            <w:r>
              <w:rPr>
                <w:color w:val="000000"/>
                <w:sz w:val="24"/>
              </w:rPr>
              <w:t>1,350,941.20</w:t>
            </w:r>
          </w:p>
        </w:tc>
        <w:tc>
          <w:tcPr>
            <w:tcW w:w="1389" w:type="dxa"/>
            <w:vAlign w:val="center"/>
          </w:tcPr>
          <w:p w:rsidR="00BB7189" w:rsidRDefault="002E2C03">
            <w:pPr>
              <w:jc w:val="right"/>
            </w:pPr>
            <w:r>
              <w:rPr>
                <w:color w:val="000000"/>
                <w:sz w:val="24"/>
              </w:rPr>
              <w:t>4.15</w:t>
            </w:r>
          </w:p>
        </w:tc>
      </w:tr>
      <w:tr w:rsidR="00BB7189">
        <w:trPr>
          <w:jc w:val="center"/>
        </w:trPr>
        <w:tc>
          <w:tcPr>
            <w:tcW w:w="1075" w:type="dxa"/>
            <w:vAlign w:val="center"/>
          </w:tcPr>
          <w:p w:rsidR="00BB7189" w:rsidRDefault="002E2C03">
            <w:pPr>
              <w:jc w:val="center"/>
            </w:pPr>
            <w:r>
              <w:rPr>
                <w:color w:val="000000"/>
                <w:sz w:val="24"/>
              </w:rPr>
              <w:t>4</w:t>
            </w:r>
          </w:p>
        </w:tc>
        <w:tc>
          <w:tcPr>
            <w:tcW w:w="1533" w:type="dxa"/>
            <w:vAlign w:val="center"/>
          </w:tcPr>
          <w:p w:rsidR="00BB7189" w:rsidRDefault="002E2C03">
            <w:pPr>
              <w:jc w:val="center"/>
            </w:pPr>
            <w:r>
              <w:rPr>
                <w:color w:val="000000"/>
                <w:sz w:val="24"/>
              </w:rPr>
              <w:t>110059</w:t>
            </w:r>
          </w:p>
        </w:tc>
        <w:tc>
          <w:tcPr>
            <w:tcW w:w="1533" w:type="dxa"/>
            <w:vAlign w:val="center"/>
          </w:tcPr>
          <w:p w:rsidR="00BB7189" w:rsidRDefault="002E2C03">
            <w:pPr>
              <w:jc w:val="center"/>
            </w:pPr>
            <w:r>
              <w:rPr>
                <w:color w:val="000000"/>
                <w:sz w:val="24"/>
              </w:rPr>
              <w:t>浦发转债</w:t>
            </w:r>
          </w:p>
        </w:tc>
        <w:tc>
          <w:tcPr>
            <w:tcW w:w="1394" w:type="dxa"/>
            <w:vAlign w:val="center"/>
          </w:tcPr>
          <w:p w:rsidR="00BB7189" w:rsidRDefault="002E2C03">
            <w:pPr>
              <w:jc w:val="right"/>
            </w:pPr>
            <w:r>
              <w:rPr>
                <w:color w:val="000000"/>
                <w:sz w:val="24"/>
              </w:rPr>
              <w:t>8,970</w:t>
            </w:r>
          </w:p>
        </w:tc>
        <w:tc>
          <w:tcPr>
            <w:tcW w:w="1944" w:type="dxa"/>
            <w:vAlign w:val="center"/>
          </w:tcPr>
          <w:p w:rsidR="00BB7189" w:rsidRDefault="002E2C03">
            <w:pPr>
              <w:jc w:val="right"/>
            </w:pPr>
            <w:r>
              <w:rPr>
                <w:color w:val="000000"/>
                <w:sz w:val="24"/>
              </w:rPr>
              <w:t>979,882.80</w:t>
            </w:r>
          </w:p>
        </w:tc>
        <w:tc>
          <w:tcPr>
            <w:tcW w:w="1389" w:type="dxa"/>
            <w:vAlign w:val="center"/>
          </w:tcPr>
          <w:p w:rsidR="00BB7189" w:rsidRDefault="002E2C03">
            <w:pPr>
              <w:jc w:val="right"/>
            </w:pPr>
            <w:r>
              <w:rPr>
                <w:color w:val="000000"/>
                <w:sz w:val="24"/>
              </w:rPr>
              <w:t>3.01</w:t>
            </w:r>
          </w:p>
        </w:tc>
      </w:tr>
      <w:tr w:rsidR="00BB7189">
        <w:trPr>
          <w:jc w:val="center"/>
        </w:trPr>
        <w:tc>
          <w:tcPr>
            <w:tcW w:w="1075" w:type="dxa"/>
            <w:vAlign w:val="center"/>
          </w:tcPr>
          <w:p w:rsidR="00BB7189" w:rsidRDefault="002E2C03">
            <w:pPr>
              <w:jc w:val="center"/>
            </w:pPr>
            <w:r>
              <w:rPr>
                <w:color w:val="000000"/>
                <w:sz w:val="24"/>
              </w:rPr>
              <w:t>5</w:t>
            </w:r>
          </w:p>
        </w:tc>
        <w:tc>
          <w:tcPr>
            <w:tcW w:w="1533" w:type="dxa"/>
            <w:vAlign w:val="center"/>
          </w:tcPr>
          <w:p w:rsidR="00BB7189" w:rsidRDefault="002E2C03">
            <w:pPr>
              <w:jc w:val="center"/>
            </w:pPr>
            <w:r>
              <w:rPr>
                <w:color w:val="000000"/>
                <w:sz w:val="24"/>
              </w:rPr>
              <w:t>113011</w:t>
            </w:r>
          </w:p>
        </w:tc>
        <w:tc>
          <w:tcPr>
            <w:tcW w:w="1533" w:type="dxa"/>
            <w:vAlign w:val="center"/>
          </w:tcPr>
          <w:p w:rsidR="00BB7189" w:rsidRDefault="002E2C03">
            <w:pPr>
              <w:jc w:val="center"/>
            </w:pPr>
            <w:r>
              <w:rPr>
                <w:color w:val="000000"/>
                <w:sz w:val="24"/>
              </w:rPr>
              <w:t>光大转债</w:t>
            </w:r>
          </w:p>
        </w:tc>
        <w:tc>
          <w:tcPr>
            <w:tcW w:w="1394" w:type="dxa"/>
            <w:vAlign w:val="center"/>
          </w:tcPr>
          <w:p w:rsidR="00BB7189" w:rsidRDefault="002E2C03">
            <w:pPr>
              <w:jc w:val="right"/>
            </w:pPr>
            <w:r>
              <w:rPr>
                <w:color w:val="000000"/>
                <w:sz w:val="24"/>
              </w:rPr>
              <w:t>7,420</w:t>
            </w:r>
          </w:p>
        </w:tc>
        <w:tc>
          <w:tcPr>
            <w:tcW w:w="1944" w:type="dxa"/>
            <w:vAlign w:val="center"/>
          </w:tcPr>
          <w:p w:rsidR="00BB7189" w:rsidRDefault="002E2C03">
            <w:pPr>
              <w:jc w:val="right"/>
            </w:pPr>
            <w:r>
              <w:rPr>
                <w:color w:val="000000"/>
                <w:sz w:val="24"/>
              </w:rPr>
              <w:t>924,977.20</w:t>
            </w:r>
          </w:p>
        </w:tc>
        <w:tc>
          <w:tcPr>
            <w:tcW w:w="1389" w:type="dxa"/>
            <w:vAlign w:val="center"/>
          </w:tcPr>
          <w:p w:rsidR="00BB7189" w:rsidRDefault="002E2C03">
            <w:pPr>
              <w:jc w:val="right"/>
            </w:pPr>
            <w:r>
              <w:rPr>
                <w:color w:val="000000"/>
                <w:sz w:val="24"/>
              </w:rPr>
              <w:t>2.84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37,868.63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393,873.29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514,713.23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23,376.44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969,831.59</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BB7189">
        <w:trPr>
          <w:jc w:val="center"/>
        </w:trPr>
        <w:tc>
          <w:tcPr>
            <w:tcW w:w="0" w:type="auto"/>
            <w:vAlign w:val="center"/>
          </w:tcPr>
          <w:p w:rsidR="00BB7189" w:rsidRDefault="002E2C03">
            <w:pPr>
              <w:jc w:val="center"/>
            </w:pPr>
            <w:r>
              <w:rPr>
                <w:rFonts w:eastAsiaTheme="minorEastAsia"/>
                <w:color w:val="000000"/>
                <w:sz w:val="24"/>
              </w:rPr>
              <w:t>1</w:t>
            </w:r>
          </w:p>
        </w:tc>
        <w:tc>
          <w:tcPr>
            <w:tcW w:w="0" w:type="auto"/>
            <w:vAlign w:val="center"/>
          </w:tcPr>
          <w:p w:rsidR="00BB7189" w:rsidRDefault="002E2C03">
            <w:pPr>
              <w:jc w:val="center"/>
            </w:pPr>
            <w:r>
              <w:rPr>
                <w:rFonts w:eastAsiaTheme="minorEastAsia"/>
                <w:color w:val="000000"/>
                <w:sz w:val="24"/>
              </w:rPr>
              <w:t>128035</w:t>
            </w:r>
          </w:p>
        </w:tc>
        <w:tc>
          <w:tcPr>
            <w:tcW w:w="0" w:type="auto"/>
            <w:vAlign w:val="center"/>
          </w:tcPr>
          <w:p w:rsidR="00BB7189" w:rsidRDefault="002E2C03">
            <w:pPr>
              <w:jc w:val="center"/>
            </w:pPr>
            <w:r>
              <w:rPr>
                <w:rFonts w:eastAsiaTheme="minorEastAsia"/>
                <w:color w:val="000000"/>
                <w:sz w:val="24"/>
              </w:rPr>
              <w:t>大族转债</w:t>
            </w:r>
          </w:p>
        </w:tc>
        <w:tc>
          <w:tcPr>
            <w:tcW w:w="0" w:type="auto"/>
            <w:vAlign w:val="center"/>
          </w:tcPr>
          <w:p w:rsidR="00BB7189" w:rsidRDefault="002E2C03">
            <w:pPr>
              <w:jc w:val="right"/>
            </w:pPr>
            <w:r>
              <w:rPr>
                <w:rFonts w:eastAsiaTheme="minorEastAsia"/>
                <w:color w:val="000000"/>
                <w:sz w:val="24"/>
              </w:rPr>
              <w:t>1,350,941.20</w:t>
            </w:r>
          </w:p>
        </w:tc>
        <w:tc>
          <w:tcPr>
            <w:tcW w:w="0" w:type="auto"/>
            <w:vAlign w:val="center"/>
          </w:tcPr>
          <w:p w:rsidR="00BB7189" w:rsidRDefault="002E2C03">
            <w:pPr>
              <w:jc w:val="right"/>
            </w:pPr>
            <w:r>
              <w:rPr>
                <w:rFonts w:eastAsiaTheme="minorEastAsia"/>
                <w:color w:val="000000"/>
                <w:sz w:val="24"/>
              </w:rPr>
              <w:t>4.15</w:t>
            </w:r>
          </w:p>
        </w:tc>
      </w:tr>
      <w:tr w:rsidR="00BB7189">
        <w:trPr>
          <w:jc w:val="center"/>
        </w:trPr>
        <w:tc>
          <w:tcPr>
            <w:tcW w:w="0" w:type="auto"/>
            <w:vAlign w:val="center"/>
          </w:tcPr>
          <w:p w:rsidR="00BB7189" w:rsidRDefault="002E2C03">
            <w:pPr>
              <w:jc w:val="center"/>
            </w:pPr>
            <w:r>
              <w:rPr>
                <w:rFonts w:eastAsiaTheme="minorEastAsia"/>
                <w:color w:val="000000"/>
                <w:sz w:val="24"/>
              </w:rPr>
              <w:t>2</w:t>
            </w:r>
          </w:p>
        </w:tc>
        <w:tc>
          <w:tcPr>
            <w:tcW w:w="0" w:type="auto"/>
            <w:vAlign w:val="center"/>
          </w:tcPr>
          <w:p w:rsidR="00BB7189" w:rsidRDefault="002E2C03">
            <w:pPr>
              <w:jc w:val="center"/>
            </w:pPr>
            <w:r>
              <w:rPr>
                <w:rFonts w:eastAsiaTheme="minorEastAsia"/>
                <w:color w:val="000000"/>
                <w:sz w:val="24"/>
              </w:rPr>
              <w:t>113011</w:t>
            </w:r>
          </w:p>
        </w:tc>
        <w:tc>
          <w:tcPr>
            <w:tcW w:w="0" w:type="auto"/>
            <w:vAlign w:val="center"/>
          </w:tcPr>
          <w:p w:rsidR="00BB7189" w:rsidRDefault="002E2C03">
            <w:pPr>
              <w:jc w:val="center"/>
            </w:pPr>
            <w:r>
              <w:rPr>
                <w:rFonts w:eastAsiaTheme="minorEastAsia"/>
                <w:color w:val="000000"/>
                <w:sz w:val="24"/>
              </w:rPr>
              <w:t>光大转债</w:t>
            </w:r>
          </w:p>
        </w:tc>
        <w:tc>
          <w:tcPr>
            <w:tcW w:w="0" w:type="auto"/>
            <w:vAlign w:val="center"/>
          </w:tcPr>
          <w:p w:rsidR="00BB7189" w:rsidRDefault="002E2C03">
            <w:pPr>
              <w:jc w:val="right"/>
            </w:pPr>
            <w:r>
              <w:rPr>
                <w:rFonts w:eastAsiaTheme="minorEastAsia"/>
                <w:color w:val="000000"/>
                <w:sz w:val="24"/>
              </w:rPr>
              <w:t>924,977.20</w:t>
            </w:r>
          </w:p>
        </w:tc>
        <w:tc>
          <w:tcPr>
            <w:tcW w:w="0" w:type="auto"/>
            <w:vAlign w:val="center"/>
          </w:tcPr>
          <w:p w:rsidR="00BB7189" w:rsidRDefault="002E2C03">
            <w:pPr>
              <w:jc w:val="right"/>
            </w:pPr>
            <w:r>
              <w:rPr>
                <w:rFonts w:eastAsiaTheme="minorEastAsia"/>
                <w:color w:val="000000"/>
                <w:sz w:val="24"/>
              </w:rPr>
              <w:t>2.84</w:t>
            </w:r>
          </w:p>
        </w:tc>
      </w:tr>
      <w:tr w:rsidR="00BB7189">
        <w:trPr>
          <w:jc w:val="center"/>
        </w:trPr>
        <w:tc>
          <w:tcPr>
            <w:tcW w:w="0" w:type="auto"/>
            <w:vAlign w:val="center"/>
          </w:tcPr>
          <w:p w:rsidR="00BB7189" w:rsidRDefault="002E2C03">
            <w:pPr>
              <w:jc w:val="center"/>
            </w:pPr>
            <w:r>
              <w:rPr>
                <w:rFonts w:eastAsiaTheme="minorEastAsia"/>
                <w:color w:val="000000"/>
                <w:sz w:val="24"/>
              </w:rPr>
              <w:t>3</w:t>
            </w:r>
          </w:p>
        </w:tc>
        <w:tc>
          <w:tcPr>
            <w:tcW w:w="0" w:type="auto"/>
            <w:vAlign w:val="center"/>
          </w:tcPr>
          <w:p w:rsidR="00BB7189" w:rsidRDefault="002E2C03">
            <w:pPr>
              <w:jc w:val="center"/>
            </w:pPr>
            <w:r>
              <w:rPr>
                <w:rFonts w:eastAsiaTheme="minorEastAsia"/>
                <w:color w:val="000000"/>
                <w:sz w:val="24"/>
              </w:rPr>
              <w:t>128065</w:t>
            </w:r>
          </w:p>
        </w:tc>
        <w:tc>
          <w:tcPr>
            <w:tcW w:w="0" w:type="auto"/>
            <w:vAlign w:val="center"/>
          </w:tcPr>
          <w:p w:rsidR="00BB7189" w:rsidRDefault="002E2C03">
            <w:pPr>
              <w:jc w:val="center"/>
            </w:pPr>
            <w:r>
              <w:rPr>
                <w:rFonts w:eastAsiaTheme="minorEastAsia"/>
                <w:color w:val="000000"/>
                <w:sz w:val="24"/>
              </w:rPr>
              <w:t>雅化转债</w:t>
            </w:r>
          </w:p>
        </w:tc>
        <w:tc>
          <w:tcPr>
            <w:tcW w:w="0" w:type="auto"/>
            <w:vAlign w:val="center"/>
          </w:tcPr>
          <w:p w:rsidR="00BB7189" w:rsidRDefault="002E2C03">
            <w:pPr>
              <w:jc w:val="right"/>
            </w:pPr>
            <w:r>
              <w:rPr>
                <w:rFonts w:eastAsiaTheme="minorEastAsia"/>
                <w:color w:val="000000"/>
                <w:sz w:val="24"/>
              </w:rPr>
              <w:t>674,865.96</w:t>
            </w:r>
          </w:p>
        </w:tc>
        <w:tc>
          <w:tcPr>
            <w:tcW w:w="0" w:type="auto"/>
            <w:vAlign w:val="center"/>
          </w:tcPr>
          <w:p w:rsidR="00BB7189" w:rsidRDefault="002E2C03">
            <w:pPr>
              <w:jc w:val="right"/>
            </w:pPr>
            <w:r>
              <w:rPr>
                <w:rFonts w:eastAsiaTheme="minorEastAsia"/>
                <w:color w:val="000000"/>
                <w:sz w:val="24"/>
              </w:rPr>
              <w:t>2.08</w:t>
            </w:r>
          </w:p>
        </w:tc>
      </w:tr>
      <w:tr w:rsidR="00BB7189">
        <w:trPr>
          <w:jc w:val="center"/>
        </w:trPr>
        <w:tc>
          <w:tcPr>
            <w:tcW w:w="0" w:type="auto"/>
            <w:vAlign w:val="center"/>
          </w:tcPr>
          <w:p w:rsidR="00BB7189" w:rsidRDefault="002E2C03">
            <w:pPr>
              <w:jc w:val="center"/>
            </w:pPr>
            <w:r>
              <w:rPr>
                <w:rFonts w:eastAsiaTheme="minorEastAsia"/>
                <w:color w:val="000000"/>
                <w:sz w:val="24"/>
              </w:rPr>
              <w:t>4</w:t>
            </w:r>
          </w:p>
        </w:tc>
        <w:tc>
          <w:tcPr>
            <w:tcW w:w="0" w:type="auto"/>
            <w:vAlign w:val="center"/>
          </w:tcPr>
          <w:p w:rsidR="00BB7189" w:rsidRDefault="002E2C03">
            <w:pPr>
              <w:jc w:val="center"/>
            </w:pPr>
            <w:r>
              <w:rPr>
                <w:rFonts w:eastAsiaTheme="minorEastAsia"/>
                <w:color w:val="000000"/>
                <w:sz w:val="24"/>
              </w:rPr>
              <w:t>123007</w:t>
            </w:r>
          </w:p>
        </w:tc>
        <w:tc>
          <w:tcPr>
            <w:tcW w:w="0" w:type="auto"/>
            <w:vAlign w:val="center"/>
          </w:tcPr>
          <w:p w:rsidR="00BB7189" w:rsidRDefault="002E2C03">
            <w:pPr>
              <w:jc w:val="center"/>
            </w:pPr>
            <w:r>
              <w:rPr>
                <w:rFonts w:eastAsiaTheme="minorEastAsia"/>
                <w:color w:val="000000"/>
                <w:sz w:val="24"/>
              </w:rPr>
              <w:t>道氏转债</w:t>
            </w:r>
          </w:p>
        </w:tc>
        <w:tc>
          <w:tcPr>
            <w:tcW w:w="0" w:type="auto"/>
            <w:vAlign w:val="center"/>
          </w:tcPr>
          <w:p w:rsidR="00BB7189" w:rsidRDefault="002E2C03">
            <w:pPr>
              <w:jc w:val="right"/>
            </w:pPr>
            <w:r>
              <w:rPr>
                <w:rFonts w:eastAsiaTheme="minorEastAsia"/>
                <w:color w:val="000000"/>
                <w:sz w:val="24"/>
              </w:rPr>
              <w:t>362,443.20</w:t>
            </w:r>
          </w:p>
        </w:tc>
        <w:tc>
          <w:tcPr>
            <w:tcW w:w="0" w:type="auto"/>
            <w:vAlign w:val="center"/>
          </w:tcPr>
          <w:p w:rsidR="00BB7189" w:rsidRDefault="002E2C03">
            <w:pPr>
              <w:jc w:val="right"/>
            </w:pPr>
            <w:r>
              <w:rPr>
                <w:rFonts w:eastAsiaTheme="minorEastAsia"/>
                <w:color w:val="000000"/>
                <w:sz w:val="24"/>
              </w:rPr>
              <w:t>1.11</w:t>
            </w:r>
          </w:p>
        </w:tc>
      </w:tr>
      <w:tr w:rsidR="00BB7189">
        <w:trPr>
          <w:jc w:val="center"/>
        </w:trPr>
        <w:tc>
          <w:tcPr>
            <w:tcW w:w="0" w:type="auto"/>
            <w:vAlign w:val="center"/>
          </w:tcPr>
          <w:p w:rsidR="00BB7189" w:rsidRDefault="002E2C03">
            <w:pPr>
              <w:jc w:val="center"/>
            </w:pPr>
            <w:r>
              <w:rPr>
                <w:rFonts w:eastAsiaTheme="minorEastAsia"/>
                <w:color w:val="000000"/>
                <w:sz w:val="24"/>
              </w:rPr>
              <w:t>5</w:t>
            </w:r>
          </w:p>
        </w:tc>
        <w:tc>
          <w:tcPr>
            <w:tcW w:w="0" w:type="auto"/>
            <w:vAlign w:val="center"/>
          </w:tcPr>
          <w:p w:rsidR="00BB7189" w:rsidRDefault="002E2C03">
            <w:pPr>
              <w:jc w:val="center"/>
            </w:pPr>
            <w:r>
              <w:rPr>
                <w:rFonts w:eastAsiaTheme="minorEastAsia"/>
                <w:color w:val="000000"/>
                <w:sz w:val="24"/>
              </w:rPr>
              <w:t>113020</w:t>
            </w:r>
          </w:p>
        </w:tc>
        <w:tc>
          <w:tcPr>
            <w:tcW w:w="0" w:type="auto"/>
            <w:vAlign w:val="center"/>
          </w:tcPr>
          <w:p w:rsidR="00BB7189" w:rsidRDefault="002E2C03">
            <w:pPr>
              <w:jc w:val="center"/>
            </w:pPr>
            <w:r>
              <w:rPr>
                <w:rFonts w:eastAsiaTheme="minorEastAsia"/>
                <w:color w:val="000000"/>
                <w:sz w:val="24"/>
              </w:rPr>
              <w:t>桐昆转债</w:t>
            </w:r>
          </w:p>
        </w:tc>
        <w:tc>
          <w:tcPr>
            <w:tcW w:w="0" w:type="auto"/>
            <w:vAlign w:val="center"/>
          </w:tcPr>
          <w:p w:rsidR="00BB7189" w:rsidRDefault="002E2C03">
            <w:pPr>
              <w:jc w:val="right"/>
            </w:pPr>
            <w:r>
              <w:rPr>
                <w:rFonts w:eastAsiaTheme="minorEastAsia"/>
                <w:color w:val="000000"/>
                <w:sz w:val="24"/>
              </w:rPr>
              <w:t>339,017.00</w:t>
            </w:r>
          </w:p>
        </w:tc>
        <w:tc>
          <w:tcPr>
            <w:tcW w:w="0" w:type="auto"/>
            <w:vAlign w:val="center"/>
          </w:tcPr>
          <w:p w:rsidR="00BB7189" w:rsidRDefault="002E2C03">
            <w:pPr>
              <w:jc w:val="right"/>
            </w:pPr>
            <w:r>
              <w:rPr>
                <w:rFonts w:eastAsiaTheme="minorEastAsia"/>
                <w:color w:val="000000"/>
                <w:sz w:val="24"/>
              </w:rPr>
              <w:t>1.04</w:t>
            </w:r>
          </w:p>
        </w:tc>
      </w:tr>
      <w:tr w:rsidR="00BB7189">
        <w:trPr>
          <w:jc w:val="center"/>
        </w:trPr>
        <w:tc>
          <w:tcPr>
            <w:tcW w:w="0" w:type="auto"/>
            <w:vAlign w:val="center"/>
          </w:tcPr>
          <w:p w:rsidR="00BB7189" w:rsidRDefault="002E2C03">
            <w:pPr>
              <w:jc w:val="center"/>
            </w:pPr>
            <w:r>
              <w:rPr>
                <w:rFonts w:eastAsiaTheme="minorEastAsia"/>
                <w:color w:val="000000"/>
                <w:sz w:val="24"/>
              </w:rPr>
              <w:t>6</w:t>
            </w:r>
          </w:p>
        </w:tc>
        <w:tc>
          <w:tcPr>
            <w:tcW w:w="0" w:type="auto"/>
            <w:vAlign w:val="center"/>
          </w:tcPr>
          <w:p w:rsidR="00BB7189" w:rsidRDefault="002E2C03">
            <w:pPr>
              <w:jc w:val="center"/>
            </w:pPr>
            <w:r>
              <w:rPr>
                <w:rFonts w:eastAsiaTheme="minorEastAsia"/>
                <w:color w:val="000000"/>
                <w:sz w:val="24"/>
              </w:rPr>
              <w:t>113522</w:t>
            </w:r>
          </w:p>
        </w:tc>
        <w:tc>
          <w:tcPr>
            <w:tcW w:w="0" w:type="auto"/>
            <w:vAlign w:val="center"/>
          </w:tcPr>
          <w:p w:rsidR="00BB7189" w:rsidRDefault="002E2C03">
            <w:pPr>
              <w:jc w:val="center"/>
            </w:pPr>
            <w:r>
              <w:rPr>
                <w:rFonts w:eastAsiaTheme="minorEastAsia"/>
                <w:color w:val="000000"/>
                <w:sz w:val="24"/>
              </w:rPr>
              <w:t>旭升转债</w:t>
            </w:r>
          </w:p>
        </w:tc>
        <w:tc>
          <w:tcPr>
            <w:tcW w:w="0" w:type="auto"/>
            <w:vAlign w:val="center"/>
          </w:tcPr>
          <w:p w:rsidR="00BB7189" w:rsidRDefault="002E2C03">
            <w:pPr>
              <w:jc w:val="right"/>
            </w:pPr>
            <w:r>
              <w:rPr>
                <w:rFonts w:eastAsiaTheme="minorEastAsia"/>
                <w:color w:val="000000"/>
                <w:sz w:val="24"/>
              </w:rPr>
              <w:t>335,880.00</w:t>
            </w:r>
          </w:p>
        </w:tc>
        <w:tc>
          <w:tcPr>
            <w:tcW w:w="0" w:type="auto"/>
            <w:vAlign w:val="center"/>
          </w:tcPr>
          <w:p w:rsidR="00BB7189" w:rsidRDefault="002E2C03">
            <w:pPr>
              <w:jc w:val="right"/>
            </w:pPr>
            <w:r>
              <w:rPr>
                <w:rFonts w:eastAsiaTheme="minorEastAsia"/>
                <w:color w:val="000000"/>
                <w:sz w:val="24"/>
              </w:rPr>
              <w:t>1.03</w:t>
            </w:r>
          </w:p>
        </w:tc>
      </w:tr>
      <w:tr w:rsidR="00BB7189">
        <w:trPr>
          <w:jc w:val="center"/>
        </w:trPr>
        <w:tc>
          <w:tcPr>
            <w:tcW w:w="0" w:type="auto"/>
            <w:vAlign w:val="center"/>
          </w:tcPr>
          <w:p w:rsidR="00BB7189" w:rsidRDefault="002E2C03">
            <w:pPr>
              <w:jc w:val="center"/>
            </w:pPr>
            <w:r>
              <w:rPr>
                <w:rFonts w:eastAsiaTheme="minorEastAsia"/>
                <w:color w:val="000000"/>
                <w:sz w:val="24"/>
              </w:rPr>
              <w:t>7</w:t>
            </w:r>
          </w:p>
        </w:tc>
        <w:tc>
          <w:tcPr>
            <w:tcW w:w="0" w:type="auto"/>
            <w:vAlign w:val="center"/>
          </w:tcPr>
          <w:p w:rsidR="00BB7189" w:rsidRDefault="002E2C03">
            <w:pPr>
              <w:jc w:val="center"/>
            </w:pPr>
            <w:r>
              <w:rPr>
                <w:rFonts w:eastAsiaTheme="minorEastAsia"/>
                <w:color w:val="000000"/>
                <w:sz w:val="24"/>
              </w:rPr>
              <w:t>128019</w:t>
            </w:r>
          </w:p>
        </w:tc>
        <w:tc>
          <w:tcPr>
            <w:tcW w:w="0" w:type="auto"/>
            <w:vAlign w:val="center"/>
          </w:tcPr>
          <w:p w:rsidR="00BB7189" w:rsidRDefault="002E2C03">
            <w:pPr>
              <w:jc w:val="center"/>
            </w:pPr>
            <w:r>
              <w:rPr>
                <w:rFonts w:eastAsiaTheme="minorEastAsia"/>
                <w:color w:val="000000"/>
                <w:sz w:val="24"/>
              </w:rPr>
              <w:t>久立转</w:t>
            </w:r>
            <w:r>
              <w:rPr>
                <w:rFonts w:eastAsiaTheme="minorEastAsia"/>
                <w:color w:val="000000"/>
                <w:sz w:val="24"/>
              </w:rPr>
              <w:t>2</w:t>
            </w:r>
          </w:p>
        </w:tc>
        <w:tc>
          <w:tcPr>
            <w:tcW w:w="0" w:type="auto"/>
            <w:vAlign w:val="center"/>
          </w:tcPr>
          <w:p w:rsidR="00BB7189" w:rsidRDefault="002E2C03">
            <w:pPr>
              <w:jc w:val="right"/>
            </w:pPr>
            <w:r>
              <w:rPr>
                <w:rFonts w:eastAsiaTheme="minorEastAsia"/>
                <w:color w:val="000000"/>
                <w:sz w:val="24"/>
              </w:rPr>
              <w:t>332,488.00</w:t>
            </w:r>
          </w:p>
        </w:tc>
        <w:tc>
          <w:tcPr>
            <w:tcW w:w="0" w:type="auto"/>
            <w:vAlign w:val="center"/>
          </w:tcPr>
          <w:p w:rsidR="00BB7189" w:rsidRDefault="002E2C03">
            <w:pPr>
              <w:jc w:val="right"/>
            </w:pPr>
            <w:r>
              <w:rPr>
                <w:rFonts w:eastAsiaTheme="minorEastAsia"/>
                <w:color w:val="000000"/>
                <w:sz w:val="24"/>
              </w:rPr>
              <w:t>1.02</w:t>
            </w:r>
          </w:p>
        </w:tc>
      </w:tr>
      <w:tr w:rsidR="00BB7189">
        <w:trPr>
          <w:jc w:val="center"/>
        </w:trPr>
        <w:tc>
          <w:tcPr>
            <w:tcW w:w="0" w:type="auto"/>
            <w:vAlign w:val="center"/>
          </w:tcPr>
          <w:p w:rsidR="00BB7189" w:rsidRDefault="002E2C03">
            <w:pPr>
              <w:jc w:val="center"/>
            </w:pPr>
            <w:r>
              <w:rPr>
                <w:rFonts w:eastAsiaTheme="minorEastAsia"/>
                <w:color w:val="000000"/>
                <w:sz w:val="24"/>
              </w:rPr>
              <w:t>8</w:t>
            </w:r>
          </w:p>
        </w:tc>
        <w:tc>
          <w:tcPr>
            <w:tcW w:w="0" w:type="auto"/>
            <w:vAlign w:val="center"/>
          </w:tcPr>
          <w:p w:rsidR="00BB7189" w:rsidRDefault="002E2C03">
            <w:pPr>
              <w:jc w:val="center"/>
            </w:pPr>
            <w:r>
              <w:rPr>
                <w:rFonts w:eastAsiaTheme="minorEastAsia"/>
                <w:color w:val="000000"/>
                <w:sz w:val="24"/>
              </w:rPr>
              <w:t>128059</w:t>
            </w:r>
          </w:p>
        </w:tc>
        <w:tc>
          <w:tcPr>
            <w:tcW w:w="0" w:type="auto"/>
            <w:vAlign w:val="center"/>
          </w:tcPr>
          <w:p w:rsidR="00BB7189" w:rsidRDefault="002E2C03">
            <w:pPr>
              <w:jc w:val="center"/>
            </w:pPr>
            <w:r>
              <w:rPr>
                <w:rFonts w:eastAsiaTheme="minorEastAsia"/>
                <w:color w:val="000000"/>
                <w:sz w:val="24"/>
              </w:rPr>
              <w:t>视源转债</w:t>
            </w:r>
          </w:p>
        </w:tc>
        <w:tc>
          <w:tcPr>
            <w:tcW w:w="0" w:type="auto"/>
            <w:vAlign w:val="center"/>
          </w:tcPr>
          <w:p w:rsidR="00BB7189" w:rsidRDefault="002E2C03">
            <w:pPr>
              <w:jc w:val="right"/>
            </w:pPr>
            <w:r>
              <w:rPr>
                <w:rFonts w:eastAsiaTheme="minorEastAsia"/>
                <w:color w:val="000000"/>
                <w:sz w:val="24"/>
              </w:rPr>
              <w:t>324,454.00</w:t>
            </w:r>
          </w:p>
        </w:tc>
        <w:tc>
          <w:tcPr>
            <w:tcW w:w="0" w:type="auto"/>
            <w:vAlign w:val="center"/>
          </w:tcPr>
          <w:p w:rsidR="00BB7189" w:rsidRDefault="002E2C03">
            <w:pPr>
              <w:jc w:val="right"/>
            </w:pPr>
            <w:r>
              <w:rPr>
                <w:rFonts w:eastAsiaTheme="minorEastAsia"/>
                <w:color w:val="000000"/>
                <w:sz w:val="24"/>
              </w:rPr>
              <w:t>1.00</w:t>
            </w:r>
          </w:p>
        </w:tc>
      </w:tr>
      <w:tr w:rsidR="00BB7189">
        <w:trPr>
          <w:jc w:val="center"/>
        </w:trPr>
        <w:tc>
          <w:tcPr>
            <w:tcW w:w="0" w:type="auto"/>
            <w:vAlign w:val="center"/>
          </w:tcPr>
          <w:p w:rsidR="00BB7189" w:rsidRDefault="002E2C03">
            <w:pPr>
              <w:jc w:val="center"/>
            </w:pPr>
            <w:r>
              <w:rPr>
                <w:rFonts w:eastAsiaTheme="minorEastAsia"/>
                <w:color w:val="000000"/>
                <w:sz w:val="24"/>
              </w:rPr>
              <w:t>9</w:t>
            </w:r>
          </w:p>
        </w:tc>
        <w:tc>
          <w:tcPr>
            <w:tcW w:w="0" w:type="auto"/>
            <w:vAlign w:val="center"/>
          </w:tcPr>
          <w:p w:rsidR="00BB7189" w:rsidRDefault="002E2C03">
            <w:pPr>
              <w:jc w:val="center"/>
            </w:pPr>
            <w:r>
              <w:rPr>
                <w:rFonts w:eastAsiaTheme="minorEastAsia"/>
                <w:color w:val="000000"/>
                <w:sz w:val="24"/>
              </w:rPr>
              <w:t>123025</w:t>
            </w:r>
          </w:p>
        </w:tc>
        <w:tc>
          <w:tcPr>
            <w:tcW w:w="0" w:type="auto"/>
            <w:vAlign w:val="center"/>
          </w:tcPr>
          <w:p w:rsidR="00BB7189" w:rsidRDefault="002E2C03">
            <w:pPr>
              <w:jc w:val="center"/>
            </w:pPr>
            <w:r>
              <w:rPr>
                <w:rFonts w:eastAsiaTheme="minorEastAsia"/>
                <w:color w:val="000000"/>
                <w:sz w:val="24"/>
              </w:rPr>
              <w:t>精测转债</w:t>
            </w:r>
          </w:p>
        </w:tc>
        <w:tc>
          <w:tcPr>
            <w:tcW w:w="0" w:type="auto"/>
            <w:vAlign w:val="center"/>
          </w:tcPr>
          <w:p w:rsidR="00BB7189" w:rsidRDefault="002E2C03">
            <w:pPr>
              <w:jc w:val="right"/>
            </w:pPr>
            <w:r>
              <w:rPr>
                <w:rFonts w:eastAsiaTheme="minorEastAsia"/>
                <w:color w:val="000000"/>
                <w:sz w:val="24"/>
              </w:rPr>
              <w:t>323,777.00</w:t>
            </w:r>
          </w:p>
        </w:tc>
        <w:tc>
          <w:tcPr>
            <w:tcW w:w="0" w:type="auto"/>
            <w:vAlign w:val="center"/>
          </w:tcPr>
          <w:p w:rsidR="00BB7189" w:rsidRDefault="002E2C03">
            <w:pPr>
              <w:jc w:val="right"/>
            </w:pPr>
            <w:r>
              <w:rPr>
                <w:rFonts w:eastAsiaTheme="minorEastAsia"/>
                <w:color w:val="000000"/>
                <w:sz w:val="24"/>
              </w:rPr>
              <w:t>1.00</w:t>
            </w:r>
          </w:p>
        </w:tc>
      </w:tr>
      <w:tr w:rsidR="00BB7189">
        <w:trPr>
          <w:jc w:val="center"/>
        </w:trPr>
        <w:tc>
          <w:tcPr>
            <w:tcW w:w="0" w:type="auto"/>
            <w:vAlign w:val="center"/>
          </w:tcPr>
          <w:p w:rsidR="00BB7189" w:rsidRDefault="002E2C03">
            <w:pPr>
              <w:jc w:val="center"/>
            </w:pPr>
            <w:r>
              <w:rPr>
                <w:rFonts w:eastAsiaTheme="minorEastAsia"/>
                <w:color w:val="000000"/>
                <w:sz w:val="24"/>
              </w:rPr>
              <w:t>10</w:t>
            </w:r>
          </w:p>
        </w:tc>
        <w:tc>
          <w:tcPr>
            <w:tcW w:w="0" w:type="auto"/>
            <w:vAlign w:val="center"/>
          </w:tcPr>
          <w:p w:rsidR="00BB7189" w:rsidRDefault="002E2C03">
            <w:pPr>
              <w:jc w:val="center"/>
            </w:pPr>
            <w:r>
              <w:rPr>
                <w:rFonts w:eastAsiaTheme="minorEastAsia"/>
                <w:color w:val="000000"/>
                <w:sz w:val="24"/>
              </w:rPr>
              <w:t>123009</w:t>
            </w:r>
          </w:p>
        </w:tc>
        <w:tc>
          <w:tcPr>
            <w:tcW w:w="0" w:type="auto"/>
            <w:vAlign w:val="center"/>
          </w:tcPr>
          <w:p w:rsidR="00BB7189" w:rsidRDefault="002E2C03">
            <w:pPr>
              <w:jc w:val="center"/>
            </w:pPr>
            <w:r>
              <w:rPr>
                <w:rFonts w:eastAsiaTheme="minorEastAsia"/>
                <w:color w:val="000000"/>
                <w:sz w:val="24"/>
              </w:rPr>
              <w:t>星源转债</w:t>
            </w:r>
          </w:p>
        </w:tc>
        <w:tc>
          <w:tcPr>
            <w:tcW w:w="0" w:type="auto"/>
            <w:vAlign w:val="center"/>
          </w:tcPr>
          <w:p w:rsidR="00BB7189" w:rsidRDefault="002E2C03">
            <w:pPr>
              <w:jc w:val="right"/>
            </w:pPr>
            <w:r>
              <w:rPr>
                <w:rFonts w:eastAsiaTheme="minorEastAsia"/>
                <w:color w:val="000000"/>
                <w:sz w:val="24"/>
              </w:rPr>
              <w:t>322,842.00</w:t>
            </w:r>
          </w:p>
        </w:tc>
        <w:tc>
          <w:tcPr>
            <w:tcW w:w="0" w:type="auto"/>
            <w:vAlign w:val="center"/>
          </w:tcPr>
          <w:p w:rsidR="00BB7189" w:rsidRDefault="002E2C03">
            <w:pPr>
              <w:jc w:val="right"/>
            </w:pPr>
            <w:r>
              <w:rPr>
                <w:rFonts w:eastAsiaTheme="minorEastAsia"/>
                <w:color w:val="000000"/>
                <w:sz w:val="24"/>
              </w:rPr>
              <w:t>0.99</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29,825,184.20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1,831,776.29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3,006,321.98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1,408,530.98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14,195,402.34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531,814.46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18,636,103.84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2,708,492.81</w:t>
            </w:r>
          </w:p>
        </w:tc>
      </w:tr>
    </w:tbl>
    <w:p w:rsidR="00BB7189" w:rsidRDefault="002E2C0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16,739,226.83</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12,623,920.88</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4,115,305.95</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22.08</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BB7189" w:rsidRDefault="002E2C0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BB7189">
        <w:trPr>
          <w:jc w:val="center"/>
        </w:trPr>
        <w:tc>
          <w:tcPr>
            <w:tcW w:w="1032" w:type="dxa"/>
            <w:vAlign w:val="center"/>
          </w:tcPr>
          <w:p w:rsidR="00BB7189" w:rsidRDefault="002E2C03">
            <w:pPr>
              <w:jc w:val="center"/>
            </w:pPr>
            <w:r>
              <w:rPr>
                <w:rFonts w:eastAsiaTheme="minorEastAsia"/>
                <w:color w:val="000000"/>
                <w:sz w:val="24"/>
              </w:rPr>
              <w:t>1</w:t>
            </w:r>
          </w:p>
        </w:tc>
        <w:tc>
          <w:tcPr>
            <w:tcW w:w="1776" w:type="dxa"/>
            <w:vAlign w:val="center"/>
          </w:tcPr>
          <w:p w:rsidR="00BB7189" w:rsidRDefault="002E2C03">
            <w:pPr>
              <w:jc w:val="center"/>
            </w:pPr>
            <w:r>
              <w:rPr>
                <w:rFonts w:eastAsiaTheme="minorEastAsia"/>
                <w:color w:val="000000"/>
                <w:sz w:val="24"/>
              </w:rPr>
              <w:t>自动赎回</w:t>
            </w:r>
          </w:p>
        </w:tc>
        <w:tc>
          <w:tcPr>
            <w:tcW w:w="1317" w:type="dxa"/>
            <w:vAlign w:val="center"/>
          </w:tcPr>
          <w:p w:rsidR="00BB7189" w:rsidRDefault="002E2C03">
            <w:pPr>
              <w:jc w:val="center"/>
            </w:pPr>
            <w:r>
              <w:rPr>
                <w:rFonts w:eastAsiaTheme="minorEastAsia"/>
                <w:color w:val="000000"/>
                <w:sz w:val="24"/>
              </w:rPr>
              <w:t>2019-10-09</w:t>
            </w:r>
          </w:p>
        </w:tc>
        <w:tc>
          <w:tcPr>
            <w:tcW w:w="1633" w:type="dxa"/>
            <w:vAlign w:val="center"/>
          </w:tcPr>
          <w:p w:rsidR="00BB7189" w:rsidRDefault="002E2C03">
            <w:pPr>
              <w:jc w:val="right"/>
            </w:pPr>
            <w:r>
              <w:rPr>
                <w:rFonts w:eastAsiaTheme="minorEastAsia"/>
                <w:color w:val="000000"/>
                <w:sz w:val="24"/>
              </w:rPr>
              <w:t>-66,039.69</w:t>
            </w:r>
          </w:p>
        </w:tc>
        <w:tc>
          <w:tcPr>
            <w:tcW w:w="1767" w:type="dxa"/>
            <w:vAlign w:val="center"/>
          </w:tcPr>
          <w:p w:rsidR="00BB7189" w:rsidRDefault="002E2C03">
            <w:pPr>
              <w:jc w:val="right"/>
            </w:pPr>
            <w:r>
              <w:rPr>
                <w:rFonts w:eastAsiaTheme="minorEastAsia"/>
                <w:color w:val="000000"/>
                <w:sz w:val="24"/>
              </w:rPr>
              <w:t>-98,267.06</w:t>
            </w:r>
          </w:p>
        </w:tc>
        <w:tc>
          <w:tcPr>
            <w:tcW w:w="1343" w:type="dxa"/>
            <w:vAlign w:val="center"/>
          </w:tcPr>
          <w:p w:rsidR="00BB7189" w:rsidRDefault="002E2C03">
            <w:pPr>
              <w:jc w:val="center"/>
            </w:pPr>
            <w:r>
              <w:rPr>
                <w:rFonts w:eastAsiaTheme="minorEastAsia"/>
                <w:color w:val="000000"/>
                <w:sz w:val="24"/>
              </w:rPr>
              <w:t>-</w:t>
            </w:r>
          </w:p>
        </w:tc>
      </w:tr>
      <w:tr w:rsidR="00BB7189">
        <w:trPr>
          <w:jc w:val="center"/>
        </w:trPr>
        <w:tc>
          <w:tcPr>
            <w:tcW w:w="1032" w:type="dxa"/>
            <w:vAlign w:val="center"/>
          </w:tcPr>
          <w:p w:rsidR="00BB7189" w:rsidRDefault="002E2C03">
            <w:pPr>
              <w:jc w:val="center"/>
            </w:pPr>
            <w:r>
              <w:rPr>
                <w:rFonts w:eastAsiaTheme="minorEastAsia"/>
                <w:color w:val="000000"/>
                <w:sz w:val="24"/>
              </w:rPr>
              <w:t>2</w:t>
            </w:r>
          </w:p>
        </w:tc>
        <w:tc>
          <w:tcPr>
            <w:tcW w:w="1776" w:type="dxa"/>
            <w:vAlign w:val="center"/>
          </w:tcPr>
          <w:p w:rsidR="00BB7189" w:rsidRDefault="002E2C03">
            <w:pPr>
              <w:jc w:val="center"/>
            </w:pPr>
            <w:r>
              <w:rPr>
                <w:rFonts w:eastAsiaTheme="minorEastAsia"/>
                <w:color w:val="000000"/>
                <w:sz w:val="24"/>
              </w:rPr>
              <w:t>自动赎回</w:t>
            </w:r>
          </w:p>
        </w:tc>
        <w:tc>
          <w:tcPr>
            <w:tcW w:w="1317" w:type="dxa"/>
            <w:vAlign w:val="center"/>
          </w:tcPr>
          <w:p w:rsidR="00BB7189" w:rsidRDefault="002E2C03">
            <w:pPr>
              <w:jc w:val="center"/>
            </w:pPr>
            <w:r>
              <w:rPr>
                <w:rFonts w:eastAsiaTheme="minorEastAsia"/>
                <w:color w:val="000000"/>
                <w:sz w:val="24"/>
              </w:rPr>
              <w:t>2019-11-04</w:t>
            </w:r>
          </w:p>
        </w:tc>
        <w:tc>
          <w:tcPr>
            <w:tcW w:w="1633" w:type="dxa"/>
            <w:vAlign w:val="center"/>
          </w:tcPr>
          <w:p w:rsidR="00BB7189" w:rsidRDefault="002E2C03">
            <w:pPr>
              <w:jc w:val="right"/>
            </w:pPr>
            <w:r>
              <w:rPr>
                <w:rFonts w:eastAsiaTheme="minorEastAsia"/>
                <w:color w:val="000000"/>
                <w:sz w:val="24"/>
              </w:rPr>
              <w:t>-43,852.77</w:t>
            </w:r>
          </w:p>
        </w:tc>
        <w:tc>
          <w:tcPr>
            <w:tcW w:w="1767" w:type="dxa"/>
            <w:vAlign w:val="center"/>
          </w:tcPr>
          <w:p w:rsidR="00BB7189" w:rsidRDefault="002E2C03">
            <w:pPr>
              <w:jc w:val="right"/>
            </w:pPr>
            <w:r>
              <w:rPr>
                <w:rFonts w:eastAsiaTheme="minorEastAsia"/>
                <w:color w:val="000000"/>
                <w:sz w:val="24"/>
              </w:rPr>
              <w:t>-65,779.16</w:t>
            </w:r>
          </w:p>
        </w:tc>
        <w:tc>
          <w:tcPr>
            <w:tcW w:w="1343" w:type="dxa"/>
            <w:vAlign w:val="center"/>
          </w:tcPr>
          <w:p w:rsidR="00BB7189" w:rsidRDefault="002E2C03">
            <w:pPr>
              <w:jc w:val="center"/>
            </w:pPr>
            <w:r>
              <w:rPr>
                <w:rFonts w:eastAsiaTheme="minorEastAsia"/>
                <w:color w:val="000000"/>
                <w:sz w:val="24"/>
              </w:rPr>
              <w:t>-</w:t>
            </w:r>
          </w:p>
        </w:tc>
      </w:tr>
      <w:tr w:rsidR="00BB7189">
        <w:trPr>
          <w:jc w:val="center"/>
        </w:trPr>
        <w:tc>
          <w:tcPr>
            <w:tcW w:w="1032" w:type="dxa"/>
            <w:vAlign w:val="center"/>
          </w:tcPr>
          <w:p w:rsidR="00BB7189" w:rsidRDefault="002E2C03">
            <w:pPr>
              <w:jc w:val="center"/>
            </w:pPr>
            <w:r>
              <w:rPr>
                <w:rFonts w:eastAsiaTheme="minorEastAsia"/>
                <w:color w:val="000000"/>
                <w:sz w:val="24"/>
              </w:rPr>
              <w:t>3</w:t>
            </w:r>
          </w:p>
        </w:tc>
        <w:tc>
          <w:tcPr>
            <w:tcW w:w="1776" w:type="dxa"/>
            <w:vAlign w:val="center"/>
          </w:tcPr>
          <w:p w:rsidR="00BB7189" w:rsidRDefault="002E2C03">
            <w:pPr>
              <w:jc w:val="center"/>
            </w:pPr>
            <w:r>
              <w:rPr>
                <w:rFonts w:eastAsiaTheme="minorEastAsia"/>
                <w:color w:val="000000"/>
                <w:sz w:val="24"/>
              </w:rPr>
              <w:t>赎回</w:t>
            </w:r>
          </w:p>
        </w:tc>
        <w:tc>
          <w:tcPr>
            <w:tcW w:w="1317" w:type="dxa"/>
            <w:vAlign w:val="center"/>
          </w:tcPr>
          <w:p w:rsidR="00BB7189" w:rsidRDefault="002E2C03">
            <w:pPr>
              <w:jc w:val="center"/>
            </w:pPr>
            <w:r>
              <w:rPr>
                <w:rFonts w:eastAsiaTheme="minorEastAsia"/>
                <w:color w:val="000000"/>
                <w:sz w:val="24"/>
              </w:rPr>
              <w:t>2019-11-14</w:t>
            </w:r>
          </w:p>
        </w:tc>
        <w:tc>
          <w:tcPr>
            <w:tcW w:w="1633" w:type="dxa"/>
            <w:vAlign w:val="center"/>
          </w:tcPr>
          <w:p w:rsidR="00BB7189" w:rsidRDefault="002E2C03">
            <w:pPr>
              <w:jc w:val="right"/>
            </w:pPr>
            <w:r>
              <w:rPr>
                <w:rFonts w:eastAsiaTheme="minorEastAsia"/>
                <w:color w:val="000000"/>
                <w:sz w:val="24"/>
              </w:rPr>
              <w:t>-12,500,000.00</w:t>
            </w:r>
          </w:p>
        </w:tc>
        <w:tc>
          <w:tcPr>
            <w:tcW w:w="1767" w:type="dxa"/>
            <w:vAlign w:val="center"/>
          </w:tcPr>
          <w:p w:rsidR="00BB7189" w:rsidRDefault="002E2C03">
            <w:pPr>
              <w:jc w:val="right"/>
            </w:pPr>
            <w:r>
              <w:rPr>
                <w:rFonts w:eastAsiaTheme="minorEastAsia"/>
                <w:color w:val="000000"/>
                <w:sz w:val="24"/>
              </w:rPr>
              <w:t>-18,725,000.00</w:t>
            </w:r>
          </w:p>
        </w:tc>
        <w:tc>
          <w:tcPr>
            <w:tcW w:w="1343" w:type="dxa"/>
            <w:vAlign w:val="center"/>
          </w:tcPr>
          <w:p w:rsidR="00BB7189" w:rsidRDefault="002E2C03">
            <w:pPr>
              <w:jc w:val="center"/>
            </w:pPr>
            <w:r>
              <w:rPr>
                <w:rFonts w:eastAsiaTheme="minorEastAsia"/>
                <w:color w:val="000000"/>
                <w:sz w:val="24"/>
              </w:rPr>
              <w:t>-</w:t>
            </w:r>
          </w:p>
        </w:tc>
      </w:tr>
      <w:tr w:rsidR="00BB7189">
        <w:trPr>
          <w:jc w:val="center"/>
        </w:trPr>
        <w:tc>
          <w:tcPr>
            <w:tcW w:w="1032" w:type="dxa"/>
            <w:vAlign w:val="center"/>
          </w:tcPr>
          <w:p w:rsidR="00BB7189" w:rsidRDefault="002E2C03">
            <w:pPr>
              <w:jc w:val="center"/>
            </w:pPr>
            <w:r>
              <w:rPr>
                <w:rFonts w:eastAsiaTheme="minorEastAsia"/>
                <w:color w:val="000000"/>
                <w:sz w:val="24"/>
              </w:rPr>
              <w:t>4</w:t>
            </w:r>
          </w:p>
        </w:tc>
        <w:tc>
          <w:tcPr>
            <w:tcW w:w="1776" w:type="dxa"/>
            <w:vAlign w:val="center"/>
          </w:tcPr>
          <w:p w:rsidR="00BB7189" w:rsidRDefault="002E2C03">
            <w:pPr>
              <w:jc w:val="center"/>
            </w:pPr>
            <w:r>
              <w:rPr>
                <w:rFonts w:eastAsiaTheme="minorEastAsia"/>
                <w:color w:val="000000"/>
                <w:sz w:val="24"/>
              </w:rPr>
              <w:t>自动赎回</w:t>
            </w:r>
          </w:p>
        </w:tc>
        <w:tc>
          <w:tcPr>
            <w:tcW w:w="1317" w:type="dxa"/>
            <w:vAlign w:val="center"/>
          </w:tcPr>
          <w:p w:rsidR="00BB7189" w:rsidRDefault="002E2C03">
            <w:pPr>
              <w:jc w:val="center"/>
            </w:pPr>
            <w:r>
              <w:rPr>
                <w:rFonts w:eastAsiaTheme="minorEastAsia"/>
                <w:color w:val="000000"/>
                <w:sz w:val="24"/>
              </w:rPr>
              <w:t>2019-12-03</w:t>
            </w:r>
          </w:p>
        </w:tc>
        <w:tc>
          <w:tcPr>
            <w:tcW w:w="1633" w:type="dxa"/>
            <w:vAlign w:val="center"/>
          </w:tcPr>
          <w:p w:rsidR="00BB7189" w:rsidRDefault="002E2C03">
            <w:pPr>
              <w:jc w:val="right"/>
            </w:pPr>
            <w:r>
              <w:rPr>
                <w:rFonts w:eastAsiaTheme="minorEastAsia"/>
                <w:color w:val="000000"/>
                <w:sz w:val="24"/>
              </w:rPr>
              <w:t>-14,028.42</w:t>
            </w:r>
          </w:p>
        </w:tc>
        <w:tc>
          <w:tcPr>
            <w:tcW w:w="1767" w:type="dxa"/>
            <w:vAlign w:val="center"/>
          </w:tcPr>
          <w:p w:rsidR="00BB7189" w:rsidRDefault="002E2C03">
            <w:pPr>
              <w:jc w:val="right"/>
            </w:pPr>
            <w:r>
              <w:rPr>
                <w:rFonts w:eastAsiaTheme="minorEastAsia"/>
                <w:color w:val="000000"/>
                <w:sz w:val="24"/>
              </w:rPr>
              <w:t>-21,056.66</w:t>
            </w:r>
          </w:p>
        </w:tc>
        <w:tc>
          <w:tcPr>
            <w:tcW w:w="1343" w:type="dxa"/>
            <w:vAlign w:val="center"/>
          </w:tcPr>
          <w:p w:rsidR="00BB7189" w:rsidRDefault="002E2C03">
            <w:pPr>
              <w:jc w:val="center"/>
            </w:pPr>
            <w:r>
              <w:rPr>
                <w:rFonts w:eastAsiaTheme="minorEastAsia"/>
                <w:color w:val="000000"/>
                <w:sz w:val="24"/>
              </w:rPr>
              <w:t>-</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-12,623,920.88</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-18,910,102.88</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B7189">
        <w:tc>
          <w:tcPr>
            <w:tcW w:w="992" w:type="dxa"/>
            <w:vMerge w:val="restart"/>
          </w:tcPr>
          <w:p w:rsidR="00BB7189" w:rsidRDefault="00BB7189"/>
          <w:p w:rsidR="00BB7189" w:rsidRDefault="002E2C03">
            <w:r>
              <w:rPr>
                <w:rFonts w:ascii="宋体" w:hAnsi="宋体" w:hint="eastAsia"/>
                <w:bCs/>
                <w:color w:val="000000"/>
                <w:kern w:val="0"/>
                <w:szCs w:val="21"/>
              </w:rPr>
              <w:t>机构</w:t>
            </w:r>
          </w:p>
        </w:tc>
        <w:tc>
          <w:tcPr>
            <w:tcW w:w="991" w:type="dxa"/>
            <w:vAlign w:val="center"/>
          </w:tcPr>
          <w:p w:rsidR="00BB7189" w:rsidRDefault="002E2C03">
            <w:pPr>
              <w:jc w:val="center"/>
            </w:pPr>
            <w:r>
              <w:rPr>
                <w:rFonts w:ascii="宋体" w:hAnsi="宋体" w:hint="eastAsia"/>
                <w:color w:val="000000"/>
                <w:kern w:val="0"/>
                <w:szCs w:val="21"/>
              </w:rPr>
              <w:t>1</w:t>
            </w:r>
          </w:p>
        </w:tc>
        <w:tc>
          <w:tcPr>
            <w:tcW w:w="1843" w:type="dxa"/>
            <w:vAlign w:val="center"/>
          </w:tcPr>
          <w:p w:rsidR="00BB7189" w:rsidRDefault="002E2C03">
            <w:pPr>
              <w:jc w:val="center"/>
            </w:pPr>
            <w:r>
              <w:rPr>
                <w:rFonts w:ascii="宋体" w:hAnsi="宋体" w:hint="eastAsia"/>
                <w:color w:val="000000"/>
                <w:kern w:val="0"/>
                <w:szCs w:val="21"/>
              </w:rPr>
              <w:t>2019/10/1-2019/12/31</w:t>
            </w:r>
          </w:p>
        </w:tc>
        <w:tc>
          <w:tcPr>
            <w:tcW w:w="851" w:type="dxa"/>
            <w:vAlign w:val="center"/>
          </w:tcPr>
          <w:p w:rsidR="00BB7189" w:rsidRDefault="002E2C03">
            <w:pPr>
              <w:jc w:val="center"/>
            </w:pPr>
            <w:r>
              <w:rPr>
                <w:rFonts w:ascii="宋体" w:hAnsi="宋体" w:hint="eastAsia"/>
                <w:color w:val="000000"/>
                <w:kern w:val="0"/>
                <w:szCs w:val="21"/>
              </w:rPr>
              <w:t>16,739,226.83</w:t>
            </w:r>
          </w:p>
        </w:tc>
        <w:tc>
          <w:tcPr>
            <w:tcW w:w="850" w:type="dxa"/>
            <w:vAlign w:val="center"/>
          </w:tcPr>
          <w:p w:rsidR="00BB7189" w:rsidRDefault="002E2C03">
            <w:pPr>
              <w:jc w:val="center"/>
            </w:pPr>
            <w:r>
              <w:rPr>
                <w:rFonts w:ascii="宋体" w:hAnsi="宋体" w:hint="eastAsia"/>
                <w:color w:val="000000"/>
                <w:kern w:val="0"/>
                <w:szCs w:val="21"/>
              </w:rPr>
              <w:t>-</w:t>
            </w:r>
          </w:p>
        </w:tc>
        <w:tc>
          <w:tcPr>
            <w:tcW w:w="1134" w:type="dxa"/>
            <w:vAlign w:val="center"/>
          </w:tcPr>
          <w:p w:rsidR="00BB7189" w:rsidRDefault="002E2C03">
            <w:pPr>
              <w:jc w:val="center"/>
            </w:pPr>
            <w:r>
              <w:rPr>
                <w:rFonts w:ascii="宋体" w:hAnsi="宋体" w:hint="eastAsia"/>
                <w:color w:val="000000"/>
                <w:kern w:val="0"/>
                <w:szCs w:val="21"/>
              </w:rPr>
              <w:t>12,623,920.88</w:t>
            </w:r>
          </w:p>
        </w:tc>
        <w:tc>
          <w:tcPr>
            <w:tcW w:w="1419" w:type="dxa"/>
            <w:vAlign w:val="center"/>
          </w:tcPr>
          <w:p w:rsidR="00BB7189" w:rsidRDefault="002E2C03">
            <w:pPr>
              <w:jc w:val="center"/>
            </w:pPr>
            <w:r>
              <w:rPr>
                <w:rFonts w:ascii="宋体" w:hAnsi="宋体" w:hint="eastAsia"/>
                <w:color w:val="000000"/>
                <w:kern w:val="0"/>
                <w:szCs w:val="21"/>
              </w:rPr>
              <w:t>4,115,305.95</w:t>
            </w:r>
          </w:p>
        </w:tc>
        <w:tc>
          <w:tcPr>
            <w:tcW w:w="1130" w:type="dxa"/>
            <w:vAlign w:val="center"/>
          </w:tcPr>
          <w:p w:rsidR="00BB7189" w:rsidRDefault="002E2C03">
            <w:pPr>
              <w:jc w:val="center"/>
            </w:pPr>
            <w:r>
              <w:rPr>
                <w:rFonts w:ascii="宋体" w:hAnsi="宋体" w:hint="eastAsia"/>
                <w:color w:val="000000"/>
                <w:kern w:val="0"/>
                <w:szCs w:val="21"/>
              </w:rPr>
              <w:t>19.28%</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B7189" w:rsidRDefault="002E2C0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BB7189" w:rsidRDefault="002E2C0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BB7189" w:rsidRDefault="002E2C0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BB7189" w:rsidRDefault="002E2C0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BB7189" w:rsidRDefault="002E2C0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BB7189" w:rsidRDefault="002E2C0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B7189" w:rsidRDefault="002E2C0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BB7189" w:rsidRDefault="002E2C0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3" w:rsidRDefault="006A0963">
      <w:r>
        <w:separator/>
      </w:r>
    </w:p>
  </w:endnote>
  <w:endnote w:type="continuationSeparator" w:id="0">
    <w:p w:rsidR="006A0963" w:rsidRDefault="006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2E2C03">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2E2C03">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963" w:rsidRDefault="006A0963">
      <w:r>
        <w:separator/>
      </w:r>
    </w:p>
  </w:footnote>
  <w:footnote w:type="continuationSeparator" w:id="0">
    <w:p w:rsidR="006A0963" w:rsidRDefault="006A0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交银施罗德定期支付月月丰债券型证券投资基金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2C03"/>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189"/>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00183-6E0F-443C-A8C3-EF22D415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251</TotalTime>
  <Pages>16</Pages>
  <Words>1396</Words>
  <Characters>7960</Characters>
  <Application>Microsoft Office Word</Application>
  <DocSecurity>0</DocSecurity>
  <Lines>66</Lines>
  <Paragraphs>18</Paragraphs>
  <ScaleCrop>false</ScaleCrop>
  <Company>TRT. Ltd. Co.</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biz-xuqixin</cp:lastModifiedBy>
  <cp:revision>404</cp:revision>
  <cp:lastPrinted>2007-07-19T00:46:00Z</cp:lastPrinted>
  <dcterms:created xsi:type="dcterms:W3CDTF">2014-01-17T06:19:00Z</dcterms:created>
  <dcterms:modified xsi:type="dcterms:W3CDTF">2020-01-10T05:00:00Z</dcterms:modified>
</cp:coreProperties>
</file>