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FC7F43" w:rsidRPr="007F52FA" w:rsidRDefault="00FC7F4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7F52FA" w:rsidRDefault="009A2283" w:rsidP="007C14DF">
      <w:pPr>
        <w:autoSpaceDE w:val="0"/>
        <w:autoSpaceDN w:val="0"/>
        <w:adjustRightInd w:val="0"/>
        <w:spacing w:before="29" w:line="288" w:lineRule="auto"/>
        <w:jc w:val="left"/>
        <w:rPr>
          <w:rFonts w:eastAsiaTheme="minorEastAsia"/>
          <w:color w:val="000000"/>
          <w:kern w:val="0"/>
          <w:sz w:val="24"/>
        </w:rPr>
      </w:pPr>
    </w:p>
    <w:p w:rsidR="009A2283" w:rsidRPr="005858C2" w:rsidRDefault="002D2A00" w:rsidP="007C14DF">
      <w:pPr>
        <w:spacing w:before="29" w:line="288" w:lineRule="auto"/>
        <w:jc w:val="center"/>
        <w:rPr>
          <w:rFonts w:eastAsiaTheme="minorEastAsia"/>
          <w:b/>
          <w:sz w:val="36"/>
          <w:szCs w:val="36"/>
        </w:rPr>
      </w:pPr>
      <w:r w:rsidRPr="005858C2">
        <w:rPr>
          <w:rFonts w:eastAsiaTheme="minorEastAsia"/>
          <w:b/>
          <w:sz w:val="36"/>
          <w:szCs w:val="36"/>
        </w:rPr>
        <w:t>交银施罗德定期支付月月丰债券型证券投资基金</w:t>
      </w:r>
    </w:p>
    <w:p w:rsidR="002D2A00" w:rsidRPr="005858C2" w:rsidRDefault="002D2A00" w:rsidP="007C14DF">
      <w:pPr>
        <w:spacing w:before="29" w:line="288" w:lineRule="auto"/>
        <w:jc w:val="center"/>
        <w:rPr>
          <w:rFonts w:eastAsiaTheme="minorEastAsia"/>
          <w:b/>
          <w:sz w:val="36"/>
          <w:szCs w:val="36"/>
        </w:rPr>
      </w:pPr>
      <w:r w:rsidRPr="005858C2">
        <w:rPr>
          <w:rFonts w:eastAsiaTheme="minorEastAsia"/>
          <w:b/>
          <w:sz w:val="36"/>
          <w:szCs w:val="36"/>
        </w:rPr>
        <w:t>2019</w:t>
      </w:r>
      <w:r w:rsidRPr="005858C2">
        <w:rPr>
          <w:rFonts w:eastAsiaTheme="minorEastAsia"/>
          <w:b/>
          <w:sz w:val="36"/>
          <w:szCs w:val="36"/>
        </w:rPr>
        <w:t>年第</w:t>
      </w:r>
      <w:r w:rsidRPr="005858C2">
        <w:rPr>
          <w:rFonts w:eastAsiaTheme="minorEastAsia"/>
          <w:b/>
          <w:sz w:val="36"/>
          <w:szCs w:val="36"/>
        </w:rPr>
        <w:t>4</w:t>
      </w:r>
      <w:r w:rsidRPr="005858C2">
        <w:rPr>
          <w:rFonts w:eastAsiaTheme="minorEastAsia"/>
          <w:b/>
          <w:sz w:val="36"/>
          <w:szCs w:val="36"/>
        </w:rPr>
        <w:t>季度报告</w:t>
      </w:r>
    </w:p>
    <w:p w:rsidR="009A2283" w:rsidRPr="005858C2" w:rsidRDefault="00121533" w:rsidP="007C14DF">
      <w:pPr>
        <w:spacing w:before="29" w:line="288" w:lineRule="auto"/>
        <w:jc w:val="center"/>
        <w:rPr>
          <w:b/>
          <w:sz w:val="36"/>
          <w:szCs w:val="36"/>
        </w:rPr>
      </w:pPr>
      <w:r w:rsidRPr="005858C2">
        <w:rPr>
          <w:b/>
          <w:sz w:val="36"/>
          <w:szCs w:val="36"/>
        </w:rPr>
        <w:t>2019</w:t>
      </w:r>
      <w:r w:rsidRPr="005858C2">
        <w:rPr>
          <w:b/>
          <w:sz w:val="36"/>
          <w:szCs w:val="36"/>
        </w:rPr>
        <w:t>年</w:t>
      </w:r>
      <w:r w:rsidRPr="005858C2">
        <w:rPr>
          <w:b/>
          <w:sz w:val="36"/>
          <w:szCs w:val="36"/>
        </w:rPr>
        <w:t>12</w:t>
      </w:r>
      <w:r w:rsidRPr="005858C2">
        <w:rPr>
          <w:b/>
          <w:sz w:val="36"/>
          <w:szCs w:val="36"/>
        </w:rPr>
        <w:t>月</w:t>
      </w:r>
      <w:r w:rsidRPr="005858C2">
        <w:rPr>
          <w:b/>
          <w:sz w:val="36"/>
          <w:szCs w:val="36"/>
        </w:rPr>
        <w:t>31</w:t>
      </w:r>
      <w:r w:rsidRPr="005858C2">
        <w:rPr>
          <w:b/>
          <w:sz w:val="36"/>
          <w:szCs w:val="36"/>
        </w:rPr>
        <w:t>日</w:t>
      </w:r>
    </w:p>
    <w:p w:rsidR="009A2283" w:rsidRPr="007F52FA" w:rsidRDefault="009A2283" w:rsidP="007C14DF">
      <w:pPr>
        <w:spacing w:before="29" w:line="288" w:lineRule="auto"/>
        <w:jc w:val="center"/>
        <w:rPr>
          <w:rFonts w:eastAsiaTheme="minorEastAsia"/>
          <w:b/>
          <w:color w:val="000000"/>
          <w:sz w:val="24"/>
        </w:rPr>
      </w:pPr>
    </w:p>
    <w:p w:rsidR="009A2283" w:rsidRPr="00657487"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E27360" w:rsidRPr="007F52FA" w:rsidRDefault="00E27360"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jc w:val="center"/>
        <w:rPr>
          <w:rFonts w:eastAsiaTheme="minorEastAsia"/>
          <w:b/>
          <w:color w:val="000000"/>
          <w:sz w:val="24"/>
        </w:rPr>
      </w:pPr>
    </w:p>
    <w:p w:rsidR="009A2283" w:rsidRPr="007F52FA" w:rsidRDefault="009A2283" w:rsidP="007C14DF">
      <w:pPr>
        <w:spacing w:before="29" w:line="288" w:lineRule="auto"/>
        <w:rPr>
          <w:color w:val="000000"/>
          <w:sz w:val="24"/>
        </w:rPr>
      </w:pPr>
    </w:p>
    <w:p w:rsidR="00BD1A02" w:rsidRPr="005858C2" w:rsidRDefault="009A2283" w:rsidP="007C14DF">
      <w:pPr>
        <w:spacing w:before="29" w:line="288" w:lineRule="auto"/>
        <w:ind w:firstLineChars="900" w:firstLine="2168"/>
        <w:rPr>
          <w:b/>
          <w:color w:val="000000"/>
          <w:sz w:val="24"/>
        </w:rPr>
      </w:pPr>
      <w:r w:rsidRPr="005858C2">
        <w:rPr>
          <w:b/>
          <w:color w:val="000000"/>
          <w:sz w:val="24"/>
        </w:rPr>
        <w:t>基金管理人：</w:t>
      </w:r>
      <w:r w:rsidR="00BF377F" w:rsidRPr="005858C2">
        <w:rPr>
          <w:b/>
          <w:color w:val="000000"/>
          <w:sz w:val="24"/>
        </w:rPr>
        <w:t>交银施罗德基金管理有限公司</w:t>
      </w:r>
    </w:p>
    <w:p w:rsidR="00BD1A02" w:rsidRPr="005858C2" w:rsidRDefault="009A2283" w:rsidP="007C14DF">
      <w:pPr>
        <w:spacing w:before="29" w:line="288" w:lineRule="auto"/>
        <w:ind w:firstLineChars="900" w:firstLine="2168"/>
        <w:rPr>
          <w:b/>
          <w:color w:val="000000"/>
          <w:sz w:val="24"/>
        </w:rPr>
      </w:pPr>
      <w:r w:rsidRPr="005858C2">
        <w:rPr>
          <w:b/>
          <w:color w:val="000000"/>
          <w:sz w:val="24"/>
        </w:rPr>
        <w:t>基金托管人：</w:t>
      </w:r>
      <w:r w:rsidR="00BF377F" w:rsidRPr="005858C2">
        <w:rPr>
          <w:b/>
          <w:color w:val="000000"/>
          <w:sz w:val="24"/>
        </w:rPr>
        <w:t>中国建设银行股份有限公司</w:t>
      </w:r>
    </w:p>
    <w:p w:rsidR="009A2283" w:rsidRPr="005858C2" w:rsidRDefault="009A2283" w:rsidP="007C14DF">
      <w:pPr>
        <w:spacing w:before="29" w:line="288" w:lineRule="auto"/>
        <w:ind w:firstLineChars="900" w:firstLine="2168"/>
        <w:rPr>
          <w:b/>
          <w:sz w:val="24"/>
        </w:rPr>
        <w:sectPr w:rsidR="009A2283" w:rsidRPr="005858C2" w:rsidSect="00D3445F">
          <w:headerReference w:type="even" r:id="rId8"/>
          <w:headerReference w:type="default" r:id="rId9"/>
          <w:footerReference w:type="even" r:id="rId10"/>
          <w:footerReference w:type="default" r:id="rId11"/>
          <w:headerReference w:type="first" r:id="rId12"/>
          <w:footerReference w:type="first" r:id="rId13"/>
          <w:pgSz w:w="11926" w:h="15840"/>
          <w:pgMar w:top="1418" w:right="1440" w:bottom="851" w:left="1440" w:header="851" w:footer="992" w:gutter="0"/>
          <w:cols w:space="720"/>
          <w:noEndnote/>
          <w:titlePg/>
          <w:docGrid w:linePitch="286"/>
        </w:sectPr>
      </w:pPr>
      <w:r w:rsidRPr="005858C2">
        <w:rPr>
          <w:b/>
          <w:color w:val="000000"/>
          <w:sz w:val="24"/>
        </w:rPr>
        <w:t>报告送出日期：</w:t>
      </w:r>
      <w:r w:rsidR="00D04410" w:rsidRPr="005858C2">
        <w:rPr>
          <w:b/>
          <w:color w:val="000000"/>
          <w:sz w:val="24"/>
        </w:rPr>
        <w:t>二〇二〇年一月二十一日</w:t>
      </w:r>
    </w:p>
    <w:p w:rsidR="009238DB" w:rsidRPr="007F52FA" w:rsidRDefault="009238DB" w:rsidP="000A2988">
      <w:pPr>
        <w:pStyle w:val="1"/>
        <w:spacing w:beforeLines="100" w:before="312" w:afterLines="100" w:after="312" w:line="288" w:lineRule="auto"/>
        <w:jc w:val="center"/>
        <w:rPr>
          <w:b w:val="0"/>
          <w:color w:val="000000"/>
          <w:kern w:val="0"/>
          <w:sz w:val="24"/>
          <w:szCs w:val="24"/>
        </w:rPr>
      </w:pPr>
      <w:r w:rsidRPr="007F52FA">
        <w:rPr>
          <w:color w:val="000000"/>
          <w:kern w:val="0"/>
          <w:sz w:val="24"/>
          <w:szCs w:val="24"/>
        </w:rPr>
        <w:lastRenderedPageBreak/>
        <w:t xml:space="preserve">§1  </w:t>
      </w:r>
      <w:r w:rsidRPr="007F52FA">
        <w:rPr>
          <w:color w:val="000000"/>
          <w:kern w:val="0"/>
          <w:sz w:val="24"/>
          <w:szCs w:val="24"/>
        </w:rPr>
        <w:t>重要提示</w:t>
      </w:r>
    </w:p>
    <w:p w:rsidR="00BB7189" w:rsidRDefault="002E2C03">
      <w:pPr>
        <w:spacing w:before="29" w:line="288" w:lineRule="auto"/>
        <w:ind w:firstLineChars="200" w:firstLine="480"/>
        <w:rPr>
          <w:rFonts w:eastAsiaTheme="minorEastAsia"/>
          <w:color w:val="000000"/>
          <w:sz w:val="24"/>
        </w:rPr>
      </w:pPr>
      <w:r>
        <w:rPr>
          <w:rFonts w:eastAsiaTheme="minorEastAsia"/>
          <w:color w:val="000000"/>
          <w:sz w:val="24"/>
        </w:rPr>
        <w:t>基金管理人的董事会及董事保证本报告所载资料不存在虚假记载、误导性陈述或重大遗漏，并对其内容的真实性、准确性和完整性承担个别及连带责任。</w:t>
      </w:r>
      <w:r>
        <w:rPr>
          <w:rFonts w:eastAsiaTheme="minorEastAsia"/>
          <w:color w:val="000000"/>
          <w:sz w:val="24"/>
        </w:rPr>
        <w:t xml:space="preserve"> </w:t>
      </w:r>
    </w:p>
    <w:p w:rsidR="00BB7189" w:rsidRDefault="002E2C03">
      <w:pPr>
        <w:spacing w:before="29" w:line="288" w:lineRule="auto"/>
        <w:ind w:firstLineChars="200" w:firstLine="480"/>
        <w:rPr>
          <w:rFonts w:eastAsiaTheme="minorEastAsia"/>
          <w:color w:val="000000"/>
          <w:sz w:val="24"/>
        </w:rPr>
      </w:pPr>
      <w:r>
        <w:rPr>
          <w:rFonts w:eastAsiaTheme="minorEastAsia"/>
          <w:color w:val="000000"/>
          <w:sz w:val="24"/>
        </w:rPr>
        <w:t>基金托管人中国建设银行股份有限公司根据本基金合同规定，于</w:t>
      </w:r>
      <w:r>
        <w:rPr>
          <w:rFonts w:eastAsiaTheme="minorEastAsia"/>
          <w:color w:val="000000"/>
          <w:sz w:val="24"/>
        </w:rPr>
        <w:t>2020</w:t>
      </w:r>
      <w:r>
        <w:rPr>
          <w:rFonts w:eastAsiaTheme="minorEastAsia"/>
          <w:color w:val="000000"/>
          <w:sz w:val="24"/>
        </w:rPr>
        <w:t>年</w:t>
      </w:r>
      <w:r>
        <w:rPr>
          <w:rFonts w:eastAsiaTheme="minorEastAsia"/>
          <w:color w:val="000000"/>
          <w:sz w:val="24"/>
        </w:rPr>
        <w:t>1</w:t>
      </w:r>
      <w:r>
        <w:rPr>
          <w:rFonts w:eastAsiaTheme="minorEastAsia"/>
          <w:color w:val="000000"/>
          <w:sz w:val="24"/>
        </w:rPr>
        <w:t>月</w:t>
      </w:r>
      <w:r>
        <w:rPr>
          <w:rFonts w:eastAsiaTheme="minorEastAsia"/>
          <w:color w:val="000000"/>
          <w:sz w:val="24"/>
        </w:rPr>
        <w:t>20</w:t>
      </w:r>
      <w:r>
        <w:rPr>
          <w:rFonts w:eastAsiaTheme="minorEastAsia"/>
          <w:color w:val="000000"/>
          <w:sz w:val="24"/>
        </w:rPr>
        <w:t>日复核了本报告中的财务指标、净值表现和投资组合报告等内容，保证复核内容不存在虚假记载、误导性陈述或者重大遗漏。</w:t>
      </w:r>
      <w:r>
        <w:rPr>
          <w:rFonts w:eastAsiaTheme="minorEastAsia"/>
          <w:color w:val="000000"/>
          <w:sz w:val="24"/>
        </w:rPr>
        <w:t xml:space="preserve"> </w:t>
      </w:r>
    </w:p>
    <w:p w:rsidR="00BB7189" w:rsidRDefault="002E2C03">
      <w:pPr>
        <w:spacing w:before="29" w:line="288" w:lineRule="auto"/>
        <w:ind w:firstLineChars="200" w:firstLine="480"/>
        <w:rPr>
          <w:rFonts w:eastAsiaTheme="minorEastAsia"/>
          <w:color w:val="000000"/>
          <w:sz w:val="24"/>
        </w:rPr>
      </w:pPr>
      <w:r>
        <w:rPr>
          <w:rFonts w:eastAsiaTheme="minorEastAsia"/>
          <w:color w:val="000000"/>
          <w:sz w:val="24"/>
        </w:rPr>
        <w:t>基金管理人承诺以诚实信用、勤勉尽责的原则管理和运用基金资产，但不保证基金一定盈利。</w:t>
      </w:r>
      <w:r>
        <w:rPr>
          <w:rFonts w:eastAsiaTheme="minorEastAsia"/>
          <w:color w:val="000000"/>
          <w:sz w:val="24"/>
        </w:rPr>
        <w:t xml:space="preserve"> </w:t>
      </w:r>
    </w:p>
    <w:p w:rsidR="00BB7189" w:rsidRDefault="002E2C03">
      <w:pPr>
        <w:spacing w:before="29" w:line="288" w:lineRule="auto"/>
        <w:ind w:firstLineChars="200" w:firstLine="480"/>
        <w:rPr>
          <w:rFonts w:eastAsiaTheme="minorEastAsia"/>
          <w:color w:val="000000"/>
          <w:sz w:val="24"/>
        </w:rPr>
      </w:pPr>
      <w:r>
        <w:rPr>
          <w:rFonts w:eastAsiaTheme="minorEastAsia"/>
          <w:color w:val="000000"/>
          <w:sz w:val="24"/>
        </w:rPr>
        <w:t>基金的过往业绩并不代表其未来表现。投资有风险，投资者在作出投资决策前应仔细阅读本基金的招募说明书。</w:t>
      </w:r>
      <w:r>
        <w:rPr>
          <w:rFonts w:eastAsiaTheme="minorEastAsia"/>
          <w:color w:val="000000"/>
          <w:sz w:val="24"/>
        </w:rPr>
        <w:t xml:space="preserve"> </w:t>
      </w:r>
    </w:p>
    <w:p w:rsidR="00BB7189" w:rsidRDefault="002E2C03">
      <w:pPr>
        <w:spacing w:before="29" w:line="288" w:lineRule="auto"/>
        <w:ind w:firstLineChars="200" w:firstLine="480"/>
        <w:rPr>
          <w:rFonts w:eastAsiaTheme="minorEastAsia"/>
          <w:color w:val="000000"/>
          <w:sz w:val="24"/>
        </w:rPr>
      </w:pPr>
      <w:r>
        <w:rPr>
          <w:rFonts w:eastAsiaTheme="minorEastAsia"/>
          <w:color w:val="000000"/>
          <w:sz w:val="24"/>
        </w:rPr>
        <w:t>本报告中财务资料未经审计。</w:t>
      </w:r>
    </w:p>
    <w:p w:rsidR="009238DB" w:rsidRPr="007F52FA" w:rsidRDefault="00267DA9" w:rsidP="007C14DF">
      <w:pPr>
        <w:spacing w:before="29" w:line="288" w:lineRule="auto"/>
        <w:ind w:firstLineChars="200" w:firstLine="480"/>
        <w:rPr>
          <w:rFonts w:eastAsiaTheme="minorEastAsia"/>
          <w:color w:val="000000"/>
          <w:sz w:val="24"/>
        </w:rPr>
      </w:pPr>
      <w:r w:rsidRPr="007F52FA">
        <w:rPr>
          <w:rFonts w:eastAsiaTheme="minorEastAsia"/>
          <w:color w:val="000000"/>
          <w:sz w:val="24"/>
        </w:rPr>
        <w:t>本报告期自</w:t>
      </w:r>
      <w:r w:rsidRPr="007F52FA">
        <w:rPr>
          <w:rFonts w:eastAsiaTheme="minorEastAsia"/>
          <w:color w:val="000000"/>
          <w:sz w:val="24"/>
        </w:rPr>
        <w:t>2019</w:t>
      </w:r>
      <w:r w:rsidRPr="007F52FA">
        <w:rPr>
          <w:rFonts w:eastAsiaTheme="minorEastAsia"/>
          <w:color w:val="000000"/>
          <w:sz w:val="24"/>
        </w:rPr>
        <w:t>年</w:t>
      </w:r>
      <w:r w:rsidRPr="007F52FA">
        <w:rPr>
          <w:rFonts w:eastAsiaTheme="minorEastAsia"/>
          <w:color w:val="000000"/>
          <w:sz w:val="24"/>
        </w:rPr>
        <w:t>10</w:t>
      </w:r>
      <w:r w:rsidRPr="007F52FA">
        <w:rPr>
          <w:rFonts w:eastAsiaTheme="minorEastAsia"/>
          <w:color w:val="000000"/>
          <w:sz w:val="24"/>
        </w:rPr>
        <w:t>月</w:t>
      </w:r>
      <w:r w:rsidRPr="007F52FA">
        <w:rPr>
          <w:rFonts w:eastAsiaTheme="minorEastAsia"/>
          <w:color w:val="000000"/>
          <w:sz w:val="24"/>
        </w:rPr>
        <w:t>1</w:t>
      </w:r>
      <w:r w:rsidRPr="007F52FA">
        <w:rPr>
          <w:rFonts w:eastAsiaTheme="minorEastAsia"/>
          <w:color w:val="000000"/>
          <w:sz w:val="24"/>
        </w:rPr>
        <w:t>日起至</w:t>
      </w:r>
      <w:r w:rsidRPr="007F52FA">
        <w:rPr>
          <w:rFonts w:eastAsiaTheme="minorEastAsia"/>
          <w:color w:val="000000"/>
          <w:sz w:val="24"/>
        </w:rPr>
        <w:t>12</w:t>
      </w:r>
      <w:r w:rsidRPr="007F52FA">
        <w:rPr>
          <w:rFonts w:eastAsiaTheme="minorEastAsia"/>
          <w:color w:val="000000"/>
          <w:sz w:val="24"/>
        </w:rPr>
        <w:t>月</w:t>
      </w:r>
      <w:r w:rsidRPr="007F52FA">
        <w:rPr>
          <w:rFonts w:eastAsiaTheme="minorEastAsia"/>
          <w:color w:val="000000"/>
          <w:sz w:val="24"/>
        </w:rPr>
        <w:t>31</w:t>
      </w:r>
      <w:r w:rsidRPr="007F52FA">
        <w:rPr>
          <w:rFonts w:eastAsiaTheme="minorEastAsia"/>
          <w:color w:val="000000"/>
          <w:sz w:val="24"/>
        </w:rPr>
        <w:t>日止。</w:t>
      </w:r>
    </w:p>
    <w:p w:rsidR="00740635" w:rsidRPr="007F52FA" w:rsidRDefault="00740635" w:rsidP="007C14DF">
      <w:pPr>
        <w:spacing w:before="29" w:line="288" w:lineRule="auto"/>
        <w:ind w:firstLineChars="200" w:firstLine="480"/>
        <w:rPr>
          <w:rFonts w:eastAsiaTheme="minorEastAsia"/>
          <w:color w:val="000000"/>
          <w:sz w:val="24"/>
        </w:rPr>
      </w:pPr>
    </w:p>
    <w:p w:rsidR="009238DB" w:rsidRPr="007F52FA" w:rsidRDefault="009238DB" w:rsidP="000A2988">
      <w:pPr>
        <w:pStyle w:val="1"/>
        <w:spacing w:beforeLines="100" w:before="312" w:afterLines="100" w:after="312" w:line="288" w:lineRule="auto"/>
        <w:jc w:val="center"/>
        <w:rPr>
          <w:color w:val="000000"/>
          <w:kern w:val="0"/>
          <w:sz w:val="24"/>
          <w:szCs w:val="24"/>
        </w:rPr>
      </w:pPr>
      <w:r w:rsidRPr="007F52FA">
        <w:rPr>
          <w:color w:val="000000"/>
          <w:kern w:val="0"/>
          <w:sz w:val="24"/>
          <w:szCs w:val="24"/>
        </w:rPr>
        <w:t xml:space="preserve">§2  </w:t>
      </w:r>
      <w:r w:rsidRPr="007F52FA">
        <w:rPr>
          <w:color w:val="000000"/>
          <w:kern w:val="0"/>
          <w:sz w:val="24"/>
          <w:szCs w:val="24"/>
        </w:rPr>
        <w:t>基金产品概况</w:t>
      </w:r>
    </w:p>
    <w:tbl>
      <w:tblPr>
        <w:tblW w:w="8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2922"/>
        <w:gridCol w:w="3048"/>
      </w:tblGrid>
      <w:tr w:rsidR="00A6200E" w:rsidRPr="007F52FA" w:rsidTr="009416C9">
        <w:trPr>
          <w:jc w:val="center"/>
        </w:trPr>
        <w:tc>
          <w:tcPr>
            <w:tcW w:w="3023" w:type="dxa"/>
            <w:vAlign w:val="center"/>
          </w:tcPr>
          <w:p w:rsidR="00A6200E" w:rsidRPr="007F52FA" w:rsidRDefault="00A6200E" w:rsidP="007C14DF">
            <w:pPr>
              <w:adjustRightInd w:val="0"/>
              <w:spacing w:before="29" w:line="288" w:lineRule="auto"/>
              <w:ind w:left="17"/>
              <w:jc w:val="left"/>
              <w:rPr>
                <w:kern w:val="0"/>
                <w:sz w:val="24"/>
              </w:rPr>
            </w:pPr>
            <w:r w:rsidRPr="007F52FA">
              <w:rPr>
                <w:kern w:val="0"/>
                <w:sz w:val="24"/>
              </w:rPr>
              <w:t>基金简称</w:t>
            </w:r>
          </w:p>
        </w:tc>
        <w:tc>
          <w:tcPr>
            <w:tcW w:w="5970" w:type="dxa"/>
            <w:gridSpan w:val="2"/>
            <w:vAlign w:val="center"/>
          </w:tcPr>
          <w:p w:rsidR="00A6200E" w:rsidRPr="007F52FA" w:rsidRDefault="00A6200E" w:rsidP="007C14DF">
            <w:pPr>
              <w:adjustRightInd w:val="0"/>
              <w:spacing w:before="29" w:line="288" w:lineRule="auto"/>
              <w:ind w:left="17"/>
              <w:jc w:val="left"/>
              <w:rPr>
                <w:color w:val="000000"/>
                <w:kern w:val="0"/>
                <w:sz w:val="24"/>
              </w:rPr>
            </w:pPr>
            <w:r w:rsidRPr="007F52FA">
              <w:rPr>
                <w:color w:val="000000"/>
                <w:kern w:val="0"/>
                <w:sz w:val="24"/>
              </w:rPr>
              <w:t>交银定期支付月月丰债券</w:t>
            </w:r>
          </w:p>
        </w:tc>
      </w:tr>
      <w:tr w:rsidR="00B95753" w:rsidRPr="007F52FA" w:rsidTr="009416C9">
        <w:trPr>
          <w:jc w:val="center"/>
        </w:trPr>
        <w:tc>
          <w:tcPr>
            <w:tcW w:w="3023" w:type="dxa"/>
            <w:vAlign w:val="center"/>
          </w:tcPr>
          <w:p w:rsidR="00B95753" w:rsidRPr="007F52FA" w:rsidRDefault="00B95753" w:rsidP="007C14DF">
            <w:pPr>
              <w:adjustRightInd w:val="0"/>
              <w:spacing w:before="29" w:line="288" w:lineRule="auto"/>
              <w:ind w:left="17"/>
              <w:jc w:val="left"/>
              <w:rPr>
                <w:kern w:val="0"/>
                <w:sz w:val="24"/>
              </w:rPr>
            </w:pPr>
            <w:r w:rsidRPr="007F52FA">
              <w:rPr>
                <w:kern w:val="0"/>
                <w:sz w:val="24"/>
              </w:rPr>
              <w:t>基金主代码</w:t>
            </w:r>
          </w:p>
        </w:tc>
        <w:tc>
          <w:tcPr>
            <w:tcW w:w="5970" w:type="dxa"/>
            <w:gridSpan w:val="2"/>
            <w:tcBorders>
              <w:bottom w:val="single" w:sz="4" w:space="0" w:color="auto"/>
            </w:tcBorders>
            <w:vAlign w:val="center"/>
          </w:tcPr>
          <w:p w:rsidR="00B95753" w:rsidRPr="007F52FA" w:rsidRDefault="00B95753" w:rsidP="007C14DF">
            <w:pPr>
              <w:adjustRightInd w:val="0"/>
              <w:spacing w:before="29" w:line="288" w:lineRule="auto"/>
              <w:ind w:left="17"/>
              <w:jc w:val="left"/>
              <w:rPr>
                <w:color w:val="000000"/>
                <w:kern w:val="0"/>
                <w:sz w:val="24"/>
              </w:rPr>
            </w:pPr>
            <w:r w:rsidRPr="007F52FA">
              <w:rPr>
                <w:color w:val="000000"/>
                <w:kern w:val="0"/>
                <w:sz w:val="24"/>
              </w:rPr>
              <w:t>519730</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基金运作方式</w:t>
            </w:r>
          </w:p>
        </w:tc>
        <w:tc>
          <w:tcPr>
            <w:tcW w:w="5970" w:type="dxa"/>
            <w:gridSpan w:val="2"/>
            <w:tcBorders>
              <w:top w:val="single" w:sz="4" w:space="0" w:color="auto"/>
            </w:tcBorders>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契约型开放式</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基金合同生效日</w:t>
            </w:r>
          </w:p>
        </w:tc>
        <w:tc>
          <w:tcPr>
            <w:tcW w:w="5970" w:type="dxa"/>
            <w:gridSpan w:val="2"/>
            <w:vAlign w:val="center"/>
          </w:tcPr>
          <w:p w:rsidR="008532F3" w:rsidRPr="007F52FA" w:rsidRDefault="008532F3" w:rsidP="007C14DF">
            <w:pPr>
              <w:adjustRightInd w:val="0"/>
              <w:spacing w:before="29" w:line="288" w:lineRule="auto"/>
              <w:ind w:left="17"/>
              <w:jc w:val="left"/>
              <w:rPr>
                <w:color w:val="000000"/>
                <w:kern w:val="0"/>
                <w:sz w:val="24"/>
              </w:rPr>
            </w:pPr>
            <w:r w:rsidRPr="007F52FA">
              <w:rPr>
                <w:color w:val="000000"/>
                <w:kern w:val="0"/>
                <w:sz w:val="24"/>
              </w:rPr>
              <w:t>2013</w:t>
            </w:r>
            <w:r w:rsidRPr="007F52FA">
              <w:rPr>
                <w:color w:val="000000"/>
                <w:kern w:val="0"/>
                <w:sz w:val="24"/>
              </w:rPr>
              <w:t>年</w:t>
            </w:r>
            <w:r w:rsidRPr="007F52FA">
              <w:rPr>
                <w:color w:val="000000"/>
                <w:kern w:val="0"/>
                <w:sz w:val="24"/>
              </w:rPr>
              <w:t>8</w:t>
            </w:r>
            <w:r w:rsidRPr="007F52FA">
              <w:rPr>
                <w:color w:val="000000"/>
                <w:kern w:val="0"/>
                <w:sz w:val="24"/>
              </w:rPr>
              <w:t>月</w:t>
            </w:r>
            <w:r w:rsidRPr="007F52FA">
              <w:rPr>
                <w:color w:val="000000"/>
                <w:kern w:val="0"/>
                <w:sz w:val="24"/>
              </w:rPr>
              <w:t>13</w:t>
            </w:r>
            <w:r w:rsidRPr="007F52FA">
              <w:rPr>
                <w:color w:val="000000"/>
                <w:kern w:val="0"/>
                <w:sz w:val="24"/>
              </w:rPr>
              <w:t>日</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报告期末基金份额总额</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21,344,596.65</w:t>
            </w:r>
            <w:r w:rsidRPr="007F52FA">
              <w:rPr>
                <w:color w:val="000000"/>
                <w:kern w:val="0"/>
                <w:sz w:val="24"/>
              </w:rPr>
              <w:t>份</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投资目标</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本基金精选具有较高息票率的债券，以获取稳定的债息收入，并通过适当参与股票市场，力争实现基金资产的长期增值。</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投资策略</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充分发挥基金管理人的研究优势，将严谨、规范化的基本面研究分析与积极主动的投资风格相结合，在分析和判断宏观经济运行状况和金融市场运行趋势的基础上，自上而下决定债券组合久期、期限结构配置及债券类别配置；同时在严谨深入的信用分析基础上，综合考量企业债券的信用评级以及各类债券的流动性、供求关系和收益率水平等，自下而上地精选具有较高息票率的个券。同时，本基金深度关注股票、权证一级市场和二级市场的运行状况与相应风险收益特征，在严格控制基金资产运作风险的基础上，把握投资机会。</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lastRenderedPageBreak/>
              <w:t>业绩比较基准</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90%×</w:t>
            </w:r>
            <w:r w:rsidRPr="007F52FA">
              <w:rPr>
                <w:color w:val="000000"/>
                <w:kern w:val="0"/>
                <w:sz w:val="24"/>
              </w:rPr>
              <w:t>中债综合全价指数收益率</w:t>
            </w:r>
            <w:r w:rsidRPr="007F52FA">
              <w:rPr>
                <w:color w:val="000000"/>
                <w:kern w:val="0"/>
                <w:sz w:val="24"/>
              </w:rPr>
              <w:t>+10%×</w:t>
            </w:r>
            <w:r w:rsidRPr="007F52FA">
              <w:rPr>
                <w:color w:val="000000"/>
                <w:kern w:val="0"/>
                <w:sz w:val="24"/>
              </w:rPr>
              <w:t>沪深</w:t>
            </w:r>
            <w:r w:rsidRPr="007F52FA">
              <w:rPr>
                <w:color w:val="000000"/>
                <w:kern w:val="0"/>
                <w:sz w:val="24"/>
              </w:rPr>
              <w:t>300</w:t>
            </w:r>
            <w:r w:rsidRPr="007F52FA">
              <w:rPr>
                <w:color w:val="000000"/>
                <w:kern w:val="0"/>
                <w:sz w:val="24"/>
              </w:rPr>
              <w:t>指数收益率</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风险收益特征</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本基金是一只债券型基金，属于证券投资基金中中等风险的品种，其长期平均的预期收益和预期风险高于货币市场基金，低于混合型基金和股票型基金。</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基金管理人</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交银施罗德基金管理有限公司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sz w:val="24"/>
              </w:rPr>
            </w:pPr>
            <w:r w:rsidRPr="007F52FA">
              <w:rPr>
                <w:kern w:val="0"/>
                <w:sz w:val="24"/>
              </w:rPr>
              <w:t>基金托管人</w:t>
            </w:r>
          </w:p>
        </w:tc>
        <w:tc>
          <w:tcPr>
            <w:tcW w:w="5970" w:type="dxa"/>
            <w:gridSpan w:val="2"/>
            <w:vAlign w:val="center"/>
          </w:tcPr>
          <w:p w:rsidR="008532F3" w:rsidRPr="007F52FA" w:rsidRDefault="008532F3" w:rsidP="007C14DF">
            <w:pPr>
              <w:adjustRightInd w:val="0"/>
              <w:spacing w:before="29" w:line="288" w:lineRule="auto"/>
              <w:ind w:left="17"/>
              <w:jc w:val="left"/>
              <w:rPr>
                <w:color w:val="000000"/>
                <w:sz w:val="24"/>
              </w:rPr>
            </w:pPr>
            <w:r w:rsidRPr="007F52FA">
              <w:rPr>
                <w:color w:val="000000"/>
                <w:kern w:val="0"/>
                <w:sz w:val="24"/>
              </w:rPr>
              <w:t>中国建设银行股份有限公司</w:t>
            </w:r>
          </w:p>
        </w:tc>
      </w:tr>
      <w:tr w:rsidR="008532F3" w:rsidRPr="007F52FA" w:rsidTr="009416C9">
        <w:trPr>
          <w:jc w:val="center"/>
        </w:trPr>
        <w:tc>
          <w:tcPr>
            <w:tcW w:w="3023" w:type="dxa"/>
            <w:vAlign w:val="center"/>
          </w:tcPr>
          <w:p w:rsidR="008532F3" w:rsidRPr="007F52FA" w:rsidRDefault="008532F3" w:rsidP="007C14DF">
            <w:pPr>
              <w:adjustRightInd w:val="0"/>
              <w:spacing w:before="29" w:line="288" w:lineRule="auto"/>
              <w:ind w:left="17"/>
              <w:jc w:val="left"/>
              <w:rPr>
                <w:kern w:val="0"/>
                <w:sz w:val="24"/>
              </w:rPr>
            </w:pPr>
            <w:r w:rsidRPr="007F52FA">
              <w:rPr>
                <w:color w:val="000000"/>
                <w:sz w:val="24"/>
              </w:rPr>
              <w:t>下属两级基金的基金简称</w:t>
            </w:r>
          </w:p>
        </w:tc>
        <w:tc>
          <w:tcPr>
            <w:tcW w:w="2922" w:type="dxa"/>
            <w:vAlign w:val="center"/>
          </w:tcPr>
          <w:p w:rsidR="008532F3" w:rsidRPr="007F52FA" w:rsidRDefault="008532F3" w:rsidP="007C14DF">
            <w:pPr>
              <w:spacing w:before="29" w:line="288" w:lineRule="auto"/>
              <w:jc w:val="left"/>
              <w:rPr>
                <w:sz w:val="24"/>
              </w:rPr>
            </w:pPr>
            <w:r w:rsidRPr="007F52FA">
              <w:rPr>
                <w:sz w:val="24"/>
              </w:rPr>
              <w:t>交银定期支付月月丰债券</w:t>
            </w:r>
            <w:r w:rsidRPr="007F52FA">
              <w:rPr>
                <w:sz w:val="24"/>
              </w:rPr>
              <w:t>A</w:t>
            </w:r>
          </w:p>
        </w:tc>
        <w:tc>
          <w:tcPr>
            <w:tcW w:w="3048" w:type="dxa"/>
            <w:vAlign w:val="center"/>
          </w:tcPr>
          <w:p w:rsidR="008532F3" w:rsidRPr="007F52FA" w:rsidRDefault="008532F3" w:rsidP="007C14DF">
            <w:pPr>
              <w:spacing w:before="29" w:line="288" w:lineRule="auto"/>
              <w:jc w:val="left"/>
              <w:rPr>
                <w:sz w:val="24"/>
              </w:rPr>
            </w:pPr>
            <w:r w:rsidRPr="007F52FA">
              <w:rPr>
                <w:sz w:val="24"/>
              </w:rPr>
              <w:t>交银定期支付月月丰债券</w:t>
            </w:r>
            <w:r w:rsidRPr="007F52FA">
              <w:rPr>
                <w:sz w:val="24"/>
              </w:rPr>
              <w:t>C</w:t>
            </w:r>
          </w:p>
        </w:tc>
      </w:tr>
      <w:tr w:rsidR="00C23B30" w:rsidRPr="007F52FA" w:rsidTr="009416C9">
        <w:trPr>
          <w:jc w:val="center"/>
        </w:trPr>
        <w:tc>
          <w:tcPr>
            <w:tcW w:w="3023" w:type="dxa"/>
            <w:vAlign w:val="center"/>
          </w:tcPr>
          <w:p w:rsidR="00C23B30" w:rsidRPr="007F52FA" w:rsidRDefault="00C23B30" w:rsidP="007C14DF">
            <w:pPr>
              <w:adjustRightInd w:val="0"/>
              <w:spacing w:before="29" w:line="288" w:lineRule="auto"/>
              <w:ind w:left="17"/>
              <w:jc w:val="left"/>
              <w:rPr>
                <w:color w:val="000000"/>
                <w:sz w:val="24"/>
              </w:rPr>
            </w:pPr>
            <w:r w:rsidRPr="007F52FA">
              <w:rPr>
                <w:color w:val="000000"/>
                <w:sz w:val="24"/>
              </w:rPr>
              <w:t>下属两级基金的交易代码</w:t>
            </w:r>
          </w:p>
        </w:tc>
        <w:tc>
          <w:tcPr>
            <w:tcW w:w="2922" w:type="dxa"/>
            <w:vAlign w:val="center"/>
          </w:tcPr>
          <w:p w:rsidR="00C23B30" w:rsidRPr="007F52FA" w:rsidRDefault="00910F55" w:rsidP="002E2C03">
            <w:pPr>
              <w:spacing w:before="29" w:line="288" w:lineRule="auto"/>
              <w:jc w:val="left"/>
              <w:rPr>
                <w:sz w:val="24"/>
              </w:rPr>
            </w:pPr>
            <w:r w:rsidRPr="007F52FA">
              <w:rPr>
                <w:color w:val="000000" w:themeColor="text1"/>
                <w:sz w:val="24"/>
              </w:rPr>
              <w:t>519730</w:t>
            </w:r>
            <w:bookmarkStart w:id="0" w:name="_GoBack"/>
            <w:bookmarkEnd w:id="0"/>
          </w:p>
        </w:tc>
        <w:tc>
          <w:tcPr>
            <w:tcW w:w="3048" w:type="dxa"/>
            <w:vAlign w:val="center"/>
          </w:tcPr>
          <w:p w:rsidR="00C23B30" w:rsidRPr="007F52FA" w:rsidRDefault="00C23B30" w:rsidP="007C14DF">
            <w:pPr>
              <w:spacing w:before="29" w:line="288" w:lineRule="auto"/>
              <w:jc w:val="left"/>
              <w:rPr>
                <w:color w:val="000000" w:themeColor="text1"/>
                <w:sz w:val="24"/>
              </w:rPr>
            </w:pPr>
            <w:r w:rsidRPr="007F52FA">
              <w:rPr>
                <w:color w:val="000000" w:themeColor="text1"/>
                <w:sz w:val="24"/>
              </w:rPr>
              <w:t>519731</w:t>
            </w:r>
          </w:p>
        </w:tc>
      </w:tr>
      <w:tr w:rsidR="00C23B30" w:rsidRPr="007F52FA" w:rsidTr="009416C9">
        <w:trPr>
          <w:jc w:val="center"/>
        </w:trPr>
        <w:tc>
          <w:tcPr>
            <w:tcW w:w="3023" w:type="dxa"/>
            <w:vAlign w:val="center"/>
          </w:tcPr>
          <w:p w:rsidR="00C23B30" w:rsidRPr="007F52FA" w:rsidRDefault="00C23B30" w:rsidP="007C14DF">
            <w:pPr>
              <w:adjustRightInd w:val="0"/>
              <w:spacing w:before="29" w:line="288" w:lineRule="auto"/>
              <w:ind w:left="17"/>
              <w:jc w:val="left"/>
              <w:rPr>
                <w:color w:val="000000"/>
                <w:sz w:val="24"/>
              </w:rPr>
            </w:pPr>
            <w:r w:rsidRPr="007F52FA">
              <w:rPr>
                <w:color w:val="000000"/>
                <w:sz w:val="24"/>
              </w:rPr>
              <w:t>报告期末下属两级基金的份额总额</w:t>
            </w:r>
          </w:p>
        </w:tc>
        <w:tc>
          <w:tcPr>
            <w:tcW w:w="2922" w:type="dxa"/>
            <w:vAlign w:val="center"/>
          </w:tcPr>
          <w:p w:rsidR="00C23B30" w:rsidRPr="007F52FA" w:rsidRDefault="00C23B30" w:rsidP="007C14DF">
            <w:pPr>
              <w:spacing w:before="29" w:line="288" w:lineRule="auto"/>
              <w:jc w:val="left"/>
              <w:rPr>
                <w:sz w:val="24"/>
              </w:rPr>
            </w:pPr>
            <w:r w:rsidRPr="007F52FA">
              <w:rPr>
                <w:sz w:val="24"/>
              </w:rPr>
              <w:t>18,636,103.84</w:t>
            </w:r>
            <w:r w:rsidRPr="007F52FA">
              <w:rPr>
                <w:color w:val="000000"/>
                <w:kern w:val="0"/>
                <w:sz w:val="24"/>
              </w:rPr>
              <w:t>份</w:t>
            </w:r>
          </w:p>
        </w:tc>
        <w:tc>
          <w:tcPr>
            <w:tcW w:w="3048" w:type="dxa"/>
            <w:vAlign w:val="center"/>
          </w:tcPr>
          <w:p w:rsidR="00C23B30" w:rsidRPr="007F52FA" w:rsidRDefault="00C23B30" w:rsidP="007C14DF">
            <w:pPr>
              <w:spacing w:before="29" w:line="288" w:lineRule="auto"/>
              <w:jc w:val="left"/>
              <w:rPr>
                <w:sz w:val="24"/>
              </w:rPr>
            </w:pPr>
            <w:r w:rsidRPr="007F52FA">
              <w:rPr>
                <w:sz w:val="24"/>
              </w:rPr>
              <w:t>2,708,492.81</w:t>
            </w:r>
            <w:r w:rsidRPr="007F52FA">
              <w:rPr>
                <w:color w:val="000000"/>
                <w:kern w:val="0"/>
                <w:sz w:val="24"/>
              </w:rPr>
              <w:t>份</w:t>
            </w:r>
          </w:p>
        </w:tc>
      </w:tr>
    </w:tbl>
    <w:p w:rsidR="00740635" w:rsidRPr="007F52FA" w:rsidRDefault="00740635" w:rsidP="007C14DF">
      <w:pPr>
        <w:autoSpaceDE w:val="0"/>
        <w:autoSpaceDN w:val="0"/>
        <w:adjustRightInd w:val="0"/>
        <w:spacing w:before="29" w:line="288" w:lineRule="auto"/>
        <w:jc w:val="left"/>
        <w:rPr>
          <w:rFonts w:eastAsiaTheme="minorEastAsia"/>
          <w:color w:val="000000"/>
          <w:sz w:val="24"/>
        </w:rPr>
      </w:pPr>
    </w:p>
    <w:p w:rsidR="009238DB" w:rsidRPr="007F52FA" w:rsidRDefault="009238DB" w:rsidP="000A2988">
      <w:pPr>
        <w:pStyle w:val="1"/>
        <w:spacing w:beforeLines="100" w:before="312" w:afterLines="100" w:after="312" w:line="288" w:lineRule="auto"/>
        <w:jc w:val="center"/>
        <w:rPr>
          <w:color w:val="000000"/>
          <w:kern w:val="0"/>
          <w:sz w:val="24"/>
          <w:szCs w:val="24"/>
        </w:rPr>
      </w:pPr>
      <w:r w:rsidRPr="007F52FA">
        <w:rPr>
          <w:color w:val="000000"/>
          <w:kern w:val="0"/>
          <w:sz w:val="24"/>
          <w:szCs w:val="24"/>
        </w:rPr>
        <w:t xml:space="preserve">§3  </w:t>
      </w:r>
      <w:r w:rsidRPr="007F52FA">
        <w:rPr>
          <w:color w:val="000000"/>
          <w:kern w:val="0"/>
          <w:sz w:val="24"/>
          <w:szCs w:val="24"/>
        </w:rPr>
        <w:t>主要财务指标和基金净值表现</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3.1 </w:t>
      </w:r>
      <w:r w:rsidRPr="007F52FA">
        <w:rPr>
          <w:b/>
          <w:color w:val="000000"/>
          <w:kern w:val="0"/>
          <w:sz w:val="24"/>
        </w:rPr>
        <w:t>主要财务指标</w:t>
      </w:r>
    </w:p>
    <w:p w:rsidR="009238DB" w:rsidRPr="007F52FA" w:rsidRDefault="009238DB" w:rsidP="007C14DF">
      <w:pPr>
        <w:autoSpaceDE w:val="0"/>
        <w:autoSpaceDN w:val="0"/>
        <w:adjustRightInd w:val="0"/>
        <w:spacing w:before="29" w:line="288" w:lineRule="auto"/>
        <w:ind w:left="15" w:right="480"/>
        <w:jc w:val="right"/>
        <w:rPr>
          <w:color w:val="000000"/>
          <w:kern w:val="0"/>
          <w:sz w:val="24"/>
        </w:rPr>
      </w:pPr>
      <w:r w:rsidRPr="007F52FA">
        <w:rPr>
          <w:color w:val="000000"/>
          <w:kern w:val="0"/>
          <w:sz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6"/>
        <w:gridCol w:w="2631"/>
        <w:gridCol w:w="2631"/>
      </w:tblGrid>
      <w:tr w:rsidR="009E549D" w:rsidRPr="007F52FA" w:rsidTr="007A5233">
        <w:trPr>
          <w:jc w:val="center"/>
        </w:trPr>
        <w:tc>
          <w:tcPr>
            <w:tcW w:w="3402" w:type="dxa"/>
            <w:vMerge w:val="restart"/>
            <w:vAlign w:val="center"/>
          </w:tcPr>
          <w:p w:rsidR="009E549D" w:rsidRPr="007F52FA" w:rsidRDefault="009E549D" w:rsidP="007C14DF">
            <w:pPr>
              <w:adjustRightInd w:val="0"/>
              <w:spacing w:before="29" w:line="288" w:lineRule="auto"/>
              <w:ind w:left="17"/>
              <w:jc w:val="center"/>
              <w:rPr>
                <w:kern w:val="0"/>
                <w:sz w:val="24"/>
              </w:rPr>
            </w:pPr>
            <w:r w:rsidRPr="007F52FA">
              <w:rPr>
                <w:kern w:val="0"/>
                <w:sz w:val="24"/>
              </w:rPr>
              <w:t>主要财务指标</w:t>
            </w:r>
          </w:p>
        </w:tc>
        <w:tc>
          <w:tcPr>
            <w:tcW w:w="4962" w:type="dxa"/>
            <w:gridSpan w:val="2"/>
            <w:vAlign w:val="center"/>
          </w:tcPr>
          <w:p w:rsidR="00BF5A58" w:rsidRPr="00414345" w:rsidRDefault="00BF5A58" w:rsidP="00BF5A58">
            <w:pPr>
              <w:adjustRightInd w:val="0"/>
              <w:spacing w:before="29" w:line="288" w:lineRule="auto"/>
              <w:ind w:left="17"/>
              <w:jc w:val="center"/>
              <w:rPr>
                <w:color w:val="000000"/>
                <w:sz w:val="24"/>
              </w:rPr>
            </w:pPr>
            <w:r w:rsidRPr="00414345">
              <w:rPr>
                <w:color w:val="000000"/>
                <w:sz w:val="24"/>
              </w:rPr>
              <w:t>报告期</w:t>
            </w:r>
          </w:p>
          <w:p w:rsidR="009E549D" w:rsidRPr="007F52FA" w:rsidRDefault="00BF5A58" w:rsidP="00BF5A58">
            <w:pPr>
              <w:adjustRightInd w:val="0"/>
              <w:spacing w:before="29" w:line="288" w:lineRule="auto"/>
              <w:ind w:left="17"/>
              <w:jc w:val="center"/>
              <w:rPr>
                <w:color w:val="000000"/>
                <w:sz w:val="24"/>
              </w:rPr>
            </w:pPr>
            <w:r w:rsidRPr="00414345">
              <w:rPr>
                <w:color w:val="000000"/>
                <w:sz w:val="24"/>
              </w:rPr>
              <w:t>(2019</w:t>
            </w:r>
            <w:r w:rsidRPr="00414345">
              <w:rPr>
                <w:color w:val="000000"/>
                <w:sz w:val="24"/>
              </w:rPr>
              <w:t>年</w:t>
            </w:r>
            <w:r w:rsidRPr="00414345">
              <w:rPr>
                <w:color w:val="000000"/>
                <w:sz w:val="24"/>
              </w:rPr>
              <w:t>10</w:t>
            </w:r>
            <w:r w:rsidRPr="00414345">
              <w:rPr>
                <w:color w:val="000000"/>
                <w:sz w:val="24"/>
              </w:rPr>
              <w:t>月</w:t>
            </w:r>
            <w:r w:rsidRPr="00414345">
              <w:rPr>
                <w:color w:val="000000"/>
                <w:sz w:val="24"/>
              </w:rPr>
              <w:t>1</w:t>
            </w:r>
            <w:r w:rsidRPr="00414345">
              <w:rPr>
                <w:color w:val="000000"/>
                <w:sz w:val="24"/>
              </w:rPr>
              <w:t>日</w:t>
            </w:r>
            <w:r w:rsidRPr="00414345">
              <w:rPr>
                <w:color w:val="000000"/>
                <w:sz w:val="24"/>
              </w:rPr>
              <w:t>-2019</w:t>
            </w:r>
            <w:r w:rsidRPr="00414345">
              <w:rPr>
                <w:color w:val="000000"/>
                <w:sz w:val="24"/>
              </w:rPr>
              <w:t>年</w:t>
            </w:r>
            <w:r w:rsidRPr="00414345">
              <w:rPr>
                <w:color w:val="000000"/>
                <w:sz w:val="24"/>
              </w:rPr>
              <w:t>12</w:t>
            </w:r>
            <w:r w:rsidRPr="00414345">
              <w:rPr>
                <w:color w:val="000000"/>
                <w:sz w:val="24"/>
              </w:rPr>
              <w:t>月</w:t>
            </w:r>
            <w:r w:rsidRPr="00414345">
              <w:rPr>
                <w:color w:val="000000"/>
                <w:sz w:val="24"/>
              </w:rPr>
              <w:t>31</w:t>
            </w:r>
            <w:r w:rsidRPr="00414345">
              <w:rPr>
                <w:color w:val="000000"/>
                <w:sz w:val="24"/>
              </w:rPr>
              <w:t>日</w:t>
            </w:r>
            <w:r w:rsidRPr="00414345">
              <w:rPr>
                <w:color w:val="000000"/>
                <w:sz w:val="24"/>
              </w:rPr>
              <w:t>)</w:t>
            </w:r>
          </w:p>
        </w:tc>
      </w:tr>
      <w:tr w:rsidR="009E549D" w:rsidRPr="007F52FA" w:rsidTr="007A5233">
        <w:trPr>
          <w:jc w:val="center"/>
        </w:trPr>
        <w:tc>
          <w:tcPr>
            <w:tcW w:w="3402" w:type="dxa"/>
            <w:vMerge/>
            <w:vAlign w:val="center"/>
          </w:tcPr>
          <w:p w:rsidR="009E549D" w:rsidRPr="007F52FA" w:rsidRDefault="009E549D" w:rsidP="007C14DF">
            <w:pPr>
              <w:adjustRightInd w:val="0"/>
              <w:spacing w:before="29" w:line="288" w:lineRule="auto"/>
              <w:ind w:left="17"/>
              <w:jc w:val="center"/>
              <w:rPr>
                <w:kern w:val="0"/>
                <w:sz w:val="24"/>
              </w:rPr>
            </w:pPr>
          </w:p>
        </w:tc>
        <w:tc>
          <w:tcPr>
            <w:tcW w:w="2481" w:type="dxa"/>
            <w:vAlign w:val="center"/>
          </w:tcPr>
          <w:p w:rsidR="009E549D" w:rsidRPr="007F52FA" w:rsidRDefault="009E549D" w:rsidP="007C14DF">
            <w:pPr>
              <w:adjustRightInd w:val="0"/>
              <w:spacing w:before="29" w:line="288" w:lineRule="auto"/>
              <w:ind w:left="17"/>
              <w:jc w:val="center"/>
              <w:rPr>
                <w:color w:val="000000"/>
                <w:sz w:val="24"/>
              </w:rPr>
            </w:pPr>
            <w:r w:rsidRPr="007F52FA">
              <w:rPr>
                <w:sz w:val="24"/>
              </w:rPr>
              <w:t>交银定期支付月月丰债券</w:t>
            </w:r>
            <w:r w:rsidRPr="007F52FA">
              <w:rPr>
                <w:sz w:val="24"/>
              </w:rPr>
              <w:t>A</w:t>
            </w:r>
          </w:p>
        </w:tc>
        <w:tc>
          <w:tcPr>
            <w:tcW w:w="2481" w:type="dxa"/>
            <w:vAlign w:val="center"/>
          </w:tcPr>
          <w:p w:rsidR="009E549D" w:rsidRPr="007F52FA" w:rsidRDefault="00FE7FBD" w:rsidP="007C14DF">
            <w:pPr>
              <w:adjustRightInd w:val="0"/>
              <w:spacing w:before="29" w:line="288" w:lineRule="auto"/>
              <w:ind w:left="17"/>
              <w:jc w:val="center"/>
              <w:rPr>
                <w:color w:val="000000"/>
                <w:sz w:val="24"/>
              </w:rPr>
            </w:pPr>
            <w:r w:rsidRPr="007F52FA">
              <w:rPr>
                <w:sz w:val="24"/>
              </w:rPr>
              <w:t>交银定期支付月月丰债券</w:t>
            </w:r>
            <w:r w:rsidRPr="007F52FA">
              <w:rPr>
                <w:sz w:val="24"/>
              </w:rPr>
              <w:t>C</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1.</w:t>
            </w:r>
            <w:r w:rsidRPr="007F52FA">
              <w:rPr>
                <w:kern w:val="0"/>
                <w:sz w:val="24"/>
              </w:rPr>
              <w:t>本期已实现收益</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565,339.90</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58,759.56</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2.</w:t>
            </w:r>
            <w:r w:rsidRPr="007F52FA">
              <w:rPr>
                <w:kern w:val="0"/>
                <w:sz w:val="24"/>
              </w:rPr>
              <w:t>本期利润</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867,331.73</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87,217.07</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3.</w:t>
            </w:r>
            <w:r w:rsidRPr="007F52FA">
              <w:rPr>
                <w:kern w:val="0"/>
                <w:sz w:val="24"/>
              </w:rPr>
              <w:t>加权平均基金份额本期利润</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0.0360</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0.0394</w:t>
            </w:r>
          </w:p>
        </w:tc>
      </w:tr>
      <w:tr w:rsidR="005F293E" w:rsidRPr="007F52FA" w:rsidTr="007A5233">
        <w:trPr>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4.</w:t>
            </w:r>
            <w:r w:rsidRPr="007F52FA">
              <w:rPr>
                <w:kern w:val="0"/>
                <w:sz w:val="24"/>
              </w:rPr>
              <w:t>期末基金资产净值</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28,483,251.03</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4,031,384.57</w:t>
            </w:r>
          </w:p>
        </w:tc>
      </w:tr>
      <w:tr w:rsidR="005F293E" w:rsidRPr="007F52FA" w:rsidTr="007A5233">
        <w:trPr>
          <w:trHeight w:val="158"/>
          <w:jc w:val="center"/>
        </w:trPr>
        <w:tc>
          <w:tcPr>
            <w:tcW w:w="3402" w:type="dxa"/>
            <w:vAlign w:val="center"/>
          </w:tcPr>
          <w:p w:rsidR="005F293E" w:rsidRPr="007F52FA" w:rsidRDefault="005F293E" w:rsidP="007C14DF">
            <w:pPr>
              <w:adjustRightInd w:val="0"/>
              <w:spacing w:before="29" w:line="288" w:lineRule="auto"/>
              <w:ind w:left="17"/>
              <w:rPr>
                <w:kern w:val="0"/>
                <w:sz w:val="24"/>
              </w:rPr>
            </w:pPr>
            <w:r w:rsidRPr="007F52FA">
              <w:rPr>
                <w:kern w:val="0"/>
                <w:sz w:val="24"/>
              </w:rPr>
              <w:t>5.</w:t>
            </w:r>
            <w:r w:rsidRPr="007F52FA">
              <w:rPr>
                <w:kern w:val="0"/>
                <w:sz w:val="24"/>
              </w:rPr>
              <w:t>期末基金份额净值</w:t>
            </w:r>
          </w:p>
        </w:tc>
        <w:tc>
          <w:tcPr>
            <w:tcW w:w="2481" w:type="dxa"/>
            <w:vAlign w:val="center"/>
          </w:tcPr>
          <w:p w:rsidR="005F293E" w:rsidRPr="007F52FA" w:rsidRDefault="005F293E" w:rsidP="007C14DF">
            <w:pPr>
              <w:adjustRightInd w:val="0"/>
              <w:spacing w:before="29" w:line="288" w:lineRule="auto"/>
              <w:ind w:left="17"/>
              <w:jc w:val="right"/>
              <w:rPr>
                <w:color w:val="000000"/>
                <w:sz w:val="24"/>
              </w:rPr>
            </w:pPr>
            <w:r w:rsidRPr="007F52FA">
              <w:rPr>
                <w:color w:val="000000"/>
                <w:sz w:val="24"/>
              </w:rPr>
              <w:t>1.528</w:t>
            </w:r>
          </w:p>
        </w:tc>
        <w:tc>
          <w:tcPr>
            <w:tcW w:w="2481" w:type="dxa"/>
            <w:vAlign w:val="center"/>
          </w:tcPr>
          <w:p w:rsidR="005F293E" w:rsidRPr="007F52FA" w:rsidRDefault="00FE7FBD" w:rsidP="007C14DF">
            <w:pPr>
              <w:adjustRightInd w:val="0"/>
              <w:spacing w:before="29" w:line="288" w:lineRule="auto"/>
              <w:ind w:left="17"/>
              <w:jc w:val="right"/>
              <w:rPr>
                <w:color w:val="000000"/>
                <w:sz w:val="24"/>
              </w:rPr>
            </w:pPr>
            <w:r w:rsidRPr="007F52FA">
              <w:rPr>
                <w:color w:val="000000"/>
                <w:sz w:val="24"/>
              </w:rPr>
              <w:t>1.488</w:t>
            </w:r>
          </w:p>
        </w:tc>
      </w:tr>
    </w:tbl>
    <w:p w:rsidR="00BB7189" w:rsidRDefault="002E2C03">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、本基金</w:t>
      </w:r>
      <w:r>
        <w:rPr>
          <w:rFonts w:eastAsiaTheme="minorEastAsia"/>
          <w:color w:val="000000"/>
          <w:sz w:val="24"/>
        </w:rPr>
        <w:t>A</w:t>
      </w:r>
      <w:r>
        <w:rPr>
          <w:rFonts w:eastAsiaTheme="minorEastAsia"/>
          <w:color w:val="000000"/>
          <w:sz w:val="24"/>
        </w:rPr>
        <w:t>类业绩指标不包括持有人认购或交易基金的各项费用，计入费用后的实际收益水平要低于所列数字。</w:t>
      </w:r>
      <w:r>
        <w:rPr>
          <w:rFonts w:eastAsiaTheme="minorEastAsia"/>
          <w:color w:val="000000"/>
          <w:sz w:val="24"/>
        </w:rPr>
        <w:t xml:space="preserve"> </w:t>
      </w:r>
      <w:r>
        <w:rPr>
          <w:rFonts w:eastAsiaTheme="minorEastAsia"/>
          <w:color w:val="000000"/>
          <w:sz w:val="24"/>
        </w:rPr>
        <w:t xml:space="preserve">　　</w:t>
      </w:r>
    </w:p>
    <w:p w:rsidR="005E01A3" w:rsidRPr="007F52FA" w:rsidRDefault="005E01A3"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2</w:t>
      </w:r>
      <w:r w:rsidRPr="007F52FA">
        <w:rPr>
          <w:rFonts w:eastAsiaTheme="minorEastAsia"/>
          <w:color w:val="000000"/>
          <w:sz w:val="24"/>
        </w:rPr>
        <w:t>、本期已实现收益指基金本期利息收入、投资收益、其他收入（不含公允价值变动收益）扣除相关费用后的余额，本期利润为本期已实现收益加上本期公允价值变动收益。</w:t>
      </w:r>
    </w:p>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3.2 </w:t>
      </w:r>
      <w:r w:rsidRPr="007F52FA">
        <w:rPr>
          <w:b/>
          <w:color w:val="000000"/>
          <w:kern w:val="0"/>
          <w:sz w:val="24"/>
        </w:rPr>
        <w:t>基金净值表现</w:t>
      </w:r>
    </w:p>
    <w:p w:rsidR="009238DB" w:rsidRPr="007F52FA" w:rsidRDefault="009238DB" w:rsidP="007C14DF">
      <w:pPr>
        <w:autoSpaceDE w:val="0"/>
        <w:autoSpaceDN w:val="0"/>
        <w:adjustRightInd w:val="0"/>
        <w:spacing w:before="29" w:line="288" w:lineRule="auto"/>
        <w:jc w:val="left"/>
        <w:rPr>
          <w:b/>
          <w:color w:val="000000"/>
          <w:kern w:val="0"/>
          <w:sz w:val="24"/>
        </w:rPr>
      </w:pPr>
      <w:smartTag w:uri="urn:schemas-microsoft-com:office:smarttags" w:element="chsdate">
        <w:smartTagPr>
          <w:attr w:name="Year" w:val="1899"/>
          <w:attr w:name="Month" w:val="12"/>
          <w:attr w:name="Day" w:val="30"/>
          <w:attr w:name="IsLunarDate" w:val="False"/>
          <w:attr w:name="IsROCDate" w:val="False"/>
        </w:smartTagPr>
        <w:r w:rsidRPr="007F52FA">
          <w:rPr>
            <w:b/>
            <w:color w:val="000000"/>
            <w:kern w:val="0"/>
            <w:sz w:val="24"/>
          </w:rPr>
          <w:t>3.2.1</w:t>
        </w:r>
      </w:smartTag>
      <w:r w:rsidRPr="007F52FA">
        <w:rPr>
          <w:b/>
          <w:color w:val="000000"/>
          <w:kern w:val="0"/>
          <w:sz w:val="24"/>
        </w:rPr>
        <w:t>本报告期基金份额净值增长率及其与同期业绩比较基准收益率的比较</w:t>
      </w:r>
    </w:p>
    <w:p w:rsidR="009238DB" w:rsidRPr="007F52FA" w:rsidRDefault="009238DB" w:rsidP="007C14DF">
      <w:pPr>
        <w:spacing w:before="29" w:line="288" w:lineRule="auto"/>
        <w:rPr>
          <w:b/>
          <w:sz w:val="24"/>
        </w:rPr>
      </w:pPr>
      <w:r w:rsidRPr="007F52FA">
        <w:rPr>
          <w:b/>
          <w:sz w:val="24"/>
        </w:rPr>
        <w:t>1</w:t>
      </w:r>
      <w:r w:rsidRPr="007F52FA">
        <w:rPr>
          <w:b/>
          <w:sz w:val="24"/>
        </w:rPr>
        <w:t>、</w:t>
      </w:r>
      <w:r w:rsidR="00A5643A" w:rsidRPr="007F52FA">
        <w:rPr>
          <w:b/>
          <w:color w:val="000000"/>
          <w:kern w:val="0"/>
          <w:sz w:val="24"/>
        </w:rPr>
        <w:t>交银定期支付月月丰债券</w:t>
      </w:r>
      <w:r w:rsidR="00A5643A" w:rsidRPr="007F52FA">
        <w:rPr>
          <w:b/>
          <w:color w:val="000000"/>
          <w:kern w:val="0"/>
          <w:sz w:val="24"/>
        </w:rPr>
        <w:t>A</w:t>
      </w:r>
      <w:r w:rsidRPr="007F52FA">
        <w:rPr>
          <w:b/>
          <w:sz w:val="24"/>
        </w:rPr>
        <w:t>：</w:t>
      </w:r>
    </w:p>
    <w:tbl>
      <w:tblPr>
        <w:tblStyle w:val="af2"/>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685FFC" w:rsidRPr="007F52FA" w:rsidTr="00054F34">
        <w:trPr>
          <w:jc w:val="center"/>
        </w:trPr>
        <w:tc>
          <w:tcPr>
            <w:tcW w:w="1290"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lastRenderedPageBreak/>
              <w:t>阶段</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净值增长率</w:t>
            </w:r>
            <w:r w:rsidRPr="007F52FA">
              <w:rPr>
                <w:rFonts w:ascii="宋体" w:hAnsi="宋体"/>
                <w:color w:val="000000"/>
                <w:sz w:val="24"/>
              </w:rPr>
              <w:t>①</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净值增长率标准差</w:t>
            </w:r>
            <w:r w:rsidRPr="007F52FA">
              <w:rPr>
                <w:rFonts w:ascii="宋体" w:hAnsi="宋体"/>
                <w:color w:val="000000"/>
                <w:sz w:val="24"/>
              </w:rPr>
              <w:t>②</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rsidR="00BB7189">
        <w:trPr>
          <w:jc w:val="center"/>
        </w:trPr>
        <w:tc>
          <w:tcPr>
            <w:tcW w:w="1266" w:type="dxa"/>
            <w:vAlign w:val="center"/>
          </w:tcPr>
          <w:p w:rsidR="00BB7189" w:rsidRDefault="002E2C03">
            <w:pPr>
              <w:jc w:val="left"/>
            </w:pPr>
            <w:r>
              <w:rPr>
                <w:color w:val="000000"/>
                <w:sz w:val="24"/>
              </w:rPr>
              <w:t>过去三个月</w:t>
            </w:r>
          </w:p>
        </w:tc>
        <w:tc>
          <w:tcPr>
            <w:tcW w:w="1267" w:type="dxa"/>
            <w:vAlign w:val="center"/>
          </w:tcPr>
          <w:p w:rsidR="00BB7189" w:rsidRDefault="002E2C03">
            <w:pPr>
              <w:jc w:val="center"/>
            </w:pPr>
            <w:r>
              <w:rPr>
                <w:color w:val="000000"/>
                <w:sz w:val="24"/>
              </w:rPr>
              <w:t>2.69%</w:t>
            </w:r>
          </w:p>
        </w:tc>
        <w:tc>
          <w:tcPr>
            <w:tcW w:w="1267" w:type="dxa"/>
            <w:vAlign w:val="center"/>
          </w:tcPr>
          <w:p w:rsidR="00BB7189" w:rsidRDefault="002E2C03">
            <w:pPr>
              <w:jc w:val="center"/>
            </w:pPr>
            <w:r>
              <w:rPr>
                <w:color w:val="000000"/>
                <w:sz w:val="24"/>
              </w:rPr>
              <w:t>0.16%</w:t>
            </w:r>
          </w:p>
        </w:tc>
        <w:tc>
          <w:tcPr>
            <w:tcW w:w="1267" w:type="dxa"/>
            <w:vAlign w:val="center"/>
          </w:tcPr>
          <w:p w:rsidR="00BB7189" w:rsidRDefault="002E2C03">
            <w:pPr>
              <w:jc w:val="center"/>
            </w:pPr>
            <w:r>
              <w:rPr>
                <w:color w:val="000000"/>
                <w:sz w:val="24"/>
              </w:rPr>
              <w:t>1.29%</w:t>
            </w:r>
          </w:p>
        </w:tc>
        <w:tc>
          <w:tcPr>
            <w:tcW w:w="1267" w:type="dxa"/>
            <w:vAlign w:val="center"/>
          </w:tcPr>
          <w:p w:rsidR="00BB7189" w:rsidRDefault="002E2C03">
            <w:pPr>
              <w:jc w:val="center"/>
            </w:pPr>
            <w:r>
              <w:rPr>
                <w:color w:val="000000"/>
                <w:sz w:val="24"/>
              </w:rPr>
              <w:t>0.08%</w:t>
            </w:r>
          </w:p>
        </w:tc>
        <w:tc>
          <w:tcPr>
            <w:tcW w:w="1267" w:type="dxa"/>
            <w:vAlign w:val="center"/>
          </w:tcPr>
          <w:p w:rsidR="00BB7189" w:rsidRDefault="002E2C03">
            <w:pPr>
              <w:jc w:val="center"/>
            </w:pPr>
            <w:r>
              <w:rPr>
                <w:color w:val="000000"/>
                <w:sz w:val="24"/>
              </w:rPr>
              <w:t>1.40%</w:t>
            </w:r>
          </w:p>
        </w:tc>
        <w:tc>
          <w:tcPr>
            <w:tcW w:w="1267" w:type="dxa"/>
            <w:vAlign w:val="center"/>
          </w:tcPr>
          <w:p w:rsidR="00BB7189" w:rsidRDefault="002E2C03">
            <w:pPr>
              <w:jc w:val="center"/>
            </w:pPr>
            <w:r>
              <w:rPr>
                <w:color w:val="000000"/>
                <w:sz w:val="24"/>
              </w:rPr>
              <w:t>0.08%</w:t>
            </w:r>
          </w:p>
        </w:tc>
      </w:tr>
    </w:tbl>
    <w:p w:rsidR="004425E8" w:rsidRPr="007F52FA" w:rsidRDefault="004425E8" w:rsidP="007C14DF">
      <w:pPr>
        <w:pStyle w:val="20"/>
        <w:spacing w:before="29" w:line="288" w:lineRule="auto"/>
        <w:ind w:firstLineChars="0" w:firstLine="0"/>
        <w:rPr>
          <w:rFonts w:ascii="Times New Roman" w:eastAsiaTheme="minorEastAsia" w:hAnsi="Times New Roman"/>
          <w:color w:val="000000"/>
        </w:rPr>
      </w:pPr>
    </w:p>
    <w:p w:rsidR="009238DB" w:rsidRPr="007F52FA" w:rsidRDefault="009238DB" w:rsidP="007C14DF">
      <w:pPr>
        <w:adjustRightInd w:val="0"/>
        <w:spacing w:before="29" w:line="288" w:lineRule="auto"/>
        <w:rPr>
          <w:rFonts w:eastAsiaTheme="minorEastAsia"/>
          <w:b/>
          <w:color w:val="000000"/>
          <w:kern w:val="0"/>
          <w:sz w:val="24"/>
        </w:rPr>
      </w:pPr>
      <w:r w:rsidRPr="007F52FA">
        <w:rPr>
          <w:rFonts w:eastAsiaTheme="minorEastAsia"/>
          <w:b/>
          <w:sz w:val="24"/>
        </w:rPr>
        <w:t>2</w:t>
      </w:r>
      <w:r w:rsidRPr="007F52FA">
        <w:rPr>
          <w:rFonts w:eastAsiaTheme="minorEastAsia"/>
          <w:b/>
          <w:sz w:val="24"/>
        </w:rPr>
        <w:t>、</w:t>
      </w:r>
      <w:r w:rsidR="00FE7FBD" w:rsidRPr="007F52FA">
        <w:rPr>
          <w:b/>
          <w:color w:val="000000"/>
          <w:kern w:val="0"/>
          <w:sz w:val="24"/>
        </w:rPr>
        <w:t>交银定期支付月月丰债券</w:t>
      </w:r>
      <w:r w:rsidR="00FE7FBD" w:rsidRPr="007F52FA">
        <w:rPr>
          <w:b/>
          <w:color w:val="000000"/>
          <w:kern w:val="0"/>
          <w:sz w:val="24"/>
        </w:rPr>
        <w:t>C</w:t>
      </w:r>
      <w:r w:rsidRPr="007F52FA">
        <w:rPr>
          <w:b/>
          <w:color w:val="000000"/>
          <w:kern w:val="0"/>
          <w:sz w:val="24"/>
        </w:rPr>
        <w:t>：</w:t>
      </w:r>
    </w:p>
    <w:tbl>
      <w:tblPr>
        <w:tblStyle w:val="af2"/>
        <w:tblW w:w="8868" w:type="dxa"/>
        <w:jc w:val="center"/>
        <w:tblLayout w:type="fixed"/>
        <w:tblCellMar>
          <w:top w:w="57" w:type="dxa"/>
          <w:bottom w:w="57" w:type="dxa"/>
        </w:tblCellMar>
        <w:tblLook w:val="04A0" w:firstRow="1" w:lastRow="0" w:firstColumn="1" w:lastColumn="0" w:noHBand="0" w:noVBand="1"/>
      </w:tblPr>
      <w:tblGrid>
        <w:gridCol w:w="1266"/>
        <w:gridCol w:w="1267"/>
        <w:gridCol w:w="1267"/>
        <w:gridCol w:w="1267"/>
        <w:gridCol w:w="1267"/>
        <w:gridCol w:w="1267"/>
        <w:gridCol w:w="1267"/>
      </w:tblGrid>
      <w:tr w:rsidR="00685FFC" w:rsidRPr="007F52FA" w:rsidTr="00054F34">
        <w:trPr>
          <w:jc w:val="center"/>
        </w:trPr>
        <w:tc>
          <w:tcPr>
            <w:tcW w:w="1290"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阶段</w:t>
            </w:r>
          </w:p>
        </w:tc>
        <w:tc>
          <w:tcPr>
            <w:tcW w:w="1291" w:type="dxa"/>
            <w:vAlign w:val="center"/>
          </w:tcPr>
          <w:p w:rsidR="00685FFC" w:rsidRPr="007F52FA" w:rsidRDefault="00685FFC" w:rsidP="007C14DF">
            <w:pPr>
              <w:snapToGrid w:val="0"/>
              <w:spacing w:before="29" w:line="288" w:lineRule="auto"/>
              <w:jc w:val="center"/>
              <w:rPr>
                <w:color w:val="000000"/>
                <w:sz w:val="24"/>
                <w:highlight w:val="green"/>
              </w:rPr>
            </w:pPr>
            <w:r w:rsidRPr="007F52FA">
              <w:rPr>
                <w:color w:val="000000"/>
                <w:sz w:val="24"/>
              </w:rPr>
              <w:t>净值增长率</w:t>
            </w:r>
            <w:r w:rsidRPr="007F52FA">
              <w:rPr>
                <w:rFonts w:ascii="宋体" w:hAnsi="宋体"/>
                <w:color w:val="000000"/>
                <w:sz w:val="24"/>
              </w:rPr>
              <w:t>①</w:t>
            </w:r>
          </w:p>
        </w:tc>
        <w:tc>
          <w:tcPr>
            <w:tcW w:w="1291" w:type="dxa"/>
            <w:vAlign w:val="center"/>
          </w:tcPr>
          <w:p w:rsidR="00685FFC" w:rsidRPr="007F52FA" w:rsidRDefault="00685FFC" w:rsidP="007C14DF">
            <w:pPr>
              <w:snapToGrid w:val="0"/>
              <w:spacing w:before="29" w:line="288" w:lineRule="auto"/>
              <w:jc w:val="center"/>
              <w:rPr>
                <w:color w:val="000000"/>
                <w:sz w:val="24"/>
                <w:highlight w:val="green"/>
              </w:rPr>
            </w:pPr>
            <w:r w:rsidRPr="007F52FA">
              <w:rPr>
                <w:color w:val="000000"/>
                <w:sz w:val="24"/>
              </w:rPr>
              <w:t>净值增长率标准差</w:t>
            </w:r>
            <w:r w:rsidRPr="007F52FA">
              <w:rPr>
                <w:rFonts w:ascii="宋体" w:hAnsi="宋体"/>
                <w:color w:val="000000"/>
                <w:sz w:val="24"/>
              </w:rPr>
              <w:t>②</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color w:val="000000"/>
                <w:sz w:val="24"/>
              </w:rPr>
              <w:t>业绩比较基准收益率标准差</w:t>
            </w:r>
            <w:r w:rsidRPr="007F52FA">
              <w:rPr>
                <w:rFonts w:ascii="宋体" w:hAnsi="宋体"/>
                <w:color w:val="000000"/>
                <w:sz w:val="24"/>
              </w:rPr>
              <w:t>④</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①</w:t>
            </w:r>
            <w:r w:rsidRPr="007F52FA">
              <w:rPr>
                <w:color w:val="000000"/>
                <w:sz w:val="24"/>
              </w:rPr>
              <w:t>－</w:t>
            </w:r>
            <w:r w:rsidRPr="007F52FA">
              <w:rPr>
                <w:rFonts w:ascii="宋体" w:hAnsi="宋体"/>
                <w:color w:val="000000"/>
                <w:sz w:val="24"/>
              </w:rPr>
              <w:t>③</w:t>
            </w:r>
          </w:p>
        </w:tc>
        <w:tc>
          <w:tcPr>
            <w:tcW w:w="1291" w:type="dxa"/>
            <w:vAlign w:val="center"/>
          </w:tcPr>
          <w:p w:rsidR="00685FFC" w:rsidRPr="007F52FA" w:rsidRDefault="00685FFC" w:rsidP="007C14DF">
            <w:pPr>
              <w:snapToGrid w:val="0"/>
              <w:spacing w:before="29" w:line="288" w:lineRule="auto"/>
              <w:jc w:val="center"/>
              <w:rPr>
                <w:color w:val="000000"/>
                <w:sz w:val="24"/>
              </w:rPr>
            </w:pPr>
            <w:r w:rsidRPr="007F52FA">
              <w:rPr>
                <w:rFonts w:ascii="宋体" w:hAnsi="宋体"/>
                <w:color w:val="000000"/>
                <w:sz w:val="24"/>
              </w:rPr>
              <w:t>②</w:t>
            </w:r>
            <w:r w:rsidRPr="007F52FA">
              <w:rPr>
                <w:color w:val="000000"/>
                <w:sz w:val="24"/>
              </w:rPr>
              <w:t>－</w:t>
            </w:r>
            <w:r w:rsidRPr="007F52FA">
              <w:rPr>
                <w:rFonts w:ascii="宋体" w:hAnsi="宋体"/>
                <w:color w:val="000000"/>
                <w:sz w:val="24"/>
              </w:rPr>
              <w:t>④</w:t>
            </w:r>
          </w:p>
        </w:tc>
      </w:tr>
      <w:tr w:rsidR="00BB7189">
        <w:trPr>
          <w:jc w:val="center"/>
        </w:trPr>
        <w:tc>
          <w:tcPr>
            <w:tcW w:w="1266" w:type="dxa"/>
            <w:vAlign w:val="center"/>
          </w:tcPr>
          <w:p w:rsidR="00BB7189" w:rsidRDefault="002E2C03">
            <w:pPr>
              <w:jc w:val="left"/>
            </w:pPr>
            <w:r>
              <w:rPr>
                <w:color w:val="000000"/>
                <w:sz w:val="24"/>
              </w:rPr>
              <w:t>过去三个月</w:t>
            </w:r>
          </w:p>
        </w:tc>
        <w:tc>
          <w:tcPr>
            <w:tcW w:w="1267" w:type="dxa"/>
            <w:vAlign w:val="center"/>
          </w:tcPr>
          <w:p w:rsidR="00BB7189" w:rsidRDefault="002E2C03">
            <w:pPr>
              <w:jc w:val="center"/>
            </w:pPr>
            <w:r>
              <w:rPr>
                <w:color w:val="000000"/>
                <w:sz w:val="24"/>
              </w:rPr>
              <w:t>2.62%</w:t>
            </w:r>
          </w:p>
        </w:tc>
        <w:tc>
          <w:tcPr>
            <w:tcW w:w="1267" w:type="dxa"/>
            <w:vAlign w:val="center"/>
          </w:tcPr>
          <w:p w:rsidR="00BB7189" w:rsidRDefault="002E2C03">
            <w:pPr>
              <w:jc w:val="center"/>
            </w:pPr>
            <w:r>
              <w:rPr>
                <w:color w:val="000000"/>
                <w:sz w:val="24"/>
              </w:rPr>
              <w:t>0.16%</w:t>
            </w:r>
          </w:p>
        </w:tc>
        <w:tc>
          <w:tcPr>
            <w:tcW w:w="1267" w:type="dxa"/>
            <w:vAlign w:val="center"/>
          </w:tcPr>
          <w:p w:rsidR="00BB7189" w:rsidRDefault="002E2C03">
            <w:pPr>
              <w:jc w:val="center"/>
            </w:pPr>
            <w:r>
              <w:rPr>
                <w:color w:val="000000"/>
                <w:sz w:val="24"/>
              </w:rPr>
              <w:t>1.29%</w:t>
            </w:r>
          </w:p>
        </w:tc>
        <w:tc>
          <w:tcPr>
            <w:tcW w:w="1267" w:type="dxa"/>
            <w:vAlign w:val="center"/>
          </w:tcPr>
          <w:p w:rsidR="00BB7189" w:rsidRDefault="002E2C03">
            <w:pPr>
              <w:jc w:val="center"/>
            </w:pPr>
            <w:r>
              <w:rPr>
                <w:color w:val="000000"/>
                <w:sz w:val="24"/>
              </w:rPr>
              <w:t>0.08%</w:t>
            </w:r>
          </w:p>
        </w:tc>
        <w:tc>
          <w:tcPr>
            <w:tcW w:w="1267" w:type="dxa"/>
            <w:vAlign w:val="center"/>
          </w:tcPr>
          <w:p w:rsidR="00BB7189" w:rsidRDefault="002E2C03">
            <w:pPr>
              <w:jc w:val="center"/>
            </w:pPr>
            <w:r>
              <w:rPr>
                <w:color w:val="000000"/>
                <w:sz w:val="24"/>
              </w:rPr>
              <w:t>1.33%</w:t>
            </w:r>
          </w:p>
        </w:tc>
        <w:tc>
          <w:tcPr>
            <w:tcW w:w="1267" w:type="dxa"/>
            <w:vAlign w:val="center"/>
          </w:tcPr>
          <w:p w:rsidR="00BB7189" w:rsidRDefault="002E2C03">
            <w:pPr>
              <w:jc w:val="center"/>
            </w:pPr>
            <w:r>
              <w:rPr>
                <w:color w:val="000000"/>
                <w:sz w:val="24"/>
              </w:rPr>
              <w:t>0.08%</w:t>
            </w:r>
          </w:p>
        </w:tc>
      </w:tr>
    </w:tbl>
    <w:p w:rsidR="009238DB" w:rsidRPr="007F52FA" w:rsidRDefault="009238DB" w:rsidP="007C14DF">
      <w:pPr>
        <w:autoSpaceDE w:val="0"/>
        <w:autoSpaceDN w:val="0"/>
        <w:adjustRightInd w:val="0"/>
        <w:spacing w:before="29" w:line="288" w:lineRule="auto"/>
        <w:ind w:left="15"/>
        <w:jc w:val="left"/>
        <w:rPr>
          <w:rFonts w:eastAsiaTheme="minorEastAsia"/>
          <w:b/>
          <w:color w:val="000000"/>
          <w:kern w:val="0"/>
          <w:sz w:val="24"/>
        </w:rPr>
      </w:pPr>
    </w:p>
    <w:p w:rsidR="009238DB" w:rsidRPr="007F52FA" w:rsidRDefault="009238DB" w:rsidP="007C14DF">
      <w:pPr>
        <w:spacing w:before="29" w:line="288" w:lineRule="auto"/>
        <w:rPr>
          <w:b/>
          <w:color w:val="000000"/>
          <w:kern w:val="0"/>
          <w:sz w:val="24"/>
        </w:rPr>
      </w:pPr>
      <w:r w:rsidRPr="007F52FA">
        <w:rPr>
          <w:b/>
          <w:color w:val="000000"/>
          <w:kern w:val="0"/>
          <w:sz w:val="24"/>
        </w:rPr>
        <w:t>3.2.2</w:t>
      </w:r>
      <w:r w:rsidRPr="007F52FA">
        <w:rPr>
          <w:b/>
          <w:color w:val="000000"/>
          <w:kern w:val="0"/>
          <w:sz w:val="24"/>
        </w:rPr>
        <w:t xml:space="preserve">　</w:t>
      </w:r>
      <w:r w:rsidR="00C02900" w:rsidRPr="000B2C04">
        <w:rPr>
          <w:rFonts w:hint="eastAsia"/>
          <w:b/>
          <w:color w:val="000000"/>
          <w:kern w:val="0"/>
          <w:sz w:val="24"/>
        </w:rPr>
        <w:t>自基金合同生效以来</w:t>
      </w:r>
      <w:r w:rsidR="00BF57BE" w:rsidRPr="007F52FA">
        <w:rPr>
          <w:b/>
          <w:color w:val="000000"/>
          <w:sz w:val="24"/>
        </w:rPr>
        <w:t>基金</w:t>
      </w:r>
      <w:r w:rsidR="0001164A" w:rsidRPr="007F52FA">
        <w:rPr>
          <w:b/>
          <w:color w:val="000000"/>
          <w:sz w:val="24"/>
        </w:rPr>
        <w:t>份额</w:t>
      </w:r>
      <w:r w:rsidR="00BF57BE" w:rsidRPr="007F52FA">
        <w:rPr>
          <w:b/>
          <w:color w:val="000000"/>
          <w:sz w:val="24"/>
        </w:rPr>
        <w:t>累计净值增长率变动及其与同期业绩比较基准收益率变动的比较</w:t>
      </w:r>
    </w:p>
    <w:p w:rsidR="009A045B" w:rsidRPr="007F52FA" w:rsidRDefault="009A045B" w:rsidP="007C14DF">
      <w:pPr>
        <w:spacing w:before="29" w:line="288" w:lineRule="auto"/>
        <w:jc w:val="center"/>
        <w:rPr>
          <w:color w:val="000000"/>
          <w:sz w:val="24"/>
        </w:rPr>
      </w:pPr>
      <w:r w:rsidRPr="007F52FA">
        <w:rPr>
          <w:color w:val="000000"/>
          <w:sz w:val="24"/>
        </w:rPr>
        <w:t>交银施罗德定期支付月月丰债券型证券投资基金</w:t>
      </w:r>
    </w:p>
    <w:p w:rsidR="00022396" w:rsidRPr="007F52FA" w:rsidRDefault="0001164A" w:rsidP="007C14DF">
      <w:pPr>
        <w:pStyle w:val="a5"/>
        <w:snapToGrid w:val="0"/>
        <w:spacing w:before="29" w:line="288" w:lineRule="auto"/>
        <w:jc w:val="center"/>
        <w:rPr>
          <w:rFonts w:ascii="Times New Roman" w:hAnsi="Times New Roman"/>
          <w:color w:val="000000"/>
          <w:sz w:val="24"/>
          <w:szCs w:val="24"/>
        </w:rPr>
      </w:pPr>
      <w:r w:rsidRPr="007F52FA">
        <w:rPr>
          <w:rFonts w:ascii="Times New Roman" w:hAnsi="Times New Roman"/>
          <w:color w:val="000000"/>
          <w:sz w:val="24"/>
          <w:szCs w:val="24"/>
        </w:rPr>
        <w:t>份额</w:t>
      </w:r>
      <w:r w:rsidR="00022396" w:rsidRPr="007F52FA">
        <w:rPr>
          <w:rFonts w:ascii="Times New Roman" w:hAnsi="Times New Roman"/>
          <w:color w:val="000000"/>
          <w:sz w:val="24"/>
          <w:szCs w:val="24"/>
        </w:rPr>
        <w:t>累计净值增长率与业绩比较基准收益率的历史走势对比图</w:t>
      </w:r>
    </w:p>
    <w:p w:rsidR="009A045B" w:rsidRPr="007F52FA" w:rsidRDefault="00CC1636" w:rsidP="007C14DF">
      <w:pPr>
        <w:pStyle w:val="a5"/>
        <w:snapToGrid w:val="0"/>
        <w:spacing w:before="29" w:line="288" w:lineRule="auto"/>
        <w:ind w:firstLine="480"/>
        <w:jc w:val="center"/>
        <w:rPr>
          <w:rFonts w:ascii="Times New Roman" w:hAnsi="Times New Roman"/>
          <w:sz w:val="24"/>
          <w:szCs w:val="24"/>
        </w:rPr>
      </w:pPr>
      <w:r w:rsidRPr="007F52FA">
        <w:rPr>
          <w:rFonts w:ascii="Times New Roman" w:hAnsi="Times New Roman"/>
          <w:sz w:val="24"/>
          <w:szCs w:val="24"/>
        </w:rPr>
        <w:t>（</w:t>
      </w:r>
      <w:r w:rsidR="00D04410" w:rsidRPr="007F52FA">
        <w:rPr>
          <w:rFonts w:ascii="Times New Roman" w:hAnsi="Times New Roman"/>
          <w:sz w:val="24"/>
          <w:szCs w:val="24"/>
        </w:rPr>
        <w:t>2013</w:t>
      </w:r>
      <w:r w:rsidR="00D04410" w:rsidRPr="007F52FA">
        <w:rPr>
          <w:rFonts w:ascii="Times New Roman" w:hAnsi="Times New Roman"/>
          <w:sz w:val="24"/>
          <w:szCs w:val="24"/>
        </w:rPr>
        <w:t>年</w:t>
      </w:r>
      <w:r w:rsidR="00D04410" w:rsidRPr="007F52FA">
        <w:rPr>
          <w:rFonts w:ascii="Times New Roman" w:hAnsi="Times New Roman"/>
          <w:sz w:val="24"/>
          <w:szCs w:val="24"/>
        </w:rPr>
        <w:t>8</w:t>
      </w:r>
      <w:r w:rsidR="00D04410" w:rsidRPr="007F52FA">
        <w:rPr>
          <w:rFonts w:ascii="Times New Roman" w:hAnsi="Times New Roman"/>
          <w:sz w:val="24"/>
          <w:szCs w:val="24"/>
        </w:rPr>
        <w:t>月</w:t>
      </w:r>
      <w:r w:rsidR="00D04410" w:rsidRPr="007F52FA">
        <w:rPr>
          <w:rFonts w:ascii="Times New Roman" w:hAnsi="Times New Roman"/>
          <w:sz w:val="24"/>
          <w:szCs w:val="24"/>
        </w:rPr>
        <w:t>13</w:t>
      </w:r>
      <w:r w:rsidR="00D04410" w:rsidRPr="007F52FA">
        <w:rPr>
          <w:rFonts w:ascii="Times New Roman" w:hAnsi="Times New Roman"/>
          <w:sz w:val="24"/>
          <w:szCs w:val="24"/>
        </w:rPr>
        <w:t>日</w:t>
      </w:r>
      <w:r w:rsidR="009A045B" w:rsidRPr="007F52FA">
        <w:rPr>
          <w:rFonts w:ascii="Times New Roman" w:hAnsi="Times New Roman"/>
          <w:sz w:val="24"/>
          <w:szCs w:val="24"/>
        </w:rPr>
        <w:t>至</w:t>
      </w:r>
      <w:r w:rsidRPr="007F52FA">
        <w:rPr>
          <w:rFonts w:ascii="Times New Roman" w:hAnsi="Times New Roman"/>
          <w:sz w:val="24"/>
          <w:szCs w:val="24"/>
        </w:rPr>
        <w:t>2019</w:t>
      </w:r>
      <w:r w:rsidRPr="007F52FA">
        <w:rPr>
          <w:rFonts w:ascii="Times New Roman" w:hAnsi="Times New Roman"/>
          <w:sz w:val="24"/>
          <w:szCs w:val="24"/>
        </w:rPr>
        <w:t>年</w:t>
      </w:r>
      <w:r w:rsidRPr="007F52FA">
        <w:rPr>
          <w:rFonts w:ascii="Times New Roman" w:hAnsi="Times New Roman"/>
          <w:sz w:val="24"/>
          <w:szCs w:val="24"/>
        </w:rPr>
        <w:t>12</w:t>
      </w:r>
      <w:r w:rsidRPr="007F52FA">
        <w:rPr>
          <w:rFonts w:ascii="Times New Roman" w:hAnsi="Times New Roman"/>
          <w:sz w:val="24"/>
          <w:szCs w:val="24"/>
        </w:rPr>
        <w:t>月</w:t>
      </w:r>
      <w:r w:rsidRPr="007F52FA">
        <w:rPr>
          <w:rFonts w:ascii="Times New Roman" w:hAnsi="Times New Roman"/>
          <w:sz w:val="24"/>
          <w:szCs w:val="24"/>
        </w:rPr>
        <w:t>31</w:t>
      </w:r>
      <w:r w:rsidRPr="007F52FA">
        <w:rPr>
          <w:rFonts w:ascii="Times New Roman" w:hAnsi="Times New Roman"/>
          <w:sz w:val="24"/>
          <w:szCs w:val="24"/>
        </w:rPr>
        <w:t>日）</w:t>
      </w:r>
    </w:p>
    <w:p w:rsidR="009238DB" w:rsidRPr="007F52FA" w:rsidRDefault="009238DB" w:rsidP="007C14DF">
      <w:pPr>
        <w:snapToGrid w:val="0"/>
        <w:spacing w:before="29" w:line="288" w:lineRule="auto"/>
        <w:rPr>
          <w:color w:val="000000"/>
          <w:sz w:val="24"/>
        </w:rPr>
      </w:pPr>
      <w:r w:rsidRPr="007F52FA">
        <w:rPr>
          <w:color w:val="000000"/>
          <w:sz w:val="24"/>
        </w:rPr>
        <w:t>1</w:t>
      </w:r>
      <w:r w:rsidRPr="007F52FA">
        <w:rPr>
          <w:color w:val="000000"/>
          <w:sz w:val="24"/>
        </w:rPr>
        <w:t>．</w:t>
      </w:r>
      <w:r w:rsidR="0042785F" w:rsidRPr="007F52FA">
        <w:rPr>
          <w:color w:val="000000"/>
          <w:sz w:val="24"/>
        </w:rPr>
        <w:t>交银定期支付月月丰债券</w:t>
      </w:r>
      <w:r w:rsidR="0042785F" w:rsidRPr="007F52FA">
        <w:rPr>
          <w:color w:val="000000"/>
          <w:sz w:val="24"/>
        </w:rPr>
        <w:t>A</w:t>
      </w:r>
    </w:p>
    <w:p w:rsidR="00807B81" w:rsidRPr="007F52FA" w:rsidRDefault="00562709" w:rsidP="007C14DF">
      <w:pPr>
        <w:pStyle w:val="20"/>
        <w:spacing w:before="29" w:line="288" w:lineRule="auto"/>
        <w:ind w:firstLineChars="0" w:firstLine="0"/>
        <w:jc w:val="center"/>
        <w:rPr>
          <w:rFonts w:ascii="Times New Roman" w:eastAsiaTheme="minorEastAsia" w:hAnsi="Times New Roman"/>
          <w:color w:val="000000"/>
        </w:rPr>
      </w:pPr>
      <w:r w:rsidRPr="007F52FA">
        <w:rPr>
          <w:rFonts w:ascii="Times New Roman" w:eastAsiaTheme="minorEastAsia" w:hAnsi="Times New Roman"/>
          <w:noProof/>
          <w:color w:val="000000"/>
        </w:rPr>
        <w:drawing>
          <wp:inline distT="0" distB="0" distL="0" distR="0">
            <wp:extent cx="5731510" cy="3356610"/>
            <wp:effectExtent l="19050" t="0" r="2540" b="0"/>
            <wp:docPr id="4" name="图片 3"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4" cstate="print"/>
                    <a:stretch>
                      <a:fillRect/>
                    </a:stretch>
                  </pic:blipFill>
                  <pic:spPr>
                    <a:xfrm>
                      <a:off x="0" y="0"/>
                      <a:ext cx="5731510" cy="3356610"/>
                    </a:xfrm>
                    <a:prstGeom prst="rect">
                      <a:avLst/>
                    </a:prstGeom>
                  </pic:spPr>
                </pic:pic>
              </a:graphicData>
            </a:graphic>
          </wp:inline>
        </w:drawing>
      </w:r>
    </w:p>
    <w:p w:rsidR="009238DB" w:rsidRPr="007F52FA" w:rsidRDefault="0042785F" w:rsidP="007C14DF">
      <w:pPr>
        <w:spacing w:before="29" w:line="288" w:lineRule="auto"/>
        <w:ind w:firstLineChars="200" w:firstLine="480"/>
        <w:rPr>
          <w:color w:val="000000"/>
          <w:sz w:val="24"/>
        </w:rPr>
      </w:pPr>
      <w:r w:rsidRPr="007F52FA">
        <w:rPr>
          <w:color w:val="000000"/>
          <w:sz w:val="24"/>
        </w:rPr>
        <w:t>注：本基金建仓期为自基金合同生效日起的</w:t>
      </w:r>
      <w:r w:rsidRPr="007F52FA">
        <w:rPr>
          <w:color w:val="000000"/>
          <w:sz w:val="24"/>
        </w:rPr>
        <w:t>6</w:t>
      </w:r>
      <w:r w:rsidRPr="007F52FA">
        <w:rPr>
          <w:color w:val="000000"/>
          <w:sz w:val="24"/>
        </w:rPr>
        <w:t>个月。截至建仓期结束，本基金各项资产配置比例符合基金合同及招募说明书有关投资比例的约定。</w:t>
      </w:r>
    </w:p>
    <w:p w:rsidR="0042785F" w:rsidRPr="007F52FA" w:rsidRDefault="0042785F" w:rsidP="007C14DF">
      <w:pPr>
        <w:pStyle w:val="20"/>
        <w:spacing w:before="29" w:line="288" w:lineRule="auto"/>
        <w:ind w:firstLineChars="0" w:firstLine="0"/>
        <w:rPr>
          <w:rFonts w:ascii="Times New Roman" w:hAnsi="Times New Roman"/>
          <w:color w:val="000000"/>
        </w:rPr>
      </w:pPr>
    </w:p>
    <w:p w:rsidR="009238DB" w:rsidRPr="007F52FA" w:rsidRDefault="009238DB" w:rsidP="007C14DF">
      <w:pPr>
        <w:snapToGrid w:val="0"/>
        <w:spacing w:before="29" w:line="288" w:lineRule="auto"/>
        <w:rPr>
          <w:color w:val="000000"/>
          <w:sz w:val="24"/>
        </w:rPr>
      </w:pPr>
      <w:r w:rsidRPr="007F52FA">
        <w:rPr>
          <w:color w:val="000000"/>
          <w:sz w:val="24"/>
        </w:rPr>
        <w:t>2</w:t>
      </w:r>
      <w:r w:rsidRPr="007F52FA">
        <w:rPr>
          <w:color w:val="000000"/>
          <w:sz w:val="24"/>
        </w:rPr>
        <w:t>．</w:t>
      </w:r>
      <w:r w:rsidR="00FE7FBD" w:rsidRPr="007F52FA">
        <w:rPr>
          <w:color w:val="000000"/>
          <w:sz w:val="24"/>
        </w:rPr>
        <w:t>交银定期支付月月丰债券</w:t>
      </w:r>
      <w:r w:rsidR="00FE7FBD" w:rsidRPr="007F52FA">
        <w:rPr>
          <w:color w:val="000000"/>
          <w:sz w:val="24"/>
        </w:rPr>
        <w:t>C</w:t>
      </w:r>
    </w:p>
    <w:p w:rsidR="00D12D04" w:rsidRPr="007F52FA" w:rsidRDefault="00562709" w:rsidP="007C14DF">
      <w:pPr>
        <w:pStyle w:val="20"/>
        <w:spacing w:before="29" w:line="288" w:lineRule="auto"/>
        <w:ind w:firstLineChars="0" w:firstLine="0"/>
        <w:jc w:val="center"/>
        <w:rPr>
          <w:rFonts w:ascii="Times New Roman" w:eastAsiaTheme="minorEastAsia" w:hAnsi="Times New Roman"/>
          <w:color w:val="000000"/>
        </w:rPr>
      </w:pPr>
      <w:r w:rsidRPr="007F52FA">
        <w:rPr>
          <w:rFonts w:ascii="Times New Roman" w:eastAsiaTheme="minorEastAsia" w:hAnsi="Times New Roman"/>
          <w:noProof/>
          <w:color w:val="000000"/>
        </w:rPr>
        <w:drawing>
          <wp:inline distT="0" distB="0" distL="0" distR="0">
            <wp:extent cx="5731510" cy="3356610"/>
            <wp:effectExtent l="19050" t="0" r="2540" b="0"/>
            <wp:docPr id="5" name="图片 4" descr="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2.jpg"/>
                    <pic:cNvPicPr/>
                  </pic:nvPicPr>
                  <pic:blipFill>
                    <a:blip r:embed="rId15" cstate="print"/>
                    <a:stretch>
                      <a:fillRect/>
                    </a:stretch>
                  </pic:blipFill>
                  <pic:spPr>
                    <a:xfrm>
                      <a:off x="0" y="0"/>
                      <a:ext cx="5731510" cy="3356610"/>
                    </a:xfrm>
                    <a:prstGeom prst="rect">
                      <a:avLst/>
                    </a:prstGeom>
                  </pic:spPr>
                </pic:pic>
              </a:graphicData>
            </a:graphic>
          </wp:inline>
        </w:drawing>
      </w:r>
    </w:p>
    <w:p w:rsidR="0042785F" w:rsidRPr="007F52FA" w:rsidRDefault="00FE7FBD" w:rsidP="007C14DF">
      <w:pPr>
        <w:spacing w:before="29" w:line="288" w:lineRule="auto"/>
        <w:ind w:firstLineChars="200" w:firstLine="480"/>
        <w:rPr>
          <w:color w:val="000000"/>
          <w:sz w:val="24"/>
        </w:rPr>
      </w:pPr>
      <w:r w:rsidRPr="007F52FA">
        <w:rPr>
          <w:color w:val="000000"/>
          <w:sz w:val="24"/>
        </w:rPr>
        <w:t>注：本基金建仓期为自基金合同生效日起的</w:t>
      </w:r>
      <w:r w:rsidRPr="007F52FA">
        <w:rPr>
          <w:color w:val="000000"/>
          <w:sz w:val="24"/>
        </w:rPr>
        <w:t>6</w:t>
      </w:r>
      <w:r w:rsidRPr="007F52FA">
        <w:rPr>
          <w:color w:val="000000"/>
          <w:sz w:val="24"/>
        </w:rPr>
        <w:t>个月。截至建仓期结束，本基金各项资产配置比例符合基金合同及招募说明书有关投资比例的约定。</w:t>
      </w:r>
    </w:p>
    <w:p w:rsidR="00757FD7" w:rsidRPr="007F52FA" w:rsidRDefault="00757FD7" w:rsidP="007C14DF">
      <w:pPr>
        <w:spacing w:before="29" w:line="288" w:lineRule="auto"/>
        <w:ind w:firstLineChars="200" w:firstLine="480"/>
        <w:rPr>
          <w:color w:val="000000"/>
          <w:sz w:val="24"/>
        </w:rPr>
      </w:pPr>
    </w:p>
    <w:p w:rsidR="00973B57" w:rsidRPr="007F52FA" w:rsidRDefault="00973B57" w:rsidP="007C14DF">
      <w:pPr>
        <w:pStyle w:val="20"/>
        <w:spacing w:before="29" w:line="288" w:lineRule="auto"/>
        <w:ind w:firstLineChars="0" w:firstLine="0"/>
        <w:jc w:val="left"/>
        <w:rPr>
          <w:rFonts w:ascii="Times New Roman" w:eastAsiaTheme="minorEastAsia" w:hAnsi="Times New Roman"/>
          <w:color w:val="000000"/>
        </w:rPr>
      </w:pPr>
    </w:p>
    <w:p w:rsidR="006C5BC9" w:rsidRPr="007F52FA" w:rsidRDefault="006C5BC9" w:rsidP="007C14DF">
      <w:pPr>
        <w:tabs>
          <w:tab w:val="left" w:pos="1800"/>
        </w:tabs>
        <w:spacing w:before="29" w:line="288" w:lineRule="auto"/>
        <w:rPr>
          <w:rFonts w:eastAsiaTheme="minorEastAsia"/>
          <w:color w:val="000000"/>
          <w:sz w:val="24"/>
        </w:rPr>
      </w:pPr>
    </w:p>
    <w:p w:rsidR="009238DB" w:rsidRPr="007F52FA" w:rsidRDefault="009238DB" w:rsidP="000A2988">
      <w:pPr>
        <w:pStyle w:val="1"/>
        <w:spacing w:beforeLines="100" w:before="312" w:afterLines="100" w:after="312" w:line="288" w:lineRule="auto"/>
        <w:jc w:val="center"/>
        <w:rPr>
          <w:rFonts w:eastAsiaTheme="minorEastAsia"/>
          <w:color w:val="000000"/>
          <w:kern w:val="0"/>
          <w:sz w:val="24"/>
          <w:szCs w:val="24"/>
        </w:rPr>
      </w:pPr>
      <w:r w:rsidRPr="007F52FA">
        <w:rPr>
          <w:rFonts w:eastAsiaTheme="minorEastAsia"/>
          <w:color w:val="000000"/>
          <w:kern w:val="0"/>
          <w:sz w:val="24"/>
          <w:szCs w:val="24"/>
        </w:rPr>
        <w:t xml:space="preserve">§4  </w:t>
      </w:r>
      <w:r w:rsidRPr="007F52FA">
        <w:rPr>
          <w:rFonts w:eastAsiaTheme="minorEastAsia"/>
          <w:color w:val="000000"/>
          <w:kern w:val="0"/>
          <w:sz w:val="24"/>
          <w:szCs w:val="24"/>
        </w:rPr>
        <w:t>管理人报告</w:t>
      </w: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4.1 </w:t>
      </w:r>
      <w:r w:rsidRPr="007F52FA">
        <w:rPr>
          <w:b/>
          <w:color w:val="000000"/>
          <w:kern w:val="0"/>
          <w:sz w:val="24"/>
        </w:rPr>
        <w:t>基金经理（或基金经理小组）简介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946"/>
        <w:gridCol w:w="924"/>
        <w:gridCol w:w="1202"/>
        <w:gridCol w:w="1300"/>
        <w:gridCol w:w="1245"/>
        <w:gridCol w:w="3251"/>
      </w:tblGrid>
      <w:tr w:rsidR="00C41617" w:rsidRPr="007F52FA" w:rsidTr="00370FE2">
        <w:trPr>
          <w:jc w:val="center"/>
        </w:trPr>
        <w:tc>
          <w:tcPr>
            <w:tcW w:w="952"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姓名</w:t>
            </w:r>
          </w:p>
        </w:tc>
        <w:tc>
          <w:tcPr>
            <w:tcW w:w="930"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职务</w:t>
            </w:r>
          </w:p>
        </w:tc>
        <w:tc>
          <w:tcPr>
            <w:tcW w:w="2519" w:type="dxa"/>
            <w:gridSpan w:val="2"/>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任本基金的基金经理期限</w:t>
            </w:r>
          </w:p>
        </w:tc>
        <w:tc>
          <w:tcPr>
            <w:tcW w:w="1254"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证券从业年限</w:t>
            </w:r>
          </w:p>
        </w:tc>
        <w:tc>
          <w:tcPr>
            <w:tcW w:w="3276" w:type="dxa"/>
            <w:vMerge w:val="restart"/>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说明</w:t>
            </w:r>
          </w:p>
        </w:tc>
      </w:tr>
      <w:tr w:rsidR="00C41617" w:rsidRPr="007F52FA" w:rsidTr="00370FE2">
        <w:trPr>
          <w:jc w:val="center"/>
        </w:trPr>
        <w:tc>
          <w:tcPr>
            <w:tcW w:w="952"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930"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1210" w:type="dxa"/>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任职日期</w:t>
            </w:r>
          </w:p>
        </w:tc>
        <w:tc>
          <w:tcPr>
            <w:tcW w:w="1309" w:type="dxa"/>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离任日期</w:t>
            </w:r>
          </w:p>
        </w:tc>
        <w:tc>
          <w:tcPr>
            <w:tcW w:w="1254"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c>
          <w:tcPr>
            <w:tcW w:w="3276" w:type="dxa"/>
            <w:vMerge/>
            <w:vAlign w:val="center"/>
          </w:tcPr>
          <w:p w:rsidR="00C41617" w:rsidRPr="007F52FA" w:rsidRDefault="00C41617" w:rsidP="007C14DF">
            <w:pPr>
              <w:autoSpaceDE w:val="0"/>
              <w:autoSpaceDN w:val="0"/>
              <w:adjustRightInd w:val="0"/>
              <w:spacing w:before="29" w:line="288" w:lineRule="auto"/>
              <w:ind w:left="15"/>
              <w:jc w:val="center"/>
              <w:rPr>
                <w:color w:val="000000"/>
                <w:kern w:val="0"/>
                <w:sz w:val="24"/>
              </w:rPr>
            </w:pPr>
          </w:p>
        </w:tc>
      </w:tr>
      <w:tr w:rsidR="00BB7189">
        <w:trPr>
          <w:jc w:val="center"/>
        </w:trPr>
        <w:tc>
          <w:tcPr>
            <w:tcW w:w="946" w:type="dxa"/>
            <w:vAlign w:val="center"/>
          </w:tcPr>
          <w:p w:rsidR="00BB7189" w:rsidRDefault="002E2C03">
            <w:pPr>
              <w:jc w:val="center"/>
            </w:pPr>
            <w:r>
              <w:rPr>
                <w:color w:val="000000"/>
                <w:sz w:val="24"/>
              </w:rPr>
              <w:t>凌超</w:t>
            </w:r>
          </w:p>
        </w:tc>
        <w:tc>
          <w:tcPr>
            <w:tcW w:w="924" w:type="dxa"/>
            <w:vAlign w:val="center"/>
          </w:tcPr>
          <w:p w:rsidR="00BB7189" w:rsidRDefault="002E2C03">
            <w:pPr>
              <w:jc w:val="center"/>
            </w:pPr>
            <w:r>
              <w:rPr>
                <w:color w:val="000000"/>
                <w:sz w:val="24"/>
              </w:rPr>
              <w:t>交银定期支付月月丰债券、交银增强收益债券、交银强化回报债券、交银周期回报灵活配置混合、交银新回报灵活配置混合、交银多策略回报灵活配置混合、交银优选回报灵活配置混合、交银优择回报灵活配置混合、交银瑞鑫定期开放灵活配置混合、交银增利增强债券、交银恒益灵活配置混合、交银裕祥纯债债券、交银稳固收益债券的基金经理，公司固定收益</w:t>
            </w:r>
            <w:r>
              <w:rPr>
                <w:color w:val="000000"/>
                <w:sz w:val="24"/>
              </w:rPr>
              <w:t>(</w:t>
            </w:r>
            <w:r>
              <w:rPr>
                <w:color w:val="000000"/>
                <w:sz w:val="24"/>
              </w:rPr>
              <w:t>公募</w:t>
            </w:r>
            <w:r>
              <w:rPr>
                <w:color w:val="000000"/>
                <w:sz w:val="24"/>
              </w:rPr>
              <w:t>)</w:t>
            </w:r>
            <w:r>
              <w:rPr>
                <w:color w:val="000000"/>
                <w:sz w:val="24"/>
              </w:rPr>
              <w:t>投资副总监</w:t>
            </w:r>
          </w:p>
        </w:tc>
        <w:tc>
          <w:tcPr>
            <w:tcW w:w="1202" w:type="dxa"/>
            <w:vAlign w:val="center"/>
          </w:tcPr>
          <w:p w:rsidR="00BB7189" w:rsidRDefault="002E2C03">
            <w:pPr>
              <w:jc w:val="center"/>
            </w:pPr>
            <w:r>
              <w:rPr>
                <w:color w:val="000000"/>
                <w:sz w:val="24"/>
              </w:rPr>
              <w:t>2018-02-13</w:t>
            </w:r>
          </w:p>
        </w:tc>
        <w:tc>
          <w:tcPr>
            <w:tcW w:w="1300" w:type="dxa"/>
            <w:vAlign w:val="center"/>
          </w:tcPr>
          <w:p w:rsidR="00BB7189" w:rsidRDefault="002E2C03">
            <w:pPr>
              <w:jc w:val="center"/>
            </w:pPr>
            <w:r>
              <w:rPr>
                <w:color w:val="000000"/>
                <w:sz w:val="24"/>
              </w:rPr>
              <w:t>-</w:t>
            </w:r>
          </w:p>
        </w:tc>
        <w:tc>
          <w:tcPr>
            <w:tcW w:w="1245" w:type="dxa"/>
            <w:vAlign w:val="center"/>
          </w:tcPr>
          <w:p w:rsidR="00BB7189" w:rsidRDefault="002E2C03">
            <w:pPr>
              <w:jc w:val="center"/>
            </w:pPr>
            <w:r>
              <w:rPr>
                <w:color w:val="000000"/>
                <w:sz w:val="24"/>
              </w:rPr>
              <w:t>13</w:t>
            </w:r>
            <w:r>
              <w:rPr>
                <w:color w:val="000000"/>
                <w:sz w:val="24"/>
              </w:rPr>
              <w:t>年</w:t>
            </w:r>
          </w:p>
        </w:tc>
        <w:tc>
          <w:tcPr>
            <w:tcW w:w="3251" w:type="dxa"/>
            <w:vAlign w:val="center"/>
          </w:tcPr>
          <w:p w:rsidR="00BB7189" w:rsidRDefault="002E2C03">
            <w:r>
              <w:rPr>
                <w:color w:val="000000"/>
                <w:sz w:val="24"/>
              </w:rPr>
              <w:t>凌超先生，华中科技大学数量经济学硕士、武汉科技大学信息与计算科学学士。</w:t>
            </w:r>
            <w:r>
              <w:rPr>
                <w:color w:val="000000"/>
                <w:sz w:val="24"/>
              </w:rPr>
              <w:t>2006</w:t>
            </w:r>
            <w:r>
              <w:rPr>
                <w:color w:val="000000"/>
                <w:sz w:val="24"/>
              </w:rPr>
              <w:t>年至</w:t>
            </w:r>
            <w:r>
              <w:rPr>
                <w:color w:val="000000"/>
                <w:sz w:val="24"/>
              </w:rPr>
              <w:t>2009</w:t>
            </w:r>
            <w:r>
              <w:rPr>
                <w:color w:val="000000"/>
                <w:sz w:val="24"/>
              </w:rPr>
              <w:t>年任长江证券股份有限公司研究员、投资经理，</w:t>
            </w:r>
            <w:r>
              <w:rPr>
                <w:color w:val="000000"/>
                <w:sz w:val="24"/>
              </w:rPr>
              <w:t>2009</w:t>
            </w:r>
            <w:r>
              <w:rPr>
                <w:color w:val="000000"/>
                <w:sz w:val="24"/>
              </w:rPr>
              <w:t>年至</w:t>
            </w:r>
            <w:r>
              <w:rPr>
                <w:color w:val="000000"/>
                <w:sz w:val="24"/>
              </w:rPr>
              <w:t>2012</w:t>
            </w:r>
            <w:r>
              <w:rPr>
                <w:color w:val="000000"/>
                <w:sz w:val="24"/>
              </w:rPr>
              <w:t>年任光大保德信基金有限管理公司研究员、基金助理、基金经理，</w:t>
            </w:r>
            <w:r>
              <w:rPr>
                <w:color w:val="000000"/>
                <w:sz w:val="24"/>
              </w:rPr>
              <w:t>2012</w:t>
            </w:r>
            <w:r>
              <w:rPr>
                <w:color w:val="000000"/>
                <w:sz w:val="24"/>
              </w:rPr>
              <w:t>年至</w:t>
            </w:r>
            <w:r>
              <w:rPr>
                <w:color w:val="000000"/>
                <w:sz w:val="24"/>
              </w:rPr>
              <w:t>2016</w:t>
            </w:r>
            <w:r>
              <w:rPr>
                <w:color w:val="000000"/>
                <w:sz w:val="24"/>
              </w:rPr>
              <w:t>年任海富通基金管理有限公司投资顾问、基金经理，</w:t>
            </w:r>
            <w:r>
              <w:rPr>
                <w:color w:val="000000"/>
                <w:sz w:val="24"/>
              </w:rPr>
              <w:t>2016</w:t>
            </w:r>
            <w:r>
              <w:rPr>
                <w:color w:val="000000"/>
                <w:sz w:val="24"/>
              </w:rPr>
              <w:t>年至</w:t>
            </w:r>
            <w:r>
              <w:rPr>
                <w:color w:val="000000"/>
                <w:sz w:val="24"/>
              </w:rPr>
              <w:t>2017</w:t>
            </w:r>
            <w:r>
              <w:rPr>
                <w:color w:val="000000"/>
                <w:sz w:val="24"/>
              </w:rPr>
              <w:t>年任天弘基金管理有限公司固定收益部副总经理、基金经理。</w:t>
            </w:r>
            <w:r>
              <w:rPr>
                <w:color w:val="000000"/>
                <w:sz w:val="24"/>
              </w:rPr>
              <w:t>2010</w:t>
            </w:r>
            <w:r>
              <w:rPr>
                <w:color w:val="000000"/>
                <w:sz w:val="24"/>
              </w:rPr>
              <w:t>年</w:t>
            </w:r>
            <w:r>
              <w:rPr>
                <w:color w:val="000000"/>
                <w:sz w:val="24"/>
              </w:rPr>
              <w:t>8</w:t>
            </w:r>
            <w:r>
              <w:rPr>
                <w:color w:val="000000"/>
                <w:sz w:val="24"/>
              </w:rPr>
              <w:t>月</w:t>
            </w:r>
            <w:r>
              <w:rPr>
                <w:color w:val="000000"/>
                <w:sz w:val="24"/>
              </w:rPr>
              <w:t>31</w:t>
            </w:r>
            <w:r>
              <w:rPr>
                <w:color w:val="000000"/>
                <w:sz w:val="24"/>
              </w:rPr>
              <w:t>日至</w:t>
            </w:r>
            <w:r>
              <w:rPr>
                <w:color w:val="000000"/>
                <w:sz w:val="24"/>
              </w:rPr>
              <w:t>2012</w:t>
            </w:r>
            <w:r>
              <w:rPr>
                <w:color w:val="000000"/>
                <w:sz w:val="24"/>
              </w:rPr>
              <w:t>年</w:t>
            </w:r>
            <w:r>
              <w:rPr>
                <w:color w:val="000000"/>
                <w:sz w:val="24"/>
              </w:rPr>
              <w:t>3</w:t>
            </w:r>
            <w:r>
              <w:rPr>
                <w:color w:val="000000"/>
                <w:sz w:val="24"/>
              </w:rPr>
              <w:t>月</w:t>
            </w:r>
            <w:r>
              <w:rPr>
                <w:color w:val="000000"/>
                <w:sz w:val="24"/>
              </w:rPr>
              <w:t>1</w:t>
            </w:r>
            <w:r>
              <w:rPr>
                <w:color w:val="000000"/>
                <w:sz w:val="24"/>
              </w:rPr>
              <w:t>日任光大保德信货币市场基金基金经理，</w:t>
            </w:r>
            <w:r>
              <w:rPr>
                <w:color w:val="000000"/>
                <w:sz w:val="24"/>
              </w:rPr>
              <w:t>2013</w:t>
            </w:r>
            <w:r>
              <w:rPr>
                <w:color w:val="000000"/>
                <w:sz w:val="24"/>
              </w:rPr>
              <w:t>年</w:t>
            </w:r>
            <w:r>
              <w:rPr>
                <w:color w:val="000000"/>
                <w:sz w:val="24"/>
              </w:rPr>
              <w:t>12</w:t>
            </w:r>
            <w:r>
              <w:rPr>
                <w:color w:val="000000"/>
                <w:sz w:val="24"/>
              </w:rPr>
              <w:t>月</w:t>
            </w:r>
            <w:r>
              <w:rPr>
                <w:color w:val="000000"/>
                <w:sz w:val="24"/>
              </w:rPr>
              <w:t>19</w:t>
            </w:r>
            <w:r>
              <w:rPr>
                <w:color w:val="000000"/>
                <w:sz w:val="24"/>
              </w:rPr>
              <w:t>日至</w:t>
            </w:r>
            <w:r>
              <w:rPr>
                <w:color w:val="000000"/>
                <w:sz w:val="24"/>
              </w:rPr>
              <w:t>2016</w:t>
            </w:r>
            <w:r>
              <w:rPr>
                <w:color w:val="000000"/>
                <w:sz w:val="24"/>
              </w:rPr>
              <w:t>年</w:t>
            </w:r>
            <w:r>
              <w:rPr>
                <w:color w:val="000000"/>
                <w:sz w:val="24"/>
              </w:rPr>
              <w:t>1</w:t>
            </w:r>
            <w:r>
              <w:rPr>
                <w:color w:val="000000"/>
                <w:sz w:val="24"/>
              </w:rPr>
              <w:t>月</w:t>
            </w:r>
            <w:r>
              <w:rPr>
                <w:color w:val="000000"/>
                <w:sz w:val="24"/>
              </w:rPr>
              <w:t>12</w:t>
            </w:r>
            <w:r>
              <w:rPr>
                <w:color w:val="000000"/>
                <w:sz w:val="24"/>
              </w:rPr>
              <w:t>日任海富通一年定期开放债券型证券投资基金基金经</w:t>
            </w:r>
            <w:r>
              <w:rPr>
                <w:color w:val="000000"/>
                <w:sz w:val="24"/>
              </w:rPr>
              <w:t>理，</w:t>
            </w:r>
            <w:r>
              <w:rPr>
                <w:color w:val="000000"/>
                <w:sz w:val="24"/>
              </w:rPr>
              <w:t>2014</w:t>
            </w:r>
            <w:r>
              <w:rPr>
                <w:color w:val="000000"/>
                <w:sz w:val="24"/>
              </w:rPr>
              <w:t>年</w:t>
            </w:r>
            <w:r>
              <w:rPr>
                <w:color w:val="000000"/>
                <w:sz w:val="24"/>
              </w:rPr>
              <w:t>4</w:t>
            </w:r>
            <w:r>
              <w:rPr>
                <w:color w:val="000000"/>
                <w:sz w:val="24"/>
              </w:rPr>
              <w:t>月</w:t>
            </w:r>
            <w:r>
              <w:rPr>
                <w:color w:val="000000"/>
                <w:sz w:val="24"/>
              </w:rPr>
              <w:t>2</w:t>
            </w:r>
            <w:r>
              <w:rPr>
                <w:color w:val="000000"/>
                <w:sz w:val="24"/>
              </w:rPr>
              <w:t>日至</w:t>
            </w:r>
            <w:r>
              <w:rPr>
                <w:color w:val="000000"/>
                <w:sz w:val="24"/>
              </w:rPr>
              <w:t>2016</w:t>
            </w:r>
            <w:r>
              <w:rPr>
                <w:color w:val="000000"/>
                <w:sz w:val="24"/>
              </w:rPr>
              <w:t>年</w:t>
            </w:r>
            <w:r>
              <w:rPr>
                <w:color w:val="000000"/>
                <w:sz w:val="24"/>
              </w:rPr>
              <w:t>1</w:t>
            </w:r>
            <w:r>
              <w:rPr>
                <w:color w:val="000000"/>
                <w:sz w:val="24"/>
              </w:rPr>
              <w:t>月</w:t>
            </w:r>
            <w:r>
              <w:rPr>
                <w:color w:val="000000"/>
                <w:sz w:val="24"/>
              </w:rPr>
              <w:t>12</w:t>
            </w:r>
            <w:r>
              <w:rPr>
                <w:color w:val="000000"/>
                <w:sz w:val="24"/>
              </w:rPr>
              <w:t>日任海富通纯债债券型证券投资基金基金经理，</w:t>
            </w:r>
            <w:r>
              <w:rPr>
                <w:color w:val="000000"/>
                <w:sz w:val="24"/>
              </w:rPr>
              <w:t>2014</w:t>
            </w:r>
            <w:r>
              <w:rPr>
                <w:color w:val="000000"/>
                <w:sz w:val="24"/>
              </w:rPr>
              <w:t>年</w:t>
            </w:r>
            <w:r>
              <w:rPr>
                <w:color w:val="000000"/>
                <w:sz w:val="24"/>
              </w:rPr>
              <w:t>12</w:t>
            </w:r>
            <w:r>
              <w:rPr>
                <w:color w:val="000000"/>
                <w:sz w:val="24"/>
              </w:rPr>
              <w:t>月</w:t>
            </w:r>
            <w:r>
              <w:rPr>
                <w:color w:val="000000"/>
                <w:sz w:val="24"/>
              </w:rPr>
              <w:t>1</w:t>
            </w:r>
            <w:r>
              <w:rPr>
                <w:color w:val="000000"/>
                <w:sz w:val="24"/>
              </w:rPr>
              <w:t>日至</w:t>
            </w:r>
            <w:r>
              <w:rPr>
                <w:color w:val="000000"/>
                <w:sz w:val="24"/>
              </w:rPr>
              <w:t>2016</w:t>
            </w:r>
            <w:r>
              <w:rPr>
                <w:color w:val="000000"/>
                <w:sz w:val="24"/>
              </w:rPr>
              <w:t>年</w:t>
            </w:r>
            <w:r>
              <w:rPr>
                <w:color w:val="000000"/>
                <w:sz w:val="24"/>
              </w:rPr>
              <w:t>1</w:t>
            </w:r>
            <w:r>
              <w:rPr>
                <w:color w:val="000000"/>
                <w:sz w:val="24"/>
              </w:rPr>
              <w:t>月</w:t>
            </w:r>
            <w:r>
              <w:rPr>
                <w:color w:val="000000"/>
                <w:sz w:val="24"/>
              </w:rPr>
              <w:t>12</w:t>
            </w:r>
            <w:r>
              <w:rPr>
                <w:color w:val="000000"/>
                <w:sz w:val="24"/>
              </w:rPr>
              <w:t>日任海富通稳固收益债券型证券投资基金基金经理，</w:t>
            </w:r>
            <w:r>
              <w:rPr>
                <w:color w:val="000000"/>
                <w:sz w:val="24"/>
              </w:rPr>
              <w:t>2016</w:t>
            </w:r>
            <w:r>
              <w:rPr>
                <w:color w:val="000000"/>
                <w:sz w:val="24"/>
              </w:rPr>
              <w:t>年</w:t>
            </w:r>
            <w:r>
              <w:rPr>
                <w:color w:val="000000"/>
                <w:sz w:val="24"/>
              </w:rPr>
              <w:t>5</w:t>
            </w:r>
            <w:r>
              <w:rPr>
                <w:color w:val="000000"/>
                <w:sz w:val="24"/>
              </w:rPr>
              <w:t>月</w:t>
            </w:r>
            <w:r>
              <w:rPr>
                <w:color w:val="000000"/>
                <w:sz w:val="24"/>
              </w:rPr>
              <w:t>14</w:t>
            </w:r>
            <w:r>
              <w:rPr>
                <w:color w:val="000000"/>
                <w:sz w:val="24"/>
              </w:rPr>
              <w:t>日至</w:t>
            </w:r>
            <w:r>
              <w:rPr>
                <w:color w:val="000000"/>
                <w:sz w:val="24"/>
              </w:rPr>
              <w:t>2017</w:t>
            </w:r>
            <w:r>
              <w:rPr>
                <w:color w:val="000000"/>
                <w:sz w:val="24"/>
              </w:rPr>
              <w:t>年</w:t>
            </w:r>
            <w:r>
              <w:rPr>
                <w:color w:val="000000"/>
                <w:sz w:val="24"/>
              </w:rPr>
              <w:t>7</w:t>
            </w:r>
            <w:r>
              <w:rPr>
                <w:color w:val="000000"/>
                <w:sz w:val="24"/>
              </w:rPr>
              <w:t>月</w:t>
            </w:r>
            <w:r>
              <w:rPr>
                <w:color w:val="000000"/>
                <w:sz w:val="24"/>
              </w:rPr>
              <w:t>13</w:t>
            </w:r>
            <w:r>
              <w:rPr>
                <w:color w:val="000000"/>
                <w:sz w:val="24"/>
              </w:rPr>
              <w:t>日任天弘弘利债券型证券投资基金基金经理，</w:t>
            </w:r>
            <w:r>
              <w:rPr>
                <w:color w:val="000000"/>
                <w:sz w:val="24"/>
              </w:rPr>
              <w:t>2016</w:t>
            </w:r>
            <w:r>
              <w:rPr>
                <w:color w:val="000000"/>
                <w:sz w:val="24"/>
              </w:rPr>
              <w:t>年</w:t>
            </w:r>
            <w:r>
              <w:rPr>
                <w:color w:val="000000"/>
                <w:sz w:val="24"/>
              </w:rPr>
              <w:t>5</w:t>
            </w:r>
            <w:r>
              <w:rPr>
                <w:color w:val="000000"/>
                <w:sz w:val="24"/>
              </w:rPr>
              <w:t>月</w:t>
            </w:r>
            <w:r>
              <w:rPr>
                <w:color w:val="000000"/>
                <w:sz w:val="24"/>
              </w:rPr>
              <w:t>14</w:t>
            </w:r>
            <w:r>
              <w:rPr>
                <w:color w:val="000000"/>
                <w:sz w:val="24"/>
              </w:rPr>
              <w:t>日至</w:t>
            </w:r>
            <w:r>
              <w:rPr>
                <w:color w:val="000000"/>
                <w:sz w:val="24"/>
              </w:rPr>
              <w:t>2017</w:t>
            </w:r>
            <w:r>
              <w:rPr>
                <w:color w:val="000000"/>
                <w:sz w:val="24"/>
              </w:rPr>
              <w:t>年</w:t>
            </w:r>
            <w:r>
              <w:rPr>
                <w:color w:val="000000"/>
                <w:sz w:val="24"/>
              </w:rPr>
              <w:t>7</w:t>
            </w:r>
            <w:r>
              <w:rPr>
                <w:color w:val="000000"/>
                <w:sz w:val="24"/>
              </w:rPr>
              <w:t>月</w:t>
            </w:r>
            <w:r>
              <w:rPr>
                <w:color w:val="000000"/>
                <w:sz w:val="24"/>
              </w:rPr>
              <w:t>13</w:t>
            </w:r>
            <w:r>
              <w:rPr>
                <w:color w:val="000000"/>
                <w:sz w:val="24"/>
              </w:rPr>
              <w:t>日任天弘裕利灵活配置混合型证券投资基金基金经理，</w:t>
            </w:r>
            <w:r>
              <w:rPr>
                <w:color w:val="000000"/>
                <w:sz w:val="24"/>
              </w:rPr>
              <w:t>2016</w:t>
            </w:r>
            <w:r>
              <w:rPr>
                <w:color w:val="000000"/>
                <w:sz w:val="24"/>
              </w:rPr>
              <w:t>年</w:t>
            </w:r>
            <w:r>
              <w:rPr>
                <w:color w:val="000000"/>
                <w:sz w:val="24"/>
              </w:rPr>
              <w:t>5</w:t>
            </w:r>
            <w:r>
              <w:rPr>
                <w:color w:val="000000"/>
                <w:sz w:val="24"/>
              </w:rPr>
              <w:t>月</w:t>
            </w:r>
            <w:r>
              <w:rPr>
                <w:color w:val="000000"/>
                <w:sz w:val="24"/>
              </w:rPr>
              <w:t>14</w:t>
            </w:r>
            <w:r>
              <w:rPr>
                <w:color w:val="000000"/>
                <w:sz w:val="24"/>
              </w:rPr>
              <w:t>日至</w:t>
            </w:r>
            <w:r>
              <w:rPr>
                <w:color w:val="000000"/>
                <w:sz w:val="24"/>
              </w:rPr>
              <w:t>2017</w:t>
            </w:r>
            <w:r>
              <w:rPr>
                <w:color w:val="000000"/>
                <w:sz w:val="24"/>
              </w:rPr>
              <w:t>年</w:t>
            </w:r>
            <w:r>
              <w:rPr>
                <w:color w:val="000000"/>
                <w:sz w:val="24"/>
              </w:rPr>
              <w:t>7</w:t>
            </w:r>
            <w:r>
              <w:rPr>
                <w:color w:val="000000"/>
                <w:sz w:val="24"/>
              </w:rPr>
              <w:t>月</w:t>
            </w:r>
            <w:r>
              <w:rPr>
                <w:color w:val="000000"/>
                <w:sz w:val="24"/>
              </w:rPr>
              <w:t>13</w:t>
            </w:r>
            <w:r>
              <w:rPr>
                <w:color w:val="000000"/>
                <w:sz w:val="24"/>
              </w:rPr>
              <w:t>日任天弘债券型发起式证券投资基金基金经理。</w:t>
            </w:r>
            <w:r>
              <w:rPr>
                <w:color w:val="000000"/>
                <w:sz w:val="24"/>
              </w:rPr>
              <w:t>2017</w:t>
            </w:r>
            <w:r>
              <w:rPr>
                <w:color w:val="000000"/>
                <w:sz w:val="24"/>
              </w:rPr>
              <w:t>年</w:t>
            </w:r>
            <w:r>
              <w:rPr>
                <w:color w:val="000000"/>
                <w:sz w:val="24"/>
              </w:rPr>
              <w:t>7</w:t>
            </w:r>
            <w:r>
              <w:rPr>
                <w:color w:val="000000"/>
                <w:sz w:val="24"/>
              </w:rPr>
              <w:t>月加入交银施罗德基金管理有限公司。</w:t>
            </w:r>
            <w:r>
              <w:rPr>
                <w:color w:val="000000"/>
                <w:sz w:val="24"/>
              </w:rPr>
              <w:t>2019</w:t>
            </w:r>
            <w:r>
              <w:rPr>
                <w:color w:val="000000"/>
                <w:sz w:val="24"/>
              </w:rPr>
              <w:t>年</w:t>
            </w:r>
            <w:r>
              <w:rPr>
                <w:color w:val="000000"/>
                <w:sz w:val="24"/>
              </w:rPr>
              <w:t>2</w:t>
            </w:r>
            <w:r>
              <w:rPr>
                <w:color w:val="000000"/>
                <w:sz w:val="24"/>
              </w:rPr>
              <w:t>月</w:t>
            </w:r>
            <w:r>
              <w:rPr>
                <w:color w:val="000000"/>
                <w:sz w:val="24"/>
              </w:rPr>
              <w:t>28</w:t>
            </w:r>
            <w:r>
              <w:rPr>
                <w:color w:val="000000"/>
                <w:sz w:val="24"/>
              </w:rPr>
              <w:t>日至</w:t>
            </w:r>
            <w:r>
              <w:rPr>
                <w:color w:val="000000"/>
                <w:sz w:val="24"/>
              </w:rPr>
              <w:t>2019</w:t>
            </w:r>
            <w:r>
              <w:rPr>
                <w:color w:val="000000"/>
                <w:sz w:val="24"/>
              </w:rPr>
              <w:t>年</w:t>
            </w:r>
            <w:r>
              <w:rPr>
                <w:color w:val="000000"/>
                <w:sz w:val="24"/>
              </w:rPr>
              <w:t>5</w:t>
            </w:r>
            <w:r>
              <w:rPr>
                <w:color w:val="000000"/>
                <w:sz w:val="24"/>
              </w:rPr>
              <w:t>月</w:t>
            </w:r>
            <w:r>
              <w:rPr>
                <w:color w:val="000000"/>
                <w:sz w:val="24"/>
              </w:rPr>
              <w:t>30</w:t>
            </w:r>
            <w:r>
              <w:rPr>
                <w:color w:val="000000"/>
                <w:sz w:val="24"/>
              </w:rPr>
              <w:t>日担任</w:t>
            </w:r>
            <w:r>
              <w:rPr>
                <w:color w:val="000000"/>
                <w:sz w:val="24"/>
              </w:rPr>
              <w:t>转型前的交银施罗德荣祥保本混合型证券投资基金的基金经理。</w:t>
            </w:r>
          </w:p>
        </w:tc>
      </w:tr>
    </w:tbl>
    <w:p w:rsidR="009238DB" w:rsidRPr="007F52FA" w:rsidRDefault="00062E1F" w:rsidP="007C14DF">
      <w:pPr>
        <w:autoSpaceDE w:val="0"/>
        <w:autoSpaceDN w:val="0"/>
        <w:adjustRightInd w:val="0"/>
        <w:spacing w:before="29" w:line="288" w:lineRule="auto"/>
        <w:jc w:val="left"/>
        <w:rPr>
          <w:color w:val="000000"/>
          <w:sz w:val="24"/>
        </w:rPr>
      </w:pPr>
      <w:r w:rsidRPr="007F52FA">
        <w:rPr>
          <w:color w:val="000000"/>
          <w:sz w:val="24"/>
        </w:rPr>
        <w:t>注：基金经理（或基金经理小组）期后变动（如有）敬请关注基金管理人发布的相关公告。</w:t>
      </w:r>
    </w:p>
    <w:p w:rsidR="005C7D00" w:rsidRPr="007F52FA" w:rsidRDefault="005C7D00" w:rsidP="007C14DF">
      <w:pPr>
        <w:pStyle w:val="20"/>
        <w:spacing w:before="29" w:line="288" w:lineRule="auto"/>
        <w:ind w:firstLineChars="0" w:firstLine="0"/>
        <w:rPr>
          <w:rFonts w:ascii="Times New Roman" w:eastAsiaTheme="minorEastAsia" w:hAnsi="Times New Roman"/>
          <w:color w:val="auto"/>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4.2</w:t>
      </w:r>
      <w:r w:rsidR="00FA7737" w:rsidRPr="007F52FA">
        <w:rPr>
          <w:b/>
          <w:color w:val="000000"/>
          <w:kern w:val="0"/>
          <w:sz w:val="24"/>
        </w:rPr>
        <w:t>管理人对报告期内本基金运作遵规守信情况的说明</w:t>
      </w:r>
    </w:p>
    <w:p w:rsidR="009238DB" w:rsidRPr="007F52FA" w:rsidRDefault="00323F25" w:rsidP="007C14DF">
      <w:pPr>
        <w:spacing w:before="29" w:line="288" w:lineRule="auto"/>
        <w:ind w:firstLineChars="200" w:firstLine="480"/>
        <w:rPr>
          <w:color w:val="000000"/>
          <w:sz w:val="24"/>
        </w:rPr>
      </w:pPr>
      <w:r w:rsidRPr="007F52FA">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R="009238DB" w:rsidRPr="007F52FA" w:rsidRDefault="009238DB" w:rsidP="007C14DF">
      <w:pPr>
        <w:autoSpaceDE w:val="0"/>
        <w:autoSpaceDN w:val="0"/>
        <w:adjustRightInd w:val="0"/>
        <w:spacing w:before="29" w:line="288" w:lineRule="auto"/>
        <w:jc w:val="left"/>
        <w:rPr>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4.3 </w:t>
      </w:r>
      <w:r w:rsidRPr="007F52FA">
        <w:rPr>
          <w:b/>
          <w:color w:val="000000"/>
          <w:kern w:val="0"/>
          <w:sz w:val="24"/>
        </w:rPr>
        <w:t>公平交易专项说明</w:t>
      </w:r>
    </w:p>
    <w:p w:rsidR="00D15733" w:rsidRPr="007F52FA" w:rsidRDefault="00D15733" w:rsidP="007C14DF">
      <w:pPr>
        <w:spacing w:before="29" w:line="288" w:lineRule="auto"/>
        <w:rPr>
          <w:sz w:val="24"/>
        </w:rPr>
      </w:pPr>
      <w:smartTag w:uri="urn:schemas-microsoft-com:office:smarttags" w:element="chsdate">
        <w:smartTagPr>
          <w:attr w:name="IsROCDate" w:val="False"/>
          <w:attr w:name="IsLunarDate" w:val="False"/>
          <w:attr w:name="Day" w:val="30"/>
          <w:attr w:name="Month" w:val="12"/>
          <w:attr w:name="Year" w:val="1899"/>
        </w:smartTagPr>
        <w:r w:rsidRPr="007F52FA">
          <w:rPr>
            <w:sz w:val="24"/>
          </w:rPr>
          <w:t>4.3.1</w:t>
        </w:r>
      </w:smartTag>
      <w:r w:rsidRPr="007F52FA">
        <w:rPr>
          <w:sz w:val="24"/>
        </w:rPr>
        <w:t>公平交易制度的执行情况</w:t>
      </w:r>
    </w:p>
    <w:p w:rsidR="00BB7189" w:rsidRDefault="002E2C03">
      <w:pPr>
        <w:spacing w:before="29" w:line="288" w:lineRule="auto"/>
        <w:ind w:firstLineChars="200" w:firstLine="48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BB7189" w:rsidRDefault="002E2C03">
      <w:pPr>
        <w:spacing w:before="29" w:line="288" w:lineRule="auto"/>
        <w:ind w:firstLineChars="200" w:firstLine="48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w:t>
      </w:r>
      <w:r>
        <w:rPr>
          <w:color w:val="000000"/>
          <w:sz w:val="24"/>
        </w:rPr>
        <w:t>按事前独立确定的投资方案对交易结果进行分配。</w:t>
      </w:r>
    </w:p>
    <w:p w:rsidR="00BB7189" w:rsidRDefault="002E2C03">
      <w:pPr>
        <w:spacing w:before="29" w:line="288" w:lineRule="auto"/>
        <w:ind w:firstLineChars="200" w:firstLine="48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D15733" w:rsidRPr="007F52FA" w:rsidRDefault="00323F25" w:rsidP="007C14DF">
      <w:pPr>
        <w:spacing w:before="29" w:line="288" w:lineRule="auto"/>
        <w:ind w:firstLineChars="200" w:firstLine="480"/>
        <w:rPr>
          <w:color w:val="000000"/>
          <w:sz w:val="24"/>
        </w:rPr>
      </w:pPr>
      <w:r w:rsidRPr="007F52FA">
        <w:rPr>
          <w:color w:val="000000"/>
          <w:sz w:val="24"/>
        </w:rPr>
        <w:t>报告期内本公司严格执行公平交易制度，公平对待旗下各投资组合，未发现任何违反公平交易的行为。</w:t>
      </w:r>
    </w:p>
    <w:p w:rsidR="00D15733" w:rsidRPr="007F52FA" w:rsidRDefault="00D15733" w:rsidP="007C14DF">
      <w:pPr>
        <w:spacing w:before="29" w:line="288" w:lineRule="auto"/>
        <w:rPr>
          <w:sz w:val="24"/>
        </w:rPr>
      </w:pPr>
      <w:r w:rsidRPr="007F52FA">
        <w:rPr>
          <w:sz w:val="24"/>
        </w:rPr>
        <w:t>4.3.</w:t>
      </w:r>
      <w:r w:rsidR="005B6047" w:rsidRPr="007F52FA">
        <w:rPr>
          <w:sz w:val="24"/>
        </w:rPr>
        <w:t>2</w:t>
      </w:r>
      <w:r w:rsidRPr="007F52FA">
        <w:rPr>
          <w:sz w:val="24"/>
        </w:rPr>
        <w:t>异常交易行为的专项说明</w:t>
      </w:r>
    </w:p>
    <w:p w:rsidR="00D15733" w:rsidRPr="007F52FA" w:rsidRDefault="00323F25" w:rsidP="007C14DF">
      <w:pPr>
        <w:spacing w:before="29" w:line="288" w:lineRule="auto"/>
        <w:ind w:firstLineChars="200" w:firstLine="480"/>
        <w:rPr>
          <w:color w:val="000000"/>
          <w:sz w:val="24"/>
        </w:rPr>
      </w:pPr>
      <w:r w:rsidRPr="007F52FA">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7F52FA">
        <w:rPr>
          <w:color w:val="000000"/>
          <w:sz w:val="24"/>
        </w:rPr>
        <w:t>5%</w:t>
      </w:r>
      <w:r w:rsidRPr="007F52FA">
        <w:rPr>
          <w:color w:val="000000"/>
          <w:sz w:val="24"/>
        </w:rPr>
        <w:t>的情形，本基金与本公司管理的其他投资组合在不同时间窗下（如日内、</w:t>
      </w:r>
      <w:r w:rsidRPr="007F52FA">
        <w:rPr>
          <w:color w:val="000000"/>
          <w:sz w:val="24"/>
        </w:rPr>
        <w:t>3</w:t>
      </w:r>
      <w:r w:rsidRPr="007F52FA">
        <w:rPr>
          <w:color w:val="000000"/>
          <w:sz w:val="24"/>
        </w:rPr>
        <w:t>日内、</w:t>
      </w:r>
      <w:r w:rsidRPr="007F52FA">
        <w:rPr>
          <w:color w:val="000000"/>
          <w:sz w:val="24"/>
        </w:rPr>
        <w:t>5</w:t>
      </w:r>
      <w:r w:rsidRPr="007F52FA">
        <w:rPr>
          <w:color w:val="000000"/>
          <w:sz w:val="24"/>
        </w:rPr>
        <w:t>日内）同向交易的交易价差未出现异常。</w:t>
      </w:r>
    </w:p>
    <w:p w:rsidR="009238DB" w:rsidRPr="007F52FA" w:rsidRDefault="009238DB" w:rsidP="007C14DF">
      <w:pPr>
        <w:autoSpaceDE w:val="0"/>
        <w:autoSpaceDN w:val="0"/>
        <w:adjustRightInd w:val="0"/>
        <w:spacing w:before="29" w:line="288" w:lineRule="auto"/>
        <w:jc w:val="left"/>
        <w:rPr>
          <w:color w:val="000000"/>
          <w:kern w:val="0"/>
          <w:sz w:val="24"/>
        </w:rPr>
      </w:pPr>
    </w:p>
    <w:p w:rsidR="00130395" w:rsidRPr="007F52FA" w:rsidRDefault="00130395" w:rsidP="007C14DF">
      <w:pPr>
        <w:spacing w:before="29" w:line="288" w:lineRule="auto"/>
        <w:rPr>
          <w:b/>
          <w:color w:val="000000"/>
          <w:kern w:val="0"/>
          <w:sz w:val="24"/>
        </w:rPr>
      </w:pPr>
      <w:r w:rsidRPr="007F52FA">
        <w:rPr>
          <w:b/>
          <w:color w:val="000000"/>
          <w:kern w:val="0"/>
          <w:sz w:val="24"/>
        </w:rPr>
        <w:t>4.4</w:t>
      </w:r>
      <w:r w:rsidRPr="007F52FA">
        <w:rPr>
          <w:rFonts w:hAnsi="宋体"/>
          <w:b/>
          <w:bCs/>
          <w:color w:val="000000"/>
          <w:sz w:val="24"/>
        </w:rPr>
        <w:t>报告期内基金的投资策略和运作分析</w:t>
      </w:r>
    </w:p>
    <w:p w:rsidR="00BB7189" w:rsidRDefault="002E2C03">
      <w:pPr>
        <w:spacing w:before="29" w:line="288" w:lineRule="auto"/>
        <w:ind w:firstLineChars="200" w:firstLine="480"/>
        <w:rPr>
          <w:color w:val="000000"/>
          <w:sz w:val="24"/>
        </w:rPr>
      </w:pPr>
      <w:r>
        <w:rPr>
          <w:color w:val="000000"/>
          <w:sz w:val="24"/>
        </w:rPr>
        <w:t>本报告期内，债券市场受通胀预期、资金面等因素影响，收益率呈现倒</w:t>
      </w:r>
      <w:r>
        <w:rPr>
          <w:color w:val="000000"/>
          <w:sz w:val="24"/>
        </w:rPr>
        <w:t>V</w:t>
      </w:r>
      <w:r>
        <w:rPr>
          <w:color w:val="000000"/>
          <w:sz w:val="24"/>
        </w:rPr>
        <w:t>走势。十月，因通胀上行压力及社融数据较强，市场恐慌资金面收紧，债市持续回调。十一月伊始，央行持续降低政策利率，市场资金面较为宽松，债市收益率不断下行。进入十二月，资金面宽松持续，但受海外市场风险因素阶段缓解、国内逆周期调控政策上行预期影响，长端债券收益率震荡走平，中短久期债券收益率持续下行。</w:t>
      </w:r>
    </w:p>
    <w:p w:rsidR="00BB7189" w:rsidRDefault="002E2C03">
      <w:pPr>
        <w:spacing w:before="29" w:line="288" w:lineRule="auto"/>
        <w:ind w:firstLineChars="200" w:firstLine="480"/>
        <w:rPr>
          <w:color w:val="000000"/>
          <w:sz w:val="24"/>
        </w:rPr>
      </w:pPr>
      <w:r>
        <w:rPr>
          <w:color w:val="000000"/>
          <w:sz w:val="24"/>
        </w:rPr>
        <w:t>2019</w:t>
      </w:r>
      <w:r>
        <w:rPr>
          <w:color w:val="000000"/>
          <w:sz w:val="24"/>
        </w:rPr>
        <w:t>年四季度，权益市场表现相对强势，科技主线延续强势，传媒、新能源车板块异军突起，地产和基建相关板块也有不错表现。指数层面看，成长优于大盘。从行业看，</w:t>
      </w:r>
      <w:r>
        <w:rPr>
          <w:color w:val="000000"/>
          <w:sz w:val="24"/>
        </w:rPr>
        <w:t>建筑、电子、家电以及传媒等板块领涨，军工及部分强周期板块表现相对弱势。</w:t>
      </w:r>
    </w:p>
    <w:p w:rsidR="00BB7189" w:rsidRDefault="002E2C03">
      <w:pPr>
        <w:spacing w:before="29" w:line="288" w:lineRule="auto"/>
        <w:ind w:firstLineChars="200" w:firstLine="480"/>
        <w:rPr>
          <w:color w:val="000000"/>
          <w:sz w:val="24"/>
        </w:rPr>
      </w:pPr>
      <w:r>
        <w:rPr>
          <w:color w:val="000000"/>
          <w:sz w:val="24"/>
        </w:rPr>
        <w:t>在基金操作中，对于债券部分我们维持中短久期利率债底仓配置。权益方面，组合在保持仓位灵活的同时，参与了科技类等主流板块的投资机会。此外，组合还积极参与权益及转债的一级市场申购，以增厚收益。</w:t>
      </w:r>
    </w:p>
    <w:p w:rsidR="00952A72" w:rsidRPr="007F52FA" w:rsidRDefault="00323F25" w:rsidP="007C14DF">
      <w:pPr>
        <w:spacing w:before="29" w:line="288" w:lineRule="auto"/>
        <w:ind w:firstLineChars="200" w:firstLine="480"/>
        <w:rPr>
          <w:color w:val="000000"/>
          <w:sz w:val="24"/>
        </w:rPr>
      </w:pPr>
      <w:r w:rsidRPr="007F52FA">
        <w:rPr>
          <w:color w:val="000000"/>
          <w:sz w:val="24"/>
        </w:rPr>
        <w:t>展望</w:t>
      </w:r>
      <w:r w:rsidRPr="007F52FA">
        <w:rPr>
          <w:color w:val="000000"/>
          <w:sz w:val="24"/>
        </w:rPr>
        <w:t>2020</w:t>
      </w:r>
      <w:r w:rsidRPr="007F52FA">
        <w:rPr>
          <w:color w:val="000000"/>
          <w:sz w:val="24"/>
        </w:rPr>
        <w:t>年一季度，尽管经济内生企稳动力不强的情况难以扭转，中期经济承压的格局未变，但在宏观逆周期调控政策发力，资金面维持中性偏宽的格局下，短期经济增长存在改善可能。考虑到债券收益率受资金面影响下行较多，因此我们对明年一季度债券市场维持震荡观望的观点，维持中短久期利率债底仓配置，并根据市场变化动态调整组合久期。权益方面，我们持续关注景气度好转行业的投资机会，同时也关注经济逐步企稳背景下，周期板块盈利改善的机会。我们将继续积极参加权益及转债的一级市场申购，以期增厚组合收益。</w:t>
      </w:r>
    </w:p>
    <w:p w:rsidR="00EC41BC" w:rsidRPr="007F52FA" w:rsidRDefault="00EC41BC" w:rsidP="007C14DF">
      <w:pPr>
        <w:spacing w:before="29" w:line="288" w:lineRule="auto"/>
        <w:ind w:firstLineChars="200" w:firstLine="480"/>
        <w:rPr>
          <w:color w:val="000000"/>
          <w:sz w:val="24"/>
        </w:rPr>
      </w:pPr>
    </w:p>
    <w:p w:rsidR="00130395" w:rsidRPr="007F52FA" w:rsidRDefault="00130395" w:rsidP="007C14DF">
      <w:pPr>
        <w:spacing w:before="29" w:line="288" w:lineRule="auto"/>
        <w:rPr>
          <w:b/>
          <w:color w:val="000000"/>
          <w:kern w:val="0"/>
          <w:sz w:val="24"/>
        </w:rPr>
      </w:pPr>
      <w:r w:rsidRPr="007F52FA">
        <w:rPr>
          <w:b/>
          <w:color w:val="000000"/>
          <w:kern w:val="0"/>
          <w:sz w:val="24"/>
        </w:rPr>
        <w:t>4.5</w:t>
      </w:r>
      <w:r w:rsidRPr="007F52FA">
        <w:rPr>
          <w:b/>
          <w:color w:val="000000"/>
          <w:kern w:val="0"/>
          <w:sz w:val="24"/>
        </w:rPr>
        <w:t>报告期内基金的业绩表现</w:t>
      </w:r>
    </w:p>
    <w:p w:rsidR="00952A72" w:rsidRPr="007F52FA" w:rsidRDefault="00323F25" w:rsidP="007C14DF">
      <w:pPr>
        <w:spacing w:before="29" w:line="288" w:lineRule="auto"/>
        <w:ind w:firstLineChars="200" w:firstLine="480"/>
        <w:rPr>
          <w:color w:val="000000"/>
          <w:sz w:val="24"/>
        </w:rPr>
      </w:pPr>
      <w:r w:rsidRPr="007F52FA">
        <w:rPr>
          <w:color w:val="000000"/>
          <w:sz w:val="24"/>
        </w:rPr>
        <w:t>本基金（各类）份额净值及业绩表现请见</w:t>
      </w:r>
      <w:r w:rsidRPr="007F52FA">
        <w:rPr>
          <w:color w:val="000000"/>
          <w:sz w:val="24"/>
        </w:rPr>
        <w:t>“3.1</w:t>
      </w:r>
      <w:r w:rsidRPr="007F52FA">
        <w:rPr>
          <w:color w:val="000000"/>
          <w:sz w:val="24"/>
        </w:rPr>
        <w:t>主要财务指标</w:t>
      </w:r>
      <w:r w:rsidRPr="007F52FA">
        <w:rPr>
          <w:color w:val="000000"/>
          <w:sz w:val="24"/>
        </w:rPr>
        <w:t xml:space="preserve">” </w:t>
      </w:r>
      <w:r w:rsidRPr="007F52FA">
        <w:rPr>
          <w:color w:val="000000"/>
          <w:sz w:val="24"/>
        </w:rPr>
        <w:t>及</w:t>
      </w:r>
      <w:r w:rsidRPr="007F52FA">
        <w:rPr>
          <w:color w:val="000000"/>
          <w:sz w:val="24"/>
        </w:rPr>
        <w:t xml:space="preserve">“3.2.1 </w:t>
      </w:r>
      <w:r w:rsidRPr="007F52FA">
        <w:rPr>
          <w:color w:val="000000"/>
          <w:sz w:val="24"/>
        </w:rPr>
        <w:t>本报告期基金份额净值增长率及其与同期业绩比较基准收益率的比较</w:t>
      </w:r>
      <w:r w:rsidRPr="007F52FA">
        <w:rPr>
          <w:color w:val="000000"/>
          <w:sz w:val="24"/>
        </w:rPr>
        <w:t>”</w:t>
      </w:r>
      <w:r w:rsidRPr="007F52FA">
        <w:rPr>
          <w:color w:val="000000"/>
          <w:sz w:val="24"/>
        </w:rPr>
        <w:t>部分披露。</w:t>
      </w:r>
    </w:p>
    <w:p w:rsidR="00400FA6" w:rsidRPr="007F52FA" w:rsidRDefault="00400FA6" w:rsidP="007C14DF">
      <w:pPr>
        <w:spacing w:before="29" w:line="288" w:lineRule="auto"/>
        <w:ind w:firstLineChars="200" w:firstLine="480"/>
        <w:rPr>
          <w:color w:val="000000"/>
          <w:sz w:val="24"/>
        </w:rPr>
      </w:pPr>
    </w:p>
    <w:p w:rsidR="00274444" w:rsidRPr="002070B4" w:rsidRDefault="00274444" w:rsidP="00274444">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274444" w:rsidRDefault="00274444" w:rsidP="00274444">
      <w:pPr>
        <w:spacing w:before="29" w:line="288" w:lineRule="auto"/>
        <w:ind w:firstLineChars="200" w:firstLine="480"/>
        <w:rPr>
          <w:color w:val="000000"/>
          <w:sz w:val="24"/>
        </w:rPr>
      </w:pPr>
      <w:r w:rsidRPr="002070B4">
        <w:rPr>
          <w:color w:val="000000"/>
          <w:sz w:val="24"/>
        </w:rPr>
        <w:t>本基金本报告期内连续二十个工作日以上出现基金资产净值低于</w:t>
      </w:r>
      <w:r w:rsidRPr="002070B4">
        <w:rPr>
          <w:color w:val="000000"/>
          <w:sz w:val="24"/>
        </w:rPr>
        <w:t>5000</w:t>
      </w:r>
      <w:r w:rsidRPr="002070B4">
        <w:rPr>
          <w:color w:val="000000"/>
          <w:sz w:val="24"/>
        </w:rPr>
        <w:t>万元的情形，截至本报告期末，本基金基金资产净值仍低于</w:t>
      </w:r>
      <w:r w:rsidRPr="002070B4">
        <w:rPr>
          <w:color w:val="000000"/>
          <w:sz w:val="24"/>
        </w:rPr>
        <w:t>5000</w:t>
      </w:r>
      <w:r w:rsidRPr="002070B4">
        <w:rPr>
          <w:color w:val="000000"/>
          <w:sz w:val="24"/>
        </w:rPr>
        <w:t>万元。</w:t>
      </w:r>
    </w:p>
    <w:p w:rsidR="00400FA6" w:rsidRPr="007F52FA" w:rsidRDefault="00400FA6" w:rsidP="007C14DF">
      <w:pPr>
        <w:spacing w:before="29" w:line="288" w:lineRule="auto"/>
        <w:ind w:firstLineChars="200" w:firstLine="480"/>
        <w:rPr>
          <w:color w:val="000000"/>
          <w:sz w:val="24"/>
        </w:rPr>
      </w:pPr>
    </w:p>
    <w:p w:rsidR="009238DB" w:rsidRPr="007C6127" w:rsidRDefault="009238DB" w:rsidP="000A2988">
      <w:pPr>
        <w:pStyle w:val="1"/>
        <w:spacing w:beforeLines="100" w:before="312" w:afterLines="100" w:after="312" w:line="288" w:lineRule="auto"/>
        <w:jc w:val="center"/>
        <w:rPr>
          <w:rFonts w:eastAsiaTheme="minorEastAsia"/>
          <w:color w:val="000000"/>
          <w:kern w:val="0"/>
          <w:sz w:val="24"/>
          <w:szCs w:val="24"/>
        </w:rPr>
      </w:pPr>
      <w:r w:rsidRPr="007C6127">
        <w:rPr>
          <w:rFonts w:eastAsiaTheme="minorEastAsia"/>
          <w:color w:val="000000"/>
          <w:kern w:val="0"/>
          <w:sz w:val="24"/>
          <w:szCs w:val="24"/>
        </w:rPr>
        <w:t xml:space="preserve">§5  </w:t>
      </w:r>
      <w:r w:rsidRPr="007C6127">
        <w:rPr>
          <w:rFonts w:eastAsiaTheme="minorEastAsia"/>
          <w:color w:val="000000"/>
          <w:kern w:val="0"/>
          <w:sz w:val="24"/>
          <w:szCs w:val="24"/>
        </w:rPr>
        <w:t>投资组合报告</w:t>
      </w:r>
    </w:p>
    <w:p w:rsidR="00C51B4E" w:rsidRDefault="00C51B4E" w:rsidP="00C51B4E">
      <w:pPr>
        <w:autoSpaceDE w:val="0"/>
        <w:autoSpaceDN w:val="0"/>
        <w:adjustRightInd w:val="0"/>
        <w:spacing w:line="360" w:lineRule="auto"/>
        <w:jc w:val="left"/>
        <w:rPr>
          <w:rFonts w:eastAsiaTheme="minorEastAsia"/>
          <w:b/>
          <w:color w:val="000000" w:themeColor="text1"/>
          <w:kern w:val="0"/>
          <w:sz w:val="24"/>
        </w:rPr>
      </w:pPr>
      <w:r w:rsidRPr="0028293E">
        <w:rPr>
          <w:rFonts w:eastAsiaTheme="minorEastAsia"/>
          <w:b/>
          <w:color w:val="000000" w:themeColor="text1"/>
          <w:kern w:val="0"/>
          <w:sz w:val="24"/>
        </w:rPr>
        <w:t xml:space="preserve">5.1 </w:t>
      </w:r>
      <w:r w:rsidRPr="0028293E">
        <w:rPr>
          <w:rFonts w:eastAsiaTheme="minorEastAsia"/>
          <w:b/>
          <w:color w:val="000000" w:themeColor="text1"/>
          <w:kern w:val="0"/>
          <w:sz w:val="24"/>
        </w:rPr>
        <w:t>报告期末基金资产组合情况</w:t>
      </w:r>
    </w:p>
    <w:p w:rsidR="00610880" w:rsidRPr="0028293E" w:rsidRDefault="001A5E45" w:rsidP="001A5E45">
      <w:pPr>
        <w:autoSpaceDE w:val="0"/>
        <w:autoSpaceDN w:val="0"/>
        <w:adjustRightInd w:val="0"/>
        <w:spacing w:line="360" w:lineRule="auto"/>
        <w:jc w:val="right"/>
        <w:rPr>
          <w:rFonts w:eastAsiaTheme="minorEastAsia"/>
          <w:b/>
          <w:color w:val="000000" w:themeColor="text1"/>
          <w:kern w:val="0"/>
          <w:sz w:val="24"/>
        </w:rPr>
      </w:pPr>
      <w:r w:rsidRPr="001A5E45">
        <w:rPr>
          <w:rFonts w:hint="eastAsia"/>
          <w:color w:val="000000"/>
          <w:kern w:val="0"/>
        </w:rPr>
        <w:t>金额单位：人民币元</w:t>
      </w:r>
    </w:p>
    <w:tbl>
      <w:tblPr>
        <w:tblStyle w:val="af2"/>
        <w:tblW w:w="8897" w:type="dxa"/>
        <w:tblInd w:w="108" w:type="dxa"/>
        <w:tblLayout w:type="fixed"/>
        <w:tblLook w:val="04A0" w:firstRow="1" w:lastRow="0" w:firstColumn="1" w:lastColumn="0" w:noHBand="0" w:noVBand="1"/>
      </w:tblPr>
      <w:tblGrid>
        <w:gridCol w:w="720"/>
        <w:gridCol w:w="2824"/>
        <w:gridCol w:w="2552"/>
        <w:gridCol w:w="2801"/>
      </w:tblGrid>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序号</w:t>
            </w:r>
          </w:p>
        </w:tc>
        <w:tc>
          <w:tcPr>
            <w:tcW w:w="2824"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项目</w:t>
            </w:r>
          </w:p>
        </w:tc>
        <w:tc>
          <w:tcPr>
            <w:tcW w:w="2552"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金额</w:t>
            </w:r>
          </w:p>
        </w:tc>
        <w:tc>
          <w:tcPr>
            <w:tcW w:w="2801"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占基金总资产的比例</w:t>
            </w:r>
            <w:r w:rsidR="005D2D89">
              <w:rPr>
                <w:rFonts w:eastAsiaTheme="minorEastAsia" w:hint="eastAsia"/>
                <w:color w:val="000000" w:themeColor="text1"/>
                <w:sz w:val="24"/>
              </w:rPr>
              <w:t>（</w:t>
            </w:r>
            <w:r w:rsidR="005D2D89">
              <w:rPr>
                <w:rFonts w:eastAsiaTheme="minorEastAsia" w:hint="eastAsia"/>
                <w:color w:val="000000" w:themeColor="text1"/>
                <w:sz w:val="24"/>
              </w:rPr>
              <w:t>%</w:t>
            </w:r>
            <w:r w:rsidR="005D2D89">
              <w:rPr>
                <w:rFonts w:eastAsiaTheme="minorEastAsia" w:hint="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1</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权益投资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2,954,475.00</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8.49</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其中：股票</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2,954,475.00</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8.49</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2</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ascii="宋体" w:hAnsi="宋体" w:hint="eastAsia"/>
                <w:sz w:val="24"/>
              </w:rPr>
              <w:t>基金投资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hint="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hint="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3</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固定收益投资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29,679,873.96</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85.33</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其中：债券</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29,679,873.96</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85.33</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8293E">
            <w:pPr>
              <w:autoSpaceDE w:val="0"/>
              <w:autoSpaceDN w:val="0"/>
              <w:adjustRightInd w:val="0"/>
              <w:spacing w:before="29" w:line="360" w:lineRule="auto"/>
              <w:ind w:left="17" w:firstLineChars="300" w:firstLine="720"/>
              <w:jc w:val="left"/>
              <w:rPr>
                <w:rFonts w:eastAsiaTheme="minorEastAsia"/>
                <w:color w:val="000000" w:themeColor="text1"/>
                <w:sz w:val="24"/>
              </w:rPr>
            </w:pPr>
            <w:r w:rsidRPr="0028293E">
              <w:rPr>
                <w:rFonts w:eastAsiaTheme="minorEastAsia"/>
                <w:color w:val="000000" w:themeColor="text1"/>
                <w:sz w:val="24"/>
              </w:rPr>
              <w:t>资产支持证券</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4</w:t>
            </w:r>
          </w:p>
        </w:tc>
        <w:tc>
          <w:tcPr>
            <w:tcW w:w="2824" w:type="dxa"/>
            <w:vAlign w:val="center"/>
          </w:tcPr>
          <w:p w:rsidR="00C51B4E" w:rsidRPr="0028293E" w:rsidRDefault="00C51B4E" w:rsidP="002D2971">
            <w:pPr>
              <w:spacing w:before="29" w:line="360" w:lineRule="auto"/>
              <w:ind w:leftChars="50" w:left="105"/>
              <w:rPr>
                <w:rFonts w:eastAsiaTheme="minorEastAsia"/>
                <w:color w:val="000000" w:themeColor="text1"/>
                <w:sz w:val="24"/>
              </w:rPr>
            </w:pPr>
            <w:r w:rsidRPr="0028293E">
              <w:rPr>
                <w:rFonts w:eastAsiaTheme="minorEastAsia"/>
                <w:color w:val="000000" w:themeColor="text1"/>
                <w:sz w:val="24"/>
              </w:rPr>
              <w:t>贵金属投资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5</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金融衍生品投资</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6</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买入返售金融资产</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其中：买断式回购的买入返售金融资产</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hint="eastAsia"/>
                <w:color w:val="000000" w:themeColor="text1"/>
                <w:sz w:val="24"/>
              </w:rPr>
              <w:t>7</w:t>
            </w:r>
          </w:p>
        </w:tc>
        <w:tc>
          <w:tcPr>
            <w:tcW w:w="2824" w:type="dxa"/>
            <w:vAlign w:val="center"/>
          </w:tcPr>
          <w:p w:rsidR="00C51B4E" w:rsidRPr="0028293E" w:rsidRDefault="00C51B4E" w:rsidP="002D2971">
            <w:pPr>
              <w:spacing w:before="29" w:line="360" w:lineRule="auto"/>
              <w:ind w:left="17"/>
              <w:jc w:val="left"/>
              <w:rPr>
                <w:rFonts w:eastAsiaTheme="minorEastAsia"/>
                <w:color w:val="000000" w:themeColor="text1"/>
                <w:sz w:val="24"/>
              </w:rPr>
            </w:pPr>
            <w:r w:rsidRPr="0028293E">
              <w:rPr>
                <w:rFonts w:eastAsiaTheme="minorEastAsia"/>
                <w:color w:val="000000" w:themeColor="text1"/>
                <w:sz w:val="24"/>
              </w:rPr>
              <w:t>银行存款和结算备付金合计</w:t>
            </w:r>
          </w:p>
        </w:tc>
        <w:tc>
          <w:tcPr>
            <w:tcW w:w="2552"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1,177,128.92</w:t>
            </w:r>
          </w:p>
        </w:tc>
        <w:tc>
          <w:tcPr>
            <w:tcW w:w="2801" w:type="dxa"/>
            <w:vAlign w:val="center"/>
          </w:tcPr>
          <w:p w:rsidR="00C51B4E" w:rsidRPr="0028293E" w:rsidRDefault="00C51B4E" w:rsidP="002D2971">
            <w:pPr>
              <w:spacing w:before="29" w:line="360" w:lineRule="auto"/>
              <w:ind w:left="17"/>
              <w:jc w:val="right"/>
              <w:rPr>
                <w:rFonts w:eastAsiaTheme="minorEastAsia"/>
                <w:color w:val="000000" w:themeColor="text1"/>
                <w:sz w:val="24"/>
              </w:rPr>
            </w:pPr>
            <w:r w:rsidRPr="0028293E">
              <w:rPr>
                <w:rFonts w:eastAsiaTheme="minorEastAsia"/>
                <w:color w:val="000000" w:themeColor="text1"/>
                <w:sz w:val="24"/>
              </w:rPr>
              <w:t>3.38</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8</w:t>
            </w:r>
          </w:p>
        </w:tc>
        <w:tc>
          <w:tcPr>
            <w:tcW w:w="2824" w:type="dxa"/>
            <w:vAlign w:val="center"/>
          </w:tcPr>
          <w:p w:rsidR="00C51B4E" w:rsidRPr="0028293E" w:rsidRDefault="00C51B4E" w:rsidP="002D2971">
            <w:pPr>
              <w:spacing w:line="360" w:lineRule="auto"/>
              <w:rPr>
                <w:rFonts w:eastAsiaTheme="minorEastAsia"/>
                <w:color w:val="000000" w:themeColor="text1"/>
                <w:sz w:val="24"/>
              </w:rPr>
            </w:pPr>
            <w:r w:rsidRPr="0028293E">
              <w:rPr>
                <w:rFonts w:eastAsiaTheme="minorEastAsia"/>
                <w:color w:val="000000" w:themeColor="text1"/>
                <w:sz w:val="24"/>
              </w:rPr>
              <w:t>其他各项资产</w:t>
            </w:r>
          </w:p>
        </w:tc>
        <w:tc>
          <w:tcPr>
            <w:tcW w:w="2552"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969,831.59</w:t>
            </w:r>
          </w:p>
        </w:tc>
        <w:tc>
          <w:tcPr>
            <w:tcW w:w="2801"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2.79</w:t>
            </w:r>
          </w:p>
        </w:tc>
      </w:tr>
      <w:tr w:rsidR="00C51B4E" w:rsidRPr="0028293E" w:rsidTr="002D2971">
        <w:tc>
          <w:tcPr>
            <w:tcW w:w="720" w:type="dxa"/>
            <w:vAlign w:val="center"/>
          </w:tcPr>
          <w:p w:rsidR="00C51B4E" w:rsidRPr="0028293E" w:rsidRDefault="00C51B4E" w:rsidP="002D2971">
            <w:pPr>
              <w:spacing w:before="29" w:line="360" w:lineRule="auto"/>
              <w:ind w:left="17"/>
              <w:jc w:val="center"/>
              <w:rPr>
                <w:rFonts w:eastAsiaTheme="minorEastAsia"/>
                <w:color w:val="000000" w:themeColor="text1"/>
                <w:sz w:val="24"/>
              </w:rPr>
            </w:pPr>
            <w:r w:rsidRPr="0028293E">
              <w:rPr>
                <w:rFonts w:eastAsiaTheme="minorEastAsia"/>
                <w:color w:val="000000" w:themeColor="text1"/>
                <w:sz w:val="24"/>
              </w:rPr>
              <w:t>9</w:t>
            </w:r>
          </w:p>
        </w:tc>
        <w:tc>
          <w:tcPr>
            <w:tcW w:w="2824" w:type="dxa"/>
            <w:vAlign w:val="center"/>
          </w:tcPr>
          <w:p w:rsidR="00C51B4E" w:rsidRPr="0028293E" w:rsidRDefault="00C51B4E" w:rsidP="002D2971">
            <w:pPr>
              <w:spacing w:line="360" w:lineRule="auto"/>
              <w:rPr>
                <w:rFonts w:eastAsiaTheme="minorEastAsia"/>
                <w:color w:val="000000" w:themeColor="text1"/>
                <w:sz w:val="24"/>
              </w:rPr>
            </w:pPr>
            <w:r w:rsidRPr="0028293E">
              <w:rPr>
                <w:rFonts w:eastAsiaTheme="minorEastAsia"/>
                <w:color w:val="000000" w:themeColor="text1"/>
                <w:sz w:val="24"/>
              </w:rPr>
              <w:t>合计</w:t>
            </w:r>
          </w:p>
        </w:tc>
        <w:tc>
          <w:tcPr>
            <w:tcW w:w="2552"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34,781,309.47</w:t>
            </w:r>
          </w:p>
        </w:tc>
        <w:tc>
          <w:tcPr>
            <w:tcW w:w="2801" w:type="dxa"/>
            <w:vAlign w:val="center"/>
          </w:tcPr>
          <w:p w:rsidR="00C51B4E" w:rsidRPr="0028293E" w:rsidRDefault="00C51B4E" w:rsidP="002D2971">
            <w:pPr>
              <w:spacing w:line="360" w:lineRule="auto"/>
              <w:jc w:val="right"/>
              <w:rPr>
                <w:rFonts w:eastAsiaTheme="minorEastAsia"/>
                <w:color w:val="000000" w:themeColor="text1"/>
                <w:sz w:val="24"/>
              </w:rPr>
            </w:pPr>
            <w:r w:rsidRPr="0028293E">
              <w:rPr>
                <w:rFonts w:eastAsiaTheme="minorEastAsia"/>
                <w:color w:val="000000" w:themeColor="text1"/>
                <w:sz w:val="24"/>
              </w:rPr>
              <w:t>100.00</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rFonts w:eastAsiaTheme="minorEastAsia"/>
          <w:b/>
          <w:color w:val="000000"/>
          <w:kern w:val="0"/>
          <w:sz w:val="24"/>
        </w:rPr>
      </w:pPr>
      <w:r w:rsidRPr="007F52FA">
        <w:rPr>
          <w:rFonts w:eastAsiaTheme="minorEastAsia"/>
          <w:b/>
          <w:color w:val="000000"/>
          <w:kern w:val="0"/>
          <w:sz w:val="24"/>
        </w:rPr>
        <w:t xml:space="preserve">5.2 </w:t>
      </w:r>
      <w:r w:rsidRPr="007F52FA">
        <w:rPr>
          <w:rFonts w:eastAsiaTheme="minorEastAsia"/>
          <w:b/>
          <w:color w:val="000000"/>
          <w:kern w:val="0"/>
          <w:sz w:val="24"/>
        </w:rPr>
        <w:t>报告期末按行业分类的股票投资组合</w:t>
      </w:r>
    </w:p>
    <w:p w:rsidR="001A5D39" w:rsidRDefault="001A5D39" w:rsidP="001A5D39">
      <w:pPr>
        <w:rPr>
          <w:rFonts w:eastAsiaTheme="minorEastAsia"/>
          <w:b/>
          <w:color w:val="000000" w:themeColor="text1"/>
          <w:kern w:val="0"/>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p w:rsidR="005F69E7" w:rsidRPr="005F69E7" w:rsidRDefault="001A5E45" w:rsidP="001A5E45">
      <w:pPr>
        <w:jc w:val="right"/>
        <w:rPr>
          <w:sz w:val="24"/>
        </w:rPr>
      </w:pPr>
      <w:r w:rsidRPr="001A5E45">
        <w:rPr>
          <w:rFonts w:hint="eastAsia"/>
          <w:sz w:val="24"/>
        </w:rPr>
        <w:t>金额单位：人民币元</w:t>
      </w:r>
    </w:p>
    <w:tbl>
      <w:tblPr>
        <w:tblW w:w="8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3" w:type="dxa"/>
          <w:right w:w="113" w:type="dxa"/>
        </w:tblCellMar>
        <w:tblLook w:val="0000" w:firstRow="0" w:lastRow="0" w:firstColumn="0" w:lastColumn="0" w:noHBand="0" w:noVBand="0"/>
      </w:tblPr>
      <w:tblGrid>
        <w:gridCol w:w="772"/>
        <w:gridCol w:w="3525"/>
        <w:gridCol w:w="2897"/>
        <w:gridCol w:w="1674"/>
      </w:tblGrid>
      <w:tr w:rsidR="005F458B" w:rsidRPr="007F52FA" w:rsidTr="004D7E11">
        <w:trPr>
          <w:trHeight w:val="390"/>
          <w:jc w:val="center"/>
        </w:trPr>
        <w:tc>
          <w:tcPr>
            <w:tcW w:w="772" w:type="dxa"/>
            <w:tcBorders>
              <w:top w:val="single" w:sz="4" w:space="0" w:color="000000"/>
              <w:left w:val="single" w:sz="4" w:space="0" w:color="000000"/>
              <w:bottom w:val="single" w:sz="4" w:space="0" w:color="000000"/>
              <w:right w:val="single" w:sz="4" w:space="0" w:color="000000"/>
            </w:tcBorders>
            <w:vAlign w:val="center"/>
          </w:tcPr>
          <w:p w:rsidR="005F458B" w:rsidRPr="007F52FA" w:rsidRDefault="005F458B" w:rsidP="007C14DF">
            <w:pPr>
              <w:adjustRightInd w:val="0"/>
              <w:snapToGrid w:val="0"/>
              <w:spacing w:before="29" w:line="288" w:lineRule="auto"/>
              <w:jc w:val="center"/>
              <w:rPr>
                <w:sz w:val="24"/>
              </w:rPr>
            </w:pPr>
            <w:r w:rsidRPr="007F52FA">
              <w:rPr>
                <w:sz w:val="24"/>
              </w:rPr>
              <w:t>代码</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行业类别</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1A5E45" w:rsidP="007C14DF">
            <w:pPr>
              <w:adjustRightInd w:val="0"/>
              <w:snapToGrid w:val="0"/>
              <w:spacing w:before="29" w:line="288" w:lineRule="auto"/>
              <w:jc w:val="center"/>
              <w:rPr>
                <w:sz w:val="24"/>
              </w:rPr>
            </w:pPr>
            <w:r>
              <w:rPr>
                <w:sz w:val="24"/>
              </w:rPr>
              <w:t>公允价值</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占基金资产净值比例（％）</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A</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农、林、牧、渔业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autoSpaceDE w:val="0"/>
              <w:autoSpaceDN w:val="0"/>
              <w:adjustRightInd w:val="0"/>
              <w:spacing w:before="29" w:line="288" w:lineRule="auto"/>
              <w:ind w:left="15"/>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utoSpaceDE w:val="0"/>
              <w:autoSpaceDN w:val="0"/>
              <w:adjustRightInd w:val="0"/>
              <w:spacing w:before="29" w:line="288" w:lineRule="auto"/>
              <w:ind w:left="15"/>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B</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采矿业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DF744A">
            <w:pPr>
              <w:spacing w:before="29" w:line="288" w:lineRule="auto"/>
              <w:jc w:val="right"/>
              <w:rPr>
                <w:sz w:val="24"/>
              </w:rPr>
            </w:pPr>
            <w:r w:rsidRPr="007F52FA">
              <w:rPr>
                <w:sz w:val="24"/>
              </w:rPr>
              <w:t>647,568.00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DF744A">
            <w:pPr>
              <w:spacing w:before="29" w:line="288" w:lineRule="auto"/>
              <w:jc w:val="right"/>
              <w:rPr>
                <w:sz w:val="24"/>
              </w:rPr>
            </w:pPr>
            <w:r w:rsidRPr="007F52FA">
              <w:rPr>
                <w:sz w:val="24"/>
              </w:rPr>
              <w:t>1.99</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C</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制造业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1,309,467.00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4.03</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D</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电力、热力、燃气及水生产和供应业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E</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建筑业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F</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批发和零售业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G</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交通运输、仓储和邮政业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H</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sz w:val="24"/>
              </w:rPr>
            </w:pPr>
            <w:r w:rsidRPr="007F52FA">
              <w:rPr>
                <w:sz w:val="24"/>
              </w:rPr>
              <w:t>住宿和餐饮业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240CA0">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sz w:val="24"/>
              </w:rPr>
            </w:pPr>
            <w:r w:rsidRPr="007F52FA">
              <w:rPr>
                <w:sz w:val="24"/>
              </w:rPr>
              <w:t>I</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240CA0">
            <w:pPr>
              <w:adjustRightInd w:val="0"/>
              <w:snapToGrid w:val="0"/>
              <w:spacing w:before="29" w:line="288" w:lineRule="auto"/>
              <w:rPr>
                <w:sz w:val="24"/>
              </w:rPr>
            </w:pPr>
            <w:r w:rsidRPr="007F52FA">
              <w:rPr>
                <w:sz w:val="24"/>
              </w:rPr>
              <w:t>信息传输、软件和信息技术服务业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675,808.00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2.08</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J</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金融业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K</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房地产业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L</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租赁和商务服务业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M</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科学研究和技术服务业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N</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水利、环境和公共设施管理业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O</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居民服务、修理和其他服务业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P</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教育</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Q</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卫生和社会工作</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R</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文化、体育和娱乐业</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321,632.00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0.99</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r w:rsidRPr="007F52FA">
              <w:rPr>
                <w:color w:val="000000"/>
                <w:sz w:val="24"/>
              </w:rPr>
              <w:t>S</w:t>
            </w: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综合</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w:t>
            </w:r>
          </w:p>
        </w:tc>
      </w:tr>
      <w:tr w:rsidR="005F458B" w:rsidRPr="007F52FA" w:rsidTr="004D7E11">
        <w:trPr>
          <w:trHeight w:val="285"/>
          <w:jc w:val="center"/>
        </w:trPr>
        <w:tc>
          <w:tcPr>
            <w:tcW w:w="772"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adjustRightInd w:val="0"/>
              <w:snapToGrid w:val="0"/>
              <w:spacing w:before="29" w:line="288" w:lineRule="auto"/>
              <w:jc w:val="center"/>
              <w:rPr>
                <w:color w:val="000000"/>
                <w:sz w:val="24"/>
              </w:rPr>
            </w:pPr>
          </w:p>
        </w:tc>
        <w:tc>
          <w:tcPr>
            <w:tcW w:w="3525" w:type="dxa"/>
            <w:tcBorders>
              <w:top w:val="single" w:sz="4" w:space="0" w:color="000000"/>
              <w:left w:val="single" w:sz="4" w:space="0" w:color="000000"/>
              <w:bottom w:val="single" w:sz="4" w:space="0" w:color="000000"/>
              <w:right w:val="single" w:sz="4" w:space="0" w:color="auto"/>
            </w:tcBorders>
            <w:tcMar>
              <w:top w:w="15" w:type="dxa"/>
              <w:bottom w:w="0" w:type="dxa"/>
            </w:tcMar>
            <w:vAlign w:val="center"/>
          </w:tcPr>
          <w:p w:rsidR="005F458B" w:rsidRPr="007F52FA" w:rsidRDefault="005F458B" w:rsidP="007C14DF">
            <w:pPr>
              <w:adjustRightInd w:val="0"/>
              <w:snapToGrid w:val="0"/>
              <w:spacing w:before="29" w:line="288" w:lineRule="auto"/>
              <w:rPr>
                <w:color w:val="000000"/>
                <w:sz w:val="24"/>
              </w:rPr>
            </w:pPr>
            <w:r w:rsidRPr="007F52FA">
              <w:rPr>
                <w:color w:val="000000"/>
                <w:sz w:val="24"/>
              </w:rPr>
              <w:t>合计</w:t>
            </w:r>
          </w:p>
        </w:tc>
        <w:tc>
          <w:tcPr>
            <w:tcW w:w="2897" w:type="dxa"/>
            <w:tcBorders>
              <w:top w:val="single" w:sz="4" w:space="0" w:color="000000"/>
              <w:left w:val="single" w:sz="4" w:space="0" w:color="auto"/>
              <w:bottom w:val="single" w:sz="4" w:space="0" w:color="000000"/>
              <w:right w:val="single" w:sz="4" w:space="0" w:color="000000"/>
            </w:tcBorders>
            <w:vAlign w:val="center"/>
          </w:tcPr>
          <w:p w:rsidR="005F458B" w:rsidRPr="007F52FA" w:rsidRDefault="005F458B" w:rsidP="007C14DF">
            <w:pPr>
              <w:spacing w:before="29" w:line="288" w:lineRule="auto"/>
              <w:jc w:val="right"/>
              <w:rPr>
                <w:sz w:val="24"/>
              </w:rPr>
            </w:pPr>
            <w:r w:rsidRPr="007F52FA">
              <w:rPr>
                <w:sz w:val="24"/>
              </w:rPr>
              <w:t>2,954,475.00</w:t>
            </w:r>
          </w:p>
        </w:tc>
        <w:tc>
          <w:tcPr>
            <w:tcW w:w="1674" w:type="dxa"/>
            <w:tcBorders>
              <w:top w:val="single" w:sz="4" w:space="0" w:color="000000"/>
              <w:left w:val="single" w:sz="4" w:space="0" w:color="000000"/>
              <w:bottom w:val="single" w:sz="4" w:space="0" w:color="000000"/>
              <w:right w:val="single" w:sz="4" w:space="0" w:color="000000"/>
            </w:tcBorders>
            <w:tcMar>
              <w:top w:w="15" w:type="dxa"/>
              <w:bottom w:w="0" w:type="dxa"/>
            </w:tcMar>
            <w:vAlign w:val="center"/>
          </w:tcPr>
          <w:p w:rsidR="005F458B" w:rsidRPr="007F52FA" w:rsidRDefault="005F458B" w:rsidP="007C14DF">
            <w:pPr>
              <w:spacing w:before="29" w:line="288" w:lineRule="auto"/>
              <w:jc w:val="right"/>
              <w:rPr>
                <w:sz w:val="24"/>
              </w:rPr>
            </w:pPr>
            <w:r w:rsidRPr="007F52FA">
              <w:rPr>
                <w:sz w:val="24"/>
              </w:rPr>
              <w:t>9.09</w:t>
            </w:r>
          </w:p>
        </w:tc>
      </w:tr>
    </w:tbl>
    <w:p w:rsidR="001A5D39" w:rsidRPr="008A409E" w:rsidRDefault="001A5D39" w:rsidP="001A5D39">
      <w:pPr>
        <w:jc w:val="left"/>
        <w:rPr>
          <w:rFonts w:asciiTheme="minorEastAsia" w:eastAsiaTheme="minorEastAsia" w:hAnsiTheme="minorEastAsia"/>
          <w:b/>
          <w:bCs/>
          <w:color w:val="000000" w:themeColor="text1"/>
          <w:kern w:val="0"/>
          <w:sz w:val="24"/>
        </w:rPr>
      </w:pPr>
      <w:r w:rsidRPr="008A409E">
        <w:rPr>
          <w:rFonts w:asciiTheme="minorEastAsia" w:eastAsiaTheme="minorEastAsia" w:hAnsiTheme="minorEastAsia" w:hint="eastAsia"/>
          <w:b/>
          <w:bCs/>
          <w:color w:val="000000" w:themeColor="text1"/>
          <w:kern w:val="0"/>
          <w:sz w:val="24"/>
        </w:rPr>
        <w:t>5.2.2报告期末按行业分类的</w:t>
      </w:r>
      <w:r w:rsidR="00BE251D">
        <w:rPr>
          <w:rFonts w:asciiTheme="minorEastAsia" w:eastAsiaTheme="minorEastAsia" w:hAnsiTheme="minorEastAsia" w:hint="eastAsia"/>
          <w:b/>
          <w:bCs/>
          <w:color w:val="000000" w:themeColor="text1"/>
          <w:kern w:val="0"/>
          <w:sz w:val="24"/>
        </w:rPr>
        <w:t>港股通</w:t>
      </w:r>
      <w:r w:rsidRPr="008A409E">
        <w:rPr>
          <w:rFonts w:asciiTheme="minorEastAsia" w:eastAsiaTheme="minorEastAsia" w:hAnsiTheme="minorEastAsia" w:hint="eastAsia"/>
          <w:b/>
          <w:bCs/>
          <w:color w:val="000000" w:themeColor="text1"/>
          <w:kern w:val="0"/>
          <w:sz w:val="24"/>
        </w:rPr>
        <w:t>投资股票投资组合</w:t>
      </w:r>
    </w:p>
    <w:p w:rsidR="001A5D39" w:rsidRDefault="001A5D39" w:rsidP="001A5D39">
      <w:pPr>
        <w:spacing w:before="29" w:line="360" w:lineRule="auto"/>
        <w:ind w:left="17"/>
        <w:rPr>
          <w:color w:val="000000"/>
          <w:sz w:val="24"/>
        </w:rPr>
      </w:pPr>
      <w:r w:rsidRPr="00FF0BBF">
        <w:rPr>
          <w:color w:val="000000"/>
          <w:sz w:val="24"/>
        </w:rPr>
        <w:t>本基金本报告期末未持有通过港股通投资的股票。</w:t>
      </w:r>
    </w:p>
    <w:p w:rsidR="009238DB" w:rsidRPr="001A5D39" w:rsidRDefault="009238DB"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5.3 </w:t>
      </w:r>
      <w:r w:rsidRPr="007F52FA">
        <w:rPr>
          <w:b/>
          <w:color w:val="000000"/>
          <w:kern w:val="0"/>
          <w:sz w:val="24"/>
        </w:rPr>
        <w:t>报告期末按公允价值占基金资产净值比例大小排序的前十名股票投资明细</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850"/>
        <w:gridCol w:w="1327"/>
        <w:gridCol w:w="1769"/>
        <w:gridCol w:w="1327"/>
        <w:gridCol w:w="1915"/>
        <w:gridCol w:w="1680"/>
      </w:tblGrid>
      <w:tr w:rsidR="000871DB" w:rsidRPr="007F52FA" w:rsidTr="00481DB2">
        <w:trPr>
          <w:jc w:val="center"/>
        </w:trPr>
        <w:tc>
          <w:tcPr>
            <w:tcW w:w="817"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序号</w:t>
            </w:r>
          </w:p>
        </w:tc>
        <w:tc>
          <w:tcPr>
            <w:tcW w:w="1276"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股票代码</w:t>
            </w:r>
          </w:p>
        </w:tc>
        <w:tc>
          <w:tcPr>
            <w:tcW w:w="1701"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股票名称</w:t>
            </w:r>
          </w:p>
        </w:tc>
        <w:tc>
          <w:tcPr>
            <w:tcW w:w="1276"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数量</w:t>
            </w:r>
            <w:r w:rsidR="00C44F1F" w:rsidRPr="007F52FA">
              <w:rPr>
                <w:sz w:val="24"/>
              </w:rPr>
              <w:t>（</w:t>
            </w:r>
            <w:r w:rsidRPr="007F52FA">
              <w:rPr>
                <w:color w:val="000000"/>
                <w:sz w:val="24"/>
              </w:rPr>
              <w:t>股</w:t>
            </w:r>
            <w:r w:rsidR="00C44F1F" w:rsidRPr="007F52FA">
              <w:rPr>
                <w:sz w:val="24"/>
              </w:rPr>
              <w:t>）</w:t>
            </w:r>
          </w:p>
        </w:tc>
        <w:tc>
          <w:tcPr>
            <w:tcW w:w="1842" w:type="dxa"/>
            <w:vAlign w:val="center"/>
          </w:tcPr>
          <w:p w:rsidR="000871DB" w:rsidRPr="007F52FA" w:rsidRDefault="000871DB" w:rsidP="007C14DF">
            <w:pPr>
              <w:autoSpaceDE w:val="0"/>
              <w:autoSpaceDN w:val="0"/>
              <w:adjustRightInd w:val="0"/>
              <w:spacing w:before="29" w:line="288" w:lineRule="auto"/>
              <w:ind w:left="17"/>
              <w:jc w:val="center"/>
              <w:rPr>
                <w:color w:val="000000"/>
                <w:sz w:val="24"/>
              </w:rPr>
            </w:pPr>
            <w:r w:rsidRPr="007F52FA">
              <w:rPr>
                <w:color w:val="000000"/>
                <w:sz w:val="24"/>
              </w:rPr>
              <w:t>公允价值</w:t>
            </w:r>
            <w:r w:rsidR="002D3BDD" w:rsidRPr="007F52FA">
              <w:rPr>
                <w:color w:val="000000"/>
                <w:kern w:val="0"/>
                <w:sz w:val="24"/>
              </w:rPr>
              <w:t>(</w:t>
            </w:r>
            <w:r w:rsidR="00C44F1F" w:rsidRPr="007F52FA">
              <w:rPr>
                <w:sz w:val="24"/>
              </w:rPr>
              <w:t>元</w:t>
            </w:r>
            <w:r w:rsidR="002D3BDD" w:rsidRPr="007F52FA">
              <w:rPr>
                <w:color w:val="000000"/>
                <w:kern w:val="0"/>
                <w:sz w:val="24"/>
              </w:rPr>
              <w:t>)</w:t>
            </w:r>
          </w:p>
        </w:tc>
        <w:tc>
          <w:tcPr>
            <w:tcW w:w="1616" w:type="dxa"/>
            <w:vAlign w:val="center"/>
          </w:tcPr>
          <w:p w:rsidR="000871DB" w:rsidRPr="007F52FA" w:rsidRDefault="000871DB" w:rsidP="007C14DF">
            <w:pPr>
              <w:spacing w:before="29" w:line="288" w:lineRule="auto"/>
              <w:ind w:left="17"/>
              <w:jc w:val="center"/>
              <w:rPr>
                <w:color w:val="000000"/>
                <w:sz w:val="24"/>
              </w:rPr>
            </w:pPr>
            <w:r w:rsidRPr="007F52FA">
              <w:rPr>
                <w:color w:val="000000"/>
                <w:sz w:val="24"/>
              </w:rPr>
              <w:t>占基金资产净值比例</w:t>
            </w:r>
            <w:r w:rsidR="00C44F1F" w:rsidRPr="007F52FA">
              <w:rPr>
                <w:sz w:val="24"/>
              </w:rPr>
              <w:t>（</w:t>
            </w:r>
            <w:r w:rsidRPr="007F52FA">
              <w:rPr>
                <w:color w:val="000000"/>
                <w:sz w:val="24"/>
              </w:rPr>
              <w:t>％</w:t>
            </w:r>
            <w:r w:rsidR="00C44F1F" w:rsidRPr="007F52FA">
              <w:rPr>
                <w:sz w:val="24"/>
              </w:rPr>
              <w:t>）</w:t>
            </w:r>
          </w:p>
        </w:tc>
      </w:tr>
      <w:tr w:rsidR="00BB7189">
        <w:trPr>
          <w:jc w:val="center"/>
        </w:trPr>
        <w:tc>
          <w:tcPr>
            <w:tcW w:w="850" w:type="dxa"/>
            <w:vAlign w:val="center"/>
          </w:tcPr>
          <w:p w:rsidR="00BB7189" w:rsidRDefault="002E2C03">
            <w:pPr>
              <w:jc w:val="center"/>
            </w:pPr>
            <w:r>
              <w:rPr>
                <w:color w:val="000000"/>
                <w:sz w:val="24"/>
              </w:rPr>
              <w:t>1</w:t>
            </w:r>
          </w:p>
        </w:tc>
        <w:tc>
          <w:tcPr>
            <w:tcW w:w="1327" w:type="dxa"/>
            <w:vAlign w:val="center"/>
          </w:tcPr>
          <w:p w:rsidR="00BB7189" w:rsidRDefault="002E2C03">
            <w:pPr>
              <w:jc w:val="center"/>
            </w:pPr>
            <w:r>
              <w:rPr>
                <w:color w:val="000000"/>
                <w:sz w:val="24"/>
              </w:rPr>
              <w:t>002230</w:t>
            </w:r>
          </w:p>
        </w:tc>
        <w:tc>
          <w:tcPr>
            <w:tcW w:w="1769" w:type="dxa"/>
            <w:vAlign w:val="center"/>
          </w:tcPr>
          <w:p w:rsidR="00BB7189" w:rsidRDefault="002E2C03">
            <w:pPr>
              <w:jc w:val="center"/>
            </w:pPr>
            <w:r>
              <w:rPr>
                <w:color w:val="000000"/>
                <w:sz w:val="24"/>
              </w:rPr>
              <w:t>科大讯飞</w:t>
            </w:r>
          </w:p>
        </w:tc>
        <w:tc>
          <w:tcPr>
            <w:tcW w:w="1327" w:type="dxa"/>
            <w:vAlign w:val="center"/>
          </w:tcPr>
          <w:p w:rsidR="00BB7189" w:rsidRDefault="002E2C03">
            <w:pPr>
              <w:jc w:val="right"/>
            </w:pPr>
            <w:r>
              <w:rPr>
                <w:color w:val="000000"/>
                <w:sz w:val="24"/>
              </w:rPr>
              <w:t>19,600</w:t>
            </w:r>
          </w:p>
        </w:tc>
        <w:tc>
          <w:tcPr>
            <w:tcW w:w="1915" w:type="dxa"/>
            <w:vAlign w:val="center"/>
          </w:tcPr>
          <w:p w:rsidR="00BB7189" w:rsidRDefault="002E2C03">
            <w:pPr>
              <w:jc w:val="right"/>
            </w:pPr>
            <w:r>
              <w:rPr>
                <w:color w:val="000000"/>
                <w:sz w:val="24"/>
              </w:rPr>
              <w:t>675,808.00</w:t>
            </w:r>
          </w:p>
        </w:tc>
        <w:tc>
          <w:tcPr>
            <w:tcW w:w="1680" w:type="dxa"/>
            <w:vAlign w:val="center"/>
          </w:tcPr>
          <w:p w:rsidR="00BB7189" w:rsidRDefault="002E2C03">
            <w:pPr>
              <w:jc w:val="right"/>
            </w:pPr>
            <w:r>
              <w:rPr>
                <w:color w:val="000000"/>
                <w:sz w:val="24"/>
              </w:rPr>
              <w:t>2.08</w:t>
            </w:r>
          </w:p>
        </w:tc>
      </w:tr>
      <w:tr w:rsidR="00BB7189">
        <w:trPr>
          <w:jc w:val="center"/>
        </w:trPr>
        <w:tc>
          <w:tcPr>
            <w:tcW w:w="850" w:type="dxa"/>
            <w:vAlign w:val="center"/>
          </w:tcPr>
          <w:p w:rsidR="00BB7189" w:rsidRDefault="002E2C03">
            <w:pPr>
              <w:jc w:val="center"/>
            </w:pPr>
            <w:r>
              <w:rPr>
                <w:color w:val="000000"/>
                <w:sz w:val="24"/>
              </w:rPr>
              <w:t>2</w:t>
            </w:r>
          </w:p>
        </w:tc>
        <w:tc>
          <w:tcPr>
            <w:tcW w:w="1327" w:type="dxa"/>
            <w:vAlign w:val="center"/>
          </w:tcPr>
          <w:p w:rsidR="00BB7189" w:rsidRDefault="002E2C03">
            <w:pPr>
              <w:jc w:val="center"/>
            </w:pPr>
            <w:r>
              <w:rPr>
                <w:color w:val="000000"/>
                <w:sz w:val="24"/>
              </w:rPr>
              <w:t>002050</w:t>
            </w:r>
          </w:p>
        </w:tc>
        <w:tc>
          <w:tcPr>
            <w:tcW w:w="1769" w:type="dxa"/>
            <w:vAlign w:val="center"/>
          </w:tcPr>
          <w:p w:rsidR="00BB7189" w:rsidRDefault="002E2C03">
            <w:pPr>
              <w:jc w:val="center"/>
            </w:pPr>
            <w:r>
              <w:rPr>
                <w:color w:val="000000"/>
                <w:sz w:val="24"/>
              </w:rPr>
              <w:t>三花智控</w:t>
            </w:r>
          </w:p>
        </w:tc>
        <w:tc>
          <w:tcPr>
            <w:tcW w:w="1327" w:type="dxa"/>
            <w:vAlign w:val="center"/>
          </w:tcPr>
          <w:p w:rsidR="00BB7189" w:rsidRDefault="002E2C03">
            <w:pPr>
              <w:jc w:val="right"/>
            </w:pPr>
            <w:r>
              <w:rPr>
                <w:color w:val="000000"/>
                <w:sz w:val="24"/>
              </w:rPr>
              <w:t>38,100</w:t>
            </w:r>
          </w:p>
        </w:tc>
        <w:tc>
          <w:tcPr>
            <w:tcW w:w="1915" w:type="dxa"/>
            <w:vAlign w:val="center"/>
          </w:tcPr>
          <w:p w:rsidR="00BB7189" w:rsidRDefault="002E2C03">
            <w:pPr>
              <w:jc w:val="right"/>
            </w:pPr>
            <w:r>
              <w:rPr>
                <w:color w:val="000000"/>
                <w:sz w:val="24"/>
              </w:rPr>
              <w:t>660,273.00</w:t>
            </w:r>
          </w:p>
        </w:tc>
        <w:tc>
          <w:tcPr>
            <w:tcW w:w="1680" w:type="dxa"/>
            <w:vAlign w:val="center"/>
          </w:tcPr>
          <w:p w:rsidR="00BB7189" w:rsidRDefault="002E2C03">
            <w:pPr>
              <w:jc w:val="right"/>
            </w:pPr>
            <w:r>
              <w:rPr>
                <w:color w:val="000000"/>
                <w:sz w:val="24"/>
              </w:rPr>
              <w:t>2.03</w:t>
            </w:r>
          </w:p>
        </w:tc>
      </w:tr>
      <w:tr w:rsidR="00BB7189">
        <w:trPr>
          <w:jc w:val="center"/>
        </w:trPr>
        <w:tc>
          <w:tcPr>
            <w:tcW w:w="850" w:type="dxa"/>
            <w:vAlign w:val="center"/>
          </w:tcPr>
          <w:p w:rsidR="00BB7189" w:rsidRDefault="002E2C03">
            <w:pPr>
              <w:jc w:val="center"/>
            </w:pPr>
            <w:r>
              <w:rPr>
                <w:color w:val="000000"/>
                <w:sz w:val="24"/>
              </w:rPr>
              <w:t>3</w:t>
            </w:r>
          </w:p>
        </w:tc>
        <w:tc>
          <w:tcPr>
            <w:tcW w:w="1327" w:type="dxa"/>
            <w:vAlign w:val="center"/>
          </w:tcPr>
          <w:p w:rsidR="00BB7189" w:rsidRDefault="002E2C03">
            <w:pPr>
              <w:jc w:val="center"/>
            </w:pPr>
            <w:r>
              <w:rPr>
                <w:color w:val="000000"/>
                <w:sz w:val="24"/>
              </w:rPr>
              <w:t>600019</w:t>
            </w:r>
          </w:p>
        </w:tc>
        <w:tc>
          <w:tcPr>
            <w:tcW w:w="1769" w:type="dxa"/>
            <w:vAlign w:val="center"/>
          </w:tcPr>
          <w:p w:rsidR="00BB7189" w:rsidRDefault="002E2C03">
            <w:pPr>
              <w:jc w:val="center"/>
            </w:pPr>
            <w:r>
              <w:rPr>
                <w:color w:val="000000"/>
                <w:sz w:val="24"/>
              </w:rPr>
              <w:t>宝钢股份</w:t>
            </w:r>
          </w:p>
        </w:tc>
        <w:tc>
          <w:tcPr>
            <w:tcW w:w="1327" w:type="dxa"/>
            <w:vAlign w:val="center"/>
          </w:tcPr>
          <w:p w:rsidR="00BB7189" w:rsidRDefault="002E2C03">
            <w:pPr>
              <w:jc w:val="right"/>
            </w:pPr>
            <w:r>
              <w:rPr>
                <w:color w:val="000000"/>
                <w:sz w:val="24"/>
              </w:rPr>
              <w:t>113,100</w:t>
            </w:r>
          </w:p>
        </w:tc>
        <w:tc>
          <w:tcPr>
            <w:tcW w:w="1915" w:type="dxa"/>
            <w:vAlign w:val="center"/>
          </w:tcPr>
          <w:p w:rsidR="00BB7189" w:rsidRDefault="002E2C03">
            <w:pPr>
              <w:jc w:val="right"/>
            </w:pPr>
            <w:r>
              <w:rPr>
                <w:color w:val="000000"/>
                <w:sz w:val="24"/>
              </w:rPr>
              <w:t>649,194.00</w:t>
            </w:r>
          </w:p>
        </w:tc>
        <w:tc>
          <w:tcPr>
            <w:tcW w:w="1680" w:type="dxa"/>
            <w:vAlign w:val="center"/>
          </w:tcPr>
          <w:p w:rsidR="00BB7189" w:rsidRDefault="002E2C03">
            <w:pPr>
              <w:jc w:val="right"/>
            </w:pPr>
            <w:r>
              <w:rPr>
                <w:color w:val="000000"/>
                <w:sz w:val="24"/>
              </w:rPr>
              <w:t>2.00</w:t>
            </w:r>
          </w:p>
        </w:tc>
      </w:tr>
      <w:tr w:rsidR="00BB7189">
        <w:trPr>
          <w:jc w:val="center"/>
        </w:trPr>
        <w:tc>
          <w:tcPr>
            <w:tcW w:w="850" w:type="dxa"/>
            <w:vAlign w:val="center"/>
          </w:tcPr>
          <w:p w:rsidR="00BB7189" w:rsidRDefault="002E2C03">
            <w:pPr>
              <w:jc w:val="center"/>
            </w:pPr>
            <w:r>
              <w:rPr>
                <w:color w:val="000000"/>
                <w:sz w:val="24"/>
              </w:rPr>
              <w:t>4</w:t>
            </w:r>
          </w:p>
        </w:tc>
        <w:tc>
          <w:tcPr>
            <w:tcW w:w="1327" w:type="dxa"/>
            <w:vAlign w:val="center"/>
          </w:tcPr>
          <w:p w:rsidR="00BB7189" w:rsidRDefault="002E2C03">
            <w:pPr>
              <w:jc w:val="center"/>
            </w:pPr>
            <w:r>
              <w:rPr>
                <w:color w:val="000000"/>
                <w:sz w:val="24"/>
              </w:rPr>
              <w:t>000603</w:t>
            </w:r>
          </w:p>
        </w:tc>
        <w:tc>
          <w:tcPr>
            <w:tcW w:w="1769" w:type="dxa"/>
            <w:vAlign w:val="center"/>
          </w:tcPr>
          <w:p w:rsidR="00BB7189" w:rsidRDefault="002E2C03">
            <w:pPr>
              <w:jc w:val="center"/>
            </w:pPr>
            <w:r>
              <w:rPr>
                <w:color w:val="000000"/>
                <w:sz w:val="24"/>
              </w:rPr>
              <w:t>盛达资源</w:t>
            </w:r>
          </w:p>
        </w:tc>
        <w:tc>
          <w:tcPr>
            <w:tcW w:w="1327" w:type="dxa"/>
            <w:vAlign w:val="center"/>
          </w:tcPr>
          <w:p w:rsidR="00BB7189" w:rsidRDefault="002E2C03">
            <w:pPr>
              <w:jc w:val="right"/>
            </w:pPr>
            <w:r>
              <w:rPr>
                <w:color w:val="000000"/>
                <w:sz w:val="24"/>
              </w:rPr>
              <w:t>43,200</w:t>
            </w:r>
          </w:p>
        </w:tc>
        <w:tc>
          <w:tcPr>
            <w:tcW w:w="1915" w:type="dxa"/>
            <w:vAlign w:val="center"/>
          </w:tcPr>
          <w:p w:rsidR="00BB7189" w:rsidRDefault="002E2C03">
            <w:pPr>
              <w:jc w:val="right"/>
            </w:pPr>
            <w:r>
              <w:rPr>
                <w:color w:val="000000"/>
                <w:sz w:val="24"/>
              </w:rPr>
              <w:t>647,568.00</w:t>
            </w:r>
          </w:p>
        </w:tc>
        <w:tc>
          <w:tcPr>
            <w:tcW w:w="1680" w:type="dxa"/>
            <w:vAlign w:val="center"/>
          </w:tcPr>
          <w:p w:rsidR="00BB7189" w:rsidRDefault="002E2C03">
            <w:pPr>
              <w:jc w:val="right"/>
            </w:pPr>
            <w:r>
              <w:rPr>
                <w:color w:val="000000"/>
                <w:sz w:val="24"/>
              </w:rPr>
              <w:t>1.99</w:t>
            </w:r>
          </w:p>
        </w:tc>
      </w:tr>
      <w:tr w:rsidR="00BB7189">
        <w:trPr>
          <w:jc w:val="center"/>
        </w:trPr>
        <w:tc>
          <w:tcPr>
            <w:tcW w:w="850" w:type="dxa"/>
            <w:vAlign w:val="center"/>
          </w:tcPr>
          <w:p w:rsidR="00BB7189" w:rsidRDefault="002E2C03">
            <w:pPr>
              <w:jc w:val="center"/>
            </w:pPr>
            <w:r>
              <w:rPr>
                <w:color w:val="000000"/>
                <w:sz w:val="24"/>
              </w:rPr>
              <w:t>5</w:t>
            </w:r>
          </w:p>
        </w:tc>
        <w:tc>
          <w:tcPr>
            <w:tcW w:w="1327" w:type="dxa"/>
            <w:vAlign w:val="center"/>
          </w:tcPr>
          <w:p w:rsidR="00BB7189" w:rsidRDefault="002E2C03">
            <w:pPr>
              <w:jc w:val="center"/>
            </w:pPr>
            <w:r>
              <w:rPr>
                <w:color w:val="000000"/>
                <w:sz w:val="24"/>
              </w:rPr>
              <w:t>300413</w:t>
            </w:r>
          </w:p>
        </w:tc>
        <w:tc>
          <w:tcPr>
            <w:tcW w:w="1769" w:type="dxa"/>
            <w:vAlign w:val="center"/>
          </w:tcPr>
          <w:p w:rsidR="00BB7189" w:rsidRDefault="002E2C03">
            <w:pPr>
              <w:jc w:val="center"/>
            </w:pPr>
            <w:r>
              <w:rPr>
                <w:color w:val="000000"/>
                <w:sz w:val="24"/>
              </w:rPr>
              <w:t>芒果超媒</w:t>
            </w:r>
          </w:p>
        </w:tc>
        <w:tc>
          <w:tcPr>
            <w:tcW w:w="1327" w:type="dxa"/>
            <w:vAlign w:val="center"/>
          </w:tcPr>
          <w:p w:rsidR="00BB7189" w:rsidRDefault="002E2C03">
            <w:pPr>
              <w:jc w:val="right"/>
            </w:pPr>
            <w:r>
              <w:rPr>
                <w:color w:val="000000"/>
                <w:sz w:val="24"/>
              </w:rPr>
              <w:t>9,200</w:t>
            </w:r>
          </w:p>
        </w:tc>
        <w:tc>
          <w:tcPr>
            <w:tcW w:w="1915" w:type="dxa"/>
            <w:vAlign w:val="center"/>
          </w:tcPr>
          <w:p w:rsidR="00BB7189" w:rsidRDefault="002E2C03">
            <w:pPr>
              <w:jc w:val="right"/>
            </w:pPr>
            <w:r>
              <w:rPr>
                <w:color w:val="000000"/>
                <w:sz w:val="24"/>
              </w:rPr>
              <w:t>321,632.00</w:t>
            </w:r>
          </w:p>
        </w:tc>
        <w:tc>
          <w:tcPr>
            <w:tcW w:w="1680" w:type="dxa"/>
            <w:vAlign w:val="center"/>
          </w:tcPr>
          <w:p w:rsidR="00BB7189" w:rsidRDefault="002E2C03">
            <w:pPr>
              <w:jc w:val="right"/>
            </w:pPr>
            <w:r>
              <w:rPr>
                <w:color w:val="000000"/>
                <w:sz w:val="24"/>
              </w:rPr>
              <w:t>0.99</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5.4 </w:t>
      </w:r>
      <w:r w:rsidRPr="007F52FA">
        <w:rPr>
          <w:b/>
          <w:color w:val="000000"/>
          <w:kern w:val="0"/>
          <w:sz w:val="24"/>
        </w:rPr>
        <w:t>报告期末按债券品种分类的债券投资组合</w:t>
      </w:r>
    </w:p>
    <w:p w:rsidR="008220BF" w:rsidRPr="008220BF" w:rsidRDefault="001A5E45" w:rsidP="001A5E45">
      <w:pPr>
        <w:autoSpaceDE w:val="0"/>
        <w:autoSpaceDN w:val="0"/>
        <w:adjustRightInd w:val="0"/>
        <w:spacing w:before="29" w:line="288" w:lineRule="auto"/>
        <w:jc w:val="right"/>
        <w:rPr>
          <w:color w:val="000000"/>
          <w:kern w:val="0"/>
          <w:sz w:val="24"/>
        </w:rPr>
      </w:pPr>
      <w:r w:rsidRPr="001A5E45">
        <w:rPr>
          <w:rFonts w:hint="eastAsia"/>
          <w:color w:val="000000"/>
          <w:kern w:val="0"/>
          <w:sz w:val="24"/>
        </w:rPr>
        <w:t>金额单位：人民币元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390"/>
        <w:gridCol w:w="2948"/>
        <w:gridCol w:w="1680"/>
      </w:tblGrid>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序号</w:t>
            </w:r>
          </w:p>
        </w:tc>
        <w:tc>
          <w:tcPr>
            <w:tcW w:w="3260"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债券品种</w:t>
            </w:r>
          </w:p>
        </w:tc>
        <w:tc>
          <w:tcPr>
            <w:tcW w:w="2835"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公允价值</w:t>
            </w:r>
          </w:p>
        </w:tc>
        <w:tc>
          <w:tcPr>
            <w:tcW w:w="1616"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占基金资产净值比例</w:t>
            </w:r>
            <w:r w:rsidR="00B44260" w:rsidRPr="007F52FA">
              <w:rPr>
                <w:sz w:val="24"/>
              </w:rPr>
              <w:t>（</w:t>
            </w:r>
            <w:r w:rsidRPr="007F52FA">
              <w:rPr>
                <w:color w:val="000000"/>
                <w:sz w:val="24"/>
              </w:rPr>
              <w:t>％</w:t>
            </w:r>
            <w:r w:rsidR="00B44260" w:rsidRPr="007F52FA">
              <w:rPr>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1</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国家债券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631,968.00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1.94</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2</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央行票据</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3</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金融债券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22,719,745.90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69.88</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其中：政策性金融债</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22,719,745.90</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69.88</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4</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企业债券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296E4A" w:rsidRPr="007F52FA" w:rsidTr="000F7468">
        <w:trPr>
          <w:jc w:val="center"/>
        </w:trPr>
        <w:tc>
          <w:tcPr>
            <w:tcW w:w="817" w:type="dxa"/>
            <w:vAlign w:val="center"/>
          </w:tcPr>
          <w:p w:rsidR="00296E4A" w:rsidRPr="007F52FA" w:rsidRDefault="00296E4A" w:rsidP="007C14DF">
            <w:pPr>
              <w:spacing w:before="29" w:line="288" w:lineRule="auto"/>
              <w:ind w:left="17"/>
              <w:jc w:val="center"/>
              <w:rPr>
                <w:color w:val="000000"/>
                <w:sz w:val="24"/>
              </w:rPr>
            </w:pPr>
            <w:r w:rsidRPr="007F52FA">
              <w:rPr>
                <w:color w:val="000000"/>
                <w:sz w:val="24"/>
              </w:rPr>
              <w:t>5</w:t>
            </w:r>
          </w:p>
        </w:tc>
        <w:tc>
          <w:tcPr>
            <w:tcW w:w="3260" w:type="dxa"/>
            <w:vAlign w:val="center"/>
          </w:tcPr>
          <w:p w:rsidR="00296E4A" w:rsidRPr="007F52FA" w:rsidRDefault="00296E4A" w:rsidP="007C14DF">
            <w:pPr>
              <w:spacing w:before="29" w:line="288" w:lineRule="auto"/>
              <w:ind w:left="17"/>
              <w:jc w:val="left"/>
              <w:rPr>
                <w:color w:val="000000"/>
                <w:sz w:val="24"/>
              </w:rPr>
            </w:pPr>
            <w:r w:rsidRPr="007F52FA">
              <w:rPr>
                <w:color w:val="000000"/>
                <w:sz w:val="24"/>
              </w:rPr>
              <w:t>企业短期融资</w:t>
            </w:r>
            <w:r w:rsidR="00FA786F" w:rsidRPr="007F52FA">
              <w:rPr>
                <w:color w:val="000000"/>
                <w:sz w:val="24"/>
              </w:rPr>
              <w:t>券</w:t>
            </w:r>
          </w:p>
        </w:tc>
        <w:tc>
          <w:tcPr>
            <w:tcW w:w="2835"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c>
          <w:tcPr>
            <w:tcW w:w="1616" w:type="dxa"/>
            <w:vAlign w:val="center"/>
          </w:tcPr>
          <w:p w:rsidR="00296E4A" w:rsidRPr="007F52FA" w:rsidRDefault="00296E4A" w:rsidP="007C14DF">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w="817" w:type="dxa"/>
            <w:vAlign w:val="center"/>
          </w:tcPr>
          <w:p w:rsidR="00686943" w:rsidRPr="007F52FA" w:rsidRDefault="00686943" w:rsidP="007C14DF">
            <w:pPr>
              <w:spacing w:before="29" w:line="288" w:lineRule="auto"/>
              <w:ind w:left="17"/>
              <w:jc w:val="center"/>
              <w:rPr>
                <w:color w:val="000000"/>
                <w:sz w:val="24"/>
              </w:rPr>
            </w:pPr>
            <w:r w:rsidRPr="007F52FA">
              <w:rPr>
                <w:color w:val="000000"/>
                <w:sz w:val="24"/>
              </w:rPr>
              <w:t>6</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中期票据</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w="817" w:type="dxa"/>
            <w:vAlign w:val="center"/>
          </w:tcPr>
          <w:p w:rsidR="00686943" w:rsidRPr="007F52FA" w:rsidRDefault="00686943" w:rsidP="007C14DF">
            <w:pPr>
              <w:spacing w:before="29" w:line="288" w:lineRule="auto"/>
              <w:ind w:left="17"/>
              <w:jc w:val="center"/>
              <w:rPr>
                <w:color w:val="000000"/>
                <w:sz w:val="24"/>
              </w:rPr>
            </w:pPr>
            <w:r w:rsidRPr="007F52FA">
              <w:rPr>
                <w:color w:val="000000"/>
                <w:sz w:val="24"/>
              </w:rPr>
              <w:t>7</w:t>
            </w:r>
          </w:p>
        </w:tc>
        <w:tc>
          <w:tcPr>
            <w:tcW w:w="3260" w:type="dxa"/>
            <w:vAlign w:val="center"/>
          </w:tcPr>
          <w:p w:rsidR="00686943" w:rsidRPr="007F52FA" w:rsidRDefault="00686943" w:rsidP="007F50FB">
            <w:pPr>
              <w:spacing w:before="29" w:line="288" w:lineRule="auto"/>
              <w:ind w:left="17"/>
              <w:jc w:val="left"/>
              <w:rPr>
                <w:color w:val="000000"/>
                <w:sz w:val="24"/>
              </w:rPr>
            </w:pPr>
            <w:r w:rsidRPr="007F52FA">
              <w:rPr>
                <w:color w:val="000000"/>
                <w:sz w:val="24"/>
              </w:rPr>
              <w:t>可转债</w:t>
            </w:r>
            <w:r w:rsidR="007F50FB" w:rsidRPr="007F52FA">
              <w:rPr>
                <w:sz w:val="24"/>
              </w:rPr>
              <w:t>（</w:t>
            </w:r>
            <w:r w:rsidR="007F50FB">
              <w:rPr>
                <w:rFonts w:hint="eastAsia"/>
                <w:sz w:val="24"/>
              </w:rPr>
              <w:t>可交换债</w:t>
            </w:r>
            <w:r w:rsidR="007F50FB" w:rsidRPr="007F52FA">
              <w:rPr>
                <w:sz w:val="24"/>
              </w:rPr>
              <w:t>）</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6,328,160.06</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19.46</w:t>
            </w:r>
          </w:p>
        </w:tc>
      </w:tr>
      <w:tr w:rsidR="00514118" w:rsidRPr="007F52FA" w:rsidTr="000F7468">
        <w:trPr>
          <w:jc w:val="center"/>
        </w:trPr>
        <w:tc>
          <w:tcPr>
            <w:tcW w:w="817" w:type="dxa"/>
            <w:vAlign w:val="center"/>
          </w:tcPr>
          <w:p w:rsidR="00514118" w:rsidRPr="007F52FA" w:rsidRDefault="00514118" w:rsidP="007C14DF">
            <w:pPr>
              <w:spacing w:before="29" w:line="288" w:lineRule="auto"/>
              <w:ind w:left="17"/>
              <w:jc w:val="center"/>
              <w:rPr>
                <w:color w:val="000000"/>
                <w:sz w:val="24"/>
              </w:rPr>
            </w:pPr>
            <w:r>
              <w:rPr>
                <w:rFonts w:hint="eastAsia"/>
                <w:color w:val="000000"/>
                <w:sz w:val="24"/>
              </w:rPr>
              <w:t>8</w:t>
            </w:r>
          </w:p>
        </w:tc>
        <w:tc>
          <w:tcPr>
            <w:tcW w:w="3260" w:type="dxa"/>
            <w:vAlign w:val="center"/>
          </w:tcPr>
          <w:p w:rsidR="00514118" w:rsidRPr="007F52FA" w:rsidRDefault="00B279B6" w:rsidP="007C14DF">
            <w:pPr>
              <w:spacing w:before="29" w:line="288" w:lineRule="auto"/>
              <w:ind w:left="17"/>
              <w:jc w:val="left"/>
              <w:rPr>
                <w:color w:val="000000"/>
                <w:sz w:val="24"/>
              </w:rPr>
            </w:pPr>
            <w:r w:rsidRPr="00AF0CAB">
              <w:rPr>
                <w:rFonts w:hint="eastAsia"/>
                <w:color w:val="000000"/>
                <w:sz w:val="24"/>
              </w:rPr>
              <w:t>同业存单</w:t>
            </w:r>
          </w:p>
        </w:tc>
        <w:tc>
          <w:tcPr>
            <w:tcW w:w="2835" w:type="dxa"/>
            <w:vAlign w:val="center"/>
          </w:tcPr>
          <w:p w:rsidR="00514118" w:rsidRPr="007F52FA" w:rsidRDefault="001936D7" w:rsidP="007C14DF">
            <w:pPr>
              <w:spacing w:before="29" w:line="288" w:lineRule="auto"/>
              <w:ind w:left="17"/>
              <w:jc w:val="right"/>
              <w:rPr>
                <w:color w:val="000000"/>
                <w:sz w:val="24"/>
              </w:rPr>
            </w:pPr>
            <w:r w:rsidRPr="00AF0CAB">
              <w:rPr>
                <w:rFonts w:hint="eastAsia"/>
                <w:color w:val="000000"/>
                <w:sz w:val="24"/>
              </w:rPr>
              <w:t>-</w:t>
            </w:r>
          </w:p>
        </w:tc>
        <w:tc>
          <w:tcPr>
            <w:tcW w:w="1616" w:type="dxa"/>
            <w:vAlign w:val="center"/>
          </w:tcPr>
          <w:p w:rsidR="00514118" w:rsidRPr="007F52FA" w:rsidRDefault="00FC6F53" w:rsidP="007C14DF">
            <w:pPr>
              <w:spacing w:before="29" w:line="288" w:lineRule="auto"/>
              <w:ind w:left="17"/>
              <w:jc w:val="right"/>
              <w:rPr>
                <w:color w:val="000000"/>
                <w:sz w:val="24"/>
              </w:rPr>
            </w:pPr>
            <w:r w:rsidRPr="00AF0CAB">
              <w:rPr>
                <w:rFonts w:hint="eastAsia"/>
                <w:color w:val="000000"/>
                <w:sz w:val="24"/>
              </w:rPr>
              <w:t>-</w:t>
            </w:r>
          </w:p>
        </w:tc>
      </w:tr>
      <w:tr w:rsidR="00686943" w:rsidRPr="007F52FA" w:rsidTr="000F7468">
        <w:trPr>
          <w:jc w:val="center"/>
        </w:trPr>
        <w:tc>
          <w:tcPr>
            <w:tcW w:w="817" w:type="dxa"/>
            <w:vAlign w:val="center"/>
          </w:tcPr>
          <w:p w:rsidR="00686943" w:rsidRPr="007F52FA" w:rsidRDefault="00686943" w:rsidP="00CB375E">
            <w:pPr>
              <w:spacing w:before="29" w:line="288" w:lineRule="auto"/>
              <w:ind w:left="17"/>
              <w:jc w:val="center"/>
              <w:rPr>
                <w:color w:val="000000"/>
                <w:sz w:val="24"/>
              </w:rPr>
            </w:pPr>
            <w:r w:rsidRPr="007F52FA">
              <w:rPr>
                <w:color w:val="000000"/>
                <w:sz w:val="24"/>
              </w:rPr>
              <w:t>9</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其他</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w:t>
            </w:r>
          </w:p>
        </w:tc>
      </w:tr>
      <w:tr w:rsidR="00686943" w:rsidRPr="007F52FA" w:rsidTr="000F7468">
        <w:trPr>
          <w:jc w:val="center"/>
        </w:trPr>
        <w:tc>
          <w:tcPr>
            <w:tcW w:w="817" w:type="dxa"/>
            <w:vAlign w:val="center"/>
          </w:tcPr>
          <w:p w:rsidR="00686943" w:rsidRPr="007F52FA" w:rsidRDefault="00686943" w:rsidP="00CB375E">
            <w:pPr>
              <w:spacing w:before="29" w:line="288" w:lineRule="auto"/>
              <w:ind w:left="17"/>
              <w:jc w:val="center"/>
              <w:rPr>
                <w:color w:val="000000"/>
                <w:sz w:val="24"/>
              </w:rPr>
            </w:pPr>
            <w:r w:rsidRPr="007F52FA">
              <w:rPr>
                <w:color w:val="000000"/>
                <w:sz w:val="24"/>
              </w:rPr>
              <w:t>10</w:t>
            </w:r>
          </w:p>
        </w:tc>
        <w:tc>
          <w:tcPr>
            <w:tcW w:w="3260" w:type="dxa"/>
            <w:vAlign w:val="center"/>
          </w:tcPr>
          <w:p w:rsidR="00686943" w:rsidRPr="007F52FA" w:rsidRDefault="00686943" w:rsidP="007C14DF">
            <w:pPr>
              <w:spacing w:before="29" w:line="288" w:lineRule="auto"/>
              <w:ind w:left="17"/>
              <w:jc w:val="left"/>
              <w:rPr>
                <w:color w:val="000000"/>
                <w:sz w:val="24"/>
              </w:rPr>
            </w:pPr>
            <w:r w:rsidRPr="007F52FA">
              <w:rPr>
                <w:color w:val="000000"/>
                <w:sz w:val="24"/>
              </w:rPr>
              <w:t>合计</w:t>
            </w:r>
          </w:p>
        </w:tc>
        <w:tc>
          <w:tcPr>
            <w:tcW w:w="2835"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29,679,873.96</w:t>
            </w:r>
          </w:p>
        </w:tc>
        <w:tc>
          <w:tcPr>
            <w:tcW w:w="1616" w:type="dxa"/>
            <w:vAlign w:val="center"/>
          </w:tcPr>
          <w:p w:rsidR="00686943" w:rsidRPr="007F52FA" w:rsidRDefault="00686943" w:rsidP="007C14DF">
            <w:pPr>
              <w:spacing w:before="29" w:line="288" w:lineRule="auto"/>
              <w:ind w:left="17"/>
              <w:jc w:val="right"/>
              <w:rPr>
                <w:color w:val="000000"/>
                <w:sz w:val="24"/>
              </w:rPr>
            </w:pPr>
            <w:r w:rsidRPr="007F52FA">
              <w:rPr>
                <w:color w:val="000000"/>
                <w:sz w:val="24"/>
              </w:rPr>
              <w:t>91.28</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 xml:space="preserve">5.5 </w:t>
      </w:r>
      <w:r w:rsidR="005C47D0" w:rsidRPr="007F52FA">
        <w:rPr>
          <w:b/>
          <w:color w:val="000000"/>
          <w:kern w:val="0"/>
          <w:sz w:val="24"/>
        </w:rPr>
        <w:t>报告期末按公允价值占基金资产净值比例大小排序</w:t>
      </w:r>
      <w:r w:rsidRPr="007F52FA">
        <w:rPr>
          <w:b/>
          <w:color w:val="000000"/>
          <w:kern w:val="0"/>
          <w:sz w:val="24"/>
        </w:rPr>
        <w:t>的前五名债券投资明细</w:t>
      </w:r>
    </w:p>
    <w:p w:rsidR="00D21CE9" w:rsidRPr="00D21CE9" w:rsidRDefault="001A5E45" w:rsidP="001A5E45">
      <w:pPr>
        <w:autoSpaceDE w:val="0"/>
        <w:autoSpaceDN w:val="0"/>
        <w:adjustRightInd w:val="0"/>
        <w:spacing w:before="29" w:line="288" w:lineRule="auto"/>
        <w:jc w:val="right"/>
        <w:rPr>
          <w:color w:val="000000"/>
          <w:kern w:val="0"/>
          <w:sz w:val="24"/>
        </w:rPr>
      </w:pPr>
      <w:r w:rsidRPr="001A5E45">
        <w:rPr>
          <w:rFonts w:hint="eastAsia"/>
          <w:color w:val="000000"/>
          <w:kern w:val="0"/>
          <w:sz w:val="24"/>
        </w:rPr>
        <w:t>金额单位：人民币元</w:t>
      </w:r>
    </w:p>
    <w:tbl>
      <w:tblPr>
        <w:tblStyle w:val="af2"/>
        <w:tblW w:w="8868" w:type="dxa"/>
        <w:jc w:val="center"/>
        <w:tblLayout w:type="fixed"/>
        <w:tblCellMar>
          <w:top w:w="57" w:type="dxa"/>
          <w:bottom w:w="57" w:type="dxa"/>
        </w:tblCellMar>
        <w:tblLook w:val="04A0" w:firstRow="1" w:lastRow="0" w:firstColumn="1" w:lastColumn="0" w:noHBand="0" w:noVBand="1"/>
      </w:tblPr>
      <w:tblGrid>
        <w:gridCol w:w="1075"/>
        <w:gridCol w:w="1533"/>
        <w:gridCol w:w="1533"/>
        <w:gridCol w:w="1394"/>
        <w:gridCol w:w="1944"/>
        <w:gridCol w:w="1389"/>
      </w:tblGrid>
      <w:tr w:rsidR="00685FFC" w:rsidRPr="007F52FA" w:rsidTr="00B236A5">
        <w:trPr>
          <w:jc w:val="center"/>
        </w:trPr>
        <w:tc>
          <w:tcPr>
            <w:tcW w:w="1095"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序号</w:t>
            </w:r>
          </w:p>
        </w:tc>
        <w:tc>
          <w:tcPr>
            <w:tcW w:w="156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债券代码</w:t>
            </w:r>
          </w:p>
        </w:tc>
        <w:tc>
          <w:tcPr>
            <w:tcW w:w="156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债券名称</w:t>
            </w:r>
          </w:p>
        </w:tc>
        <w:tc>
          <w:tcPr>
            <w:tcW w:w="1420"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数量</w:t>
            </w:r>
            <w:r w:rsidR="00D0316E" w:rsidRPr="007F52FA">
              <w:rPr>
                <w:sz w:val="24"/>
              </w:rPr>
              <w:t>（</w:t>
            </w:r>
            <w:r w:rsidRPr="007F52FA">
              <w:rPr>
                <w:color w:val="000000"/>
                <w:kern w:val="0"/>
                <w:sz w:val="24"/>
              </w:rPr>
              <w:t>张</w:t>
            </w:r>
            <w:r w:rsidR="006314E0" w:rsidRPr="007F52FA">
              <w:rPr>
                <w:color w:val="000000"/>
                <w:kern w:val="0"/>
                <w:sz w:val="24"/>
              </w:rPr>
              <w:t>）</w:t>
            </w:r>
          </w:p>
        </w:tc>
        <w:tc>
          <w:tcPr>
            <w:tcW w:w="1982"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公允价值</w:t>
            </w:r>
          </w:p>
        </w:tc>
        <w:tc>
          <w:tcPr>
            <w:tcW w:w="1415" w:type="dxa"/>
            <w:vAlign w:val="center"/>
          </w:tcPr>
          <w:p w:rsidR="00685FFC" w:rsidRPr="007F52FA" w:rsidRDefault="00685FFC" w:rsidP="007C14DF">
            <w:pPr>
              <w:autoSpaceDE w:val="0"/>
              <w:autoSpaceDN w:val="0"/>
              <w:adjustRightInd w:val="0"/>
              <w:spacing w:before="29" w:line="288" w:lineRule="auto"/>
              <w:ind w:left="15"/>
              <w:jc w:val="center"/>
              <w:rPr>
                <w:color w:val="000000"/>
                <w:kern w:val="0"/>
                <w:sz w:val="24"/>
              </w:rPr>
            </w:pPr>
            <w:r w:rsidRPr="007F52FA">
              <w:rPr>
                <w:color w:val="000000"/>
                <w:kern w:val="0"/>
                <w:sz w:val="24"/>
              </w:rPr>
              <w:t>占基金资产净值比</w:t>
            </w:r>
            <w:r w:rsidR="00334656" w:rsidRPr="007F52FA">
              <w:rPr>
                <w:color w:val="000000"/>
                <w:kern w:val="0"/>
                <w:sz w:val="24"/>
              </w:rPr>
              <w:t>例</w:t>
            </w:r>
            <w:r w:rsidRPr="007F52FA">
              <w:rPr>
                <w:color w:val="000000"/>
                <w:kern w:val="0"/>
                <w:sz w:val="24"/>
              </w:rPr>
              <w:t>（％）</w:t>
            </w:r>
          </w:p>
        </w:tc>
      </w:tr>
      <w:tr w:rsidR="00BB7189">
        <w:trPr>
          <w:jc w:val="center"/>
        </w:trPr>
        <w:tc>
          <w:tcPr>
            <w:tcW w:w="1075" w:type="dxa"/>
            <w:vAlign w:val="center"/>
          </w:tcPr>
          <w:p w:rsidR="00BB7189" w:rsidRDefault="002E2C03">
            <w:pPr>
              <w:jc w:val="center"/>
            </w:pPr>
            <w:r>
              <w:rPr>
                <w:color w:val="000000"/>
                <w:sz w:val="24"/>
              </w:rPr>
              <w:t>1</w:t>
            </w:r>
          </w:p>
        </w:tc>
        <w:tc>
          <w:tcPr>
            <w:tcW w:w="1533" w:type="dxa"/>
            <w:vAlign w:val="center"/>
          </w:tcPr>
          <w:p w:rsidR="00BB7189" w:rsidRDefault="002E2C03">
            <w:pPr>
              <w:jc w:val="center"/>
            </w:pPr>
            <w:r>
              <w:rPr>
                <w:color w:val="000000"/>
                <w:sz w:val="24"/>
              </w:rPr>
              <w:t>108602</w:t>
            </w:r>
          </w:p>
        </w:tc>
        <w:tc>
          <w:tcPr>
            <w:tcW w:w="1533" w:type="dxa"/>
            <w:vAlign w:val="center"/>
          </w:tcPr>
          <w:p w:rsidR="00BB7189" w:rsidRDefault="002E2C03">
            <w:pPr>
              <w:jc w:val="center"/>
            </w:pPr>
            <w:r>
              <w:rPr>
                <w:color w:val="000000"/>
                <w:sz w:val="24"/>
              </w:rPr>
              <w:t>国开</w:t>
            </w:r>
            <w:r>
              <w:rPr>
                <w:color w:val="000000"/>
                <w:sz w:val="24"/>
              </w:rPr>
              <w:t>1704</w:t>
            </w:r>
          </w:p>
        </w:tc>
        <w:tc>
          <w:tcPr>
            <w:tcW w:w="1394" w:type="dxa"/>
            <w:vAlign w:val="center"/>
          </w:tcPr>
          <w:p w:rsidR="00BB7189" w:rsidRDefault="002E2C03">
            <w:pPr>
              <w:jc w:val="right"/>
            </w:pPr>
            <w:r>
              <w:rPr>
                <w:color w:val="000000"/>
                <w:sz w:val="24"/>
              </w:rPr>
              <w:t>126,730</w:t>
            </w:r>
          </w:p>
        </w:tc>
        <w:tc>
          <w:tcPr>
            <w:tcW w:w="1944" w:type="dxa"/>
            <w:vAlign w:val="center"/>
          </w:tcPr>
          <w:p w:rsidR="00BB7189" w:rsidRDefault="002E2C03">
            <w:pPr>
              <w:jc w:val="right"/>
            </w:pPr>
            <w:r>
              <w:rPr>
                <w:color w:val="000000"/>
                <w:sz w:val="24"/>
              </w:rPr>
              <w:t>12,746,503.40</w:t>
            </w:r>
          </w:p>
        </w:tc>
        <w:tc>
          <w:tcPr>
            <w:tcW w:w="1389" w:type="dxa"/>
            <w:vAlign w:val="center"/>
          </w:tcPr>
          <w:p w:rsidR="00BB7189" w:rsidRDefault="002E2C03">
            <w:pPr>
              <w:jc w:val="right"/>
            </w:pPr>
            <w:r>
              <w:rPr>
                <w:color w:val="000000"/>
                <w:sz w:val="24"/>
              </w:rPr>
              <w:t>39.20</w:t>
            </w:r>
          </w:p>
        </w:tc>
      </w:tr>
      <w:tr w:rsidR="00BB7189">
        <w:trPr>
          <w:jc w:val="center"/>
        </w:trPr>
        <w:tc>
          <w:tcPr>
            <w:tcW w:w="1075" w:type="dxa"/>
            <w:vAlign w:val="center"/>
          </w:tcPr>
          <w:p w:rsidR="00BB7189" w:rsidRDefault="002E2C03">
            <w:pPr>
              <w:jc w:val="center"/>
            </w:pPr>
            <w:r>
              <w:rPr>
                <w:color w:val="000000"/>
                <w:sz w:val="24"/>
              </w:rPr>
              <w:t>2</w:t>
            </w:r>
          </w:p>
        </w:tc>
        <w:tc>
          <w:tcPr>
            <w:tcW w:w="1533" w:type="dxa"/>
            <w:vAlign w:val="center"/>
          </w:tcPr>
          <w:p w:rsidR="00BB7189" w:rsidRDefault="002E2C03">
            <w:pPr>
              <w:jc w:val="center"/>
            </w:pPr>
            <w:r>
              <w:rPr>
                <w:color w:val="000000"/>
                <w:sz w:val="24"/>
              </w:rPr>
              <w:t>018007</w:t>
            </w:r>
          </w:p>
        </w:tc>
        <w:tc>
          <w:tcPr>
            <w:tcW w:w="1533" w:type="dxa"/>
            <w:vAlign w:val="center"/>
          </w:tcPr>
          <w:p w:rsidR="00BB7189" w:rsidRDefault="002E2C03">
            <w:pPr>
              <w:jc w:val="center"/>
            </w:pPr>
            <w:r>
              <w:rPr>
                <w:color w:val="000000"/>
                <w:sz w:val="24"/>
              </w:rPr>
              <w:t>国开</w:t>
            </w:r>
            <w:r>
              <w:rPr>
                <w:color w:val="000000"/>
                <w:sz w:val="24"/>
              </w:rPr>
              <w:t>1801</w:t>
            </w:r>
          </w:p>
        </w:tc>
        <w:tc>
          <w:tcPr>
            <w:tcW w:w="1394" w:type="dxa"/>
            <w:vAlign w:val="center"/>
          </w:tcPr>
          <w:p w:rsidR="00BB7189" w:rsidRDefault="002E2C03">
            <w:pPr>
              <w:jc w:val="right"/>
            </w:pPr>
            <w:r>
              <w:rPr>
                <w:color w:val="000000"/>
                <w:sz w:val="24"/>
              </w:rPr>
              <w:t>98,990</w:t>
            </w:r>
          </w:p>
        </w:tc>
        <w:tc>
          <w:tcPr>
            <w:tcW w:w="1944" w:type="dxa"/>
            <w:vAlign w:val="center"/>
          </w:tcPr>
          <w:p w:rsidR="00BB7189" w:rsidRDefault="002E2C03">
            <w:pPr>
              <w:jc w:val="right"/>
            </w:pPr>
            <w:r>
              <w:rPr>
                <w:color w:val="000000"/>
                <w:sz w:val="24"/>
              </w:rPr>
              <w:t>9,973,242.50</w:t>
            </w:r>
          </w:p>
        </w:tc>
        <w:tc>
          <w:tcPr>
            <w:tcW w:w="1389" w:type="dxa"/>
            <w:vAlign w:val="center"/>
          </w:tcPr>
          <w:p w:rsidR="00BB7189" w:rsidRDefault="002E2C03">
            <w:pPr>
              <w:jc w:val="right"/>
            </w:pPr>
            <w:r>
              <w:rPr>
                <w:color w:val="000000"/>
                <w:sz w:val="24"/>
              </w:rPr>
              <w:t>30.67</w:t>
            </w:r>
          </w:p>
        </w:tc>
      </w:tr>
      <w:tr w:rsidR="00BB7189">
        <w:trPr>
          <w:jc w:val="center"/>
        </w:trPr>
        <w:tc>
          <w:tcPr>
            <w:tcW w:w="1075" w:type="dxa"/>
            <w:vAlign w:val="center"/>
          </w:tcPr>
          <w:p w:rsidR="00BB7189" w:rsidRDefault="002E2C03">
            <w:pPr>
              <w:jc w:val="center"/>
            </w:pPr>
            <w:r>
              <w:rPr>
                <w:color w:val="000000"/>
                <w:sz w:val="24"/>
              </w:rPr>
              <w:t>3</w:t>
            </w:r>
          </w:p>
        </w:tc>
        <w:tc>
          <w:tcPr>
            <w:tcW w:w="1533" w:type="dxa"/>
            <w:vAlign w:val="center"/>
          </w:tcPr>
          <w:p w:rsidR="00BB7189" w:rsidRDefault="002E2C03">
            <w:pPr>
              <w:jc w:val="center"/>
            </w:pPr>
            <w:r>
              <w:rPr>
                <w:color w:val="000000"/>
                <w:sz w:val="24"/>
              </w:rPr>
              <w:t>128035</w:t>
            </w:r>
          </w:p>
        </w:tc>
        <w:tc>
          <w:tcPr>
            <w:tcW w:w="1533" w:type="dxa"/>
            <w:vAlign w:val="center"/>
          </w:tcPr>
          <w:p w:rsidR="00BB7189" w:rsidRDefault="002E2C03">
            <w:pPr>
              <w:jc w:val="center"/>
            </w:pPr>
            <w:r>
              <w:rPr>
                <w:color w:val="000000"/>
                <w:sz w:val="24"/>
              </w:rPr>
              <w:t>大族转债</w:t>
            </w:r>
          </w:p>
        </w:tc>
        <w:tc>
          <w:tcPr>
            <w:tcW w:w="1394" w:type="dxa"/>
            <w:vAlign w:val="center"/>
          </w:tcPr>
          <w:p w:rsidR="00BB7189" w:rsidRDefault="002E2C03">
            <w:pPr>
              <w:jc w:val="right"/>
            </w:pPr>
            <w:r>
              <w:rPr>
                <w:color w:val="000000"/>
                <w:sz w:val="24"/>
              </w:rPr>
              <w:t>11,620</w:t>
            </w:r>
          </w:p>
        </w:tc>
        <w:tc>
          <w:tcPr>
            <w:tcW w:w="1944" w:type="dxa"/>
            <w:vAlign w:val="center"/>
          </w:tcPr>
          <w:p w:rsidR="00BB7189" w:rsidRDefault="002E2C03">
            <w:pPr>
              <w:jc w:val="right"/>
            </w:pPr>
            <w:r>
              <w:rPr>
                <w:color w:val="000000"/>
                <w:sz w:val="24"/>
              </w:rPr>
              <w:t>1,350,941.20</w:t>
            </w:r>
          </w:p>
        </w:tc>
        <w:tc>
          <w:tcPr>
            <w:tcW w:w="1389" w:type="dxa"/>
            <w:vAlign w:val="center"/>
          </w:tcPr>
          <w:p w:rsidR="00BB7189" w:rsidRDefault="002E2C03">
            <w:pPr>
              <w:jc w:val="right"/>
            </w:pPr>
            <w:r>
              <w:rPr>
                <w:color w:val="000000"/>
                <w:sz w:val="24"/>
              </w:rPr>
              <w:t>4.15</w:t>
            </w:r>
          </w:p>
        </w:tc>
      </w:tr>
      <w:tr w:rsidR="00BB7189">
        <w:trPr>
          <w:jc w:val="center"/>
        </w:trPr>
        <w:tc>
          <w:tcPr>
            <w:tcW w:w="1075" w:type="dxa"/>
            <w:vAlign w:val="center"/>
          </w:tcPr>
          <w:p w:rsidR="00BB7189" w:rsidRDefault="002E2C03">
            <w:pPr>
              <w:jc w:val="center"/>
            </w:pPr>
            <w:r>
              <w:rPr>
                <w:color w:val="000000"/>
                <w:sz w:val="24"/>
              </w:rPr>
              <w:t>4</w:t>
            </w:r>
          </w:p>
        </w:tc>
        <w:tc>
          <w:tcPr>
            <w:tcW w:w="1533" w:type="dxa"/>
            <w:vAlign w:val="center"/>
          </w:tcPr>
          <w:p w:rsidR="00BB7189" w:rsidRDefault="002E2C03">
            <w:pPr>
              <w:jc w:val="center"/>
            </w:pPr>
            <w:r>
              <w:rPr>
                <w:color w:val="000000"/>
                <w:sz w:val="24"/>
              </w:rPr>
              <w:t>110059</w:t>
            </w:r>
          </w:p>
        </w:tc>
        <w:tc>
          <w:tcPr>
            <w:tcW w:w="1533" w:type="dxa"/>
            <w:vAlign w:val="center"/>
          </w:tcPr>
          <w:p w:rsidR="00BB7189" w:rsidRDefault="002E2C03">
            <w:pPr>
              <w:jc w:val="center"/>
            </w:pPr>
            <w:r>
              <w:rPr>
                <w:color w:val="000000"/>
                <w:sz w:val="24"/>
              </w:rPr>
              <w:t>浦发转债</w:t>
            </w:r>
          </w:p>
        </w:tc>
        <w:tc>
          <w:tcPr>
            <w:tcW w:w="1394" w:type="dxa"/>
            <w:vAlign w:val="center"/>
          </w:tcPr>
          <w:p w:rsidR="00BB7189" w:rsidRDefault="002E2C03">
            <w:pPr>
              <w:jc w:val="right"/>
            </w:pPr>
            <w:r>
              <w:rPr>
                <w:color w:val="000000"/>
                <w:sz w:val="24"/>
              </w:rPr>
              <w:t>8,970</w:t>
            </w:r>
          </w:p>
        </w:tc>
        <w:tc>
          <w:tcPr>
            <w:tcW w:w="1944" w:type="dxa"/>
            <w:vAlign w:val="center"/>
          </w:tcPr>
          <w:p w:rsidR="00BB7189" w:rsidRDefault="002E2C03">
            <w:pPr>
              <w:jc w:val="right"/>
            </w:pPr>
            <w:r>
              <w:rPr>
                <w:color w:val="000000"/>
                <w:sz w:val="24"/>
              </w:rPr>
              <w:t>979,882.80</w:t>
            </w:r>
          </w:p>
        </w:tc>
        <w:tc>
          <w:tcPr>
            <w:tcW w:w="1389" w:type="dxa"/>
            <w:vAlign w:val="center"/>
          </w:tcPr>
          <w:p w:rsidR="00BB7189" w:rsidRDefault="002E2C03">
            <w:pPr>
              <w:jc w:val="right"/>
            </w:pPr>
            <w:r>
              <w:rPr>
                <w:color w:val="000000"/>
                <w:sz w:val="24"/>
              </w:rPr>
              <w:t>3.01</w:t>
            </w:r>
          </w:p>
        </w:tc>
      </w:tr>
      <w:tr w:rsidR="00BB7189">
        <w:trPr>
          <w:jc w:val="center"/>
        </w:trPr>
        <w:tc>
          <w:tcPr>
            <w:tcW w:w="1075" w:type="dxa"/>
            <w:vAlign w:val="center"/>
          </w:tcPr>
          <w:p w:rsidR="00BB7189" w:rsidRDefault="002E2C03">
            <w:pPr>
              <w:jc w:val="center"/>
            </w:pPr>
            <w:r>
              <w:rPr>
                <w:color w:val="000000"/>
                <w:sz w:val="24"/>
              </w:rPr>
              <w:t>5</w:t>
            </w:r>
          </w:p>
        </w:tc>
        <w:tc>
          <w:tcPr>
            <w:tcW w:w="1533" w:type="dxa"/>
            <w:vAlign w:val="center"/>
          </w:tcPr>
          <w:p w:rsidR="00BB7189" w:rsidRDefault="002E2C03">
            <w:pPr>
              <w:jc w:val="center"/>
            </w:pPr>
            <w:r>
              <w:rPr>
                <w:color w:val="000000"/>
                <w:sz w:val="24"/>
              </w:rPr>
              <w:t>113011</w:t>
            </w:r>
          </w:p>
        </w:tc>
        <w:tc>
          <w:tcPr>
            <w:tcW w:w="1533" w:type="dxa"/>
            <w:vAlign w:val="center"/>
          </w:tcPr>
          <w:p w:rsidR="00BB7189" w:rsidRDefault="002E2C03">
            <w:pPr>
              <w:jc w:val="center"/>
            </w:pPr>
            <w:r>
              <w:rPr>
                <w:color w:val="000000"/>
                <w:sz w:val="24"/>
              </w:rPr>
              <w:t>光大转债</w:t>
            </w:r>
          </w:p>
        </w:tc>
        <w:tc>
          <w:tcPr>
            <w:tcW w:w="1394" w:type="dxa"/>
            <w:vAlign w:val="center"/>
          </w:tcPr>
          <w:p w:rsidR="00BB7189" w:rsidRDefault="002E2C03">
            <w:pPr>
              <w:jc w:val="right"/>
            </w:pPr>
            <w:r>
              <w:rPr>
                <w:color w:val="000000"/>
                <w:sz w:val="24"/>
              </w:rPr>
              <w:t>7,420</w:t>
            </w:r>
          </w:p>
        </w:tc>
        <w:tc>
          <w:tcPr>
            <w:tcW w:w="1944" w:type="dxa"/>
            <w:vAlign w:val="center"/>
          </w:tcPr>
          <w:p w:rsidR="00BB7189" w:rsidRDefault="002E2C03">
            <w:pPr>
              <w:jc w:val="right"/>
            </w:pPr>
            <w:r>
              <w:rPr>
                <w:color w:val="000000"/>
                <w:sz w:val="24"/>
              </w:rPr>
              <w:t>924,977.20</w:t>
            </w:r>
          </w:p>
        </w:tc>
        <w:tc>
          <w:tcPr>
            <w:tcW w:w="1389" w:type="dxa"/>
            <w:vAlign w:val="center"/>
          </w:tcPr>
          <w:p w:rsidR="00BB7189" w:rsidRDefault="002E2C03">
            <w:pPr>
              <w:jc w:val="right"/>
            </w:pPr>
            <w:r>
              <w:rPr>
                <w:color w:val="000000"/>
                <w:sz w:val="24"/>
              </w:rPr>
              <w:t>2.84</w:t>
            </w:r>
          </w:p>
        </w:tc>
      </w:tr>
    </w:tbl>
    <w:p w:rsidR="009238DB" w:rsidRPr="007F52FA" w:rsidRDefault="009238DB" w:rsidP="007C14DF">
      <w:pPr>
        <w:autoSpaceDE w:val="0"/>
        <w:autoSpaceDN w:val="0"/>
        <w:adjustRightInd w:val="0"/>
        <w:spacing w:before="29" w:line="288" w:lineRule="auto"/>
        <w:jc w:val="left"/>
        <w:rPr>
          <w:rFonts w:eastAsiaTheme="minorEastAsia"/>
          <w:color w:val="000000"/>
          <w:kern w:val="0"/>
          <w:sz w:val="24"/>
        </w:rPr>
      </w:pPr>
    </w:p>
    <w:p w:rsidR="009238DB" w:rsidRDefault="009238DB" w:rsidP="007C14DF">
      <w:pPr>
        <w:autoSpaceDE w:val="0"/>
        <w:autoSpaceDN w:val="0"/>
        <w:adjustRightInd w:val="0"/>
        <w:spacing w:before="29" w:line="288" w:lineRule="auto"/>
        <w:jc w:val="left"/>
        <w:rPr>
          <w:b/>
          <w:color w:val="000000"/>
          <w:kern w:val="0"/>
          <w:sz w:val="24"/>
        </w:rPr>
      </w:pPr>
      <w:r w:rsidRPr="007F52FA">
        <w:rPr>
          <w:b/>
          <w:color w:val="000000"/>
          <w:kern w:val="0"/>
          <w:sz w:val="24"/>
        </w:rPr>
        <w:t>5.6</w:t>
      </w:r>
      <w:r w:rsidRPr="007F52FA">
        <w:rPr>
          <w:b/>
          <w:color w:val="000000"/>
          <w:kern w:val="0"/>
          <w:sz w:val="24"/>
        </w:rPr>
        <w:t xml:space="preserve">　报告期末按公允价值占基金资产净值比例大小排</w:t>
      </w:r>
      <w:r w:rsidR="005C47D0" w:rsidRPr="007F52FA">
        <w:rPr>
          <w:b/>
          <w:color w:val="000000"/>
          <w:kern w:val="0"/>
          <w:sz w:val="24"/>
        </w:rPr>
        <w:t>序</w:t>
      </w:r>
      <w:r w:rsidRPr="007F52FA">
        <w:rPr>
          <w:b/>
          <w:color w:val="000000"/>
          <w:kern w:val="0"/>
          <w:sz w:val="24"/>
        </w:rPr>
        <w:t>的前十名资产支持证券投资明细</w:t>
      </w:r>
    </w:p>
    <w:p w:rsidR="009238DB" w:rsidRPr="007F52FA" w:rsidRDefault="00C260A2" w:rsidP="007C14DF">
      <w:pPr>
        <w:autoSpaceDE w:val="0"/>
        <w:autoSpaceDN w:val="0"/>
        <w:adjustRightInd w:val="0"/>
        <w:spacing w:before="29" w:line="288" w:lineRule="auto"/>
        <w:jc w:val="left"/>
        <w:rPr>
          <w:color w:val="000000"/>
          <w:sz w:val="24"/>
        </w:rPr>
      </w:pPr>
      <w:r w:rsidRPr="007F52FA">
        <w:rPr>
          <w:color w:val="000000"/>
          <w:sz w:val="24"/>
        </w:rPr>
        <w:t>本基金本报告期末未持有资产支持证券。</w:t>
      </w:r>
    </w:p>
    <w:p w:rsidR="00680BCE" w:rsidRPr="007F52FA" w:rsidRDefault="00680BCE" w:rsidP="007C14DF">
      <w:pPr>
        <w:autoSpaceDE w:val="0"/>
        <w:autoSpaceDN w:val="0"/>
        <w:adjustRightInd w:val="0"/>
        <w:spacing w:before="29" w:line="288" w:lineRule="auto"/>
        <w:jc w:val="left"/>
        <w:rPr>
          <w:rFonts w:eastAsiaTheme="minorEastAsia"/>
          <w:color w:val="000000"/>
          <w:kern w:val="0"/>
          <w:sz w:val="24"/>
        </w:rPr>
      </w:pPr>
      <w:r w:rsidRPr="007F52FA">
        <w:rPr>
          <w:rFonts w:eastAsiaTheme="minorEastAsia"/>
          <w:b/>
          <w:bCs/>
          <w:color w:val="000000"/>
          <w:kern w:val="0"/>
          <w:sz w:val="24"/>
        </w:rPr>
        <w:t xml:space="preserve">5.7 </w:t>
      </w:r>
      <w:r w:rsidRPr="007F52FA">
        <w:rPr>
          <w:rFonts w:hAnsi="宋体"/>
          <w:b/>
          <w:bCs/>
          <w:color w:val="000000"/>
          <w:kern w:val="0"/>
          <w:sz w:val="24"/>
        </w:rPr>
        <w:t>报告期末按公允价值占基金资产净值比例大小排序的前五名贵金属投资明细</w:t>
      </w:r>
    </w:p>
    <w:p w:rsidR="00680BCE" w:rsidRPr="007F52FA" w:rsidRDefault="00680BCE" w:rsidP="007C14DF">
      <w:pPr>
        <w:autoSpaceDE w:val="0"/>
        <w:autoSpaceDN w:val="0"/>
        <w:adjustRightInd w:val="0"/>
        <w:spacing w:before="29" w:line="288" w:lineRule="auto"/>
        <w:ind w:firstLineChars="50" w:firstLine="120"/>
        <w:jc w:val="left"/>
        <w:rPr>
          <w:sz w:val="24"/>
        </w:rPr>
      </w:pPr>
      <w:r w:rsidRPr="007F52FA">
        <w:rPr>
          <w:sz w:val="24"/>
        </w:rPr>
        <w:t>本基金本报告期末未持有贵金属。</w:t>
      </w:r>
    </w:p>
    <w:p w:rsidR="00680BCE" w:rsidRPr="007F52FA" w:rsidRDefault="00680BCE" w:rsidP="007C14DF">
      <w:pPr>
        <w:autoSpaceDE w:val="0"/>
        <w:autoSpaceDN w:val="0"/>
        <w:adjustRightInd w:val="0"/>
        <w:spacing w:before="29" w:line="288" w:lineRule="auto"/>
        <w:jc w:val="left"/>
        <w:rPr>
          <w:rFonts w:eastAsiaTheme="minorEastAsia"/>
          <w:color w:val="000000"/>
          <w:kern w:val="0"/>
          <w:sz w:val="24"/>
        </w:rPr>
      </w:pPr>
    </w:p>
    <w:p w:rsidR="009238DB" w:rsidRPr="007F52FA" w:rsidRDefault="001D5CD0" w:rsidP="007C14DF">
      <w:pPr>
        <w:autoSpaceDE w:val="0"/>
        <w:autoSpaceDN w:val="0"/>
        <w:adjustRightInd w:val="0"/>
        <w:spacing w:before="29" w:line="288" w:lineRule="auto"/>
        <w:jc w:val="left"/>
        <w:rPr>
          <w:b/>
          <w:color w:val="000000"/>
          <w:kern w:val="0"/>
          <w:sz w:val="24"/>
        </w:rPr>
      </w:pPr>
      <w:r w:rsidRPr="007F52FA">
        <w:rPr>
          <w:b/>
          <w:color w:val="000000"/>
          <w:kern w:val="0"/>
          <w:sz w:val="24"/>
        </w:rPr>
        <w:t>5</w:t>
      </w:r>
      <w:r w:rsidR="009238DB" w:rsidRPr="007F52FA">
        <w:rPr>
          <w:b/>
          <w:color w:val="000000"/>
          <w:kern w:val="0"/>
          <w:sz w:val="24"/>
        </w:rPr>
        <w:t>.</w:t>
      </w:r>
      <w:r w:rsidRPr="007F52FA">
        <w:rPr>
          <w:b/>
          <w:color w:val="000000"/>
          <w:kern w:val="0"/>
          <w:sz w:val="24"/>
        </w:rPr>
        <w:t>8</w:t>
      </w:r>
      <w:r w:rsidR="009238DB" w:rsidRPr="007F52FA">
        <w:rPr>
          <w:b/>
          <w:color w:val="000000"/>
          <w:kern w:val="0"/>
          <w:sz w:val="24"/>
        </w:rPr>
        <w:t>报告期末按公允价值占基金资产净值比例大小排</w:t>
      </w:r>
      <w:r w:rsidR="005C47D0" w:rsidRPr="007F52FA">
        <w:rPr>
          <w:b/>
          <w:color w:val="000000"/>
          <w:kern w:val="0"/>
          <w:sz w:val="24"/>
        </w:rPr>
        <w:t>序</w:t>
      </w:r>
      <w:r w:rsidR="009238DB" w:rsidRPr="007F52FA">
        <w:rPr>
          <w:b/>
          <w:color w:val="000000"/>
          <w:kern w:val="0"/>
          <w:sz w:val="24"/>
        </w:rPr>
        <w:t>的前五名权证投资明细</w:t>
      </w:r>
    </w:p>
    <w:p w:rsidR="00C260A2" w:rsidRPr="007F52FA" w:rsidRDefault="00C260A2" w:rsidP="007C14DF">
      <w:pPr>
        <w:autoSpaceDE w:val="0"/>
        <w:autoSpaceDN w:val="0"/>
        <w:adjustRightInd w:val="0"/>
        <w:spacing w:before="29" w:line="288" w:lineRule="auto"/>
        <w:jc w:val="left"/>
        <w:rPr>
          <w:color w:val="000000"/>
          <w:sz w:val="24"/>
        </w:rPr>
      </w:pPr>
      <w:r w:rsidRPr="007F52FA">
        <w:rPr>
          <w:color w:val="000000"/>
          <w:sz w:val="24"/>
        </w:rPr>
        <w:t>本基金本报告期末未持有权证。</w:t>
      </w:r>
    </w:p>
    <w:p w:rsidR="001D5CD0" w:rsidRPr="007F52FA" w:rsidRDefault="001D5CD0" w:rsidP="007C14DF">
      <w:pPr>
        <w:autoSpaceDE w:val="0"/>
        <w:autoSpaceDN w:val="0"/>
        <w:adjustRightInd w:val="0"/>
        <w:spacing w:before="29" w:line="288" w:lineRule="auto"/>
        <w:jc w:val="left"/>
        <w:rPr>
          <w:rFonts w:eastAsiaTheme="minorEastAsia"/>
          <w:color w:val="000000"/>
          <w:kern w:val="0"/>
          <w:sz w:val="24"/>
        </w:rPr>
      </w:pPr>
    </w:p>
    <w:p w:rsidR="001D5CD0" w:rsidRPr="007F52FA" w:rsidRDefault="001D5CD0" w:rsidP="007C14DF">
      <w:pPr>
        <w:adjustRightInd w:val="0"/>
        <w:snapToGrid w:val="0"/>
        <w:spacing w:before="29" w:line="288" w:lineRule="auto"/>
        <w:rPr>
          <w:b/>
          <w:sz w:val="24"/>
        </w:rPr>
      </w:pPr>
      <w:r w:rsidRPr="007F52FA">
        <w:rPr>
          <w:b/>
          <w:sz w:val="24"/>
        </w:rPr>
        <w:t xml:space="preserve">5.9 </w:t>
      </w:r>
      <w:r w:rsidRPr="007F52FA">
        <w:rPr>
          <w:b/>
          <w:sz w:val="24"/>
        </w:rPr>
        <w:t>报告期末本基金投资的股指期货交易情况说明</w:t>
      </w:r>
    </w:p>
    <w:p w:rsidR="001D5CD0" w:rsidRPr="007F52FA" w:rsidRDefault="001D5CD0" w:rsidP="007C14DF">
      <w:pPr>
        <w:autoSpaceDE w:val="0"/>
        <w:autoSpaceDN w:val="0"/>
        <w:adjustRightInd w:val="0"/>
        <w:spacing w:before="29" w:line="288" w:lineRule="auto"/>
        <w:jc w:val="left"/>
        <w:rPr>
          <w:sz w:val="24"/>
        </w:rPr>
      </w:pPr>
      <w:r w:rsidRPr="007F52FA">
        <w:rPr>
          <w:sz w:val="24"/>
        </w:rPr>
        <w:t>本基金本报告期末未持有股指期货。</w:t>
      </w:r>
    </w:p>
    <w:p w:rsidR="001D5CD0" w:rsidRPr="007F52FA" w:rsidRDefault="001D5CD0" w:rsidP="007C14DF">
      <w:pPr>
        <w:autoSpaceDE w:val="0"/>
        <w:autoSpaceDN w:val="0"/>
        <w:adjustRightInd w:val="0"/>
        <w:spacing w:before="29" w:line="288" w:lineRule="auto"/>
        <w:jc w:val="left"/>
        <w:rPr>
          <w:b/>
          <w:sz w:val="24"/>
        </w:rPr>
      </w:pPr>
    </w:p>
    <w:p w:rsidR="00A7062E" w:rsidRPr="007F52FA" w:rsidRDefault="001D5CD0" w:rsidP="007C14DF">
      <w:pPr>
        <w:adjustRightInd w:val="0"/>
        <w:snapToGrid w:val="0"/>
        <w:spacing w:before="29" w:line="288" w:lineRule="auto"/>
        <w:rPr>
          <w:b/>
          <w:sz w:val="24"/>
        </w:rPr>
      </w:pPr>
      <w:r w:rsidRPr="007F52FA">
        <w:rPr>
          <w:b/>
          <w:sz w:val="24"/>
        </w:rPr>
        <w:t>5.10</w:t>
      </w:r>
      <w:r w:rsidRPr="007F52FA">
        <w:rPr>
          <w:b/>
          <w:sz w:val="24"/>
        </w:rPr>
        <w:t>报告期末本基金投资的国债期货交易情况说明</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本基金本报告期末未持有国债期货。</w:t>
      </w:r>
    </w:p>
    <w:p w:rsidR="00DB56EC" w:rsidRPr="007F52FA" w:rsidRDefault="00DB56EC" w:rsidP="007C14DF">
      <w:pPr>
        <w:autoSpaceDE w:val="0"/>
        <w:autoSpaceDN w:val="0"/>
        <w:adjustRightInd w:val="0"/>
        <w:spacing w:before="29" w:line="288" w:lineRule="auto"/>
        <w:jc w:val="left"/>
        <w:rPr>
          <w:rFonts w:eastAsiaTheme="minorEastAsia"/>
          <w:sz w:val="24"/>
        </w:rPr>
      </w:pPr>
    </w:p>
    <w:p w:rsidR="001D5CD0" w:rsidRPr="007F52FA" w:rsidRDefault="001D5CD0" w:rsidP="007C14DF">
      <w:pPr>
        <w:autoSpaceDE w:val="0"/>
        <w:autoSpaceDN w:val="0"/>
        <w:adjustRightInd w:val="0"/>
        <w:spacing w:before="29" w:line="288" w:lineRule="auto"/>
        <w:jc w:val="left"/>
        <w:rPr>
          <w:b/>
          <w:kern w:val="0"/>
          <w:sz w:val="24"/>
        </w:rPr>
      </w:pPr>
      <w:r w:rsidRPr="007F52FA">
        <w:rPr>
          <w:b/>
          <w:kern w:val="0"/>
          <w:sz w:val="24"/>
        </w:rPr>
        <w:t>5.11</w:t>
      </w:r>
      <w:r w:rsidRPr="007F52FA">
        <w:rPr>
          <w:b/>
          <w:kern w:val="0"/>
          <w:sz w:val="24"/>
        </w:rPr>
        <w:t>投资组合报告附注</w:t>
      </w:r>
    </w:p>
    <w:p w:rsidR="00384E65" w:rsidRPr="00384E65" w:rsidRDefault="00384E65" w:rsidP="00A0678E">
      <w:pPr>
        <w:autoSpaceDE w:val="0"/>
        <w:autoSpaceDN w:val="0"/>
        <w:adjustRightInd w:val="0"/>
        <w:spacing w:before="29" w:line="288" w:lineRule="auto"/>
        <w:rPr>
          <w:kern w:val="0"/>
          <w:sz w:val="24"/>
        </w:rPr>
      </w:pPr>
      <w:r w:rsidRPr="00384E65">
        <w:rPr>
          <w:kern w:val="0"/>
          <w:sz w:val="24"/>
        </w:rPr>
        <w:t>5.11.1</w:t>
      </w:r>
      <w:r w:rsidRPr="00384E65">
        <w:rPr>
          <w:kern w:val="0"/>
          <w:sz w:val="24"/>
        </w:rPr>
        <w:t>报告期内本基金投资的前十名证券的发行主体未被监管部门立案调查，在本报告编制日前一年内本基金投资的前十名证券的发行主体未受到公开谴责和处罚。</w:t>
      </w:r>
    </w:p>
    <w:p w:rsidR="00384E65" w:rsidRPr="00384E65" w:rsidRDefault="00384E65" w:rsidP="00A0678E">
      <w:pPr>
        <w:autoSpaceDE w:val="0"/>
        <w:autoSpaceDN w:val="0"/>
        <w:adjustRightInd w:val="0"/>
        <w:spacing w:before="29" w:line="288" w:lineRule="auto"/>
        <w:rPr>
          <w:kern w:val="0"/>
          <w:sz w:val="24"/>
        </w:rPr>
      </w:pPr>
      <w:r w:rsidRPr="00384E65">
        <w:rPr>
          <w:kern w:val="0"/>
          <w:sz w:val="24"/>
        </w:rPr>
        <w:t>5.11.2</w:t>
      </w:r>
      <w:r w:rsidRPr="00384E65">
        <w:rPr>
          <w:kern w:val="0"/>
          <w:sz w:val="24"/>
        </w:rPr>
        <w:t>本基金投资的前十名股票中，没有超出基金合同规定的备选股票库之外的股票。</w:t>
      </w:r>
    </w:p>
    <w:p w:rsidR="001D5CD0" w:rsidRDefault="001D5CD0" w:rsidP="007C14DF">
      <w:pPr>
        <w:autoSpaceDE w:val="0"/>
        <w:autoSpaceDN w:val="0"/>
        <w:adjustRightInd w:val="0"/>
        <w:spacing w:before="29" w:line="288" w:lineRule="auto"/>
        <w:rPr>
          <w:kern w:val="0"/>
          <w:sz w:val="24"/>
        </w:rPr>
      </w:pPr>
      <w:r w:rsidRPr="007F52FA">
        <w:rPr>
          <w:kern w:val="0"/>
          <w:sz w:val="24"/>
        </w:rPr>
        <w:t>5.11.3</w:t>
      </w:r>
      <w:r w:rsidR="008F4965">
        <w:rPr>
          <w:rFonts w:hint="eastAsia"/>
          <w:kern w:val="0"/>
          <w:sz w:val="24"/>
        </w:rPr>
        <w:t>期末</w:t>
      </w:r>
      <w:r w:rsidR="00E84F32" w:rsidRPr="007F52FA">
        <w:rPr>
          <w:kern w:val="0"/>
          <w:sz w:val="24"/>
        </w:rPr>
        <w:t>其他</w:t>
      </w:r>
      <w:r w:rsidR="008F4965">
        <w:rPr>
          <w:rFonts w:hint="eastAsia"/>
          <w:kern w:val="0"/>
          <w:sz w:val="24"/>
        </w:rPr>
        <w:t>各项</w:t>
      </w:r>
      <w:r w:rsidRPr="007F52FA">
        <w:rPr>
          <w:kern w:val="0"/>
          <w:sz w:val="24"/>
        </w:rPr>
        <w:t>资产构成</w:t>
      </w:r>
    </w:p>
    <w:p w:rsidR="006B32A4" w:rsidRPr="007F52FA" w:rsidRDefault="00C33577" w:rsidP="006B32A4">
      <w:pPr>
        <w:autoSpaceDE w:val="0"/>
        <w:autoSpaceDN w:val="0"/>
        <w:adjustRightInd w:val="0"/>
        <w:spacing w:before="29" w:line="288" w:lineRule="auto"/>
        <w:jc w:val="right"/>
        <w:rPr>
          <w:kern w:val="0"/>
          <w:sz w:val="24"/>
        </w:rPr>
      </w:pPr>
      <w:r w:rsidRPr="00C33577">
        <w:rPr>
          <w:rFonts w:hint="eastAsia"/>
          <w:kern w:val="0"/>
          <w:sz w:val="24"/>
        </w:rPr>
        <w:t>金额单位：人民币元</w:t>
      </w:r>
    </w:p>
    <w:tbl>
      <w:tblPr>
        <w:tblStyle w:val="af2"/>
        <w:tblW w:w="8868" w:type="dxa"/>
        <w:jc w:val="center"/>
        <w:tblLook w:val="04A0" w:firstRow="1" w:lastRow="0" w:firstColumn="1" w:lastColumn="0" w:noHBand="0" w:noVBand="1"/>
      </w:tblPr>
      <w:tblGrid>
        <w:gridCol w:w="1246"/>
        <w:gridCol w:w="2777"/>
        <w:gridCol w:w="4845"/>
      </w:tblGrid>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序号</w:t>
            </w:r>
          </w:p>
        </w:tc>
        <w:tc>
          <w:tcPr>
            <w:tcW w:w="2818"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名称</w:t>
            </w:r>
          </w:p>
        </w:tc>
        <w:tc>
          <w:tcPr>
            <w:tcW w:w="4908" w:type="dxa"/>
            <w:vAlign w:val="center"/>
          </w:tcPr>
          <w:p w:rsidR="001D5CD0" w:rsidRPr="007F52FA" w:rsidRDefault="001D5CD0" w:rsidP="007C14DF">
            <w:pPr>
              <w:autoSpaceDE w:val="0"/>
              <w:autoSpaceDN w:val="0"/>
              <w:adjustRightInd w:val="0"/>
              <w:spacing w:before="29" w:line="288" w:lineRule="auto"/>
              <w:ind w:left="17"/>
              <w:jc w:val="center"/>
              <w:rPr>
                <w:color w:val="000000"/>
                <w:kern w:val="0"/>
                <w:sz w:val="24"/>
              </w:rPr>
            </w:pPr>
            <w:r w:rsidRPr="007F52FA">
              <w:rPr>
                <w:color w:val="000000"/>
                <w:kern w:val="0"/>
                <w:sz w:val="24"/>
              </w:rPr>
              <w:t>金额</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kern w:val="0"/>
                <w:sz w:val="24"/>
              </w:rPr>
            </w:pPr>
            <w:r w:rsidRPr="007F52FA">
              <w:rPr>
                <w:color w:val="000000"/>
                <w:sz w:val="24"/>
              </w:rPr>
              <w:t>1</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存出保证金</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37,868.63</w:t>
            </w:r>
          </w:p>
        </w:tc>
      </w:tr>
      <w:tr w:rsidR="001D5CD0" w:rsidRPr="007F52FA" w:rsidTr="006C3EE0">
        <w:trPr>
          <w:trHeight w:val="531"/>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2</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应收证券清算款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393,873.29</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3</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应收股利</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4</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应收利息</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514,713.23</w:t>
            </w:r>
          </w:p>
        </w:tc>
      </w:tr>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5</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应收申购款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23,376.44</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6</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其他应收款</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16"/>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7</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sz w:val="24"/>
              </w:rPr>
            </w:pPr>
            <w:r w:rsidRPr="007F52FA">
              <w:rPr>
                <w:color w:val="000000"/>
                <w:sz w:val="24"/>
              </w:rPr>
              <w:t>待摊费用</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sz w:val="24"/>
              </w:rPr>
            </w:pPr>
            <w:r w:rsidRPr="007F52FA">
              <w:rPr>
                <w:color w:val="000000"/>
                <w:sz w:val="24"/>
              </w:rPr>
              <w:t>-</w:t>
            </w:r>
          </w:p>
        </w:tc>
      </w:tr>
      <w:tr w:rsidR="001D5CD0" w:rsidRPr="007F52FA" w:rsidTr="006C3EE0">
        <w:trPr>
          <w:trHeight w:val="499"/>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8</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其他</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w:t>
            </w:r>
          </w:p>
        </w:tc>
      </w:tr>
      <w:tr w:rsidR="001D5CD0" w:rsidRPr="007F52FA" w:rsidTr="006C3EE0">
        <w:trPr>
          <w:trHeight w:val="531"/>
          <w:jc w:val="center"/>
        </w:trPr>
        <w:tc>
          <w:tcPr>
            <w:tcW w:w="1260" w:type="dxa"/>
            <w:vAlign w:val="center"/>
          </w:tcPr>
          <w:p w:rsidR="001D5CD0" w:rsidRPr="007F52FA" w:rsidRDefault="001D5CD0" w:rsidP="007C14DF">
            <w:pPr>
              <w:autoSpaceDE w:val="0"/>
              <w:autoSpaceDN w:val="0"/>
              <w:adjustRightInd w:val="0"/>
              <w:spacing w:before="29" w:line="288" w:lineRule="auto"/>
              <w:ind w:left="15"/>
              <w:jc w:val="center"/>
              <w:rPr>
                <w:color w:val="000000"/>
                <w:sz w:val="24"/>
              </w:rPr>
            </w:pPr>
            <w:r w:rsidRPr="007F52FA">
              <w:rPr>
                <w:color w:val="000000"/>
                <w:sz w:val="24"/>
              </w:rPr>
              <w:t>9</w:t>
            </w:r>
          </w:p>
        </w:tc>
        <w:tc>
          <w:tcPr>
            <w:tcW w:w="2818" w:type="dxa"/>
            <w:vAlign w:val="center"/>
          </w:tcPr>
          <w:p w:rsidR="001D5CD0" w:rsidRPr="007F52FA" w:rsidRDefault="001D5CD0" w:rsidP="007C14DF">
            <w:pPr>
              <w:autoSpaceDE w:val="0"/>
              <w:autoSpaceDN w:val="0"/>
              <w:adjustRightInd w:val="0"/>
              <w:spacing w:before="29" w:line="288" w:lineRule="auto"/>
              <w:ind w:left="15"/>
              <w:jc w:val="left"/>
              <w:rPr>
                <w:color w:val="000000"/>
                <w:kern w:val="0"/>
                <w:sz w:val="24"/>
              </w:rPr>
            </w:pPr>
            <w:r w:rsidRPr="007F52FA">
              <w:rPr>
                <w:color w:val="000000"/>
                <w:kern w:val="0"/>
                <w:sz w:val="24"/>
              </w:rPr>
              <w:t>合计</w:t>
            </w:r>
          </w:p>
        </w:tc>
        <w:tc>
          <w:tcPr>
            <w:tcW w:w="4908" w:type="dxa"/>
            <w:vAlign w:val="center"/>
          </w:tcPr>
          <w:p w:rsidR="001D5CD0" w:rsidRPr="007F52FA" w:rsidRDefault="001D5CD0" w:rsidP="007C14DF">
            <w:pPr>
              <w:autoSpaceDE w:val="0"/>
              <w:autoSpaceDN w:val="0"/>
              <w:adjustRightInd w:val="0"/>
              <w:spacing w:before="29" w:line="288" w:lineRule="auto"/>
              <w:ind w:left="15"/>
              <w:jc w:val="right"/>
              <w:rPr>
                <w:color w:val="000000"/>
                <w:kern w:val="0"/>
                <w:sz w:val="24"/>
              </w:rPr>
            </w:pPr>
            <w:r w:rsidRPr="007F52FA">
              <w:rPr>
                <w:color w:val="000000"/>
                <w:kern w:val="0"/>
                <w:sz w:val="24"/>
              </w:rPr>
              <w:t>969,831.59</w:t>
            </w:r>
          </w:p>
        </w:tc>
      </w:tr>
    </w:tbl>
    <w:p w:rsidR="001D5CD0" w:rsidRPr="007F52FA" w:rsidRDefault="001D5CD0" w:rsidP="007C14DF">
      <w:pPr>
        <w:autoSpaceDE w:val="0"/>
        <w:autoSpaceDN w:val="0"/>
        <w:adjustRightInd w:val="0"/>
        <w:spacing w:before="29" w:line="288" w:lineRule="auto"/>
        <w:jc w:val="left"/>
        <w:rPr>
          <w:sz w:val="24"/>
        </w:rPr>
      </w:pPr>
    </w:p>
    <w:p w:rsidR="001D5CD0" w:rsidRPr="00143E9C" w:rsidRDefault="001D5CD0" w:rsidP="007C14DF">
      <w:pPr>
        <w:autoSpaceDE w:val="0"/>
        <w:autoSpaceDN w:val="0"/>
        <w:adjustRightInd w:val="0"/>
        <w:spacing w:before="29" w:line="288" w:lineRule="auto"/>
        <w:jc w:val="left"/>
        <w:rPr>
          <w:b/>
          <w:kern w:val="0"/>
          <w:sz w:val="24"/>
        </w:rPr>
      </w:pPr>
      <w:r w:rsidRPr="00143E9C">
        <w:rPr>
          <w:b/>
          <w:kern w:val="0"/>
          <w:sz w:val="24"/>
        </w:rPr>
        <w:t>5.11.4</w:t>
      </w:r>
      <w:r w:rsidRPr="00143E9C">
        <w:rPr>
          <w:b/>
          <w:kern w:val="0"/>
          <w:sz w:val="24"/>
        </w:rPr>
        <w:t>期末持有的处于转股期的可转换债券明细</w:t>
      </w:r>
    </w:p>
    <w:p w:rsidR="009765C1" w:rsidRPr="007F52FA" w:rsidRDefault="009765C1" w:rsidP="009765C1">
      <w:pPr>
        <w:autoSpaceDE w:val="0"/>
        <w:autoSpaceDN w:val="0"/>
        <w:adjustRightInd w:val="0"/>
        <w:spacing w:before="29" w:line="288" w:lineRule="auto"/>
        <w:jc w:val="right"/>
        <w:rPr>
          <w:kern w:val="0"/>
          <w:sz w:val="24"/>
        </w:rPr>
      </w:pPr>
      <w:r w:rsidRPr="009765C1">
        <w:rPr>
          <w:rFonts w:hint="eastAsia"/>
          <w:kern w:val="0"/>
          <w:sz w:val="24"/>
        </w:rPr>
        <w:t>金额单位：人民币元</w:t>
      </w:r>
    </w:p>
    <w:tbl>
      <w:tblPr>
        <w:tblStyle w:val="af2"/>
        <w:tblW w:w="8868" w:type="dxa"/>
        <w:jc w:val="center"/>
        <w:tblCellMar>
          <w:top w:w="57" w:type="dxa"/>
          <w:bottom w:w="57" w:type="dxa"/>
        </w:tblCellMar>
        <w:tblLook w:val="04A0" w:firstRow="1" w:lastRow="0" w:firstColumn="1" w:lastColumn="0" w:noHBand="0" w:noVBand="1"/>
      </w:tblPr>
      <w:tblGrid>
        <w:gridCol w:w="984"/>
        <w:gridCol w:w="2675"/>
        <w:gridCol w:w="1734"/>
        <w:gridCol w:w="1799"/>
        <w:gridCol w:w="1676"/>
      </w:tblGrid>
      <w:tr w:rsidR="001D5CD0" w:rsidRPr="007F52FA" w:rsidTr="00837861">
        <w:trPr>
          <w:jc w:val="center"/>
        </w:trPr>
        <w:tc>
          <w:tcPr>
            <w:tcW w:w="944" w:type="dxa"/>
            <w:vAlign w:val="center"/>
          </w:tcPr>
          <w:p w:rsidR="001D5CD0" w:rsidRPr="007F52FA" w:rsidRDefault="001D5CD0" w:rsidP="007C14DF">
            <w:pPr>
              <w:spacing w:before="29" w:line="288" w:lineRule="auto"/>
              <w:ind w:left="17"/>
              <w:jc w:val="center"/>
              <w:rPr>
                <w:rFonts w:eastAsiaTheme="minorEastAsia"/>
                <w:color w:val="000000"/>
                <w:sz w:val="24"/>
              </w:rPr>
            </w:pPr>
            <w:r w:rsidRPr="007F52FA">
              <w:rPr>
                <w:rFonts w:eastAsiaTheme="minorEastAsia"/>
                <w:color w:val="000000"/>
                <w:sz w:val="24"/>
              </w:rPr>
              <w:t>序号</w:t>
            </w:r>
          </w:p>
        </w:tc>
        <w:tc>
          <w:tcPr>
            <w:tcW w:w="2568" w:type="dxa"/>
            <w:vAlign w:val="center"/>
          </w:tcPr>
          <w:p w:rsidR="001D5CD0" w:rsidRPr="007F52FA" w:rsidRDefault="001D5CD0" w:rsidP="007C14DF">
            <w:pPr>
              <w:spacing w:before="29" w:line="288" w:lineRule="auto"/>
              <w:ind w:left="17"/>
              <w:jc w:val="center"/>
              <w:rPr>
                <w:rFonts w:eastAsiaTheme="minorEastAsia"/>
                <w:color w:val="000000"/>
                <w:sz w:val="24"/>
              </w:rPr>
            </w:pPr>
            <w:r w:rsidRPr="007F52FA">
              <w:rPr>
                <w:rFonts w:eastAsiaTheme="minorEastAsia"/>
                <w:color w:val="000000"/>
                <w:sz w:val="24"/>
              </w:rPr>
              <w:t>债券代码</w:t>
            </w:r>
          </w:p>
        </w:tc>
        <w:tc>
          <w:tcPr>
            <w:tcW w:w="1665" w:type="dxa"/>
            <w:vAlign w:val="center"/>
          </w:tcPr>
          <w:p w:rsidR="001D5CD0" w:rsidRPr="007F52FA" w:rsidRDefault="001D5CD0" w:rsidP="007C14DF">
            <w:pPr>
              <w:spacing w:before="29" w:line="288" w:lineRule="auto"/>
              <w:ind w:left="17"/>
              <w:jc w:val="center"/>
              <w:rPr>
                <w:rFonts w:eastAsiaTheme="minorEastAsia"/>
                <w:color w:val="000000"/>
                <w:sz w:val="24"/>
              </w:rPr>
            </w:pPr>
            <w:r w:rsidRPr="007F52FA">
              <w:rPr>
                <w:rFonts w:eastAsiaTheme="minorEastAsia"/>
                <w:color w:val="000000"/>
                <w:sz w:val="24"/>
              </w:rPr>
              <w:t>债券名称</w:t>
            </w:r>
          </w:p>
        </w:tc>
        <w:tc>
          <w:tcPr>
            <w:tcW w:w="1727" w:type="dxa"/>
            <w:vAlign w:val="center"/>
          </w:tcPr>
          <w:p w:rsidR="001D5CD0" w:rsidRPr="007F52FA" w:rsidRDefault="001D5CD0" w:rsidP="007C14DF">
            <w:pPr>
              <w:spacing w:before="29" w:line="288" w:lineRule="auto"/>
              <w:ind w:left="17"/>
              <w:jc w:val="center"/>
              <w:rPr>
                <w:rFonts w:eastAsiaTheme="minorEastAsia"/>
                <w:color w:val="000000"/>
                <w:sz w:val="24"/>
              </w:rPr>
            </w:pPr>
            <w:r w:rsidRPr="007F52FA">
              <w:rPr>
                <w:rFonts w:eastAsiaTheme="minorEastAsia"/>
                <w:color w:val="000000"/>
                <w:sz w:val="24"/>
              </w:rPr>
              <w:t>公允价值</w:t>
            </w:r>
          </w:p>
        </w:tc>
        <w:tc>
          <w:tcPr>
            <w:tcW w:w="1609" w:type="dxa"/>
            <w:vAlign w:val="center"/>
          </w:tcPr>
          <w:p w:rsidR="001D5CD0" w:rsidRPr="007F52FA" w:rsidRDefault="001D5CD0" w:rsidP="007C14DF">
            <w:pPr>
              <w:spacing w:before="29" w:line="288" w:lineRule="auto"/>
              <w:ind w:left="17"/>
              <w:jc w:val="center"/>
              <w:rPr>
                <w:rFonts w:eastAsiaTheme="minorEastAsia"/>
                <w:color w:val="000000"/>
                <w:sz w:val="24"/>
              </w:rPr>
            </w:pPr>
            <w:r w:rsidRPr="007F52FA">
              <w:rPr>
                <w:rFonts w:eastAsiaTheme="minorEastAsia"/>
                <w:color w:val="000000"/>
                <w:sz w:val="24"/>
              </w:rPr>
              <w:t>占基金资产净值比例</w:t>
            </w:r>
            <w:r w:rsidR="002A7669" w:rsidRPr="007F52FA">
              <w:rPr>
                <w:color w:val="000000"/>
                <w:kern w:val="0"/>
                <w:sz w:val="24"/>
              </w:rPr>
              <w:t>（</w:t>
            </w:r>
            <w:r w:rsidR="00BC5D75" w:rsidRPr="007F52FA">
              <w:rPr>
                <w:color w:val="000000"/>
                <w:kern w:val="0"/>
                <w:sz w:val="24"/>
              </w:rPr>
              <w:t>％</w:t>
            </w:r>
            <w:r w:rsidR="002A7669" w:rsidRPr="007F52FA">
              <w:rPr>
                <w:color w:val="000000"/>
                <w:kern w:val="0"/>
                <w:sz w:val="24"/>
              </w:rPr>
              <w:t>）</w:t>
            </w:r>
          </w:p>
        </w:tc>
      </w:tr>
      <w:tr w:rsidR="00BB7189">
        <w:trPr>
          <w:jc w:val="center"/>
        </w:trPr>
        <w:tc>
          <w:tcPr>
            <w:tcW w:w="0" w:type="auto"/>
            <w:vAlign w:val="center"/>
          </w:tcPr>
          <w:p w:rsidR="00BB7189" w:rsidRDefault="002E2C03">
            <w:pPr>
              <w:jc w:val="center"/>
            </w:pPr>
            <w:r>
              <w:rPr>
                <w:rFonts w:eastAsiaTheme="minorEastAsia"/>
                <w:color w:val="000000"/>
                <w:sz w:val="24"/>
              </w:rPr>
              <w:t>1</w:t>
            </w:r>
          </w:p>
        </w:tc>
        <w:tc>
          <w:tcPr>
            <w:tcW w:w="0" w:type="auto"/>
            <w:vAlign w:val="center"/>
          </w:tcPr>
          <w:p w:rsidR="00BB7189" w:rsidRDefault="002E2C03">
            <w:pPr>
              <w:jc w:val="center"/>
            </w:pPr>
            <w:r>
              <w:rPr>
                <w:rFonts w:eastAsiaTheme="minorEastAsia"/>
                <w:color w:val="000000"/>
                <w:sz w:val="24"/>
              </w:rPr>
              <w:t>128035</w:t>
            </w:r>
          </w:p>
        </w:tc>
        <w:tc>
          <w:tcPr>
            <w:tcW w:w="0" w:type="auto"/>
            <w:vAlign w:val="center"/>
          </w:tcPr>
          <w:p w:rsidR="00BB7189" w:rsidRDefault="002E2C03">
            <w:pPr>
              <w:jc w:val="center"/>
            </w:pPr>
            <w:r>
              <w:rPr>
                <w:rFonts w:eastAsiaTheme="minorEastAsia"/>
                <w:color w:val="000000"/>
                <w:sz w:val="24"/>
              </w:rPr>
              <w:t>大族转债</w:t>
            </w:r>
          </w:p>
        </w:tc>
        <w:tc>
          <w:tcPr>
            <w:tcW w:w="0" w:type="auto"/>
            <w:vAlign w:val="center"/>
          </w:tcPr>
          <w:p w:rsidR="00BB7189" w:rsidRDefault="002E2C03">
            <w:pPr>
              <w:jc w:val="right"/>
            </w:pPr>
            <w:r>
              <w:rPr>
                <w:rFonts w:eastAsiaTheme="minorEastAsia"/>
                <w:color w:val="000000"/>
                <w:sz w:val="24"/>
              </w:rPr>
              <w:t>1,350,941.20</w:t>
            </w:r>
          </w:p>
        </w:tc>
        <w:tc>
          <w:tcPr>
            <w:tcW w:w="0" w:type="auto"/>
            <w:vAlign w:val="center"/>
          </w:tcPr>
          <w:p w:rsidR="00BB7189" w:rsidRDefault="002E2C03">
            <w:pPr>
              <w:jc w:val="right"/>
            </w:pPr>
            <w:r>
              <w:rPr>
                <w:rFonts w:eastAsiaTheme="minorEastAsia"/>
                <w:color w:val="000000"/>
                <w:sz w:val="24"/>
              </w:rPr>
              <w:t>4.15</w:t>
            </w:r>
          </w:p>
        </w:tc>
      </w:tr>
      <w:tr w:rsidR="00BB7189">
        <w:trPr>
          <w:jc w:val="center"/>
        </w:trPr>
        <w:tc>
          <w:tcPr>
            <w:tcW w:w="0" w:type="auto"/>
            <w:vAlign w:val="center"/>
          </w:tcPr>
          <w:p w:rsidR="00BB7189" w:rsidRDefault="002E2C03">
            <w:pPr>
              <w:jc w:val="center"/>
            </w:pPr>
            <w:r>
              <w:rPr>
                <w:rFonts w:eastAsiaTheme="minorEastAsia"/>
                <w:color w:val="000000"/>
                <w:sz w:val="24"/>
              </w:rPr>
              <w:t>2</w:t>
            </w:r>
          </w:p>
        </w:tc>
        <w:tc>
          <w:tcPr>
            <w:tcW w:w="0" w:type="auto"/>
            <w:vAlign w:val="center"/>
          </w:tcPr>
          <w:p w:rsidR="00BB7189" w:rsidRDefault="002E2C03">
            <w:pPr>
              <w:jc w:val="center"/>
            </w:pPr>
            <w:r>
              <w:rPr>
                <w:rFonts w:eastAsiaTheme="minorEastAsia"/>
                <w:color w:val="000000"/>
                <w:sz w:val="24"/>
              </w:rPr>
              <w:t>113011</w:t>
            </w:r>
          </w:p>
        </w:tc>
        <w:tc>
          <w:tcPr>
            <w:tcW w:w="0" w:type="auto"/>
            <w:vAlign w:val="center"/>
          </w:tcPr>
          <w:p w:rsidR="00BB7189" w:rsidRDefault="002E2C03">
            <w:pPr>
              <w:jc w:val="center"/>
            </w:pPr>
            <w:r>
              <w:rPr>
                <w:rFonts w:eastAsiaTheme="minorEastAsia"/>
                <w:color w:val="000000"/>
                <w:sz w:val="24"/>
              </w:rPr>
              <w:t>光大转债</w:t>
            </w:r>
          </w:p>
        </w:tc>
        <w:tc>
          <w:tcPr>
            <w:tcW w:w="0" w:type="auto"/>
            <w:vAlign w:val="center"/>
          </w:tcPr>
          <w:p w:rsidR="00BB7189" w:rsidRDefault="002E2C03">
            <w:pPr>
              <w:jc w:val="right"/>
            </w:pPr>
            <w:r>
              <w:rPr>
                <w:rFonts w:eastAsiaTheme="minorEastAsia"/>
                <w:color w:val="000000"/>
                <w:sz w:val="24"/>
              </w:rPr>
              <w:t>924,977.20</w:t>
            </w:r>
          </w:p>
        </w:tc>
        <w:tc>
          <w:tcPr>
            <w:tcW w:w="0" w:type="auto"/>
            <w:vAlign w:val="center"/>
          </w:tcPr>
          <w:p w:rsidR="00BB7189" w:rsidRDefault="002E2C03">
            <w:pPr>
              <w:jc w:val="right"/>
            </w:pPr>
            <w:r>
              <w:rPr>
                <w:rFonts w:eastAsiaTheme="minorEastAsia"/>
                <w:color w:val="000000"/>
                <w:sz w:val="24"/>
              </w:rPr>
              <w:t>2.84</w:t>
            </w:r>
          </w:p>
        </w:tc>
      </w:tr>
      <w:tr w:rsidR="00BB7189">
        <w:trPr>
          <w:jc w:val="center"/>
        </w:trPr>
        <w:tc>
          <w:tcPr>
            <w:tcW w:w="0" w:type="auto"/>
            <w:vAlign w:val="center"/>
          </w:tcPr>
          <w:p w:rsidR="00BB7189" w:rsidRDefault="002E2C03">
            <w:pPr>
              <w:jc w:val="center"/>
            </w:pPr>
            <w:r>
              <w:rPr>
                <w:rFonts w:eastAsiaTheme="minorEastAsia"/>
                <w:color w:val="000000"/>
                <w:sz w:val="24"/>
              </w:rPr>
              <w:t>3</w:t>
            </w:r>
          </w:p>
        </w:tc>
        <w:tc>
          <w:tcPr>
            <w:tcW w:w="0" w:type="auto"/>
            <w:vAlign w:val="center"/>
          </w:tcPr>
          <w:p w:rsidR="00BB7189" w:rsidRDefault="002E2C03">
            <w:pPr>
              <w:jc w:val="center"/>
            </w:pPr>
            <w:r>
              <w:rPr>
                <w:rFonts w:eastAsiaTheme="minorEastAsia"/>
                <w:color w:val="000000"/>
                <w:sz w:val="24"/>
              </w:rPr>
              <w:t>128065</w:t>
            </w:r>
          </w:p>
        </w:tc>
        <w:tc>
          <w:tcPr>
            <w:tcW w:w="0" w:type="auto"/>
            <w:vAlign w:val="center"/>
          </w:tcPr>
          <w:p w:rsidR="00BB7189" w:rsidRDefault="002E2C03">
            <w:pPr>
              <w:jc w:val="center"/>
            </w:pPr>
            <w:r>
              <w:rPr>
                <w:rFonts w:eastAsiaTheme="minorEastAsia"/>
                <w:color w:val="000000"/>
                <w:sz w:val="24"/>
              </w:rPr>
              <w:t>雅化转债</w:t>
            </w:r>
          </w:p>
        </w:tc>
        <w:tc>
          <w:tcPr>
            <w:tcW w:w="0" w:type="auto"/>
            <w:vAlign w:val="center"/>
          </w:tcPr>
          <w:p w:rsidR="00BB7189" w:rsidRDefault="002E2C03">
            <w:pPr>
              <w:jc w:val="right"/>
            </w:pPr>
            <w:r>
              <w:rPr>
                <w:rFonts w:eastAsiaTheme="minorEastAsia"/>
                <w:color w:val="000000"/>
                <w:sz w:val="24"/>
              </w:rPr>
              <w:t>674,865.96</w:t>
            </w:r>
          </w:p>
        </w:tc>
        <w:tc>
          <w:tcPr>
            <w:tcW w:w="0" w:type="auto"/>
            <w:vAlign w:val="center"/>
          </w:tcPr>
          <w:p w:rsidR="00BB7189" w:rsidRDefault="002E2C03">
            <w:pPr>
              <w:jc w:val="right"/>
            </w:pPr>
            <w:r>
              <w:rPr>
                <w:rFonts w:eastAsiaTheme="minorEastAsia"/>
                <w:color w:val="000000"/>
                <w:sz w:val="24"/>
              </w:rPr>
              <w:t>2.08</w:t>
            </w:r>
          </w:p>
        </w:tc>
      </w:tr>
      <w:tr w:rsidR="00BB7189">
        <w:trPr>
          <w:jc w:val="center"/>
        </w:trPr>
        <w:tc>
          <w:tcPr>
            <w:tcW w:w="0" w:type="auto"/>
            <w:vAlign w:val="center"/>
          </w:tcPr>
          <w:p w:rsidR="00BB7189" w:rsidRDefault="002E2C03">
            <w:pPr>
              <w:jc w:val="center"/>
            </w:pPr>
            <w:r>
              <w:rPr>
                <w:rFonts w:eastAsiaTheme="minorEastAsia"/>
                <w:color w:val="000000"/>
                <w:sz w:val="24"/>
              </w:rPr>
              <w:t>4</w:t>
            </w:r>
          </w:p>
        </w:tc>
        <w:tc>
          <w:tcPr>
            <w:tcW w:w="0" w:type="auto"/>
            <w:vAlign w:val="center"/>
          </w:tcPr>
          <w:p w:rsidR="00BB7189" w:rsidRDefault="002E2C03">
            <w:pPr>
              <w:jc w:val="center"/>
            </w:pPr>
            <w:r>
              <w:rPr>
                <w:rFonts w:eastAsiaTheme="minorEastAsia"/>
                <w:color w:val="000000"/>
                <w:sz w:val="24"/>
              </w:rPr>
              <w:t>123007</w:t>
            </w:r>
          </w:p>
        </w:tc>
        <w:tc>
          <w:tcPr>
            <w:tcW w:w="0" w:type="auto"/>
            <w:vAlign w:val="center"/>
          </w:tcPr>
          <w:p w:rsidR="00BB7189" w:rsidRDefault="002E2C03">
            <w:pPr>
              <w:jc w:val="center"/>
            </w:pPr>
            <w:r>
              <w:rPr>
                <w:rFonts w:eastAsiaTheme="minorEastAsia"/>
                <w:color w:val="000000"/>
                <w:sz w:val="24"/>
              </w:rPr>
              <w:t>道氏转债</w:t>
            </w:r>
          </w:p>
        </w:tc>
        <w:tc>
          <w:tcPr>
            <w:tcW w:w="0" w:type="auto"/>
            <w:vAlign w:val="center"/>
          </w:tcPr>
          <w:p w:rsidR="00BB7189" w:rsidRDefault="002E2C03">
            <w:pPr>
              <w:jc w:val="right"/>
            </w:pPr>
            <w:r>
              <w:rPr>
                <w:rFonts w:eastAsiaTheme="minorEastAsia"/>
                <w:color w:val="000000"/>
                <w:sz w:val="24"/>
              </w:rPr>
              <w:t>362,443.20</w:t>
            </w:r>
          </w:p>
        </w:tc>
        <w:tc>
          <w:tcPr>
            <w:tcW w:w="0" w:type="auto"/>
            <w:vAlign w:val="center"/>
          </w:tcPr>
          <w:p w:rsidR="00BB7189" w:rsidRDefault="002E2C03">
            <w:pPr>
              <w:jc w:val="right"/>
            </w:pPr>
            <w:r>
              <w:rPr>
                <w:rFonts w:eastAsiaTheme="minorEastAsia"/>
                <w:color w:val="000000"/>
                <w:sz w:val="24"/>
              </w:rPr>
              <w:t>1.11</w:t>
            </w:r>
          </w:p>
        </w:tc>
      </w:tr>
      <w:tr w:rsidR="00BB7189">
        <w:trPr>
          <w:jc w:val="center"/>
        </w:trPr>
        <w:tc>
          <w:tcPr>
            <w:tcW w:w="0" w:type="auto"/>
            <w:vAlign w:val="center"/>
          </w:tcPr>
          <w:p w:rsidR="00BB7189" w:rsidRDefault="002E2C03">
            <w:pPr>
              <w:jc w:val="center"/>
            </w:pPr>
            <w:r>
              <w:rPr>
                <w:rFonts w:eastAsiaTheme="minorEastAsia"/>
                <w:color w:val="000000"/>
                <w:sz w:val="24"/>
              </w:rPr>
              <w:t>5</w:t>
            </w:r>
          </w:p>
        </w:tc>
        <w:tc>
          <w:tcPr>
            <w:tcW w:w="0" w:type="auto"/>
            <w:vAlign w:val="center"/>
          </w:tcPr>
          <w:p w:rsidR="00BB7189" w:rsidRDefault="002E2C03">
            <w:pPr>
              <w:jc w:val="center"/>
            </w:pPr>
            <w:r>
              <w:rPr>
                <w:rFonts w:eastAsiaTheme="minorEastAsia"/>
                <w:color w:val="000000"/>
                <w:sz w:val="24"/>
              </w:rPr>
              <w:t>113020</w:t>
            </w:r>
          </w:p>
        </w:tc>
        <w:tc>
          <w:tcPr>
            <w:tcW w:w="0" w:type="auto"/>
            <w:vAlign w:val="center"/>
          </w:tcPr>
          <w:p w:rsidR="00BB7189" w:rsidRDefault="002E2C03">
            <w:pPr>
              <w:jc w:val="center"/>
            </w:pPr>
            <w:r>
              <w:rPr>
                <w:rFonts w:eastAsiaTheme="minorEastAsia"/>
                <w:color w:val="000000"/>
                <w:sz w:val="24"/>
              </w:rPr>
              <w:t>桐昆转债</w:t>
            </w:r>
          </w:p>
        </w:tc>
        <w:tc>
          <w:tcPr>
            <w:tcW w:w="0" w:type="auto"/>
            <w:vAlign w:val="center"/>
          </w:tcPr>
          <w:p w:rsidR="00BB7189" w:rsidRDefault="002E2C03">
            <w:pPr>
              <w:jc w:val="right"/>
            </w:pPr>
            <w:r>
              <w:rPr>
                <w:rFonts w:eastAsiaTheme="minorEastAsia"/>
                <w:color w:val="000000"/>
                <w:sz w:val="24"/>
              </w:rPr>
              <w:t>339,017.00</w:t>
            </w:r>
          </w:p>
        </w:tc>
        <w:tc>
          <w:tcPr>
            <w:tcW w:w="0" w:type="auto"/>
            <w:vAlign w:val="center"/>
          </w:tcPr>
          <w:p w:rsidR="00BB7189" w:rsidRDefault="002E2C03">
            <w:pPr>
              <w:jc w:val="right"/>
            </w:pPr>
            <w:r>
              <w:rPr>
                <w:rFonts w:eastAsiaTheme="minorEastAsia"/>
                <w:color w:val="000000"/>
                <w:sz w:val="24"/>
              </w:rPr>
              <w:t>1.04</w:t>
            </w:r>
          </w:p>
        </w:tc>
      </w:tr>
      <w:tr w:rsidR="00BB7189">
        <w:trPr>
          <w:jc w:val="center"/>
        </w:trPr>
        <w:tc>
          <w:tcPr>
            <w:tcW w:w="0" w:type="auto"/>
            <w:vAlign w:val="center"/>
          </w:tcPr>
          <w:p w:rsidR="00BB7189" w:rsidRDefault="002E2C03">
            <w:pPr>
              <w:jc w:val="center"/>
            </w:pPr>
            <w:r>
              <w:rPr>
                <w:rFonts w:eastAsiaTheme="minorEastAsia"/>
                <w:color w:val="000000"/>
                <w:sz w:val="24"/>
              </w:rPr>
              <w:t>6</w:t>
            </w:r>
          </w:p>
        </w:tc>
        <w:tc>
          <w:tcPr>
            <w:tcW w:w="0" w:type="auto"/>
            <w:vAlign w:val="center"/>
          </w:tcPr>
          <w:p w:rsidR="00BB7189" w:rsidRDefault="002E2C03">
            <w:pPr>
              <w:jc w:val="center"/>
            </w:pPr>
            <w:r>
              <w:rPr>
                <w:rFonts w:eastAsiaTheme="minorEastAsia"/>
                <w:color w:val="000000"/>
                <w:sz w:val="24"/>
              </w:rPr>
              <w:t>113522</w:t>
            </w:r>
          </w:p>
        </w:tc>
        <w:tc>
          <w:tcPr>
            <w:tcW w:w="0" w:type="auto"/>
            <w:vAlign w:val="center"/>
          </w:tcPr>
          <w:p w:rsidR="00BB7189" w:rsidRDefault="002E2C03">
            <w:pPr>
              <w:jc w:val="center"/>
            </w:pPr>
            <w:r>
              <w:rPr>
                <w:rFonts w:eastAsiaTheme="minorEastAsia"/>
                <w:color w:val="000000"/>
                <w:sz w:val="24"/>
              </w:rPr>
              <w:t>旭升转债</w:t>
            </w:r>
          </w:p>
        </w:tc>
        <w:tc>
          <w:tcPr>
            <w:tcW w:w="0" w:type="auto"/>
            <w:vAlign w:val="center"/>
          </w:tcPr>
          <w:p w:rsidR="00BB7189" w:rsidRDefault="002E2C03">
            <w:pPr>
              <w:jc w:val="right"/>
            </w:pPr>
            <w:r>
              <w:rPr>
                <w:rFonts w:eastAsiaTheme="minorEastAsia"/>
                <w:color w:val="000000"/>
                <w:sz w:val="24"/>
              </w:rPr>
              <w:t>335,880.00</w:t>
            </w:r>
          </w:p>
        </w:tc>
        <w:tc>
          <w:tcPr>
            <w:tcW w:w="0" w:type="auto"/>
            <w:vAlign w:val="center"/>
          </w:tcPr>
          <w:p w:rsidR="00BB7189" w:rsidRDefault="002E2C03">
            <w:pPr>
              <w:jc w:val="right"/>
            </w:pPr>
            <w:r>
              <w:rPr>
                <w:rFonts w:eastAsiaTheme="minorEastAsia"/>
                <w:color w:val="000000"/>
                <w:sz w:val="24"/>
              </w:rPr>
              <w:t>1.03</w:t>
            </w:r>
          </w:p>
        </w:tc>
      </w:tr>
      <w:tr w:rsidR="00BB7189">
        <w:trPr>
          <w:jc w:val="center"/>
        </w:trPr>
        <w:tc>
          <w:tcPr>
            <w:tcW w:w="0" w:type="auto"/>
            <w:vAlign w:val="center"/>
          </w:tcPr>
          <w:p w:rsidR="00BB7189" w:rsidRDefault="002E2C03">
            <w:pPr>
              <w:jc w:val="center"/>
            </w:pPr>
            <w:r>
              <w:rPr>
                <w:rFonts w:eastAsiaTheme="minorEastAsia"/>
                <w:color w:val="000000"/>
                <w:sz w:val="24"/>
              </w:rPr>
              <w:t>7</w:t>
            </w:r>
          </w:p>
        </w:tc>
        <w:tc>
          <w:tcPr>
            <w:tcW w:w="0" w:type="auto"/>
            <w:vAlign w:val="center"/>
          </w:tcPr>
          <w:p w:rsidR="00BB7189" w:rsidRDefault="002E2C03">
            <w:pPr>
              <w:jc w:val="center"/>
            </w:pPr>
            <w:r>
              <w:rPr>
                <w:rFonts w:eastAsiaTheme="minorEastAsia"/>
                <w:color w:val="000000"/>
                <w:sz w:val="24"/>
              </w:rPr>
              <w:t>128019</w:t>
            </w:r>
          </w:p>
        </w:tc>
        <w:tc>
          <w:tcPr>
            <w:tcW w:w="0" w:type="auto"/>
            <w:vAlign w:val="center"/>
          </w:tcPr>
          <w:p w:rsidR="00BB7189" w:rsidRDefault="002E2C03">
            <w:pPr>
              <w:jc w:val="center"/>
            </w:pPr>
            <w:r>
              <w:rPr>
                <w:rFonts w:eastAsiaTheme="minorEastAsia"/>
                <w:color w:val="000000"/>
                <w:sz w:val="24"/>
              </w:rPr>
              <w:t>久立转</w:t>
            </w:r>
            <w:r>
              <w:rPr>
                <w:rFonts w:eastAsiaTheme="minorEastAsia"/>
                <w:color w:val="000000"/>
                <w:sz w:val="24"/>
              </w:rPr>
              <w:t>2</w:t>
            </w:r>
          </w:p>
        </w:tc>
        <w:tc>
          <w:tcPr>
            <w:tcW w:w="0" w:type="auto"/>
            <w:vAlign w:val="center"/>
          </w:tcPr>
          <w:p w:rsidR="00BB7189" w:rsidRDefault="002E2C03">
            <w:pPr>
              <w:jc w:val="right"/>
            </w:pPr>
            <w:r>
              <w:rPr>
                <w:rFonts w:eastAsiaTheme="minorEastAsia"/>
                <w:color w:val="000000"/>
                <w:sz w:val="24"/>
              </w:rPr>
              <w:t>332,488.00</w:t>
            </w:r>
          </w:p>
        </w:tc>
        <w:tc>
          <w:tcPr>
            <w:tcW w:w="0" w:type="auto"/>
            <w:vAlign w:val="center"/>
          </w:tcPr>
          <w:p w:rsidR="00BB7189" w:rsidRDefault="002E2C03">
            <w:pPr>
              <w:jc w:val="right"/>
            </w:pPr>
            <w:r>
              <w:rPr>
                <w:rFonts w:eastAsiaTheme="minorEastAsia"/>
                <w:color w:val="000000"/>
                <w:sz w:val="24"/>
              </w:rPr>
              <w:t>1.02</w:t>
            </w:r>
          </w:p>
        </w:tc>
      </w:tr>
      <w:tr w:rsidR="00BB7189">
        <w:trPr>
          <w:jc w:val="center"/>
        </w:trPr>
        <w:tc>
          <w:tcPr>
            <w:tcW w:w="0" w:type="auto"/>
            <w:vAlign w:val="center"/>
          </w:tcPr>
          <w:p w:rsidR="00BB7189" w:rsidRDefault="002E2C03">
            <w:pPr>
              <w:jc w:val="center"/>
            </w:pPr>
            <w:r>
              <w:rPr>
                <w:rFonts w:eastAsiaTheme="minorEastAsia"/>
                <w:color w:val="000000"/>
                <w:sz w:val="24"/>
              </w:rPr>
              <w:t>8</w:t>
            </w:r>
          </w:p>
        </w:tc>
        <w:tc>
          <w:tcPr>
            <w:tcW w:w="0" w:type="auto"/>
            <w:vAlign w:val="center"/>
          </w:tcPr>
          <w:p w:rsidR="00BB7189" w:rsidRDefault="002E2C03">
            <w:pPr>
              <w:jc w:val="center"/>
            </w:pPr>
            <w:r>
              <w:rPr>
                <w:rFonts w:eastAsiaTheme="minorEastAsia"/>
                <w:color w:val="000000"/>
                <w:sz w:val="24"/>
              </w:rPr>
              <w:t>128059</w:t>
            </w:r>
          </w:p>
        </w:tc>
        <w:tc>
          <w:tcPr>
            <w:tcW w:w="0" w:type="auto"/>
            <w:vAlign w:val="center"/>
          </w:tcPr>
          <w:p w:rsidR="00BB7189" w:rsidRDefault="002E2C03">
            <w:pPr>
              <w:jc w:val="center"/>
            </w:pPr>
            <w:r>
              <w:rPr>
                <w:rFonts w:eastAsiaTheme="minorEastAsia"/>
                <w:color w:val="000000"/>
                <w:sz w:val="24"/>
              </w:rPr>
              <w:t>视源转债</w:t>
            </w:r>
          </w:p>
        </w:tc>
        <w:tc>
          <w:tcPr>
            <w:tcW w:w="0" w:type="auto"/>
            <w:vAlign w:val="center"/>
          </w:tcPr>
          <w:p w:rsidR="00BB7189" w:rsidRDefault="002E2C03">
            <w:pPr>
              <w:jc w:val="right"/>
            </w:pPr>
            <w:r>
              <w:rPr>
                <w:rFonts w:eastAsiaTheme="minorEastAsia"/>
                <w:color w:val="000000"/>
                <w:sz w:val="24"/>
              </w:rPr>
              <w:t>324,454.00</w:t>
            </w:r>
          </w:p>
        </w:tc>
        <w:tc>
          <w:tcPr>
            <w:tcW w:w="0" w:type="auto"/>
            <w:vAlign w:val="center"/>
          </w:tcPr>
          <w:p w:rsidR="00BB7189" w:rsidRDefault="002E2C03">
            <w:pPr>
              <w:jc w:val="right"/>
            </w:pPr>
            <w:r>
              <w:rPr>
                <w:rFonts w:eastAsiaTheme="minorEastAsia"/>
                <w:color w:val="000000"/>
                <w:sz w:val="24"/>
              </w:rPr>
              <w:t>1.00</w:t>
            </w:r>
          </w:p>
        </w:tc>
      </w:tr>
      <w:tr w:rsidR="00BB7189">
        <w:trPr>
          <w:jc w:val="center"/>
        </w:trPr>
        <w:tc>
          <w:tcPr>
            <w:tcW w:w="0" w:type="auto"/>
            <w:vAlign w:val="center"/>
          </w:tcPr>
          <w:p w:rsidR="00BB7189" w:rsidRDefault="002E2C03">
            <w:pPr>
              <w:jc w:val="center"/>
            </w:pPr>
            <w:r>
              <w:rPr>
                <w:rFonts w:eastAsiaTheme="minorEastAsia"/>
                <w:color w:val="000000"/>
                <w:sz w:val="24"/>
              </w:rPr>
              <w:t>9</w:t>
            </w:r>
          </w:p>
        </w:tc>
        <w:tc>
          <w:tcPr>
            <w:tcW w:w="0" w:type="auto"/>
            <w:vAlign w:val="center"/>
          </w:tcPr>
          <w:p w:rsidR="00BB7189" w:rsidRDefault="002E2C03">
            <w:pPr>
              <w:jc w:val="center"/>
            </w:pPr>
            <w:r>
              <w:rPr>
                <w:rFonts w:eastAsiaTheme="minorEastAsia"/>
                <w:color w:val="000000"/>
                <w:sz w:val="24"/>
              </w:rPr>
              <w:t>123025</w:t>
            </w:r>
          </w:p>
        </w:tc>
        <w:tc>
          <w:tcPr>
            <w:tcW w:w="0" w:type="auto"/>
            <w:vAlign w:val="center"/>
          </w:tcPr>
          <w:p w:rsidR="00BB7189" w:rsidRDefault="002E2C03">
            <w:pPr>
              <w:jc w:val="center"/>
            </w:pPr>
            <w:r>
              <w:rPr>
                <w:rFonts w:eastAsiaTheme="minorEastAsia"/>
                <w:color w:val="000000"/>
                <w:sz w:val="24"/>
              </w:rPr>
              <w:t>精测转债</w:t>
            </w:r>
          </w:p>
        </w:tc>
        <w:tc>
          <w:tcPr>
            <w:tcW w:w="0" w:type="auto"/>
            <w:vAlign w:val="center"/>
          </w:tcPr>
          <w:p w:rsidR="00BB7189" w:rsidRDefault="002E2C03">
            <w:pPr>
              <w:jc w:val="right"/>
            </w:pPr>
            <w:r>
              <w:rPr>
                <w:rFonts w:eastAsiaTheme="minorEastAsia"/>
                <w:color w:val="000000"/>
                <w:sz w:val="24"/>
              </w:rPr>
              <w:t>323,777.00</w:t>
            </w:r>
          </w:p>
        </w:tc>
        <w:tc>
          <w:tcPr>
            <w:tcW w:w="0" w:type="auto"/>
            <w:vAlign w:val="center"/>
          </w:tcPr>
          <w:p w:rsidR="00BB7189" w:rsidRDefault="002E2C03">
            <w:pPr>
              <w:jc w:val="right"/>
            </w:pPr>
            <w:r>
              <w:rPr>
                <w:rFonts w:eastAsiaTheme="minorEastAsia"/>
                <w:color w:val="000000"/>
                <w:sz w:val="24"/>
              </w:rPr>
              <w:t>1.00</w:t>
            </w:r>
          </w:p>
        </w:tc>
      </w:tr>
      <w:tr w:rsidR="00BB7189">
        <w:trPr>
          <w:jc w:val="center"/>
        </w:trPr>
        <w:tc>
          <w:tcPr>
            <w:tcW w:w="0" w:type="auto"/>
            <w:vAlign w:val="center"/>
          </w:tcPr>
          <w:p w:rsidR="00BB7189" w:rsidRDefault="002E2C03">
            <w:pPr>
              <w:jc w:val="center"/>
            </w:pPr>
            <w:r>
              <w:rPr>
                <w:rFonts w:eastAsiaTheme="minorEastAsia"/>
                <w:color w:val="000000"/>
                <w:sz w:val="24"/>
              </w:rPr>
              <w:t>10</w:t>
            </w:r>
          </w:p>
        </w:tc>
        <w:tc>
          <w:tcPr>
            <w:tcW w:w="0" w:type="auto"/>
            <w:vAlign w:val="center"/>
          </w:tcPr>
          <w:p w:rsidR="00BB7189" w:rsidRDefault="002E2C03">
            <w:pPr>
              <w:jc w:val="center"/>
            </w:pPr>
            <w:r>
              <w:rPr>
                <w:rFonts w:eastAsiaTheme="minorEastAsia"/>
                <w:color w:val="000000"/>
                <w:sz w:val="24"/>
              </w:rPr>
              <w:t>123009</w:t>
            </w:r>
          </w:p>
        </w:tc>
        <w:tc>
          <w:tcPr>
            <w:tcW w:w="0" w:type="auto"/>
            <w:vAlign w:val="center"/>
          </w:tcPr>
          <w:p w:rsidR="00BB7189" w:rsidRDefault="002E2C03">
            <w:pPr>
              <w:jc w:val="center"/>
            </w:pPr>
            <w:r>
              <w:rPr>
                <w:rFonts w:eastAsiaTheme="minorEastAsia"/>
                <w:color w:val="000000"/>
                <w:sz w:val="24"/>
              </w:rPr>
              <w:t>星源转债</w:t>
            </w:r>
          </w:p>
        </w:tc>
        <w:tc>
          <w:tcPr>
            <w:tcW w:w="0" w:type="auto"/>
            <w:vAlign w:val="center"/>
          </w:tcPr>
          <w:p w:rsidR="00BB7189" w:rsidRDefault="002E2C03">
            <w:pPr>
              <w:jc w:val="right"/>
            </w:pPr>
            <w:r>
              <w:rPr>
                <w:rFonts w:eastAsiaTheme="minorEastAsia"/>
                <w:color w:val="000000"/>
                <w:sz w:val="24"/>
              </w:rPr>
              <w:t>322,842.00</w:t>
            </w:r>
          </w:p>
        </w:tc>
        <w:tc>
          <w:tcPr>
            <w:tcW w:w="0" w:type="auto"/>
            <w:vAlign w:val="center"/>
          </w:tcPr>
          <w:p w:rsidR="00BB7189" w:rsidRDefault="002E2C03">
            <w:pPr>
              <w:jc w:val="right"/>
            </w:pPr>
            <w:r>
              <w:rPr>
                <w:rFonts w:eastAsiaTheme="minorEastAsia"/>
                <w:color w:val="000000"/>
                <w:sz w:val="24"/>
              </w:rPr>
              <w:t>0.99</w:t>
            </w:r>
          </w:p>
        </w:tc>
      </w:tr>
    </w:tbl>
    <w:p w:rsidR="001D5CD0" w:rsidRPr="007F52FA" w:rsidRDefault="001D5CD0" w:rsidP="007C14DF">
      <w:pPr>
        <w:autoSpaceDE w:val="0"/>
        <w:autoSpaceDN w:val="0"/>
        <w:adjustRightInd w:val="0"/>
        <w:spacing w:before="29" w:line="288" w:lineRule="auto"/>
        <w:jc w:val="left"/>
        <w:rPr>
          <w:rFonts w:eastAsiaTheme="minorEastAsia"/>
          <w:sz w:val="24"/>
        </w:rPr>
      </w:pPr>
    </w:p>
    <w:p w:rsidR="001D5CD0" w:rsidRPr="00143E9C" w:rsidRDefault="001D5CD0" w:rsidP="007C14DF">
      <w:pPr>
        <w:autoSpaceDE w:val="0"/>
        <w:autoSpaceDN w:val="0"/>
        <w:adjustRightInd w:val="0"/>
        <w:spacing w:before="29" w:line="288" w:lineRule="auto"/>
        <w:jc w:val="left"/>
        <w:rPr>
          <w:rFonts w:eastAsiaTheme="minorEastAsia"/>
          <w:b/>
          <w:bCs/>
          <w:sz w:val="24"/>
        </w:rPr>
      </w:pPr>
      <w:r w:rsidRPr="00143E9C">
        <w:rPr>
          <w:rFonts w:eastAsiaTheme="minorEastAsia"/>
          <w:b/>
          <w:kern w:val="0"/>
          <w:sz w:val="24"/>
        </w:rPr>
        <w:t>5.11.5</w:t>
      </w:r>
      <w:r w:rsidRPr="00143E9C">
        <w:rPr>
          <w:rFonts w:eastAsiaTheme="minorEastAsia"/>
          <w:b/>
          <w:bCs/>
          <w:sz w:val="24"/>
        </w:rPr>
        <w:t>期末前十名股票中存在流通受限情况的说明</w:t>
      </w:r>
    </w:p>
    <w:p w:rsidR="001D5CD0" w:rsidRPr="007F52FA" w:rsidRDefault="001D5CD0" w:rsidP="007C14DF">
      <w:pPr>
        <w:autoSpaceDE w:val="0"/>
        <w:autoSpaceDN w:val="0"/>
        <w:adjustRightInd w:val="0"/>
        <w:spacing w:before="29" w:line="288" w:lineRule="auto"/>
        <w:jc w:val="left"/>
        <w:rPr>
          <w:rFonts w:eastAsiaTheme="minorEastAsia"/>
          <w:sz w:val="24"/>
        </w:rPr>
      </w:pPr>
      <w:r w:rsidRPr="007F52FA">
        <w:rPr>
          <w:rFonts w:eastAsiaTheme="minorEastAsia"/>
          <w:sz w:val="24"/>
        </w:rPr>
        <w:t>本基金本报告期末前十名股票中不存在流通受限情况。</w:t>
      </w:r>
    </w:p>
    <w:p w:rsidR="001D5CD0" w:rsidRPr="00901A22" w:rsidRDefault="001D5CD0" w:rsidP="007C14DF">
      <w:pPr>
        <w:spacing w:before="29" w:line="288" w:lineRule="auto"/>
        <w:rPr>
          <w:rFonts w:eastAsiaTheme="minorEastAsia"/>
          <w:b/>
          <w:color w:val="000000"/>
          <w:kern w:val="0"/>
          <w:sz w:val="24"/>
        </w:rPr>
      </w:pPr>
      <w:r w:rsidRPr="00901A22">
        <w:rPr>
          <w:rFonts w:eastAsiaTheme="minorEastAsia"/>
          <w:b/>
          <w:kern w:val="0"/>
          <w:sz w:val="24"/>
        </w:rPr>
        <w:t>5.11.6</w:t>
      </w:r>
      <w:r w:rsidRPr="00901A22">
        <w:rPr>
          <w:rFonts w:eastAsiaTheme="minorEastAsia"/>
          <w:b/>
          <w:color w:val="000000"/>
          <w:kern w:val="0"/>
          <w:sz w:val="24"/>
        </w:rPr>
        <w:t>投资组合报告附注的其他文字描述部分</w:t>
      </w:r>
    </w:p>
    <w:p w:rsidR="001D5CD0" w:rsidRPr="007F52FA" w:rsidRDefault="001D5CD0" w:rsidP="00A0678E">
      <w:pPr>
        <w:spacing w:before="29" w:line="288" w:lineRule="auto"/>
        <w:rPr>
          <w:rFonts w:eastAsiaTheme="minorEastAsia"/>
          <w:color w:val="000000"/>
          <w:sz w:val="24"/>
        </w:rPr>
      </w:pPr>
      <w:r w:rsidRPr="007F52FA">
        <w:rPr>
          <w:rFonts w:eastAsiaTheme="minorEastAsia"/>
          <w:color w:val="000000"/>
          <w:sz w:val="24"/>
        </w:rPr>
        <w:t>由于四舍五入的原因，分项之和与合计项之间可能存在尾差。</w:t>
      </w:r>
    </w:p>
    <w:p w:rsidR="00EB27DE" w:rsidRPr="007F52FA" w:rsidRDefault="00EB27DE" w:rsidP="007C14DF">
      <w:pPr>
        <w:spacing w:before="29" w:line="288" w:lineRule="auto"/>
        <w:rPr>
          <w:rFonts w:eastAsiaTheme="minorEastAsia"/>
          <w:color w:val="000000"/>
          <w:sz w:val="24"/>
        </w:rPr>
      </w:pPr>
    </w:p>
    <w:p w:rsidR="009238DB" w:rsidRPr="007F52FA" w:rsidRDefault="00C51B4E" w:rsidP="000A2988">
      <w:pPr>
        <w:pStyle w:val="1"/>
        <w:spacing w:beforeLines="100" w:before="312" w:afterLines="100" w:after="312" w:line="288" w:lineRule="auto"/>
        <w:jc w:val="center"/>
        <w:rPr>
          <w:rFonts w:eastAsiaTheme="minorEastAsia"/>
          <w:color w:val="000000"/>
          <w:kern w:val="0"/>
          <w:sz w:val="24"/>
          <w:szCs w:val="24"/>
        </w:rPr>
      </w:pPr>
      <w:r w:rsidRPr="00C51B4E">
        <w:rPr>
          <w:rFonts w:eastAsiaTheme="minorEastAsia"/>
          <w:color w:val="000000" w:themeColor="text1"/>
          <w:kern w:val="0"/>
          <w:sz w:val="21"/>
          <w:szCs w:val="21"/>
        </w:rPr>
        <w:t>§6</w:t>
      </w:r>
      <w:r w:rsidRPr="00C51B4E">
        <w:rPr>
          <w:rFonts w:eastAsiaTheme="minorEastAsia" w:hint="eastAsia"/>
          <w:color w:val="000000" w:themeColor="text1"/>
          <w:kern w:val="0"/>
          <w:sz w:val="21"/>
          <w:szCs w:val="21"/>
        </w:rPr>
        <w:t xml:space="preserve"> </w:t>
      </w:r>
      <w:r w:rsidR="009238DB" w:rsidRPr="007F52FA">
        <w:rPr>
          <w:rFonts w:eastAsiaTheme="minorEastAsia"/>
          <w:color w:val="000000"/>
          <w:kern w:val="0"/>
          <w:sz w:val="24"/>
          <w:szCs w:val="24"/>
        </w:rPr>
        <w:t xml:space="preserve"> </w:t>
      </w:r>
      <w:r w:rsidR="009238DB" w:rsidRPr="007F52FA">
        <w:rPr>
          <w:rFonts w:eastAsiaTheme="minorEastAsia"/>
          <w:color w:val="000000"/>
          <w:kern w:val="0"/>
          <w:sz w:val="24"/>
          <w:szCs w:val="24"/>
        </w:rPr>
        <w:t>开放式基金份额变动</w:t>
      </w:r>
    </w:p>
    <w:p w:rsidR="009238DB" w:rsidRPr="007F52FA" w:rsidRDefault="009238DB" w:rsidP="007C14DF">
      <w:pPr>
        <w:autoSpaceDE w:val="0"/>
        <w:autoSpaceDN w:val="0"/>
        <w:adjustRightInd w:val="0"/>
        <w:spacing w:before="29" w:line="288" w:lineRule="auto"/>
        <w:ind w:left="15" w:right="480"/>
        <w:jc w:val="right"/>
        <w:rPr>
          <w:rFonts w:eastAsiaTheme="minorEastAsia"/>
          <w:color w:val="000000"/>
          <w:kern w:val="0"/>
          <w:sz w:val="24"/>
        </w:rPr>
      </w:pPr>
      <w:r w:rsidRPr="007F52FA">
        <w:rPr>
          <w:rFonts w:eastAsiaTheme="minorEastAsia"/>
          <w:color w:val="000000"/>
          <w:kern w:val="0"/>
          <w:sz w:val="24"/>
        </w:rPr>
        <w:t>单位：份</w:t>
      </w:r>
    </w:p>
    <w:tbl>
      <w:tblPr>
        <w:tblW w:w="8868" w:type="dxa"/>
        <w:jc w:val="center"/>
        <w:tblLayout w:type="fixed"/>
        <w:tblLook w:val="0000" w:firstRow="0" w:lastRow="0" w:firstColumn="0" w:lastColumn="0" w:noHBand="0" w:noVBand="0"/>
      </w:tblPr>
      <w:tblGrid>
        <w:gridCol w:w="4006"/>
        <w:gridCol w:w="2431"/>
        <w:gridCol w:w="2431"/>
      </w:tblGrid>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center"/>
              <w:rPr>
                <w:rFonts w:eastAsiaTheme="minorEastAsia"/>
                <w:color w:val="000000"/>
                <w:kern w:val="0"/>
                <w:sz w:val="24"/>
              </w:rPr>
            </w:pPr>
            <w:r w:rsidRPr="007F52FA">
              <w:rPr>
                <w:rFonts w:eastAsiaTheme="minorEastAsia"/>
                <w:color w:val="000000"/>
                <w:kern w:val="0"/>
                <w:sz w:val="24"/>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690865">
            <w:pPr>
              <w:autoSpaceDE w:val="0"/>
              <w:autoSpaceDN w:val="0"/>
              <w:adjustRightInd w:val="0"/>
              <w:spacing w:before="29" w:line="288" w:lineRule="auto"/>
              <w:ind w:left="17"/>
              <w:jc w:val="left"/>
              <w:rPr>
                <w:rFonts w:eastAsiaTheme="minorEastAsia"/>
                <w:color w:val="000000"/>
                <w:sz w:val="24"/>
              </w:rPr>
            </w:pPr>
            <w:r w:rsidRPr="007F52FA">
              <w:rPr>
                <w:rFonts w:eastAsiaTheme="minorEastAsia"/>
                <w:sz w:val="24"/>
              </w:rPr>
              <w:t>交银定期支付月月丰债券</w:t>
            </w:r>
            <w:r w:rsidRPr="007F52FA">
              <w:rPr>
                <w:rFonts w:eastAsiaTheme="minorEastAsia"/>
                <w:sz w:val="24"/>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690865">
            <w:pPr>
              <w:autoSpaceDE w:val="0"/>
              <w:autoSpaceDN w:val="0"/>
              <w:adjustRightInd w:val="0"/>
              <w:spacing w:before="29" w:line="288" w:lineRule="auto"/>
              <w:ind w:left="17"/>
              <w:jc w:val="left"/>
              <w:rPr>
                <w:rFonts w:eastAsiaTheme="minorEastAsia"/>
                <w:color w:val="000000"/>
                <w:sz w:val="24"/>
              </w:rPr>
            </w:pPr>
            <w:r w:rsidRPr="007F52FA">
              <w:rPr>
                <w:rFonts w:eastAsiaTheme="minorEastAsia"/>
                <w:sz w:val="24"/>
              </w:rPr>
              <w:t>交银定期支付月月丰债券</w:t>
            </w:r>
            <w:r w:rsidRPr="007F52FA">
              <w:rPr>
                <w:rFonts w:eastAsiaTheme="minorEastAsia"/>
                <w:sz w:val="24"/>
              </w:rPr>
              <w:t>C</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29,825,184.20</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1,831,776.29</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F72579"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3,006,321.98</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1,408,530.98</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减：</w:t>
            </w:r>
            <w:r w:rsidR="00F72579" w:rsidRPr="007F52FA">
              <w:rPr>
                <w:rFonts w:eastAsiaTheme="minorEastAsia"/>
                <w:color w:val="000000"/>
                <w:kern w:val="0"/>
                <w:sz w:val="24"/>
              </w:rPr>
              <w:t>本报告期</w:t>
            </w:r>
            <w:r w:rsidR="003F21E5">
              <w:rPr>
                <w:rFonts w:eastAsiaTheme="minorEastAsia" w:hint="eastAsia"/>
                <w:color w:val="000000"/>
                <w:kern w:val="0"/>
                <w:sz w:val="24"/>
              </w:rPr>
              <w:t>期间</w:t>
            </w:r>
            <w:r w:rsidRPr="007F52FA">
              <w:rPr>
                <w:rFonts w:eastAsiaTheme="minorEastAsia"/>
                <w:color w:val="000000"/>
                <w:kern w:val="0"/>
                <w:sz w:val="24"/>
              </w:rPr>
              <w:t>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14,195,402.34</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531,814.46</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F72579" w:rsidP="00896AC6">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本报告期</w:t>
            </w:r>
            <w:r w:rsidR="003F21E5">
              <w:rPr>
                <w:rFonts w:eastAsiaTheme="minorEastAsia" w:hint="eastAsia"/>
                <w:color w:val="000000"/>
                <w:kern w:val="0"/>
                <w:sz w:val="24"/>
              </w:rPr>
              <w:t>期间</w:t>
            </w:r>
            <w:r w:rsidR="00936D40" w:rsidRPr="007F52FA">
              <w:rPr>
                <w:rFonts w:eastAsiaTheme="minorEastAsia"/>
                <w:color w:val="000000"/>
                <w:kern w:val="0"/>
                <w:sz w:val="24"/>
              </w:rPr>
              <w:t>基金拆分变动份额</w:t>
            </w:r>
            <w:r w:rsidR="003F21E5" w:rsidRPr="006664D2">
              <w:rPr>
                <w:rFonts w:hint="eastAsia"/>
                <w:color w:val="000000"/>
                <w:kern w:val="0"/>
                <w:sz w:val="24"/>
              </w:rPr>
              <w:t>（份额减少以</w:t>
            </w:r>
            <w:r w:rsidR="003F21E5" w:rsidRPr="004D5D71">
              <w:rPr>
                <w:color w:val="000000"/>
              </w:rPr>
              <w:t>“-”</w:t>
            </w:r>
            <w:r w:rsidR="003F21E5" w:rsidRPr="006664D2">
              <w:rPr>
                <w:rFonts w:hint="eastAsia"/>
                <w:color w:val="000000"/>
                <w:kern w:val="0"/>
                <w:sz w:val="24"/>
              </w:rPr>
              <w:t>填列）</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w:t>
            </w:r>
          </w:p>
        </w:tc>
      </w:tr>
      <w:tr w:rsidR="00936D40" w:rsidRPr="007F52FA" w:rsidTr="00735E32">
        <w:trPr>
          <w:jc w:val="center"/>
        </w:trPr>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936D40" w:rsidP="007C14DF">
            <w:pPr>
              <w:autoSpaceDE w:val="0"/>
              <w:autoSpaceDN w:val="0"/>
              <w:adjustRightInd w:val="0"/>
              <w:spacing w:before="29" w:line="288" w:lineRule="auto"/>
              <w:ind w:left="17"/>
              <w:jc w:val="left"/>
              <w:rPr>
                <w:rFonts w:eastAsiaTheme="minorEastAsia"/>
                <w:color w:val="000000"/>
                <w:kern w:val="0"/>
                <w:sz w:val="24"/>
              </w:rPr>
            </w:pPr>
            <w:r w:rsidRPr="007F52FA">
              <w:rPr>
                <w:rFonts w:eastAsiaTheme="minorEastAsia"/>
                <w:color w:val="000000"/>
                <w:kern w:val="0"/>
                <w:sz w:val="24"/>
              </w:rPr>
              <w:t>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18,636,103.84</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7F52FA" w:rsidRDefault="0042785F" w:rsidP="007C14DF">
            <w:pPr>
              <w:autoSpaceDE w:val="0"/>
              <w:autoSpaceDN w:val="0"/>
              <w:adjustRightInd w:val="0"/>
              <w:spacing w:before="29" w:line="288" w:lineRule="auto"/>
              <w:ind w:left="17"/>
              <w:jc w:val="right"/>
              <w:rPr>
                <w:rFonts w:eastAsiaTheme="minorEastAsia"/>
                <w:color w:val="000000"/>
                <w:sz w:val="24"/>
              </w:rPr>
            </w:pPr>
            <w:r w:rsidRPr="007F52FA">
              <w:rPr>
                <w:rFonts w:eastAsiaTheme="minorEastAsia"/>
                <w:color w:val="000000"/>
                <w:sz w:val="24"/>
              </w:rPr>
              <w:t>2,708,492.81</w:t>
            </w:r>
          </w:p>
        </w:tc>
      </w:tr>
    </w:tbl>
    <w:p w:rsidR="00BB7189" w:rsidRDefault="002E2C03">
      <w:pPr>
        <w:autoSpaceDE w:val="0"/>
        <w:autoSpaceDN w:val="0"/>
        <w:adjustRightInd w:val="0"/>
        <w:spacing w:before="29" w:line="288" w:lineRule="auto"/>
        <w:jc w:val="left"/>
        <w:rPr>
          <w:rFonts w:eastAsiaTheme="minorEastAsia"/>
          <w:color w:val="000000"/>
          <w:sz w:val="24"/>
        </w:rPr>
      </w:pPr>
      <w:r>
        <w:rPr>
          <w:rFonts w:eastAsiaTheme="minorEastAsia"/>
          <w:color w:val="000000"/>
          <w:sz w:val="24"/>
        </w:rPr>
        <w:t>注：</w:t>
      </w:r>
      <w:r>
        <w:rPr>
          <w:rFonts w:eastAsiaTheme="minorEastAsia"/>
          <w:color w:val="000000"/>
          <w:sz w:val="24"/>
        </w:rPr>
        <w:t>1</w:t>
      </w:r>
      <w:r>
        <w:rPr>
          <w:rFonts w:eastAsiaTheme="minorEastAsia"/>
          <w:color w:val="000000"/>
          <w:sz w:val="24"/>
        </w:rPr>
        <w:t>、如果本报告期间发生转换入、红利再投业务，则总申购份额中包含该业务；</w:t>
      </w:r>
      <w:r>
        <w:rPr>
          <w:rFonts w:eastAsiaTheme="minorEastAsia"/>
          <w:color w:val="000000"/>
          <w:sz w:val="24"/>
        </w:rPr>
        <w:t xml:space="preserve"> </w:t>
      </w:r>
    </w:p>
    <w:p w:rsidR="00FB3C94" w:rsidRPr="007F52FA" w:rsidRDefault="00FB3C94"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2</w:t>
      </w:r>
      <w:r w:rsidRPr="007F52FA">
        <w:rPr>
          <w:rFonts w:eastAsiaTheme="minorEastAsia"/>
          <w:color w:val="000000"/>
          <w:sz w:val="24"/>
        </w:rPr>
        <w:t>、如果本报告期间发生转换出业务，则总赎回份额中包含该业务。</w:t>
      </w:r>
    </w:p>
    <w:p w:rsidR="00426568" w:rsidRDefault="00426568" w:rsidP="007C14DF">
      <w:pPr>
        <w:autoSpaceDE w:val="0"/>
        <w:autoSpaceDN w:val="0"/>
        <w:adjustRightInd w:val="0"/>
        <w:spacing w:before="29" w:line="288" w:lineRule="auto"/>
        <w:jc w:val="left"/>
        <w:rPr>
          <w:rFonts w:eastAsiaTheme="minorEastAsia"/>
          <w:color w:val="000000"/>
          <w:sz w:val="24"/>
        </w:rPr>
      </w:pPr>
    </w:p>
    <w:p w:rsidR="000673DA" w:rsidRPr="000673DA" w:rsidRDefault="00C51B4E" w:rsidP="000A2988">
      <w:pPr>
        <w:pStyle w:val="1"/>
        <w:tabs>
          <w:tab w:val="center" w:pos="4156"/>
          <w:tab w:val="right" w:pos="8312"/>
        </w:tabs>
        <w:spacing w:beforeLines="100" w:before="312" w:afterLines="100" w:after="312" w:line="288" w:lineRule="auto"/>
        <w:jc w:val="center"/>
        <w:rPr>
          <w:sz w:val="24"/>
          <w:szCs w:val="24"/>
        </w:rPr>
      </w:pPr>
      <w:r>
        <w:rPr>
          <w:color w:val="000000"/>
          <w:kern w:val="0"/>
          <w:sz w:val="24"/>
          <w:szCs w:val="24"/>
        </w:rPr>
        <w:t>§</w:t>
      </w:r>
      <w:r w:rsidR="000673DA" w:rsidRPr="000673DA">
        <w:rPr>
          <w:color w:val="000000"/>
          <w:kern w:val="0"/>
          <w:sz w:val="24"/>
          <w:szCs w:val="24"/>
        </w:rPr>
        <w:t xml:space="preserve">7  </w:t>
      </w:r>
      <w:r w:rsidR="000673DA" w:rsidRPr="000673DA">
        <w:rPr>
          <w:rFonts w:hAnsi="宋体"/>
          <w:sz w:val="24"/>
          <w:szCs w:val="24"/>
        </w:rPr>
        <w:t>基金管理人运用固有资金投资本基金情况</w:t>
      </w:r>
    </w:p>
    <w:p w:rsidR="000673DA" w:rsidRPr="000673DA" w:rsidRDefault="000673DA" w:rsidP="007C14DF">
      <w:pPr>
        <w:spacing w:line="288" w:lineRule="auto"/>
        <w:jc w:val="left"/>
        <w:rPr>
          <w:sz w:val="24"/>
        </w:rPr>
      </w:pPr>
      <w:r w:rsidRPr="000673DA">
        <w:rPr>
          <w:b/>
          <w:sz w:val="24"/>
        </w:rPr>
        <w:t xml:space="preserve">7.1 </w:t>
      </w:r>
      <w:r w:rsidRPr="000673DA">
        <w:rPr>
          <w:rFonts w:hAnsi="宋体"/>
          <w:b/>
          <w:sz w:val="24"/>
        </w:rPr>
        <w:t>基金管理人持有本基金份额变动情况</w:t>
      </w:r>
    </w:p>
    <w:p w:rsidR="00AE55CC" w:rsidRPr="00AE55CC" w:rsidRDefault="00AE55CC" w:rsidP="00AE55CC">
      <w:pPr>
        <w:autoSpaceDE w:val="0"/>
        <w:autoSpaceDN w:val="0"/>
        <w:adjustRightInd w:val="0"/>
        <w:spacing w:before="29" w:line="360" w:lineRule="auto"/>
        <w:ind w:left="15"/>
        <w:jc w:val="right"/>
        <w:rPr>
          <w:color w:val="000000"/>
          <w:kern w:val="0"/>
          <w:sz w:val="24"/>
        </w:rPr>
      </w:pPr>
      <w:r w:rsidRPr="00AE55CC">
        <w:rPr>
          <w:color w:val="000000"/>
          <w:kern w:val="0"/>
          <w:sz w:val="24"/>
        </w:rPr>
        <w:t>单位：份</w:t>
      </w:r>
    </w:p>
    <w:tbl>
      <w:tblPr>
        <w:tblW w:w="8998" w:type="dxa"/>
        <w:tblInd w:w="108" w:type="dxa"/>
        <w:tblLayout w:type="fixed"/>
        <w:tblLook w:val="0000" w:firstRow="0" w:lastRow="0" w:firstColumn="0" w:lastColumn="0" w:noHBand="0" w:noVBand="0"/>
      </w:tblPr>
      <w:tblGrid>
        <w:gridCol w:w="3204"/>
        <w:gridCol w:w="2897"/>
        <w:gridCol w:w="2897"/>
      </w:tblGrid>
      <w:tr w:rsidR="00AE55CC" w:rsidRPr="00AE55CC" w:rsidTr="00AE55CC">
        <w:tc>
          <w:tcPr>
            <w:tcW w:w="2977"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autoSpaceDE w:val="0"/>
              <w:autoSpaceDN w:val="0"/>
              <w:adjustRightInd w:val="0"/>
              <w:spacing w:before="29" w:line="360" w:lineRule="auto"/>
              <w:ind w:left="17"/>
              <w:jc w:val="center"/>
              <w:rPr>
                <w:color w:val="000000"/>
                <w:kern w:val="0"/>
                <w:sz w:val="24"/>
              </w:rPr>
            </w:pPr>
            <w:r w:rsidRPr="00AE55CC">
              <w:rPr>
                <w:color w:val="000000"/>
                <w:kern w:val="0"/>
                <w:sz w:val="24"/>
              </w:rPr>
              <w:t>项目</w:t>
            </w:r>
          </w:p>
        </w:tc>
        <w:tc>
          <w:tcPr>
            <w:tcW w:w="2693"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autoSpaceDE w:val="0"/>
              <w:autoSpaceDN w:val="0"/>
              <w:adjustRightInd w:val="0"/>
              <w:spacing w:before="29" w:line="360" w:lineRule="auto"/>
              <w:ind w:left="17"/>
              <w:jc w:val="right"/>
              <w:rPr>
                <w:color w:val="000000"/>
                <w:sz w:val="24"/>
              </w:rPr>
            </w:pPr>
            <w:r w:rsidRPr="00AE55CC">
              <w:rPr>
                <w:sz w:val="24"/>
              </w:rPr>
              <w:t>交银定期支付月月丰债券</w:t>
            </w:r>
            <w:r w:rsidRPr="00AE55CC">
              <w:rPr>
                <w:sz w:val="24"/>
              </w:rPr>
              <w:t>A</w:t>
            </w:r>
          </w:p>
        </w:tc>
        <w:tc>
          <w:tcPr>
            <w:tcW w:w="2693"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autoSpaceDE w:val="0"/>
              <w:autoSpaceDN w:val="0"/>
              <w:adjustRightInd w:val="0"/>
              <w:spacing w:before="29" w:line="360" w:lineRule="auto"/>
              <w:ind w:left="17"/>
              <w:jc w:val="right"/>
              <w:rPr>
                <w:color w:val="000000"/>
                <w:sz w:val="24"/>
              </w:rPr>
            </w:pPr>
            <w:r w:rsidRPr="00AE55CC">
              <w:rPr>
                <w:sz w:val="24"/>
              </w:rPr>
              <w:t>交银定期支付月月丰债券</w:t>
            </w:r>
            <w:r w:rsidRPr="00AE55CC">
              <w:rPr>
                <w:sz w:val="24"/>
              </w:rPr>
              <w:t>C</w:t>
            </w:r>
          </w:p>
        </w:tc>
      </w:tr>
      <w:tr w:rsidR="00AE55CC" w:rsidRPr="00AE55CC" w:rsidTr="00AE55CC">
        <w:tc>
          <w:tcPr>
            <w:tcW w:w="2977"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pStyle w:val="ac"/>
              <w:adjustRightInd w:val="0"/>
              <w:snapToGrid w:val="0"/>
              <w:spacing w:line="360" w:lineRule="exact"/>
              <w:rPr>
                <w:color w:val="000000"/>
                <w:szCs w:val="24"/>
              </w:rPr>
            </w:pPr>
            <w:r w:rsidRPr="00AE55CC">
              <w:rPr>
                <w:color w:val="000000"/>
                <w:szCs w:val="24"/>
              </w:rPr>
              <w:t>报告期期初管理人持有的本基金份额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jc w:val="right"/>
              <w:rPr>
                <w:sz w:val="24"/>
              </w:rPr>
            </w:pPr>
            <w:r w:rsidRPr="00AE55CC">
              <w:rPr>
                <w:color w:val="000000"/>
                <w:sz w:val="24"/>
              </w:rPr>
              <w:t>16,739,226.83</w:t>
            </w:r>
          </w:p>
        </w:tc>
        <w:tc>
          <w:tcPr>
            <w:tcW w:w="2693"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jc w:val="right"/>
              <w:rPr>
                <w:sz w:val="24"/>
              </w:rPr>
            </w:pPr>
            <w:r w:rsidRPr="00AE55CC">
              <w:rPr>
                <w:color w:val="000000"/>
                <w:sz w:val="24"/>
              </w:rPr>
              <w:t>-</w:t>
            </w:r>
          </w:p>
        </w:tc>
      </w:tr>
      <w:tr w:rsidR="00AE55CC" w:rsidRPr="00AE55CC" w:rsidTr="00AE55CC">
        <w:tc>
          <w:tcPr>
            <w:tcW w:w="2977"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adjustRightInd w:val="0"/>
              <w:snapToGrid w:val="0"/>
              <w:spacing w:line="360" w:lineRule="exact"/>
              <w:rPr>
                <w:color w:val="000000"/>
                <w:sz w:val="24"/>
              </w:rPr>
            </w:pPr>
            <w:r w:rsidRPr="00AE55CC">
              <w:rPr>
                <w:color w:val="000000"/>
                <w:kern w:val="0"/>
                <w:sz w:val="24"/>
              </w:rPr>
              <w:t>本报告期</w:t>
            </w:r>
            <w:r w:rsidRPr="00AE55CC">
              <w:rPr>
                <w:color w:val="000000"/>
                <w:sz w:val="24"/>
              </w:rPr>
              <w:t>买入</w:t>
            </w:r>
            <w:r w:rsidRPr="00AE55CC">
              <w:rPr>
                <w:color w:val="000000"/>
                <w:sz w:val="24"/>
              </w:rPr>
              <w:t>/</w:t>
            </w:r>
            <w:r w:rsidRPr="00AE55CC">
              <w:rPr>
                <w:color w:val="000000"/>
                <w:sz w:val="24"/>
              </w:rPr>
              <w:t>申购总份额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jc w:val="right"/>
              <w:rPr>
                <w:color w:val="000000"/>
                <w:kern w:val="0"/>
                <w:sz w:val="24"/>
              </w:rPr>
            </w:pPr>
            <w:r w:rsidRPr="00AE55CC">
              <w:rPr>
                <w:color w:val="000000"/>
                <w:sz w:val="24"/>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jc w:val="right"/>
              <w:rPr>
                <w:color w:val="000000"/>
                <w:kern w:val="0"/>
                <w:sz w:val="24"/>
              </w:rPr>
            </w:pPr>
            <w:r w:rsidRPr="00AE55CC">
              <w:rPr>
                <w:color w:val="000000"/>
                <w:sz w:val="24"/>
              </w:rPr>
              <w:t>-</w:t>
            </w:r>
          </w:p>
        </w:tc>
      </w:tr>
      <w:tr w:rsidR="00AE55CC" w:rsidRPr="00AE55CC" w:rsidTr="00AE55CC">
        <w:tc>
          <w:tcPr>
            <w:tcW w:w="2977"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adjustRightInd w:val="0"/>
              <w:snapToGrid w:val="0"/>
              <w:spacing w:line="360" w:lineRule="exact"/>
              <w:rPr>
                <w:color w:val="000000"/>
                <w:sz w:val="24"/>
              </w:rPr>
            </w:pPr>
            <w:r w:rsidRPr="00AE55CC">
              <w:rPr>
                <w:color w:val="000000"/>
                <w:kern w:val="0"/>
                <w:sz w:val="24"/>
              </w:rPr>
              <w:t>本报告期</w:t>
            </w:r>
            <w:r w:rsidRPr="00AE55CC">
              <w:rPr>
                <w:color w:val="000000"/>
                <w:sz w:val="24"/>
              </w:rPr>
              <w:t>卖出</w:t>
            </w:r>
            <w:r w:rsidRPr="00AE55CC">
              <w:rPr>
                <w:color w:val="000000"/>
                <w:sz w:val="24"/>
              </w:rPr>
              <w:t>/</w:t>
            </w:r>
            <w:r w:rsidRPr="00AE55CC">
              <w:rPr>
                <w:color w:val="000000"/>
                <w:sz w:val="24"/>
              </w:rPr>
              <w:t>赎回总份额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jc w:val="right"/>
              <w:rPr>
                <w:color w:val="000000"/>
                <w:kern w:val="0"/>
                <w:sz w:val="24"/>
              </w:rPr>
            </w:pPr>
            <w:r w:rsidRPr="00AE55CC">
              <w:rPr>
                <w:color w:val="000000"/>
                <w:sz w:val="24"/>
              </w:rPr>
              <w:t>12,623,920.88</w:t>
            </w:r>
          </w:p>
        </w:tc>
        <w:tc>
          <w:tcPr>
            <w:tcW w:w="2693"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jc w:val="right"/>
              <w:rPr>
                <w:color w:val="000000"/>
                <w:kern w:val="0"/>
                <w:sz w:val="24"/>
              </w:rPr>
            </w:pPr>
            <w:r w:rsidRPr="00AE55CC">
              <w:rPr>
                <w:color w:val="000000"/>
                <w:sz w:val="24"/>
              </w:rPr>
              <w:t>-</w:t>
            </w:r>
          </w:p>
        </w:tc>
      </w:tr>
      <w:tr w:rsidR="00AE55CC" w:rsidRPr="00AE55CC" w:rsidTr="00AE55CC">
        <w:tc>
          <w:tcPr>
            <w:tcW w:w="2977"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adjustRightInd w:val="0"/>
              <w:snapToGrid w:val="0"/>
              <w:spacing w:line="360" w:lineRule="exact"/>
              <w:rPr>
                <w:color w:val="000000"/>
                <w:sz w:val="24"/>
              </w:rPr>
            </w:pPr>
            <w:r w:rsidRPr="00AE55CC">
              <w:rPr>
                <w:color w:val="000000"/>
                <w:sz w:val="24"/>
              </w:rPr>
              <w:t>报告期期末管理人持有的本基金份额</w:t>
            </w:r>
          </w:p>
        </w:tc>
        <w:tc>
          <w:tcPr>
            <w:tcW w:w="2693"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jc w:val="right"/>
              <w:rPr>
                <w:sz w:val="24"/>
              </w:rPr>
            </w:pPr>
            <w:r w:rsidRPr="00AE55CC">
              <w:rPr>
                <w:color w:val="000000"/>
                <w:sz w:val="24"/>
              </w:rPr>
              <w:t>4,115,305.95</w:t>
            </w:r>
          </w:p>
        </w:tc>
        <w:tc>
          <w:tcPr>
            <w:tcW w:w="2693"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jc w:val="right"/>
              <w:rPr>
                <w:sz w:val="24"/>
              </w:rPr>
            </w:pPr>
            <w:r w:rsidRPr="00AE55CC">
              <w:rPr>
                <w:color w:val="000000"/>
                <w:sz w:val="24"/>
              </w:rPr>
              <w:t>-</w:t>
            </w:r>
          </w:p>
        </w:tc>
      </w:tr>
      <w:tr w:rsidR="00AE55CC" w:rsidRPr="00AE55CC" w:rsidTr="00AE55CC">
        <w:tc>
          <w:tcPr>
            <w:tcW w:w="2977"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adjustRightInd w:val="0"/>
              <w:snapToGrid w:val="0"/>
              <w:spacing w:line="360" w:lineRule="exact"/>
              <w:rPr>
                <w:color w:val="000000"/>
                <w:sz w:val="24"/>
              </w:rPr>
            </w:pPr>
            <w:r w:rsidRPr="00AE55CC">
              <w:rPr>
                <w:color w:val="000000"/>
                <w:sz w:val="24"/>
              </w:rPr>
              <w:t>报告期期末持有的本基金份额占基金总份额比例（</w:t>
            </w:r>
            <w:r w:rsidRPr="00AE55CC">
              <w:rPr>
                <w:color w:val="000000"/>
                <w:sz w:val="24"/>
              </w:rPr>
              <w:t>%</w:t>
            </w:r>
            <w:r w:rsidRPr="00AE55CC">
              <w:rPr>
                <w:color w:val="000000"/>
                <w:sz w:val="24"/>
              </w:rPr>
              <w:t>）</w:t>
            </w:r>
          </w:p>
        </w:tc>
        <w:tc>
          <w:tcPr>
            <w:tcW w:w="2693"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jc w:val="right"/>
              <w:rPr>
                <w:color w:val="000000"/>
                <w:kern w:val="0"/>
                <w:sz w:val="24"/>
              </w:rPr>
            </w:pPr>
            <w:r w:rsidRPr="00AE55CC">
              <w:rPr>
                <w:color w:val="000000"/>
                <w:sz w:val="24"/>
              </w:rPr>
              <w:t>22.08</w:t>
            </w:r>
          </w:p>
        </w:tc>
        <w:tc>
          <w:tcPr>
            <w:tcW w:w="2693" w:type="dxa"/>
            <w:tcBorders>
              <w:top w:val="single" w:sz="8" w:space="0" w:color="000000"/>
              <w:left w:val="single" w:sz="8" w:space="0" w:color="000000"/>
              <w:bottom w:val="single" w:sz="8" w:space="0" w:color="000000"/>
              <w:right w:val="single" w:sz="8" w:space="0" w:color="000000"/>
            </w:tcBorders>
            <w:vAlign w:val="center"/>
          </w:tcPr>
          <w:p w:rsidR="00AE55CC" w:rsidRPr="00AE55CC" w:rsidRDefault="00AE55CC" w:rsidP="007F50FB">
            <w:pPr>
              <w:jc w:val="right"/>
              <w:rPr>
                <w:color w:val="000000"/>
                <w:kern w:val="0"/>
                <w:sz w:val="24"/>
              </w:rPr>
            </w:pPr>
            <w:r w:rsidRPr="00AE55CC">
              <w:rPr>
                <w:color w:val="000000"/>
                <w:sz w:val="24"/>
              </w:rPr>
              <w:t>-</w:t>
            </w:r>
          </w:p>
        </w:tc>
      </w:tr>
    </w:tbl>
    <w:p w:rsidR="00BB7189" w:rsidRDefault="002E2C03">
      <w:pPr>
        <w:autoSpaceDE w:val="0"/>
        <w:autoSpaceDN w:val="0"/>
        <w:adjustRightInd w:val="0"/>
        <w:spacing w:before="29" w:line="288" w:lineRule="auto"/>
        <w:jc w:val="left"/>
        <w:rPr>
          <w:color w:val="000000"/>
          <w:sz w:val="24"/>
        </w:rPr>
      </w:pPr>
      <w:r>
        <w:rPr>
          <w:color w:val="000000"/>
          <w:sz w:val="24"/>
        </w:rPr>
        <w:t>注：</w:t>
      </w:r>
      <w:r>
        <w:rPr>
          <w:color w:val="000000"/>
          <w:sz w:val="24"/>
        </w:rPr>
        <w:t>1</w:t>
      </w:r>
      <w:r>
        <w:rPr>
          <w:color w:val="000000"/>
          <w:sz w:val="24"/>
        </w:rPr>
        <w:t>、如果本报告期间发生转换入、红利再投业务，则总申购份额中包含该业务；</w:t>
      </w:r>
      <w:r>
        <w:rPr>
          <w:color w:val="000000"/>
          <w:sz w:val="24"/>
        </w:rPr>
        <w:t xml:space="preserve"> </w:t>
      </w:r>
    </w:p>
    <w:p w:rsidR="008A3BCC" w:rsidRPr="00AE55CC" w:rsidRDefault="00AE55CC" w:rsidP="007C14DF">
      <w:pPr>
        <w:autoSpaceDE w:val="0"/>
        <w:autoSpaceDN w:val="0"/>
        <w:adjustRightInd w:val="0"/>
        <w:spacing w:before="29" w:line="288" w:lineRule="auto"/>
        <w:jc w:val="left"/>
        <w:rPr>
          <w:color w:val="000000"/>
          <w:sz w:val="24"/>
        </w:rPr>
      </w:pPr>
      <w:r w:rsidRPr="00AE55CC">
        <w:rPr>
          <w:color w:val="000000"/>
          <w:sz w:val="24"/>
        </w:rPr>
        <w:t>2</w:t>
      </w:r>
      <w:r w:rsidRPr="00AE55CC">
        <w:rPr>
          <w:color w:val="000000"/>
          <w:sz w:val="24"/>
        </w:rPr>
        <w:t>、如果本报告期间发生转换出业务，则总赎回份额中包含该业务。</w:t>
      </w:r>
    </w:p>
    <w:p w:rsidR="008A3BCC" w:rsidRDefault="008A3BCC" w:rsidP="007C14DF">
      <w:pPr>
        <w:autoSpaceDE w:val="0"/>
        <w:autoSpaceDN w:val="0"/>
        <w:adjustRightInd w:val="0"/>
        <w:spacing w:before="29" w:line="288" w:lineRule="auto"/>
        <w:jc w:val="left"/>
        <w:rPr>
          <w:color w:val="000000"/>
          <w:sz w:val="24"/>
        </w:rPr>
      </w:pPr>
    </w:p>
    <w:p w:rsidR="008A3BCC" w:rsidRPr="008A3BCC" w:rsidRDefault="000673DA" w:rsidP="00646AEE">
      <w:pPr>
        <w:autoSpaceDE w:val="0"/>
        <w:autoSpaceDN w:val="0"/>
        <w:adjustRightInd w:val="0"/>
        <w:spacing w:before="29" w:line="288" w:lineRule="auto"/>
        <w:jc w:val="left"/>
        <w:rPr>
          <w:b/>
          <w:color w:val="000000"/>
          <w:sz w:val="24"/>
        </w:rPr>
      </w:pPr>
      <w:r w:rsidRPr="008A3BCC">
        <w:rPr>
          <w:rFonts w:hint="eastAsia"/>
          <w:b/>
          <w:sz w:val="24"/>
        </w:rPr>
        <w:t>7</w:t>
      </w:r>
      <w:r w:rsidRPr="008A3BCC">
        <w:rPr>
          <w:b/>
          <w:sz w:val="24"/>
        </w:rPr>
        <w:t>.</w:t>
      </w:r>
      <w:r w:rsidRPr="008A3BCC">
        <w:rPr>
          <w:rFonts w:hint="eastAsia"/>
          <w:b/>
          <w:sz w:val="24"/>
        </w:rPr>
        <w:t xml:space="preserve">2 </w:t>
      </w:r>
      <w:r w:rsidRPr="008A3BCC">
        <w:rPr>
          <w:rFonts w:hint="eastAsia"/>
          <w:b/>
          <w:sz w:val="24"/>
        </w:rPr>
        <w:t>基</w:t>
      </w:r>
      <w:r w:rsidRPr="008A3BCC">
        <w:rPr>
          <w:b/>
          <w:sz w:val="24"/>
        </w:rPr>
        <w:t>金管理人运用固有资金投资本基金交易明细</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2"/>
        <w:gridCol w:w="1776"/>
        <w:gridCol w:w="1317"/>
        <w:gridCol w:w="1633"/>
        <w:gridCol w:w="1767"/>
        <w:gridCol w:w="1343"/>
      </w:tblGrid>
      <w:tr w:rsidR="00285618" w:rsidRPr="007F52FA" w:rsidTr="00735E32">
        <w:trPr>
          <w:trHeight w:val="340"/>
          <w:jc w:val="center"/>
        </w:trPr>
        <w:tc>
          <w:tcPr>
            <w:tcW w:w="1070" w:type="dxa"/>
            <w:vAlign w:val="center"/>
          </w:tcPr>
          <w:p w:rsidR="00285618" w:rsidRPr="007F52FA" w:rsidRDefault="00285618" w:rsidP="007C14DF">
            <w:pPr>
              <w:pStyle w:val="ac"/>
              <w:adjustRightInd w:val="0"/>
              <w:snapToGrid w:val="0"/>
              <w:spacing w:before="29" w:line="288" w:lineRule="auto"/>
              <w:jc w:val="center"/>
              <w:rPr>
                <w:color w:val="000000"/>
                <w:kern w:val="0"/>
                <w:szCs w:val="24"/>
              </w:rPr>
            </w:pPr>
            <w:r w:rsidRPr="007F52FA">
              <w:rPr>
                <w:color w:val="000000"/>
                <w:kern w:val="0"/>
                <w:szCs w:val="24"/>
              </w:rPr>
              <w:t>序号</w:t>
            </w:r>
          </w:p>
        </w:tc>
        <w:tc>
          <w:tcPr>
            <w:tcW w:w="1851" w:type="dxa"/>
            <w:vAlign w:val="center"/>
          </w:tcPr>
          <w:p w:rsidR="00285618" w:rsidRPr="007F52FA" w:rsidRDefault="00285618" w:rsidP="007C14DF">
            <w:pPr>
              <w:adjustRightInd w:val="0"/>
              <w:snapToGrid w:val="0"/>
              <w:spacing w:before="29" w:line="288" w:lineRule="auto"/>
              <w:jc w:val="center"/>
              <w:rPr>
                <w:color w:val="000000"/>
                <w:kern w:val="0"/>
                <w:sz w:val="24"/>
              </w:rPr>
            </w:pPr>
            <w:r w:rsidRPr="007F52FA">
              <w:rPr>
                <w:color w:val="000000"/>
                <w:kern w:val="0"/>
                <w:sz w:val="24"/>
              </w:rPr>
              <w:t>交易方式</w:t>
            </w:r>
          </w:p>
        </w:tc>
        <w:tc>
          <w:tcPr>
            <w:tcW w:w="1370" w:type="dxa"/>
            <w:vAlign w:val="center"/>
          </w:tcPr>
          <w:p w:rsidR="00285618" w:rsidRPr="007F52FA" w:rsidRDefault="00285618" w:rsidP="007C14DF">
            <w:pPr>
              <w:adjustRightInd w:val="0"/>
              <w:snapToGrid w:val="0"/>
              <w:spacing w:before="29" w:line="288" w:lineRule="auto"/>
              <w:rPr>
                <w:color w:val="000000"/>
                <w:kern w:val="0"/>
                <w:sz w:val="24"/>
              </w:rPr>
            </w:pPr>
            <w:r w:rsidRPr="007F52FA">
              <w:rPr>
                <w:color w:val="000000"/>
                <w:kern w:val="0"/>
                <w:sz w:val="24"/>
              </w:rPr>
              <w:t>交易日期</w:t>
            </w:r>
          </w:p>
        </w:tc>
        <w:tc>
          <w:tcPr>
            <w:tcW w:w="1701" w:type="dxa"/>
            <w:vAlign w:val="center"/>
          </w:tcPr>
          <w:p w:rsidR="00285618" w:rsidRPr="007F52FA" w:rsidRDefault="00285618" w:rsidP="007C14DF">
            <w:pPr>
              <w:adjustRightInd w:val="0"/>
              <w:snapToGrid w:val="0"/>
              <w:spacing w:before="29" w:line="288" w:lineRule="auto"/>
              <w:jc w:val="center"/>
              <w:rPr>
                <w:color w:val="000000"/>
                <w:kern w:val="0"/>
                <w:sz w:val="24"/>
              </w:rPr>
            </w:pPr>
            <w:r w:rsidRPr="007F52FA">
              <w:rPr>
                <w:color w:val="000000"/>
                <w:kern w:val="0"/>
                <w:sz w:val="24"/>
              </w:rPr>
              <w:t>交易份额（份</w:t>
            </w:r>
            <w:r w:rsidR="006B2CE8" w:rsidRPr="007F52FA">
              <w:rPr>
                <w:color w:val="000000"/>
                <w:kern w:val="0"/>
                <w:sz w:val="24"/>
              </w:rPr>
              <w:t>）</w:t>
            </w:r>
          </w:p>
        </w:tc>
        <w:tc>
          <w:tcPr>
            <w:tcW w:w="1842" w:type="dxa"/>
            <w:vAlign w:val="center"/>
          </w:tcPr>
          <w:p w:rsidR="00285618" w:rsidRPr="007F52FA" w:rsidRDefault="00285618" w:rsidP="007C14DF">
            <w:pPr>
              <w:adjustRightInd w:val="0"/>
              <w:snapToGrid w:val="0"/>
              <w:spacing w:before="29" w:line="288" w:lineRule="auto"/>
              <w:jc w:val="center"/>
              <w:rPr>
                <w:color w:val="000000"/>
                <w:kern w:val="0"/>
                <w:sz w:val="24"/>
              </w:rPr>
            </w:pPr>
            <w:r w:rsidRPr="007F52FA">
              <w:rPr>
                <w:color w:val="000000"/>
                <w:kern w:val="0"/>
                <w:sz w:val="24"/>
              </w:rPr>
              <w:t>交易金额（元）</w:t>
            </w:r>
          </w:p>
        </w:tc>
        <w:tc>
          <w:tcPr>
            <w:tcW w:w="1397" w:type="dxa"/>
            <w:vAlign w:val="center"/>
          </w:tcPr>
          <w:p w:rsidR="00285618" w:rsidRPr="007F52FA" w:rsidRDefault="00285618" w:rsidP="007C14DF">
            <w:pPr>
              <w:adjustRightInd w:val="0"/>
              <w:snapToGrid w:val="0"/>
              <w:spacing w:before="29" w:line="288" w:lineRule="auto"/>
              <w:jc w:val="center"/>
              <w:rPr>
                <w:color w:val="000000"/>
                <w:kern w:val="0"/>
                <w:sz w:val="24"/>
              </w:rPr>
            </w:pPr>
            <w:r w:rsidRPr="007F52FA">
              <w:rPr>
                <w:color w:val="000000"/>
                <w:kern w:val="0"/>
                <w:sz w:val="24"/>
              </w:rPr>
              <w:t>适用费率</w:t>
            </w:r>
          </w:p>
        </w:tc>
      </w:tr>
      <w:tr w:rsidR="00BB7189">
        <w:trPr>
          <w:jc w:val="center"/>
        </w:trPr>
        <w:tc>
          <w:tcPr>
            <w:tcW w:w="1032" w:type="dxa"/>
            <w:vAlign w:val="center"/>
          </w:tcPr>
          <w:p w:rsidR="00BB7189" w:rsidRDefault="002E2C03">
            <w:pPr>
              <w:jc w:val="center"/>
            </w:pPr>
            <w:r>
              <w:rPr>
                <w:rFonts w:eastAsiaTheme="minorEastAsia"/>
                <w:color w:val="000000"/>
                <w:sz w:val="24"/>
              </w:rPr>
              <w:t>1</w:t>
            </w:r>
          </w:p>
        </w:tc>
        <w:tc>
          <w:tcPr>
            <w:tcW w:w="1776" w:type="dxa"/>
            <w:vAlign w:val="center"/>
          </w:tcPr>
          <w:p w:rsidR="00BB7189" w:rsidRDefault="002E2C03">
            <w:pPr>
              <w:jc w:val="center"/>
            </w:pPr>
            <w:r>
              <w:rPr>
                <w:rFonts w:eastAsiaTheme="minorEastAsia"/>
                <w:color w:val="000000"/>
                <w:sz w:val="24"/>
              </w:rPr>
              <w:t>自动赎回</w:t>
            </w:r>
          </w:p>
        </w:tc>
        <w:tc>
          <w:tcPr>
            <w:tcW w:w="1317" w:type="dxa"/>
            <w:vAlign w:val="center"/>
          </w:tcPr>
          <w:p w:rsidR="00BB7189" w:rsidRDefault="002E2C03">
            <w:pPr>
              <w:jc w:val="center"/>
            </w:pPr>
            <w:r>
              <w:rPr>
                <w:rFonts w:eastAsiaTheme="minorEastAsia"/>
                <w:color w:val="000000"/>
                <w:sz w:val="24"/>
              </w:rPr>
              <w:t>2019-10-09</w:t>
            </w:r>
          </w:p>
        </w:tc>
        <w:tc>
          <w:tcPr>
            <w:tcW w:w="1633" w:type="dxa"/>
            <w:vAlign w:val="center"/>
          </w:tcPr>
          <w:p w:rsidR="00BB7189" w:rsidRDefault="002E2C03">
            <w:pPr>
              <w:jc w:val="right"/>
            </w:pPr>
            <w:r>
              <w:rPr>
                <w:rFonts w:eastAsiaTheme="minorEastAsia"/>
                <w:color w:val="000000"/>
                <w:sz w:val="24"/>
              </w:rPr>
              <w:t>-66,039.69</w:t>
            </w:r>
          </w:p>
        </w:tc>
        <w:tc>
          <w:tcPr>
            <w:tcW w:w="1767" w:type="dxa"/>
            <w:vAlign w:val="center"/>
          </w:tcPr>
          <w:p w:rsidR="00BB7189" w:rsidRDefault="002E2C03">
            <w:pPr>
              <w:jc w:val="right"/>
            </w:pPr>
            <w:r>
              <w:rPr>
                <w:rFonts w:eastAsiaTheme="minorEastAsia"/>
                <w:color w:val="000000"/>
                <w:sz w:val="24"/>
              </w:rPr>
              <w:t>-98,267.06</w:t>
            </w:r>
          </w:p>
        </w:tc>
        <w:tc>
          <w:tcPr>
            <w:tcW w:w="1343" w:type="dxa"/>
            <w:vAlign w:val="center"/>
          </w:tcPr>
          <w:p w:rsidR="00BB7189" w:rsidRDefault="002E2C03">
            <w:pPr>
              <w:jc w:val="center"/>
            </w:pPr>
            <w:r>
              <w:rPr>
                <w:rFonts w:eastAsiaTheme="minorEastAsia"/>
                <w:color w:val="000000"/>
                <w:sz w:val="24"/>
              </w:rPr>
              <w:t>-</w:t>
            </w:r>
          </w:p>
        </w:tc>
      </w:tr>
      <w:tr w:rsidR="00BB7189">
        <w:trPr>
          <w:jc w:val="center"/>
        </w:trPr>
        <w:tc>
          <w:tcPr>
            <w:tcW w:w="1032" w:type="dxa"/>
            <w:vAlign w:val="center"/>
          </w:tcPr>
          <w:p w:rsidR="00BB7189" w:rsidRDefault="002E2C03">
            <w:pPr>
              <w:jc w:val="center"/>
            </w:pPr>
            <w:r>
              <w:rPr>
                <w:rFonts w:eastAsiaTheme="minorEastAsia"/>
                <w:color w:val="000000"/>
                <w:sz w:val="24"/>
              </w:rPr>
              <w:t>2</w:t>
            </w:r>
          </w:p>
        </w:tc>
        <w:tc>
          <w:tcPr>
            <w:tcW w:w="1776" w:type="dxa"/>
            <w:vAlign w:val="center"/>
          </w:tcPr>
          <w:p w:rsidR="00BB7189" w:rsidRDefault="002E2C03">
            <w:pPr>
              <w:jc w:val="center"/>
            </w:pPr>
            <w:r>
              <w:rPr>
                <w:rFonts w:eastAsiaTheme="minorEastAsia"/>
                <w:color w:val="000000"/>
                <w:sz w:val="24"/>
              </w:rPr>
              <w:t>自动赎回</w:t>
            </w:r>
          </w:p>
        </w:tc>
        <w:tc>
          <w:tcPr>
            <w:tcW w:w="1317" w:type="dxa"/>
            <w:vAlign w:val="center"/>
          </w:tcPr>
          <w:p w:rsidR="00BB7189" w:rsidRDefault="002E2C03">
            <w:pPr>
              <w:jc w:val="center"/>
            </w:pPr>
            <w:r>
              <w:rPr>
                <w:rFonts w:eastAsiaTheme="minorEastAsia"/>
                <w:color w:val="000000"/>
                <w:sz w:val="24"/>
              </w:rPr>
              <w:t>2019-11-04</w:t>
            </w:r>
          </w:p>
        </w:tc>
        <w:tc>
          <w:tcPr>
            <w:tcW w:w="1633" w:type="dxa"/>
            <w:vAlign w:val="center"/>
          </w:tcPr>
          <w:p w:rsidR="00BB7189" w:rsidRDefault="002E2C03">
            <w:pPr>
              <w:jc w:val="right"/>
            </w:pPr>
            <w:r>
              <w:rPr>
                <w:rFonts w:eastAsiaTheme="minorEastAsia"/>
                <w:color w:val="000000"/>
                <w:sz w:val="24"/>
              </w:rPr>
              <w:t>-43,852.77</w:t>
            </w:r>
          </w:p>
        </w:tc>
        <w:tc>
          <w:tcPr>
            <w:tcW w:w="1767" w:type="dxa"/>
            <w:vAlign w:val="center"/>
          </w:tcPr>
          <w:p w:rsidR="00BB7189" w:rsidRDefault="002E2C03">
            <w:pPr>
              <w:jc w:val="right"/>
            </w:pPr>
            <w:r>
              <w:rPr>
                <w:rFonts w:eastAsiaTheme="minorEastAsia"/>
                <w:color w:val="000000"/>
                <w:sz w:val="24"/>
              </w:rPr>
              <w:t>-65,779.16</w:t>
            </w:r>
          </w:p>
        </w:tc>
        <w:tc>
          <w:tcPr>
            <w:tcW w:w="1343" w:type="dxa"/>
            <w:vAlign w:val="center"/>
          </w:tcPr>
          <w:p w:rsidR="00BB7189" w:rsidRDefault="002E2C03">
            <w:pPr>
              <w:jc w:val="center"/>
            </w:pPr>
            <w:r>
              <w:rPr>
                <w:rFonts w:eastAsiaTheme="minorEastAsia"/>
                <w:color w:val="000000"/>
                <w:sz w:val="24"/>
              </w:rPr>
              <w:t>-</w:t>
            </w:r>
          </w:p>
        </w:tc>
      </w:tr>
      <w:tr w:rsidR="00BB7189">
        <w:trPr>
          <w:jc w:val="center"/>
        </w:trPr>
        <w:tc>
          <w:tcPr>
            <w:tcW w:w="1032" w:type="dxa"/>
            <w:vAlign w:val="center"/>
          </w:tcPr>
          <w:p w:rsidR="00BB7189" w:rsidRDefault="002E2C03">
            <w:pPr>
              <w:jc w:val="center"/>
            </w:pPr>
            <w:r>
              <w:rPr>
                <w:rFonts w:eastAsiaTheme="minorEastAsia"/>
                <w:color w:val="000000"/>
                <w:sz w:val="24"/>
              </w:rPr>
              <w:t>3</w:t>
            </w:r>
          </w:p>
        </w:tc>
        <w:tc>
          <w:tcPr>
            <w:tcW w:w="1776" w:type="dxa"/>
            <w:vAlign w:val="center"/>
          </w:tcPr>
          <w:p w:rsidR="00BB7189" w:rsidRDefault="002E2C03">
            <w:pPr>
              <w:jc w:val="center"/>
            </w:pPr>
            <w:r>
              <w:rPr>
                <w:rFonts w:eastAsiaTheme="minorEastAsia"/>
                <w:color w:val="000000"/>
                <w:sz w:val="24"/>
              </w:rPr>
              <w:t>赎回</w:t>
            </w:r>
          </w:p>
        </w:tc>
        <w:tc>
          <w:tcPr>
            <w:tcW w:w="1317" w:type="dxa"/>
            <w:vAlign w:val="center"/>
          </w:tcPr>
          <w:p w:rsidR="00BB7189" w:rsidRDefault="002E2C03">
            <w:pPr>
              <w:jc w:val="center"/>
            </w:pPr>
            <w:r>
              <w:rPr>
                <w:rFonts w:eastAsiaTheme="minorEastAsia"/>
                <w:color w:val="000000"/>
                <w:sz w:val="24"/>
              </w:rPr>
              <w:t>2019-11-14</w:t>
            </w:r>
          </w:p>
        </w:tc>
        <w:tc>
          <w:tcPr>
            <w:tcW w:w="1633" w:type="dxa"/>
            <w:vAlign w:val="center"/>
          </w:tcPr>
          <w:p w:rsidR="00BB7189" w:rsidRDefault="002E2C03">
            <w:pPr>
              <w:jc w:val="right"/>
            </w:pPr>
            <w:r>
              <w:rPr>
                <w:rFonts w:eastAsiaTheme="minorEastAsia"/>
                <w:color w:val="000000"/>
                <w:sz w:val="24"/>
              </w:rPr>
              <w:t>-12,500,000.00</w:t>
            </w:r>
          </w:p>
        </w:tc>
        <w:tc>
          <w:tcPr>
            <w:tcW w:w="1767" w:type="dxa"/>
            <w:vAlign w:val="center"/>
          </w:tcPr>
          <w:p w:rsidR="00BB7189" w:rsidRDefault="002E2C03">
            <w:pPr>
              <w:jc w:val="right"/>
            </w:pPr>
            <w:r>
              <w:rPr>
                <w:rFonts w:eastAsiaTheme="minorEastAsia"/>
                <w:color w:val="000000"/>
                <w:sz w:val="24"/>
              </w:rPr>
              <w:t>-18,725,000.00</w:t>
            </w:r>
          </w:p>
        </w:tc>
        <w:tc>
          <w:tcPr>
            <w:tcW w:w="1343" w:type="dxa"/>
            <w:vAlign w:val="center"/>
          </w:tcPr>
          <w:p w:rsidR="00BB7189" w:rsidRDefault="002E2C03">
            <w:pPr>
              <w:jc w:val="center"/>
            </w:pPr>
            <w:r>
              <w:rPr>
                <w:rFonts w:eastAsiaTheme="minorEastAsia"/>
                <w:color w:val="000000"/>
                <w:sz w:val="24"/>
              </w:rPr>
              <w:t>-</w:t>
            </w:r>
          </w:p>
        </w:tc>
      </w:tr>
      <w:tr w:rsidR="00BB7189">
        <w:trPr>
          <w:jc w:val="center"/>
        </w:trPr>
        <w:tc>
          <w:tcPr>
            <w:tcW w:w="1032" w:type="dxa"/>
            <w:vAlign w:val="center"/>
          </w:tcPr>
          <w:p w:rsidR="00BB7189" w:rsidRDefault="002E2C03">
            <w:pPr>
              <w:jc w:val="center"/>
            </w:pPr>
            <w:r>
              <w:rPr>
                <w:rFonts w:eastAsiaTheme="minorEastAsia"/>
                <w:color w:val="000000"/>
                <w:sz w:val="24"/>
              </w:rPr>
              <w:t>4</w:t>
            </w:r>
          </w:p>
        </w:tc>
        <w:tc>
          <w:tcPr>
            <w:tcW w:w="1776" w:type="dxa"/>
            <w:vAlign w:val="center"/>
          </w:tcPr>
          <w:p w:rsidR="00BB7189" w:rsidRDefault="002E2C03">
            <w:pPr>
              <w:jc w:val="center"/>
            </w:pPr>
            <w:r>
              <w:rPr>
                <w:rFonts w:eastAsiaTheme="minorEastAsia"/>
                <w:color w:val="000000"/>
                <w:sz w:val="24"/>
              </w:rPr>
              <w:t>自动赎回</w:t>
            </w:r>
          </w:p>
        </w:tc>
        <w:tc>
          <w:tcPr>
            <w:tcW w:w="1317" w:type="dxa"/>
            <w:vAlign w:val="center"/>
          </w:tcPr>
          <w:p w:rsidR="00BB7189" w:rsidRDefault="002E2C03">
            <w:pPr>
              <w:jc w:val="center"/>
            </w:pPr>
            <w:r>
              <w:rPr>
                <w:rFonts w:eastAsiaTheme="minorEastAsia"/>
                <w:color w:val="000000"/>
                <w:sz w:val="24"/>
              </w:rPr>
              <w:t>2019-12-03</w:t>
            </w:r>
          </w:p>
        </w:tc>
        <w:tc>
          <w:tcPr>
            <w:tcW w:w="1633" w:type="dxa"/>
            <w:vAlign w:val="center"/>
          </w:tcPr>
          <w:p w:rsidR="00BB7189" w:rsidRDefault="002E2C03">
            <w:pPr>
              <w:jc w:val="right"/>
            </w:pPr>
            <w:r>
              <w:rPr>
                <w:rFonts w:eastAsiaTheme="minorEastAsia"/>
                <w:color w:val="000000"/>
                <w:sz w:val="24"/>
              </w:rPr>
              <w:t>-14,028.42</w:t>
            </w:r>
          </w:p>
        </w:tc>
        <w:tc>
          <w:tcPr>
            <w:tcW w:w="1767" w:type="dxa"/>
            <w:vAlign w:val="center"/>
          </w:tcPr>
          <w:p w:rsidR="00BB7189" w:rsidRDefault="002E2C03">
            <w:pPr>
              <w:jc w:val="right"/>
            </w:pPr>
            <w:r>
              <w:rPr>
                <w:rFonts w:eastAsiaTheme="minorEastAsia"/>
                <w:color w:val="000000"/>
                <w:sz w:val="24"/>
              </w:rPr>
              <w:t>-21,056.66</w:t>
            </w:r>
          </w:p>
        </w:tc>
        <w:tc>
          <w:tcPr>
            <w:tcW w:w="1343" w:type="dxa"/>
            <w:vAlign w:val="center"/>
          </w:tcPr>
          <w:p w:rsidR="00BB7189" w:rsidRDefault="002E2C03">
            <w:pPr>
              <w:jc w:val="center"/>
            </w:pPr>
            <w:r>
              <w:rPr>
                <w:rFonts w:eastAsiaTheme="minorEastAsia"/>
                <w:color w:val="000000"/>
                <w:sz w:val="24"/>
              </w:rPr>
              <w:t>-</w:t>
            </w:r>
          </w:p>
        </w:tc>
      </w:tr>
      <w:tr w:rsidR="00285618" w:rsidRPr="007F52FA" w:rsidTr="00735E32">
        <w:trPr>
          <w:trHeight w:val="340"/>
          <w:jc w:val="center"/>
        </w:trPr>
        <w:tc>
          <w:tcPr>
            <w:tcW w:w="1070" w:type="dxa"/>
            <w:vAlign w:val="center"/>
          </w:tcPr>
          <w:p w:rsidR="00285618" w:rsidRPr="007F52FA" w:rsidRDefault="00285618" w:rsidP="007C14DF">
            <w:pPr>
              <w:pStyle w:val="ac"/>
              <w:adjustRightInd w:val="0"/>
              <w:snapToGrid w:val="0"/>
              <w:spacing w:before="29" w:line="288" w:lineRule="auto"/>
              <w:jc w:val="center"/>
              <w:rPr>
                <w:color w:val="000000"/>
                <w:kern w:val="0"/>
                <w:szCs w:val="24"/>
              </w:rPr>
            </w:pPr>
            <w:r w:rsidRPr="007F52FA">
              <w:rPr>
                <w:color w:val="000000"/>
                <w:kern w:val="0"/>
                <w:szCs w:val="24"/>
              </w:rPr>
              <w:t>合计</w:t>
            </w:r>
          </w:p>
        </w:tc>
        <w:tc>
          <w:tcPr>
            <w:tcW w:w="1851" w:type="dxa"/>
            <w:vAlign w:val="center"/>
          </w:tcPr>
          <w:p w:rsidR="00285618" w:rsidRPr="007F52FA" w:rsidRDefault="00285618" w:rsidP="007C14DF">
            <w:pPr>
              <w:adjustRightInd w:val="0"/>
              <w:snapToGrid w:val="0"/>
              <w:spacing w:before="29" w:line="288" w:lineRule="auto"/>
              <w:jc w:val="right"/>
              <w:rPr>
                <w:color w:val="0000FF"/>
                <w:kern w:val="0"/>
                <w:sz w:val="24"/>
              </w:rPr>
            </w:pPr>
          </w:p>
        </w:tc>
        <w:tc>
          <w:tcPr>
            <w:tcW w:w="1370" w:type="dxa"/>
            <w:vAlign w:val="center"/>
          </w:tcPr>
          <w:p w:rsidR="00285618" w:rsidRPr="007F52FA" w:rsidRDefault="00285618" w:rsidP="007C14DF">
            <w:pPr>
              <w:adjustRightInd w:val="0"/>
              <w:snapToGrid w:val="0"/>
              <w:spacing w:before="29" w:line="288" w:lineRule="auto"/>
              <w:jc w:val="right"/>
              <w:rPr>
                <w:color w:val="0000FF"/>
                <w:kern w:val="0"/>
                <w:sz w:val="24"/>
              </w:rPr>
            </w:pPr>
          </w:p>
        </w:tc>
        <w:tc>
          <w:tcPr>
            <w:tcW w:w="1701" w:type="dxa"/>
            <w:vAlign w:val="center"/>
          </w:tcPr>
          <w:p w:rsidR="00285618" w:rsidRPr="007F52FA" w:rsidRDefault="00285618" w:rsidP="007C14DF">
            <w:pPr>
              <w:adjustRightInd w:val="0"/>
              <w:snapToGrid w:val="0"/>
              <w:spacing w:before="29" w:line="288" w:lineRule="auto"/>
              <w:jc w:val="right"/>
              <w:rPr>
                <w:rFonts w:eastAsiaTheme="minorEastAsia"/>
                <w:color w:val="000000"/>
                <w:sz w:val="24"/>
              </w:rPr>
            </w:pPr>
            <w:r w:rsidRPr="007F52FA">
              <w:rPr>
                <w:rFonts w:eastAsiaTheme="minorEastAsia"/>
                <w:color w:val="000000"/>
                <w:sz w:val="24"/>
              </w:rPr>
              <w:t>-12,623,920.88</w:t>
            </w:r>
          </w:p>
        </w:tc>
        <w:tc>
          <w:tcPr>
            <w:tcW w:w="1842" w:type="dxa"/>
            <w:vAlign w:val="center"/>
          </w:tcPr>
          <w:p w:rsidR="00285618" w:rsidRPr="007F52FA" w:rsidRDefault="00285618" w:rsidP="007C14DF">
            <w:pPr>
              <w:adjustRightInd w:val="0"/>
              <w:snapToGrid w:val="0"/>
              <w:spacing w:before="29" w:line="288" w:lineRule="auto"/>
              <w:jc w:val="right"/>
              <w:rPr>
                <w:rFonts w:eastAsiaTheme="minorEastAsia"/>
                <w:color w:val="000000"/>
                <w:sz w:val="24"/>
              </w:rPr>
            </w:pPr>
            <w:r w:rsidRPr="007F52FA">
              <w:rPr>
                <w:rFonts w:eastAsiaTheme="minorEastAsia"/>
                <w:color w:val="000000"/>
                <w:sz w:val="24"/>
              </w:rPr>
              <w:t>-18,910,102.88</w:t>
            </w:r>
          </w:p>
        </w:tc>
        <w:tc>
          <w:tcPr>
            <w:tcW w:w="1397" w:type="dxa"/>
            <w:vAlign w:val="center"/>
          </w:tcPr>
          <w:p w:rsidR="00285618" w:rsidRPr="007F52FA" w:rsidRDefault="00285618" w:rsidP="007C14DF">
            <w:pPr>
              <w:adjustRightInd w:val="0"/>
              <w:snapToGrid w:val="0"/>
              <w:spacing w:before="29" w:line="288" w:lineRule="auto"/>
              <w:jc w:val="right"/>
              <w:rPr>
                <w:color w:val="0000FF"/>
                <w:kern w:val="0"/>
                <w:sz w:val="24"/>
              </w:rPr>
            </w:pPr>
          </w:p>
        </w:tc>
      </w:tr>
    </w:tbl>
    <w:p w:rsidR="00285618" w:rsidRPr="007F52FA" w:rsidRDefault="00285618" w:rsidP="007C14DF">
      <w:pPr>
        <w:autoSpaceDE w:val="0"/>
        <w:autoSpaceDN w:val="0"/>
        <w:adjustRightInd w:val="0"/>
        <w:spacing w:before="29" w:line="288" w:lineRule="auto"/>
        <w:jc w:val="left"/>
        <w:rPr>
          <w:rFonts w:eastAsiaTheme="minorEastAsia"/>
          <w:color w:val="000000"/>
          <w:sz w:val="24"/>
        </w:rPr>
      </w:pPr>
      <w:r w:rsidRPr="007F52FA">
        <w:rPr>
          <w:rFonts w:eastAsiaTheme="minorEastAsia"/>
          <w:color w:val="000000"/>
          <w:sz w:val="24"/>
        </w:rPr>
        <w:t>注：本基金按照基金合同的约定，每月定期通过自动赎回基金份额向基金份额持有人支付一定现金，具体而言，本基金按照本招募说明书约定的年化现金支付比率，以约定的定期支付基准日的基金份额净值为基础，计算当期基金份额持有人可获得支付的现金，并自动赎回基金份额持有人所持的对应金额的基金份额，以该自动赎回的资金向基金份额持有人进行现金支付。上述自动赎回基金份额由基金管理人发起而无需基金份额持有人另行提交赎回申请。基金份额持有人并无需就此类自动赎回支付赎回费。</w:t>
      </w:r>
    </w:p>
    <w:p w:rsidR="00F2646E" w:rsidRPr="007F52FA" w:rsidRDefault="00F2646E" w:rsidP="007C14DF">
      <w:pPr>
        <w:autoSpaceDE w:val="0"/>
        <w:autoSpaceDN w:val="0"/>
        <w:adjustRightInd w:val="0"/>
        <w:spacing w:before="29" w:line="288" w:lineRule="auto"/>
        <w:jc w:val="left"/>
        <w:rPr>
          <w:rFonts w:eastAsiaTheme="minorEastAsia"/>
          <w:color w:val="000000"/>
          <w:sz w:val="24"/>
        </w:rPr>
      </w:pPr>
    </w:p>
    <w:p w:rsidR="00ED0E09" w:rsidRDefault="00ED0E09" w:rsidP="000A2988">
      <w:pPr>
        <w:pStyle w:val="1"/>
        <w:spacing w:beforeLines="100" w:before="312" w:afterLines="100" w:after="312"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§8 </w:t>
      </w:r>
      <w:r w:rsidR="00F139D5">
        <w:rPr>
          <w:rFonts w:eastAsiaTheme="minorEastAsia"/>
          <w:color w:val="000000" w:themeColor="text1"/>
          <w:kern w:val="0"/>
          <w:sz w:val="21"/>
          <w:szCs w:val="21"/>
        </w:rPr>
        <w:t xml:space="preserve"> </w:t>
      </w:r>
      <w:r>
        <w:rPr>
          <w:rFonts w:eastAsiaTheme="minorEastAsia" w:hint="eastAsia"/>
          <w:color w:val="000000" w:themeColor="text1"/>
          <w:kern w:val="0"/>
          <w:sz w:val="21"/>
          <w:szCs w:val="21"/>
        </w:rPr>
        <w:t>影响投资者决策的其他重要信息</w:t>
      </w:r>
    </w:p>
    <w:p w:rsidR="00ED0E09" w:rsidRDefault="00ED0E09" w:rsidP="00ED0E09">
      <w:pPr>
        <w:autoSpaceDE w:val="0"/>
        <w:autoSpaceDN w:val="0"/>
        <w:adjustRightInd w:val="0"/>
        <w:spacing w:line="360" w:lineRule="auto"/>
        <w:jc w:val="left"/>
        <w:rPr>
          <w:rFonts w:ascii="宋体" w:hAnsi="宋体"/>
          <w:b/>
          <w:bCs/>
          <w:color w:val="000000"/>
          <w:kern w:val="0"/>
          <w:szCs w:val="21"/>
        </w:rPr>
      </w:pPr>
      <w:r>
        <w:rPr>
          <w:rFonts w:ascii="宋体" w:hAnsi="宋体" w:hint="eastAsia"/>
          <w:b/>
          <w:bCs/>
          <w:color w:val="000000"/>
          <w:kern w:val="0"/>
          <w:szCs w:val="21"/>
        </w:rPr>
        <w:t>8.1 报告期内单一投资者持有基金份额比例达到或超过20%的情况</w:t>
      </w:r>
    </w:p>
    <w:tbl>
      <w:tblPr>
        <w:tblW w:w="92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991"/>
        <w:gridCol w:w="1843"/>
        <w:gridCol w:w="851"/>
        <w:gridCol w:w="850"/>
        <w:gridCol w:w="1134"/>
        <w:gridCol w:w="1419"/>
        <w:gridCol w:w="1130"/>
      </w:tblGrid>
      <w:tr w:rsidR="00ED0E09" w:rsidTr="00ED0E09">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 xml:space="preserve">投资者类别  </w:t>
            </w:r>
          </w:p>
        </w:tc>
        <w:tc>
          <w:tcPr>
            <w:tcW w:w="5670" w:type="dxa"/>
            <w:gridSpan w:val="5"/>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报告期内持有基金份额变化情况</w:t>
            </w:r>
          </w:p>
        </w:tc>
        <w:tc>
          <w:tcPr>
            <w:tcW w:w="2549" w:type="dxa"/>
            <w:gridSpan w:val="2"/>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报告期末持有基金情况</w:t>
            </w:r>
          </w:p>
        </w:tc>
      </w:tr>
      <w:tr w:rsidR="00ED0E09" w:rsidTr="00ED0E09">
        <w:tc>
          <w:tcPr>
            <w:tcW w:w="993" w:type="dxa"/>
            <w:vMerge/>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left"/>
              <w:rPr>
                <w:rFonts w:ascii="宋体" w:hAnsi="宋体"/>
                <w:b/>
                <w:bCs/>
                <w:color w:val="000000"/>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序号</w:t>
            </w:r>
          </w:p>
        </w:tc>
        <w:tc>
          <w:tcPr>
            <w:tcW w:w="1843"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持有基金份额比例达到或者超过20%的时间区间</w:t>
            </w:r>
          </w:p>
        </w:tc>
        <w:tc>
          <w:tcPr>
            <w:tcW w:w="851" w:type="dxa"/>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期初份额</w:t>
            </w:r>
          </w:p>
        </w:tc>
        <w:tc>
          <w:tcPr>
            <w:tcW w:w="850" w:type="dxa"/>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申购份额</w:t>
            </w:r>
          </w:p>
        </w:tc>
        <w:tc>
          <w:tcPr>
            <w:tcW w:w="1134" w:type="dxa"/>
            <w:tcBorders>
              <w:top w:val="single" w:sz="4" w:space="0" w:color="auto"/>
              <w:left w:val="single" w:sz="4" w:space="0" w:color="auto"/>
              <w:bottom w:val="single" w:sz="4" w:space="0" w:color="auto"/>
              <w:right w:val="single" w:sz="4" w:space="0" w:color="auto"/>
            </w:tcBorders>
            <w:vAlign w:val="center"/>
            <w:hideMark/>
          </w:tcPr>
          <w:p w:rsidR="00ED0E09" w:rsidRDefault="00ED0E09">
            <w:pPr>
              <w:widowControl/>
              <w:jc w:val="center"/>
              <w:rPr>
                <w:rFonts w:ascii="宋体" w:hAnsi="宋体"/>
                <w:b/>
                <w:bCs/>
                <w:color w:val="000000"/>
                <w:kern w:val="0"/>
                <w:szCs w:val="21"/>
              </w:rPr>
            </w:pPr>
            <w:r>
              <w:rPr>
                <w:rFonts w:ascii="宋体" w:hAnsi="宋体" w:hint="eastAsia"/>
                <w:color w:val="000000"/>
                <w:kern w:val="0"/>
                <w:szCs w:val="21"/>
              </w:rPr>
              <w:t>赎回份额</w:t>
            </w:r>
          </w:p>
        </w:tc>
        <w:tc>
          <w:tcPr>
            <w:tcW w:w="1419"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持有份额</w:t>
            </w:r>
          </w:p>
        </w:tc>
        <w:tc>
          <w:tcPr>
            <w:tcW w:w="1130" w:type="dxa"/>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份额占比</w:t>
            </w:r>
          </w:p>
        </w:tc>
      </w:tr>
      <w:tr w:rsidR="00BB7189">
        <w:tc>
          <w:tcPr>
            <w:tcW w:w="992" w:type="dxa"/>
            <w:vMerge w:val="restart"/>
          </w:tcPr>
          <w:p w:rsidR="00BB7189" w:rsidRDefault="00BB7189"/>
          <w:p w:rsidR="00BB7189" w:rsidRDefault="002E2C03">
            <w:r>
              <w:rPr>
                <w:rFonts w:ascii="宋体" w:hAnsi="宋体" w:hint="eastAsia"/>
                <w:bCs/>
                <w:color w:val="000000"/>
                <w:kern w:val="0"/>
                <w:szCs w:val="21"/>
              </w:rPr>
              <w:t>机构</w:t>
            </w:r>
          </w:p>
        </w:tc>
        <w:tc>
          <w:tcPr>
            <w:tcW w:w="991" w:type="dxa"/>
            <w:vAlign w:val="center"/>
          </w:tcPr>
          <w:p w:rsidR="00BB7189" w:rsidRDefault="002E2C03">
            <w:pPr>
              <w:jc w:val="center"/>
            </w:pPr>
            <w:r>
              <w:rPr>
                <w:rFonts w:ascii="宋体" w:hAnsi="宋体" w:hint="eastAsia"/>
                <w:color w:val="000000"/>
                <w:kern w:val="0"/>
                <w:szCs w:val="21"/>
              </w:rPr>
              <w:t>1</w:t>
            </w:r>
          </w:p>
        </w:tc>
        <w:tc>
          <w:tcPr>
            <w:tcW w:w="1843" w:type="dxa"/>
            <w:vAlign w:val="center"/>
          </w:tcPr>
          <w:p w:rsidR="00BB7189" w:rsidRDefault="002E2C03">
            <w:pPr>
              <w:jc w:val="center"/>
            </w:pPr>
            <w:r>
              <w:rPr>
                <w:rFonts w:ascii="宋体" w:hAnsi="宋体" w:hint="eastAsia"/>
                <w:color w:val="000000"/>
                <w:kern w:val="0"/>
                <w:szCs w:val="21"/>
              </w:rPr>
              <w:t>2019/10/1-2019/12/31</w:t>
            </w:r>
          </w:p>
        </w:tc>
        <w:tc>
          <w:tcPr>
            <w:tcW w:w="851" w:type="dxa"/>
            <w:vAlign w:val="center"/>
          </w:tcPr>
          <w:p w:rsidR="00BB7189" w:rsidRDefault="002E2C03">
            <w:pPr>
              <w:jc w:val="center"/>
            </w:pPr>
            <w:r>
              <w:rPr>
                <w:rFonts w:ascii="宋体" w:hAnsi="宋体" w:hint="eastAsia"/>
                <w:color w:val="000000"/>
                <w:kern w:val="0"/>
                <w:szCs w:val="21"/>
              </w:rPr>
              <w:t>16,739,226.83</w:t>
            </w:r>
          </w:p>
        </w:tc>
        <w:tc>
          <w:tcPr>
            <w:tcW w:w="850" w:type="dxa"/>
            <w:vAlign w:val="center"/>
          </w:tcPr>
          <w:p w:rsidR="00BB7189" w:rsidRDefault="002E2C03">
            <w:pPr>
              <w:jc w:val="center"/>
            </w:pPr>
            <w:r>
              <w:rPr>
                <w:rFonts w:ascii="宋体" w:hAnsi="宋体" w:hint="eastAsia"/>
                <w:color w:val="000000"/>
                <w:kern w:val="0"/>
                <w:szCs w:val="21"/>
              </w:rPr>
              <w:t>-</w:t>
            </w:r>
          </w:p>
        </w:tc>
        <w:tc>
          <w:tcPr>
            <w:tcW w:w="1134" w:type="dxa"/>
            <w:vAlign w:val="center"/>
          </w:tcPr>
          <w:p w:rsidR="00BB7189" w:rsidRDefault="002E2C03">
            <w:pPr>
              <w:jc w:val="center"/>
            </w:pPr>
            <w:r>
              <w:rPr>
                <w:rFonts w:ascii="宋体" w:hAnsi="宋体" w:hint="eastAsia"/>
                <w:color w:val="000000"/>
                <w:kern w:val="0"/>
                <w:szCs w:val="21"/>
              </w:rPr>
              <w:t>12,623,920.88</w:t>
            </w:r>
          </w:p>
        </w:tc>
        <w:tc>
          <w:tcPr>
            <w:tcW w:w="1419" w:type="dxa"/>
            <w:vAlign w:val="center"/>
          </w:tcPr>
          <w:p w:rsidR="00BB7189" w:rsidRDefault="002E2C03">
            <w:pPr>
              <w:jc w:val="center"/>
            </w:pPr>
            <w:r>
              <w:rPr>
                <w:rFonts w:ascii="宋体" w:hAnsi="宋体" w:hint="eastAsia"/>
                <w:color w:val="000000"/>
                <w:kern w:val="0"/>
                <w:szCs w:val="21"/>
              </w:rPr>
              <w:t>4,115,305.95</w:t>
            </w:r>
          </w:p>
        </w:tc>
        <w:tc>
          <w:tcPr>
            <w:tcW w:w="1130" w:type="dxa"/>
            <w:vAlign w:val="center"/>
          </w:tcPr>
          <w:p w:rsidR="00BB7189" w:rsidRDefault="002E2C03">
            <w:pPr>
              <w:jc w:val="center"/>
            </w:pPr>
            <w:r>
              <w:rPr>
                <w:rFonts w:ascii="宋体" w:hAnsi="宋体" w:hint="eastAsia"/>
                <w:color w:val="000000"/>
                <w:kern w:val="0"/>
                <w:szCs w:val="21"/>
              </w:rPr>
              <w:t>19.28%</w:t>
            </w:r>
          </w:p>
        </w:tc>
      </w:tr>
      <w:tr w:rsidR="00ED0E09" w:rsidTr="00ED0E09">
        <w:tc>
          <w:tcPr>
            <w:tcW w:w="9212" w:type="dxa"/>
            <w:gridSpan w:val="8"/>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center"/>
              <w:rPr>
                <w:rFonts w:ascii="宋体" w:hAnsi="宋体"/>
                <w:kern w:val="0"/>
                <w:szCs w:val="21"/>
              </w:rPr>
            </w:pPr>
            <w:r>
              <w:rPr>
                <w:rFonts w:ascii="宋体" w:hAnsi="宋体" w:hint="eastAsia"/>
                <w:color w:val="000000"/>
                <w:kern w:val="0"/>
                <w:szCs w:val="21"/>
              </w:rPr>
              <w:t>产品特有风险</w:t>
            </w:r>
          </w:p>
        </w:tc>
      </w:tr>
      <w:tr w:rsidR="00ED0E09" w:rsidTr="00ED0E09">
        <w:tc>
          <w:tcPr>
            <w:tcW w:w="9212" w:type="dxa"/>
            <w:gridSpan w:val="8"/>
            <w:tcBorders>
              <w:top w:val="single" w:sz="4" w:space="0" w:color="auto"/>
              <w:left w:val="single" w:sz="4" w:space="0" w:color="auto"/>
              <w:bottom w:val="single" w:sz="4" w:space="0" w:color="auto"/>
              <w:right w:val="single" w:sz="4" w:space="0" w:color="auto"/>
            </w:tcBorders>
            <w:vAlign w:val="center"/>
            <w:hideMark/>
          </w:tcPr>
          <w:p w:rsidR="00ED0E09" w:rsidRDefault="00ED0E09">
            <w:pPr>
              <w:autoSpaceDE w:val="0"/>
              <w:autoSpaceDN w:val="0"/>
              <w:adjustRightInd w:val="0"/>
              <w:jc w:val="left"/>
              <w:rPr>
                <w:rFonts w:ascii="宋体" w:hAnsi="宋体"/>
                <w:kern w:val="0"/>
                <w:szCs w:val="21"/>
              </w:rPr>
            </w:pPr>
            <w:r>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ED0E09" w:rsidRDefault="00ED0E09" w:rsidP="00ED0E09">
      <w:pPr>
        <w:autoSpaceDE w:val="0"/>
        <w:autoSpaceDN w:val="0"/>
        <w:adjustRightInd w:val="0"/>
        <w:spacing w:line="360" w:lineRule="auto"/>
        <w:jc w:val="left"/>
        <w:rPr>
          <w:rFonts w:ascii="宋体" w:hAnsi="宋体"/>
          <w:b/>
          <w:bCs/>
          <w:color w:val="000000"/>
          <w:kern w:val="0"/>
          <w:szCs w:val="21"/>
        </w:rPr>
      </w:pPr>
      <w:r>
        <w:rPr>
          <w:rFonts w:ascii="宋体" w:hAnsi="宋体" w:hint="eastAsia"/>
          <w:b/>
          <w:bCs/>
          <w:color w:val="000000"/>
          <w:kern w:val="0"/>
          <w:szCs w:val="21"/>
        </w:rPr>
        <w:t>8.2 影响投资者决策的其他重要信息</w:t>
      </w:r>
    </w:p>
    <w:p w:rsidR="00ED0E09" w:rsidRDefault="00ED0E09" w:rsidP="00ED0E09">
      <w:pPr>
        <w:spacing w:line="360" w:lineRule="auto"/>
        <w:ind w:firstLineChars="200" w:firstLine="420"/>
        <w:rPr>
          <w:rFonts w:ascii="宋体" w:hAnsi="宋体"/>
          <w:color w:val="000000"/>
          <w:szCs w:val="21"/>
        </w:rPr>
      </w:pPr>
      <w:r>
        <w:rPr>
          <w:rFonts w:ascii="宋体" w:hAnsi="宋体" w:hint="eastAsia"/>
          <w:color w:val="000000"/>
          <w:szCs w:val="21"/>
        </w:rPr>
        <w:t>根据《公开募集证券投资基金信息披露管理办法》的有关规定及相关监管要求，经与基金托管人协商一致并报监管机构备案，基金管理人对本基金基金合同等法律文件中信息披露相关规定作相应修改，欲知详情请查阅本基金管理人发布的最新法律文件。</w:t>
      </w:r>
    </w:p>
    <w:p w:rsidR="00BB1033" w:rsidRPr="007F52FA" w:rsidRDefault="00BB1033" w:rsidP="007C14DF">
      <w:pPr>
        <w:spacing w:before="29" w:line="288" w:lineRule="auto"/>
        <w:ind w:firstLineChars="200" w:firstLine="480"/>
        <w:rPr>
          <w:rFonts w:eastAsiaTheme="minorEastAsia"/>
          <w:color w:val="000000"/>
          <w:sz w:val="24"/>
        </w:rPr>
      </w:pPr>
    </w:p>
    <w:p w:rsidR="00175E3A" w:rsidRPr="007032A6" w:rsidRDefault="009238DB" w:rsidP="000A2988">
      <w:pPr>
        <w:pStyle w:val="1"/>
        <w:spacing w:beforeLines="100" w:before="312" w:afterLines="100" w:after="312" w:line="288" w:lineRule="auto"/>
        <w:jc w:val="center"/>
        <w:rPr>
          <w:rFonts w:eastAsiaTheme="minorEastAsia"/>
          <w:color w:val="000000"/>
          <w:kern w:val="0"/>
          <w:sz w:val="24"/>
          <w:szCs w:val="24"/>
        </w:rPr>
      </w:pPr>
      <w:r w:rsidRPr="007F52FA">
        <w:rPr>
          <w:rFonts w:eastAsiaTheme="minorEastAsia"/>
          <w:color w:val="000000"/>
          <w:kern w:val="0"/>
          <w:sz w:val="24"/>
          <w:szCs w:val="24"/>
        </w:rPr>
        <w:t>§</w:t>
      </w:r>
      <w:r w:rsidR="00A14399" w:rsidRPr="007F52FA">
        <w:rPr>
          <w:rFonts w:eastAsiaTheme="minorEastAsia"/>
          <w:color w:val="000000"/>
          <w:kern w:val="0"/>
          <w:sz w:val="24"/>
          <w:szCs w:val="24"/>
        </w:rPr>
        <w:t>9</w:t>
      </w:r>
      <w:r w:rsidR="00F30496">
        <w:rPr>
          <w:rFonts w:eastAsiaTheme="minorEastAsia"/>
          <w:color w:val="000000"/>
          <w:kern w:val="0"/>
          <w:sz w:val="24"/>
          <w:szCs w:val="24"/>
        </w:rPr>
        <w:t xml:space="preserve">  </w:t>
      </w:r>
      <w:r w:rsidRPr="007F52FA">
        <w:rPr>
          <w:rFonts w:eastAsiaTheme="minorEastAsia"/>
          <w:color w:val="000000"/>
          <w:kern w:val="0"/>
          <w:sz w:val="24"/>
          <w:szCs w:val="24"/>
        </w:rPr>
        <w:t>备查文件目录</w:t>
      </w:r>
    </w:p>
    <w:p w:rsidR="00FB3C94" w:rsidRPr="007F52FA" w:rsidRDefault="00A14399"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9.</w:t>
      </w:r>
      <w:r w:rsidR="00D13A01" w:rsidRPr="007F52FA">
        <w:rPr>
          <w:rFonts w:eastAsiaTheme="minorEastAsia"/>
          <w:b/>
          <w:bCs/>
          <w:color w:val="000000"/>
          <w:kern w:val="0"/>
          <w:sz w:val="24"/>
        </w:rPr>
        <w:t>1</w:t>
      </w:r>
      <w:r w:rsidR="00FB3C94" w:rsidRPr="007F52FA">
        <w:rPr>
          <w:rFonts w:eastAsiaTheme="minorEastAsia"/>
          <w:b/>
          <w:bCs/>
          <w:color w:val="000000"/>
          <w:kern w:val="0"/>
          <w:sz w:val="24"/>
        </w:rPr>
        <w:t>备查文件目录</w:t>
      </w:r>
    </w:p>
    <w:p w:rsidR="00BB7189" w:rsidRDefault="002E2C03">
      <w:pPr>
        <w:spacing w:before="29" w:line="288" w:lineRule="auto"/>
        <w:ind w:firstLineChars="200" w:firstLine="480"/>
        <w:rPr>
          <w:rFonts w:eastAsiaTheme="minorEastAsia"/>
          <w:color w:val="000000"/>
          <w:sz w:val="24"/>
        </w:rPr>
      </w:pPr>
      <w:r>
        <w:rPr>
          <w:rFonts w:eastAsiaTheme="minorEastAsia"/>
          <w:color w:val="000000"/>
          <w:sz w:val="24"/>
        </w:rPr>
        <w:t>1</w:t>
      </w:r>
      <w:r>
        <w:rPr>
          <w:rFonts w:eastAsiaTheme="minorEastAsia"/>
          <w:color w:val="000000"/>
          <w:sz w:val="24"/>
        </w:rPr>
        <w:t>、中国证监会批准交银施罗德定期支付月月丰债券型证券投资基金募集的文件；</w:t>
      </w:r>
      <w:r>
        <w:rPr>
          <w:rFonts w:eastAsiaTheme="minorEastAsia"/>
          <w:color w:val="000000"/>
          <w:sz w:val="24"/>
        </w:rPr>
        <w:t xml:space="preserve"> </w:t>
      </w:r>
    </w:p>
    <w:p w:rsidR="00BB7189" w:rsidRDefault="002E2C03">
      <w:pPr>
        <w:spacing w:before="29" w:line="288" w:lineRule="auto"/>
        <w:ind w:firstLineChars="200" w:firstLine="480"/>
        <w:rPr>
          <w:rFonts w:eastAsiaTheme="minorEastAsia"/>
          <w:color w:val="000000"/>
          <w:sz w:val="24"/>
        </w:rPr>
      </w:pPr>
      <w:r>
        <w:rPr>
          <w:rFonts w:eastAsiaTheme="minorEastAsia"/>
          <w:color w:val="000000"/>
          <w:sz w:val="24"/>
        </w:rPr>
        <w:t>2</w:t>
      </w:r>
      <w:r>
        <w:rPr>
          <w:rFonts w:eastAsiaTheme="minorEastAsia"/>
          <w:color w:val="000000"/>
          <w:sz w:val="24"/>
        </w:rPr>
        <w:t>、《交银施罗德定期支付月月丰债券型证券投资基金基金合同》；</w:t>
      </w:r>
      <w:r>
        <w:rPr>
          <w:rFonts w:eastAsiaTheme="minorEastAsia"/>
          <w:color w:val="000000"/>
          <w:sz w:val="24"/>
        </w:rPr>
        <w:t xml:space="preserve"> </w:t>
      </w:r>
    </w:p>
    <w:p w:rsidR="00BB7189" w:rsidRDefault="002E2C03">
      <w:pPr>
        <w:spacing w:before="29" w:line="288" w:lineRule="auto"/>
        <w:ind w:firstLineChars="200" w:firstLine="480"/>
        <w:rPr>
          <w:rFonts w:eastAsiaTheme="minorEastAsia"/>
          <w:color w:val="000000"/>
          <w:sz w:val="24"/>
        </w:rPr>
      </w:pPr>
      <w:r>
        <w:rPr>
          <w:rFonts w:eastAsiaTheme="minorEastAsia"/>
          <w:color w:val="000000"/>
          <w:sz w:val="24"/>
        </w:rPr>
        <w:t>3</w:t>
      </w:r>
      <w:r>
        <w:rPr>
          <w:rFonts w:eastAsiaTheme="minorEastAsia"/>
          <w:color w:val="000000"/>
          <w:sz w:val="24"/>
        </w:rPr>
        <w:t>、《交银施罗德定期支付月月丰债券型证券投资基金招募说明书》；</w:t>
      </w:r>
      <w:r>
        <w:rPr>
          <w:rFonts w:eastAsiaTheme="minorEastAsia"/>
          <w:color w:val="000000"/>
          <w:sz w:val="24"/>
        </w:rPr>
        <w:t xml:space="preserve"> </w:t>
      </w:r>
    </w:p>
    <w:p w:rsidR="00BB7189" w:rsidRDefault="002E2C03">
      <w:pPr>
        <w:spacing w:before="29" w:line="288" w:lineRule="auto"/>
        <w:ind w:firstLineChars="200" w:firstLine="480"/>
        <w:rPr>
          <w:rFonts w:eastAsiaTheme="minorEastAsia"/>
          <w:color w:val="000000"/>
          <w:sz w:val="24"/>
        </w:rPr>
      </w:pPr>
      <w:r>
        <w:rPr>
          <w:rFonts w:eastAsiaTheme="minorEastAsia"/>
          <w:color w:val="000000"/>
          <w:sz w:val="24"/>
        </w:rPr>
        <w:t>4</w:t>
      </w:r>
      <w:r>
        <w:rPr>
          <w:rFonts w:eastAsiaTheme="minorEastAsia"/>
          <w:color w:val="000000"/>
          <w:sz w:val="24"/>
        </w:rPr>
        <w:t>、《交银施罗德定期支付月月丰债券型证券投资基金托管协议》；</w:t>
      </w:r>
      <w:r>
        <w:rPr>
          <w:rFonts w:eastAsiaTheme="minorEastAsia"/>
          <w:color w:val="000000"/>
          <w:sz w:val="24"/>
        </w:rPr>
        <w:t xml:space="preserve"> </w:t>
      </w:r>
    </w:p>
    <w:p w:rsidR="00BB7189" w:rsidRDefault="002E2C03">
      <w:pPr>
        <w:spacing w:before="29" w:line="288" w:lineRule="auto"/>
        <w:ind w:firstLineChars="200" w:firstLine="480"/>
        <w:rPr>
          <w:rFonts w:eastAsiaTheme="minorEastAsia"/>
          <w:color w:val="000000"/>
          <w:sz w:val="24"/>
        </w:rPr>
      </w:pPr>
      <w:r>
        <w:rPr>
          <w:rFonts w:eastAsiaTheme="minorEastAsia"/>
          <w:color w:val="000000"/>
          <w:sz w:val="24"/>
        </w:rPr>
        <w:t>5</w:t>
      </w:r>
      <w:r>
        <w:rPr>
          <w:rFonts w:eastAsiaTheme="minorEastAsia"/>
          <w:color w:val="000000"/>
          <w:sz w:val="24"/>
        </w:rPr>
        <w:t>、关于募集交银施罗德定期支付月月丰债券型证券投资基金之法律意见书；</w:t>
      </w:r>
      <w:r>
        <w:rPr>
          <w:rFonts w:eastAsiaTheme="minorEastAsia"/>
          <w:color w:val="000000"/>
          <w:sz w:val="24"/>
        </w:rPr>
        <w:t xml:space="preserve"> </w:t>
      </w:r>
    </w:p>
    <w:p w:rsidR="00BB7189" w:rsidRDefault="002E2C03">
      <w:pPr>
        <w:spacing w:before="29" w:line="288" w:lineRule="auto"/>
        <w:ind w:firstLineChars="200" w:firstLine="480"/>
        <w:rPr>
          <w:rFonts w:eastAsiaTheme="minorEastAsia"/>
          <w:color w:val="000000"/>
          <w:sz w:val="24"/>
        </w:rPr>
      </w:pPr>
      <w:r>
        <w:rPr>
          <w:rFonts w:eastAsiaTheme="minorEastAsia"/>
          <w:color w:val="000000"/>
          <w:sz w:val="24"/>
        </w:rPr>
        <w:t>6</w:t>
      </w:r>
      <w:r>
        <w:rPr>
          <w:rFonts w:eastAsiaTheme="minorEastAsia"/>
          <w:color w:val="000000"/>
          <w:sz w:val="24"/>
        </w:rPr>
        <w:t>、基金管理人业务资格批件、营业执照；</w:t>
      </w:r>
      <w:r>
        <w:rPr>
          <w:rFonts w:eastAsiaTheme="minorEastAsia"/>
          <w:color w:val="000000"/>
          <w:sz w:val="24"/>
        </w:rPr>
        <w:t xml:space="preserve"> </w:t>
      </w:r>
    </w:p>
    <w:p w:rsidR="00BB7189" w:rsidRDefault="002E2C03">
      <w:pPr>
        <w:spacing w:before="29" w:line="288" w:lineRule="auto"/>
        <w:ind w:firstLineChars="200" w:firstLine="480"/>
        <w:rPr>
          <w:rFonts w:eastAsiaTheme="minorEastAsia"/>
          <w:color w:val="000000"/>
          <w:sz w:val="24"/>
        </w:rPr>
      </w:pPr>
      <w:r>
        <w:rPr>
          <w:rFonts w:eastAsiaTheme="minorEastAsia"/>
          <w:color w:val="000000"/>
          <w:sz w:val="24"/>
        </w:rPr>
        <w:t>7</w:t>
      </w:r>
      <w:r>
        <w:rPr>
          <w:rFonts w:eastAsiaTheme="minorEastAsia"/>
          <w:color w:val="000000"/>
          <w:sz w:val="24"/>
        </w:rPr>
        <w:t>、基金托管人业务资格批件、营业执照；</w:t>
      </w:r>
      <w:r>
        <w:rPr>
          <w:rFonts w:eastAsiaTheme="minorEastAsia"/>
          <w:color w:val="000000"/>
          <w:sz w:val="24"/>
        </w:rPr>
        <w:t xml:space="preserve"> </w:t>
      </w:r>
    </w:p>
    <w:p w:rsidR="00FB3C94"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8</w:t>
      </w:r>
      <w:r w:rsidRPr="007F52FA">
        <w:rPr>
          <w:rFonts w:eastAsiaTheme="minorEastAsia"/>
          <w:color w:val="000000"/>
          <w:sz w:val="24"/>
        </w:rPr>
        <w:t>、报告期内交银施罗德定期支付月月丰债券型证券投资基金在指定报刊上各项公告的原稿。</w:t>
      </w:r>
    </w:p>
    <w:p w:rsidR="00F11783" w:rsidRPr="007F52FA" w:rsidRDefault="00F11783" w:rsidP="007C14DF">
      <w:pPr>
        <w:spacing w:before="29" w:line="288" w:lineRule="auto"/>
        <w:ind w:firstLineChars="200" w:firstLine="480"/>
        <w:rPr>
          <w:rFonts w:eastAsiaTheme="minorEastAsia"/>
          <w:color w:val="000000"/>
          <w:sz w:val="24"/>
        </w:rPr>
      </w:pPr>
    </w:p>
    <w:p w:rsidR="00FB3C94" w:rsidRPr="007F52FA" w:rsidRDefault="00D13A01"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9.2</w:t>
      </w:r>
      <w:r w:rsidR="00FB3C94" w:rsidRPr="007F52FA">
        <w:rPr>
          <w:rFonts w:eastAsiaTheme="minorEastAsia"/>
          <w:b/>
          <w:bCs/>
          <w:color w:val="000000"/>
          <w:kern w:val="0"/>
          <w:sz w:val="24"/>
        </w:rPr>
        <w:t>存放地点</w:t>
      </w:r>
    </w:p>
    <w:p w:rsidR="00FB3C94"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备查文件存放于基金管理人的办公场所。</w:t>
      </w:r>
    </w:p>
    <w:p w:rsidR="00F11783" w:rsidRPr="007F52FA" w:rsidRDefault="00F11783" w:rsidP="007C14DF">
      <w:pPr>
        <w:spacing w:before="29" w:line="288" w:lineRule="auto"/>
        <w:ind w:firstLineChars="200" w:firstLine="480"/>
        <w:rPr>
          <w:rFonts w:eastAsiaTheme="minorEastAsia"/>
          <w:color w:val="000000"/>
          <w:sz w:val="24"/>
        </w:rPr>
      </w:pPr>
    </w:p>
    <w:p w:rsidR="00FB3C94" w:rsidRPr="007F52FA" w:rsidRDefault="00D13A01" w:rsidP="007C14DF">
      <w:pPr>
        <w:autoSpaceDE w:val="0"/>
        <w:autoSpaceDN w:val="0"/>
        <w:adjustRightInd w:val="0"/>
        <w:spacing w:before="29" w:line="288" w:lineRule="auto"/>
        <w:jc w:val="left"/>
        <w:rPr>
          <w:rFonts w:eastAsiaTheme="minorEastAsia"/>
          <w:b/>
          <w:bCs/>
          <w:color w:val="000000"/>
          <w:kern w:val="0"/>
          <w:sz w:val="24"/>
        </w:rPr>
      </w:pPr>
      <w:r w:rsidRPr="007F52FA">
        <w:rPr>
          <w:rFonts w:eastAsiaTheme="minorEastAsia"/>
          <w:b/>
          <w:bCs/>
          <w:color w:val="000000"/>
          <w:kern w:val="0"/>
          <w:sz w:val="24"/>
        </w:rPr>
        <w:t>9.3</w:t>
      </w:r>
      <w:r w:rsidR="00FB3C94" w:rsidRPr="007F52FA">
        <w:rPr>
          <w:rFonts w:eastAsiaTheme="minorEastAsia"/>
          <w:b/>
          <w:bCs/>
          <w:color w:val="000000"/>
          <w:kern w:val="0"/>
          <w:sz w:val="24"/>
        </w:rPr>
        <w:t>查阅方式</w:t>
      </w:r>
    </w:p>
    <w:p w:rsidR="00BB7189" w:rsidRDefault="002E2C03">
      <w:pPr>
        <w:spacing w:before="29" w:line="288" w:lineRule="auto"/>
        <w:ind w:firstLineChars="200" w:firstLine="480"/>
        <w:rPr>
          <w:rFonts w:eastAsiaTheme="minorEastAsia"/>
          <w:color w:val="000000"/>
          <w:sz w:val="24"/>
        </w:rPr>
      </w:pPr>
      <w:r>
        <w:rPr>
          <w:rFonts w:eastAsiaTheme="minorEastAsia"/>
          <w:color w:val="000000"/>
          <w:sz w:val="24"/>
        </w:rPr>
        <w:t>投资者可在办公时间内至基金管理人的办公场所免费查阅备查文件，或者登录基金管理人的网站</w:t>
      </w:r>
      <w:r>
        <w:rPr>
          <w:rFonts w:eastAsiaTheme="minorEastAsia"/>
          <w:color w:val="000000"/>
          <w:sz w:val="24"/>
        </w:rPr>
        <w:t>(www.fund001.com)</w:t>
      </w:r>
      <w:r>
        <w:rPr>
          <w:rFonts w:eastAsiaTheme="minorEastAsia"/>
          <w:color w:val="000000"/>
          <w:sz w:val="24"/>
        </w:rPr>
        <w:t>查阅。在支付工本费后，投资者可在合理时间内取得上述文件的复制件或复印件。</w:t>
      </w:r>
      <w:r>
        <w:rPr>
          <w:rFonts w:eastAsiaTheme="minorEastAsia"/>
          <w:color w:val="000000"/>
          <w:sz w:val="24"/>
        </w:rPr>
        <w:t xml:space="preserve"> </w:t>
      </w:r>
    </w:p>
    <w:p w:rsidR="009238DB" w:rsidRPr="007F52FA" w:rsidRDefault="00FB3C94" w:rsidP="007C14DF">
      <w:pPr>
        <w:spacing w:before="29" w:line="288" w:lineRule="auto"/>
        <w:ind w:firstLineChars="200" w:firstLine="480"/>
        <w:rPr>
          <w:rFonts w:eastAsiaTheme="minorEastAsia"/>
          <w:color w:val="000000"/>
          <w:sz w:val="24"/>
        </w:rPr>
      </w:pPr>
      <w:r w:rsidRPr="007F52FA">
        <w:rPr>
          <w:rFonts w:eastAsiaTheme="minorEastAsia"/>
          <w:color w:val="000000"/>
          <w:sz w:val="24"/>
        </w:rPr>
        <w:t>投资者对本报告书如有疑问，可咨询本基金管理人交银施罗德基金管理有限公司。本公司客户服务中心电话：</w:t>
      </w:r>
      <w:r w:rsidRPr="007F52FA">
        <w:rPr>
          <w:rFonts w:eastAsiaTheme="minorEastAsia"/>
          <w:color w:val="000000"/>
          <w:sz w:val="24"/>
        </w:rPr>
        <w:t>400-700-5000</w:t>
      </w:r>
      <w:r w:rsidRPr="007F52FA">
        <w:rPr>
          <w:rFonts w:eastAsiaTheme="minorEastAsia"/>
          <w:color w:val="000000"/>
          <w:sz w:val="24"/>
        </w:rPr>
        <w:t>（免长途话费），</w:t>
      </w:r>
      <w:r w:rsidRPr="007F52FA">
        <w:rPr>
          <w:rFonts w:eastAsiaTheme="minorEastAsia"/>
          <w:color w:val="000000"/>
          <w:sz w:val="24"/>
        </w:rPr>
        <w:t>021-61055000</w:t>
      </w:r>
      <w:r w:rsidRPr="007F52FA">
        <w:rPr>
          <w:rFonts w:eastAsiaTheme="minorEastAsia"/>
          <w:color w:val="000000"/>
          <w:sz w:val="24"/>
        </w:rPr>
        <w:t>，电子邮件：</w:t>
      </w:r>
      <w:r w:rsidRPr="007F52FA">
        <w:rPr>
          <w:rFonts w:eastAsiaTheme="minorEastAsia"/>
          <w:color w:val="000000"/>
          <w:sz w:val="24"/>
        </w:rPr>
        <w:t>services@jysld.com</w:t>
      </w:r>
      <w:r w:rsidRPr="007F52FA">
        <w:rPr>
          <w:rFonts w:eastAsiaTheme="minorEastAsia"/>
          <w:color w:val="000000"/>
          <w:sz w:val="24"/>
        </w:rPr>
        <w:t>。</w:t>
      </w:r>
    </w:p>
    <w:p w:rsidR="004D36DF" w:rsidRPr="007F52FA" w:rsidRDefault="004D36DF" w:rsidP="007C14DF">
      <w:pPr>
        <w:spacing w:before="29" w:line="288" w:lineRule="auto"/>
        <w:ind w:firstLineChars="200" w:firstLine="480"/>
        <w:rPr>
          <w:rFonts w:eastAsiaTheme="minorEastAsia"/>
          <w:color w:val="000000"/>
          <w:sz w:val="24"/>
        </w:rPr>
      </w:pPr>
    </w:p>
    <w:sectPr w:rsidR="004D36DF" w:rsidRPr="007F52FA" w:rsidSect="007A5233">
      <w:footerReference w:type="even" r:id="rId16"/>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963" w:rsidRDefault="006A0963">
      <w:r>
        <w:separator/>
      </w:r>
    </w:p>
  </w:endnote>
  <w:endnote w:type="continuationSeparator" w:id="0">
    <w:p w:rsidR="006A0963" w:rsidRDefault="006A0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Pr="001D0DB0" w:rsidRDefault="007F50FB" w:rsidP="00F7094A">
    <w:pPr>
      <w:pStyle w:val="a6"/>
      <w:jc w:val="center"/>
    </w:pPr>
    <w:r>
      <w:rPr>
        <w:rFonts w:hint="eastAsia"/>
        <w:kern w:val="0"/>
        <w:szCs w:val="21"/>
      </w:rPr>
      <w:t>第</w:t>
    </w:r>
    <w:r w:rsidR="0042114A">
      <w:rPr>
        <w:kern w:val="0"/>
        <w:szCs w:val="21"/>
      </w:rPr>
      <w:fldChar w:fldCharType="begin"/>
    </w:r>
    <w:r>
      <w:rPr>
        <w:kern w:val="0"/>
        <w:szCs w:val="21"/>
      </w:rPr>
      <w:instrText xml:space="preserve"> PAGE </w:instrText>
    </w:r>
    <w:r w:rsidR="0042114A">
      <w:rPr>
        <w:kern w:val="0"/>
        <w:szCs w:val="21"/>
      </w:rPr>
      <w:fldChar w:fldCharType="separate"/>
    </w:r>
    <w:r w:rsidR="002E2C03">
      <w:rPr>
        <w:noProof/>
        <w:kern w:val="0"/>
        <w:szCs w:val="21"/>
      </w:rPr>
      <w:t>2</w:t>
    </w:r>
    <w:r w:rsidR="0042114A">
      <w:rPr>
        <w:kern w:val="0"/>
        <w:szCs w:val="21"/>
      </w:rPr>
      <w:fldChar w:fldCharType="end"/>
    </w:r>
    <w:r>
      <w:rPr>
        <w:rFonts w:hint="eastAsia"/>
        <w:kern w:val="0"/>
        <w:szCs w:val="21"/>
      </w:rPr>
      <w:t>页共</w:t>
    </w:r>
    <w:r w:rsidR="0042114A">
      <w:rPr>
        <w:kern w:val="0"/>
        <w:szCs w:val="21"/>
      </w:rPr>
      <w:fldChar w:fldCharType="begin"/>
    </w:r>
    <w:r>
      <w:rPr>
        <w:kern w:val="0"/>
        <w:szCs w:val="21"/>
      </w:rPr>
      <w:instrText xml:space="preserve"> NUMPAGES </w:instrText>
    </w:r>
    <w:r w:rsidR="0042114A">
      <w:rPr>
        <w:kern w:val="0"/>
        <w:szCs w:val="21"/>
      </w:rPr>
      <w:fldChar w:fldCharType="separate"/>
    </w:r>
    <w:r w:rsidR="002E2C03">
      <w:rPr>
        <w:noProof/>
        <w:kern w:val="0"/>
        <w:szCs w:val="21"/>
      </w:rPr>
      <w:t>16</w:t>
    </w:r>
    <w:r w:rsidR="0042114A">
      <w:rPr>
        <w:kern w:val="0"/>
        <w:szCs w:val="21"/>
      </w:rPr>
      <w:fldChar w:fldCharType="end"/>
    </w:r>
    <w:r>
      <w:rPr>
        <w:rFonts w:hint="eastAsia"/>
        <w:kern w:val="0"/>
        <w:szCs w:val="21"/>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Default="0042114A">
    <w:pPr>
      <w:pStyle w:val="a6"/>
      <w:framePr w:wrap="around" w:vAnchor="text" w:hAnchor="margin" w:xAlign="center" w:y="1"/>
      <w:rPr>
        <w:rStyle w:val="a7"/>
      </w:rPr>
    </w:pPr>
    <w:r>
      <w:rPr>
        <w:rStyle w:val="a7"/>
      </w:rPr>
      <w:fldChar w:fldCharType="begin"/>
    </w:r>
    <w:r w:rsidR="007F50FB">
      <w:rPr>
        <w:rStyle w:val="a7"/>
      </w:rPr>
      <w:instrText xml:space="preserve">PAGE  </w:instrText>
    </w:r>
    <w:r>
      <w:rPr>
        <w:rStyle w:val="a7"/>
      </w:rPr>
      <w:fldChar w:fldCharType="end"/>
    </w:r>
  </w:p>
  <w:p w:rsidR="007F50FB" w:rsidRDefault="007F50F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963" w:rsidRDefault="006A0963">
      <w:r>
        <w:separator/>
      </w:r>
    </w:p>
  </w:footnote>
  <w:footnote w:type="continuationSeparator" w:id="0">
    <w:p w:rsidR="006A0963" w:rsidRDefault="006A09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0FB" w:rsidRPr="00D3445F" w:rsidRDefault="00D3445F" w:rsidP="00D3445F">
    <w:pPr>
      <w:spacing w:before="29" w:line="288" w:lineRule="auto"/>
      <w:jc w:val="right"/>
      <w:rPr>
        <w:rFonts w:eastAsiaTheme="minorEastAsia"/>
        <w:sz w:val="24"/>
      </w:rPr>
    </w:pPr>
    <w:r w:rsidRPr="00D3445F">
      <w:rPr>
        <w:rFonts w:eastAsiaTheme="minorEastAsia"/>
        <w:sz w:val="24"/>
      </w:rPr>
      <w:t>交银施罗德定期支付月月丰债券型证券投资基金</w:t>
    </w:r>
    <w:r w:rsidRPr="00D3445F">
      <w:rPr>
        <w:rFonts w:eastAsiaTheme="minorEastAsia"/>
        <w:sz w:val="24"/>
      </w:rPr>
      <w:t>2019</w:t>
    </w:r>
    <w:r w:rsidRPr="00D3445F">
      <w:rPr>
        <w:rFonts w:eastAsiaTheme="minorEastAsia"/>
        <w:sz w:val="24"/>
      </w:rPr>
      <w:t>年第</w:t>
    </w:r>
    <w:r w:rsidRPr="00D3445F">
      <w:rPr>
        <w:rFonts w:eastAsiaTheme="minorEastAsia"/>
        <w:sz w:val="24"/>
      </w:rPr>
      <w:t>4</w:t>
    </w:r>
    <w:r w:rsidRPr="00D3445F">
      <w:rPr>
        <w:rFonts w:eastAsiaTheme="minorEastAsia"/>
        <w:sz w:val="24"/>
      </w:rPr>
      <w:t>季度报告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B4E" w:rsidRDefault="00C51B4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2A93165E"/>
    <w:multiLevelType w:val="hybridMultilevel"/>
    <w:tmpl w:val="8F54F77E"/>
    <w:lvl w:ilvl="0" w:tplc="8996D53A">
      <w:start w:val="1"/>
      <w:numFmt w:val="japaneseCounting"/>
      <w:lvlText w:val="（%1）"/>
      <w:lvlJc w:val="left"/>
      <w:pPr>
        <w:tabs>
          <w:tab w:val="num" w:pos="1200"/>
        </w:tabs>
        <w:ind w:left="1200" w:hanging="720"/>
      </w:pPr>
      <w:rPr>
        <w:rFonts w:hAnsi="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15:restartNumberingAfterBreak="0">
    <w:nsid w:val="32C43FA3"/>
    <w:multiLevelType w:val="hybridMultilevel"/>
    <w:tmpl w:val="2658615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15:restartNumberingAfterBreak="0">
    <w:nsid w:val="64C22724"/>
    <w:multiLevelType w:val="multilevel"/>
    <w:tmpl w:val="0409001D"/>
    <w:numStyleLink w:val="5"/>
  </w:abstractNum>
  <w:abstractNum w:abstractNumId="6"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PostScriptOverText/>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AE"/>
    <w:rsid w:val="000008B1"/>
    <w:rsid w:val="0000403B"/>
    <w:rsid w:val="00007441"/>
    <w:rsid w:val="00007B54"/>
    <w:rsid w:val="00007F1F"/>
    <w:rsid w:val="00010A83"/>
    <w:rsid w:val="0001164A"/>
    <w:rsid w:val="00012063"/>
    <w:rsid w:val="000137C1"/>
    <w:rsid w:val="0001425B"/>
    <w:rsid w:val="0001579C"/>
    <w:rsid w:val="00016551"/>
    <w:rsid w:val="00020737"/>
    <w:rsid w:val="00020B78"/>
    <w:rsid w:val="00020C27"/>
    <w:rsid w:val="000219D5"/>
    <w:rsid w:val="00022396"/>
    <w:rsid w:val="00023073"/>
    <w:rsid w:val="00023B97"/>
    <w:rsid w:val="00024836"/>
    <w:rsid w:val="000252D8"/>
    <w:rsid w:val="0003564A"/>
    <w:rsid w:val="00037D4B"/>
    <w:rsid w:val="00042065"/>
    <w:rsid w:val="00043FD2"/>
    <w:rsid w:val="00045558"/>
    <w:rsid w:val="00045BA9"/>
    <w:rsid w:val="00047D87"/>
    <w:rsid w:val="000510AB"/>
    <w:rsid w:val="00051A8E"/>
    <w:rsid w:val="00051F42"/>
    <w:rsid w:val="00053FFD"/>
    <w:rsid w:val="00054F34"/>
    <w:rsid w:val="00056D5C"/>
    <w:rsid w:val="00057C9F"/>
    <w:rsid w:val="00061B0B"/>
    <w:rsid w:val="00061E09"/>
    <w:rsid w:val="00062C69"/>
    <w:rsid w:val="00062E1F"/>
    <w:rsid w:val="00064601"/>
    <w:rsid w:val="00064AE3"/>
    <w:rsid w:val="000673DA"/>
    <w:rsid w:val="0006750A"/>
    <w:rsid w:val="000700F1"/>
    <w:rsid w:val="000728AC"/>
    <w:rsid w:val="000776C0"/>
    <w:rsid w:val="00077849"/>
    <w:rsid w:val="000803AD"/>
    <w:rsid w:val="000813D6"/>
    <w:rsid w:val="00081D05"/>
    <w:rsid w:val="000827CC"/>
    <w:rsid w:val="00085115"/>
    <w:rsid w:val="00086398"/>
    <w:rsid w:val="000871DB"/>
    <w:rsid w:val="000922C5"/>
    <w:rsid w:val="0009314F"/>
    <w:rsid w:val="00093A23"/>
    <w:rsid w:val="0009582E"/>
    <w:rsid w:val="000A08FC"/>
    <w:rsid w:val="000A15F1"/>
    <w:rsid w:val="000A1617"/>
    <w:rsid w:val="000A2988"/>
    <w:rsid w:val="000A2E22"/>
    <w:rsid w:val="000A3A50"/>
    <w:rsid w:val="000A40A5"/>
    <w:rsid w:val="000A457E"/>
    <w:rsid w:val="000A4DF3"/>
    <w:rsid w:val="000A549A"/>
    <w:rsid w:val="000A5A81"/>
    <w:rsid w:val="000A72F2"/>
    <w:rsid w:val="000A7BFD"/>
    <w:rsid w:val="000B000E"/>
    <w:rsid w:val="000B171B"/>
    <w:rsid w:val="000B1CB9"/>
    <w:rsid w:val="000B24AF"/>
    <w:rsid w:val="000B251E"/>
    <w:rsid w:val="000B2C04"/>
    <w:rsid w:val="000B3E43"/>
    <w:rsid w:val="000B4E99"/>
    <w:rsid w:val="000B5632"/>
    <w:rsid w:val="000B648A"/>
    <w:rsid w:val="000C3EEF"/>
    <w:rsid w:val="000C45E7"/>
    <w:rsid w:val="000C5956"/>
    <w:rsid w:val="000C757F"/>
    <w:rsid w:val="000C7DD4"/>
    <w:rsid w:val="000D1164"/>
    <w:rsid w:val="000D1BBE"/>
    <w:rsid w:val="000D2415"/>
    <w:rsid w:val="000D3773"/>
    <w:rsid w:val="000D4DE9"/>
    <w:rsid w:val="000D6660"/>
    <w:rsid w:val="000D6BA0"/>
    <w:rsid w:val="000D7ECA"/>
    <w:rsid w:val="000E0A54"/>
    <w:rsid w:val="000E2F81"/>
    <w:rsid w:val="000E3726"/>
    <w:rsid w:val="000E39DB"/>
    <w:rsid w:val="000E3A0B"/>
    <w:rsid w:val="000E574B"/>
    <w:rsid w:val="000E74CC"/>
    <w:rsid w:val="000F0558"/>
    <w:rsid w:val="000F0AC3"/>
    <w:rsid w:val="000F175F"/>
    <w:rsid w:val="000F17D1"/>
    <w:rsid w:val="000F1CC9"/>
    <w:rsid w:val="000F5ABD"/>
    <w:rsid w:val="000F60FF"/>
    <w:rsid w:val="000F6F7C"/>
    <w:rsid w:val="000F7468"/>
    <w:rsid w:val="001005BB"/>
    <w:rsid w:val="00103B0E"/>
    <w:rsid w:val="001040EA"/>
    <w:rsid w:val="00112BCF"/>
    <w:rsid w:val="00114E7E"/>
    <w:rsid w:val="00117465"/>
    <w:rsid w:val="00117F22"/>
    <w:rsid w:val="00120280"/>
    <w:rsid w:val="001207F2"/>
    <w:rsid w:val="00121533"/>
    <w:rsid w:val="0012304E"/>
    <w:rsid w:val="00123051"/>
    <w:rsid w:val="00123F6E"/>
    <w:rsid w:val="001257C7"/>
    <w:rsid w:val="00125E66"/>
    <w:rsid w:val="00126AC0"/>
    <w:rsid w:val="00126C2B"/>
    <w:rsid w:val="00127A01"/>
    <w:rsid w:val="00130395"/>
    <w:rsid w:val="00130D77"/>
    <w:rsid w:val="001315E1"/>
    <w:rsid w:val="00131EF6"/>
    <w:rsid w:val="0013251D"/>
    <w:rsid w:val="0013404A"/>
    <w:rsid w:val="00134734"/>
    <w:rsid w:val="00134CBE"/>
    <w:rsid w:val="00140C30"/>
    <w:rsid w:val="00142C74"/>
    <w:rsid w:val="00143E9C"/>
    <w:rsid w:val="00145E5B"/>
    <w:rsid w:val="001461A4"/>
    <w:rsid w:val="00147319"/>
    <w:rsid w:val="00147551"/>
    <w:rsid w:val="0015012F"/>
    <w:rsid w:val="00150C2E"/>
    <w:rsid w:val="0015170D"/>
    <w:rsid w:val="001517AE"/>
    <w:rsid w:val="00154FA5"/>
    <w:rsid w:val="0015531A"/>
    <w:rsid w:val="00156508"/>
    <w:rsid w:val="00156F9D"/>
    <w:rsid w:val="00157535"/>
    <w:rsid w:val="001602E3"/>
    <w:rsid w:val="00160539"/>
    <w:rsid w:val="00161548"/>
    <w:rsid w:val="00163D88"/>
    <w:rsid w:val="0017176A"/>
    <w:rsid w:val="00172B54"/>
    <w:rsid w:val="00175E3A"/>
    <w:rsid w:val="00176874"/>
    <w:rsid w:val="0017725A"/>
    <w:rsid w:val="0018052A"/>
    <w:rsid w:val="00180952"/>
    <w:rsid w:val="0018191A"/>
    <w:rsid w:val="00183C5B"/>
    <w:rsid w:val="001843E2"/>
    <w:rsid w:val="00185B68"/>
    <w:rsid w:val="00186199"/>
    <w:rsid w:val="00187122"/>
    <w:rsid w:val="001874E3"/>
    <w:rsid w:val="001936D7"/>
    <w:rsid w:val="00194155"/>
    <w:rsid w:val="001949CA"/>
    <w:rsid w:val="00195AFC"/>
    <w:rsid w:val="001A0417"/>
    <w:rsid w:val="001A0B71"/>
    <w:rsid w:val="001A1389"/>
    <w:rsid w:val="001A3016"/>
    <w:rsid w:val="001A3914"/>
    <w:rsid w:val="001A5D39"/>
    <w:rsid w:val="001A5E45"/>
    <w:rsid w:val="001A5FA6"/>
    <w:rsid w:val="001B01D2"/>
    <w:rsid w:val="001B053A"/>
    <w:rsid w:val="001B0691"/>
    <w:rsid w:val="001B0C78"/>
    <w:rsid w:val="001B1A13"/>
    <w:rsid w:val="001B22BA"/>
    <w:rsid w:val="001B4CD1"/>
    <w:rsid w:val="001B5A1E"/>
    <w:rsid w:val="001B5C86"/>
    <w:rsid w:val="001C06C8"/>
    <w:rsid w:val="001C1FB8"/>
    <w:rsid w:val="001C2045"/>
    <w:rsid w:val="001C4EDF"/>
    <w:rsid w:val="001C5040"/>
    <w:rsid w:val="001C715A"/>
    <w:rsid w:val="001D0F6A"/>
    <w:rsid w:val="001D2FA5"/>
    <w:rsid w:val="001D3394"/>
    <w:rsid w:val="001D3D57"/>
    <w:rsid w:val="001D4980"/>
    <w:rsid w:val="001D5045"/>
    <w:rsid w:val="001D5A44"/>
    <w:rsid w:val="001D5CD0"/>
    <w:rsid w:val="001D724B"/>
    <w:rsid w:val="001E023C"/>
    <w:rsid w:val="001E0BA5"/>
    <w:rsid w:val="001E18E9"/>
    <w:rsid w:val="001E2012"/>
    <w:rsid w:val="001E6C11"/>
    <w:rsid w:val="001F03E1"/>
    <w:rsid w:val="001F1F19"/>
    <w:rsid w:val="001F2BD1"/>
    <w:rsid w:val="001F3080"/>
    <w:rsid w:val="001F3CC6"/>
    <w:rsid w:val="001F5F5F"/>
    <w:rsid w:val="00205064"/>
    <w:rsid w:val="0020548A"/>
    <w:rsid w:val="00211668"/>
    <w:rsid w:val="002118A6"/>
    <w:rsid w:val="002122FF"/>
    <w:rsid w:val="002125F7"/>
    <w:rsid w:val="0021288A"/>
    <w:rsid w:val="0021410A"/>
    <w:rsid w:val="002150AC"/>
    <w:rsid w:val="002162B9"/>
    <w:rsid w:val="00221375"/>
    <w:rsid w:val="00221938"/>
    <w:rsid w:val="00222262"/>
    <w:rsid w:val="002230A8"/>
    <w:rsid w:val="00227D20"/>
    <w:rsid w:val="00231BCE"/>
    <w:rsid w:val="00233029"/>
    <w:rsid w:val="0023336A"/>
    <w:rsid w:val="002359EB"/>
    <w:rsid w:val="0023649E"/>
    <w:rsid w:val="00240CA0"/>
    <w:rsid w:val="00241740"/>
    <w:rsid w:val="002424E4"/>
    <w:rsid w:val="00243122"/>
    <w:rsid w:val="002437F5"/>
    <w:rsid w:val="00244727"/>
    <w:rsid w:val="00244CFB"/>
    <w:rsid w:val="00244DB1"/>
    <w:rsid w:val="00245012"/>
    <w:rsid w:val="0024504E"/>
    <w:rsid w:val="0024651F"/>
    <w:rsid w:val="00246874"/>
    <w:rsid w:val="00246D81"/>
    <w:rsid w:val="00246E19"/>
    <w:rsid w:val="00250869"/>
    <w:rsid w:val="00251920"/>
    <w:rsid w:val="00253D3C"/>
    <w:rsid w:val="00253FEA"/>
    <w:rsid w:val="00254A7E"/>
    <w:rsid w:val="00255292"/>
    <w:rsid w:val="00256047"/>
    <w:rsid w:val="002567DB"/>
    <w:rsid w:val="0025722F"/>
    <w:rsid w:val="00257E84"/>
    <w:rsid w:val="00260200"/>
    <w:rsid w:val="00261F47"/>
    <w:rsid w:val="00263106"/>
    <w:rsid w:val="002642F2"/>
    <w:rsid w:val="00264AE1"/>
    <w:rsid w:val="00265552"/>
    <w:rsid w:val="00266645"/>
    <w:rsid w:val="00266E94"/>
    <w:rsid w:val="00267386"/>
    <w:rsid w:val="00267C2E"/>
    <w:rsid w:val="00267DA9"/>
    <w:rsid w:val="0027117B"/>
    <w:rsid w:val="0027191A"/>
    <w:rsid w:val="00273E5C"/>
    <w:rsid w:val="00274444"/>
    <w:rsid w:val="00275FD0"/>
    <w:rsid w:val="00280313"/>
    <w:rsid w:val="00280514"/>
    <w:rsid w:val="002819E7"/>
    <w:rsid w:val="0028293E"/>
    <w:rsid w:val="00282FF2"/>
    <w:rsid w:val="00283483"/>
    <w:rsid w:val="002844B5"/>
    <w:rsid w:val="0028459B"/>
    <w:rsid w:val="00285618"/>
    <w:rsid w:val="002872F8"/>
    <w:rsid w:val="002910F6"/>
    <w:rsid w:val="00296E4A"/>
    <w:rsid w:val="002976E5"/>
    <w:rsid w:val="002A1F14"/>
    <w:rsid w:val="002A2678"/>
    <w:rsid w:val="002A3369"/>
    <w:rsid w:val="002A3F45"/>
    <w:rsid w:val="002A4B8A"/>
    <w:rsid w:val="002A5161"/>
    <w:rsid w:val="002A5C0F"/>
    <w:rsid w:val="002A6385"/>
    <w:rsid w:val="002A7669"/>
    <w:rsid w:val="002A7929"/>
    <w:rsid w:val="002B41D7"/>
    <w:rsid w:val="002B5240"/>
    <w:rsid w:val="002B6009"/>
    <w:rsid w:val="002B6A13"/>
    <w:rsid w:val="002C0904"/>
    <w:rsid w:val="002C0F67"/>
    <w:rsid w:val="002C1E84"/>
    <w:rsid w:val="002C36C3"/>
    <w:rsid w:val="002C74DC"/>
    <w:rsid w:val="002C77CC"/>
    <w:rsid w:val="002D2A00"/>
    <w:rsid w:val="002D3BDD"/>
    <w:rsid w:val="002D5199"/>
    <w:rsid w:val="002E2862"/>
    <w:rsid w:val="002E2C03"/>
    <w:rsid w:val="002E4C01"/>
    <w:rsid w:val="002E50D6"/>
    <w:rsid w:val="002E7683"/>
    <w:rsid w:val="002F0516"/>
    <w:rsid w:val="002F07EF"/>
    <w:rsid w:val="002F1093"/>
    <w:rsid w:val="002F22D2"/>
    <w:rsid w:val="002F778A"/>
    <w:rsid w:val="00302187"/>
    <w:rsid w:val="003028D8"/>
    <w:rsid w:val="0030290F"/>
    <w:rsid w:val="00302DE9"/>
    <w:rsid w:val="00303869"/>
    <w:rsid w:val="00303F1D"/>
    <w:rsid w:val="00305084"/>
    <w:rsid w:val="00307783"/>
    <w:rsid w:val="003117FA"/>
    <w:rsid w:val="00311ABF"/>
    <w:rsid w:val="00314A81"/>
    <w:rsid w:val="00314DD2"/>
    <w:rsid w:val="00315A7C"/>
    <w:rsid w:val="00317705"/>
    <w:rsid w:val="00317B97"/>
    <w:rsid w:val="00317D7D"/>
    <w:rsid w:val="003204E9"/>
    <w:rsid w:val="003232AA"/>
    <w:rsid w:val="00323A10"/>
    <w:rsid w:val="00323E6A"/>
    <w:rsid w:val="00323F25"/>
    <w:rsid w:val="00324A71"/>
    <w:rsid w:val="00325BDB"/>
    <w:rsid w:val="003303E3"/>
    <w:rsid w:val="00334656"/>
    <w:rsid w:val="00337A86"/>
    <w:rsid w:val="0034147B"/>
    <w:rsid w:val="00341889"/>
    <w:rsid w:val="003426CE"/>
    <w:rsid w:val="00343016"/>
    <w:rsid w:val="00343175"/>
    <w:rsid w:val="0034447B"/>
    <w:rsid w:val="00350264"/>
    <w:rsid w:val="00351704"/>
    <w:rsid w:val="003570C8"/>
    <w:rsid w:val="00367770"/>
    <w:rsid w:val="00370FE2"/>
    <w:rsid w:val="00371424"/>
    <w:rsid w:val="00371FF4"/>
    <w:rsid w:val="00372209"/>
    <w:rsid w:val="003771ED"/>
    <w:rsid w:val="0037768B"/>
    <w:rsid w:val="00382E6F"/>
    <w:rsid w:val="00384E65"/>
    <w:rsid w:val="00386EBC"/>
    <w:rsid w:val="00387C00"/>
    <w:rsid w:val="003976A3"/>
    <w:rsid w:val="00397960"/>
    <w:rsid w:val="00397F75"/>
    <w:rsid w:val="003A2008"/>
    <w:rsid w:val="003A3BC4"/>
    <w:rsid w:val="003A4AA3"/>
    <w:rsid w:val="003A7DDF"/>
    <w:rsid w:val="003B405E"/>
    <w:rsid w:val="003B4843"/>
    <w:rsid w:val="003B494E"/>
    <w:rsid w:val="003B6C23"/>
    <w:rsid w:val="003C6E9E"/>
    <w:rsid w:val="003C787E"/>
    <w:rsid w:val="003C792F"/>
    <w:rsid w:val="003D10D1"/>
    <w:rsid w:val="003D117A"/>
    <w:rsid w:val="003D36B2"/>
    <w:rsid w:val="003D42D5"/>
    <w:rsid w:val="003D4554"/>
    <w:rsid w:val="003D656E"/>
    <w:rsid w:val="003D7826"/>
    <w:rsid w:val="003D78B5"/>
    <w:rsid w:val="003E0BD4"/>
    <w:rsid w:val="003E45B9"/>
    <w:rsid w:val="003E654C"/>
    <w:rsid w:val="003E6C5C"/>
    <w:rsid w:val="003F0DE5"/>
    <w:rsid w:val="003F1674"/>
    <w:rsid w:val="003F21E5"/>
    <w:rsid w:val="003F46FC"/>
    <w:rsid w:val="003F4AA5"/>
    <w:rsid w:val="003F697D"/>
    <w:rsid w:val="003F7C45"/>
    <w:rsid w:val="00400500"/>
    <w:rsid w:val="00400FA6"/>
    <w:rsid w:val="0040132C"/>
    <w:rsid w:val="00404257"/>
    <w:rsid w:val="004051DF"/>
    <w:rsid w:val="00405581"/>
    <w:rsid w:val="004075CF"/>
    <w:rsid w:val="00407F66"/>
    <w:rsid w:val="004107A6"/>
    <w:rsid w:val="004113B4"/>
    <w:rsid w:val="00412187"/>
    <w:rsid w:val="0041220A"/>
    <w:rsid w:val="00413B96"/>
    <w:rsid w:val="00413C2C"/>
    <w:rsid w:val="00415168"/>
    <w:rsid w:val="00415B04"/>
    <w:rsid w:val="00416A6B"/>
    <w:rsid w:val="004170FA"/>
    <w:rsid w:val="00417701"/>
    <w:rsid w:val="00417FCD"/>
    <w:rsid w:val="0042044C"/>
    <w:rsid w:val="0042114A"/>
    <w:rsid w:val="00421624"/>
    <w:rsid w:val="00424151"/>
    <w:rsid w:val="00425A5A"/>
    <w:rsid w:val="00425FB6"/>
    <w:rsid w:val="0042652B"/>
    <w:rsid w:val="00426568"/>
    <w:rsid w:val="004268BB"/>
    <w:rsid w:val="0042785F"/>
    <w:rsid w:val="00430A5C"/>
    <w:rsid w:val="004314FF"/>
    <w:rsid w:val="0043653E"/>
    <w:rsid w:val="004408EC"/>
    <w:rsid w:val="00440F74"/>
    <w:rsid w:val="00441FEC"/>
    <w:rsid w:val="004425E8"/>
    <w:rsid w:val="00443C8F"/>
    <w:rsid w:val="00447BC6"/>
    <w:rsid w:val="004501CE"/>
    <w:rsid w:val="00450309"/>
    <w:rsid w:val="00452481"/>
    <w:rsid w:val="00454A0F"/>
    <w:rsid w:val="00454E63"/>
    <w:rsid w:val="0046335D"/>
    <w:rsid w:val="00463C2C"/>
    <w:rsid w:val="00465C82"/>
    <w:rsid w:val="00477425"/>
    <w:rsid w:val="00477C6E"/>
    <w:rsid w:val="00480CA5"/>
    <w:rsid w:val="00481877"/>
    <w:rsid w:val="00481DB2"/>
    <w:rsid w:val="00483271"/>
    <w:rsid w:val="0049210E"/>
    <w:rsid w:val="0049297D"/>
    <w:rsid w:val="0049327D"/>
    <w:rsid w:val="00493D04"/>
    <w:rsid w:val="0049405D"/>
    <w:rsid w:val="0049455C"/>
    <w:rsid w:val="00495A03"/>
    <w:rsid w:val="00497501"/>
    <w:rsid w:val="004A1BE1"/>
    <w:rsid w:val="004A63CB"/>
    <w:rsid w:val="004A67B0"/>
    <w:rsid w:val="004A6FB2"/>
    <w:rsid w:val="004B0847"/>
    <w:rsid w:val="004B087F"/>
    <w:rsid w:val="004B0E6D"/>
    <w:rsid w:val="004B16E8"/>
    <w:rsid w:val="004B4CBF"/>
    <w:rsid w:val="004B4FE9"/>
    <w:rsid w:val="004C0541"/>
    <w:rsid w:val="004C1ADE"/>
    <w:rsid w:val="004C241F"/>
    <w:rsid w:val="004C3FE6"/>
    <w:rsid w:val="004C634A"/>
    <w:rsid w:val="004C660B"/>
    <w:rsid w:val="004D050C"/>
    <w:rsid w:val="004D23D9"/>
    <w:rsid w:val="004D285F"/>
    <w:rsid w:val="004D3537"/>
    <w:rsid w:val="004D36DF"/>
    <w:rsid w:val="004D4D4E"/>
    <w:rsid w:val="004D614E"/>
    <w:rsid w:val="004D650F"/>
    <w:rsid w:val="004D7E11"/>
    <w:rsid w:val="004E2133"/>
    <w:rsid w:val="004E4E04"/>
    <w:rsid w:val="004F01F6"/>
    <w:rsid w:val="004F2EB4"/>
    <w:rsid w:val="004F521C"/>
    <w:rsid w:val="004F5DD3"/>
    <w:rsid w:val="00502CD8"/>
    <w:rsid w:val="0050361C"/>
    <w:rsid w:val="00506A40"/>
    <w:rsid w:val="0051064F"/>
    <w:rsid w:val="00513A0E"/>
    <w:rsid w:val="00514118"/>
    <w:rsid w:val="00515D7B"/>
    <w:rsid w:val="00515F29"/>
    <w:rsid w:val="0052009E"/>
    <w:rsid w:val="005207B3"/>
    <w:rsid w:val="005218EE"/>
    <w:rsid w:val="00530161"/>
    <w:rsid w:val="005324E6"/>
    <w:rsid w:val="005405A3"/>
    <w:rsid w:val="005450F7"/>
    <w:rsid w:val="00545A0B"/>
    <w:rsid w:val="0054672F"/>
    <w:rsid w:val="00546CD3"/>
    <w:rsid w:val="00547FA4"/>
    <w:rsid w:val="005536D4"/>
    <w:rsid w:val="00553EC8"/>
    <w:rsid w:val="005547A9"/>
    <w:rsid w:val="005564EE"/>
    <w:rsid w:val="00556718"/>
    <w:rsid w:val="00557D4A"/>
    <w:rsid w:val="0056176B"/>
    <w:rsid w:val="00561889"/>
    <w:rsid w:val="00562136"/>
    <w:rsid w:val="005621F6"/>
    <w:rsid w:val="00562709"/>
    <w:rsid w:val="0056291C"/>
    <w:rsid w:val="00563C27"/>
    <w:rsid w:val="005668D3"/>
    <w:rsid w:val="00566EBD"/>
    <w:rsid w:val="0057154B"/>
    <w:rsid w:val="00571E42"/>
    <w:rsid w:val="005742DB"/>
    <w:rsid w:val="00574FC7"/>
    <w:rsid w:val="00577209"/>
    <w:rsid w:val="00577282"/>
    <w:rsid w:val="005800A9"/>
    <w:rsid w:val="00581139"/>
    <w:rsid w:val="00581645"/>
    <w:rsid w:val="00582608"/>
    <w:rsid w:val="0058299A"/>
    <w:rsid w:val="005858C2"/>
    <w:rsid w:val="0058602F"/>
    <w:rsid w:val="0058694E"/>
    <w:rsid w:val="005875F9"/>
    <w:rsid w:val="00590765"/>
    <w:rsid w:val="00593A35"/>
    <w:rsid w:val="00593C74"/>
    <w:rsid w:val="00597D8B"/>
    <w:rsid w:val="005A46FF"/>
    <w:rsid w:val="005A557E"/>
    <w:rsid w:val="005A63FD"/>
    <w:rsid w:val="005A677E"/>
    <w:rsid w:val="005B0532"/>
    <w:rsid w:val="005B462A"/>
    <w:rsid w:val="005B5137"/>
    <w:rsid w:val="005B6047"/>
    <w:rsid w:val="005C0ED7"/>
    <w:rsid w:val="005C3E8E"/>
    <w:rsid w:val="005C47D0"/>
    <w:rsid w:val="005C5409"/>
    <w:rsid w:val="005C57C1"/>
    <w:rsid w:val="005C6FF7"/>
    <w:rsid w:val="005C7D00"/>
    <w:rsid w:val="005D01A4"/>
    <w:rsid w:val="005D04DC"/>
    <w:rsid w:val="005D0BAB"/>
    <w:rsid w:val="005D1893"/>
    <w:rsid w:val="005D24AA"/>
    <w:rsid w:val="005D26E9"/>
    <w:rsid w:val="005D2CAA"/>
    <w:rsid w:val="005D2D89"/>
    <w:rsid w:val="005D4CBA"/>
    <w:rsid w:val="005E01A3"/>
    <w:rsid w:val="005E0354"/>
    <w:rsid w:val="005E6C62"/>
    <w:rsid w:val="005E6F13"/>
    <w:rsid w:val="005E726C"/>
    <w:rsid w:val="005F293E"/>
    <w:rsid w:val="005F43B9"/>
    <w:rsid w:val="005F458B"/>
    <w:rsid w:val="005F4A6A"/>
    <w:rsid w:val="005F4E28"/>
    <w:rsid w:val="005F56BA"/>
    <w:rsid w:val="005F69E7"/>
    <w:rsid w:val="0060008E"/>
    <w:rsid w:val="00601F15"/>
    <w:rsid w:val="00602321"/>
    <w:rsid w:val="006033E3"/>
    <w:rsid w:val="00606B29"/>
    <w:rsid w:val="0060758A"/>
    <w:rsid w:val="00607D0E"/>
    <w:rsid w:val="00607D16"/>
    <w:rsid w:val="006101F5"/>
    <w:rsid w:val="00610880"/>
    <w:rsid w:val="00610DA5"/>
    <w:rsid w:val="00611663"/>
    <w:rsid w:val="0061321C"/>
    <w:rsid w:val="00613F44"/>
    <w:rsid w:val="006160BD"/>
    <w:rsid w:val="00620EDB"/>
    <w:rsid w:val="006225F6"/>
    <w:rsid w:val="006232DA"/>
    <w:rsid w:val="0062386E"/>
    <w:rsid w:val="006253EF"/>
    <w:rsid w:val="00626075"/>
    <w:rsid w:val="0062680E"/>
    <w:rsid w:val="006268F5"/>
    <w:rsid w:val="00631158"/>
    <w:rsid w:val="006314E0"/>
    <w:rsid w:val="00632923"/>
    <w:rsid w:val="006341E6"/>
    <w:rsid w:val="00634439"/>
    <w:rsid w:val="006366C6"/>
    <w:rsid w:val="00636B55"/>
    <w:rsid w:val="00636EB1"/>
    <w:rsid w:val="006373D6"/>
    <w:rsid w:val="006403D4"/>
    <w:rsid w:val="00642CBC"/>
    <w:rsid w:val="0064454A"/>
    <w:rsid w:val="00645293"/>
    <w:rsid w:val="00646AEE"/>
    <w:rsid w:val="00647ACB"/>
    <w:rsid w:val="00651B78"/>
    <w:rsid w:val="0065237A"/>
    <w:rsid w:val="00652FF5"/>
    <w:rsid w:val="00653246"/>
    <w:rsid w:val="00654382"/>
    <w:rsid w:val="00657487"/>
    <w:rsid w:val="00660FD1"/>
    <w:rsid w:val="00661244"/>
    <w:rsid w:val="006640DF"/>
    <w:rsid w:val="00664462"/>
    <w:rsid w:val="00666A3C"/>
    <w:rsid w:val="00667519"/>
    <w:rsid w:val="006676A0"/>
    <w:rsid w:val="00670857"/>
    <w:rsid w:val="00670868"/>
    <w:rsid w:val="00673D69"/>
    <w:rsid w:val="00676431"/>
    <w:rsid w:val="00677A9C"/>
    <w:rsid w:val="0068050D"/>
    <w:rsid w:val="00680BCE"/>
    <w:rsid w:val="006822B2"/>
    <w:rsid w:val="00685FFC"/>
    <w:rsid w:val="00686943"/>
    <w:rsid w:val="00686EDE"/>
    <w:rsid w:val="00687AD5"/>
    <w:rsid w:val="00690865"/>
    <w:rsid w:val="00690A31"/>
    <w:rsid w:val="006911CE"/>
    <w:rsid w:val="00691393"/>
    <w:rsid w:val="00691F3B"/>
    <w:rsid w:val="0069371D"/>
    <w:rsid w:val="00695251"/>
    <w:rsid w:val="00695777"/>
    <w:rsid w:val="00695B58"/>
    <w:rsid w:val="00696F52"/>
    <w:rsid w:val="006A0963"/>
    <w:rsid w:val="006A120B"/>
    <w:rsid w:val="006A4828"/>
    <w:rsid w:val="006A5FE0"/>
    <w:rsid w:val="006A6D35"/>
    <w:rsid w:val="006A7C09"/>
    <w:rsid w:val="006B046C"/>
    <w:rsid w:val="006B252F"/>
    <w:rsid w:val="006B25AD"/>
    <w:rsid w:val="006B2CE8"/>
    <w:rsid w:val="006B32A4"/>
    <w:rsid w:val="006B3940"/>
    <w:rsid w:val="006C168D"/>
    <w:rsid w:val="006C26A9"/>
    <w:rsid w:val="006C3EE0"/>
    <w:rsid w:val="006C4033"/>
    <w:rsid w:val="006C5BC9"/>
    <w:rsid w:val="006C642C"/>
    <w:rsid w:val="006D249E"/>
    <w:rsid w:val="006D7386"/>
    <w:rsid w:val="006E0DAD"/>
    <w:rsid w:val="006E181E"/>
    <w:rsid w:val="006E313F"/>
    <w:rsid w:val="006F1F1A"/>
    <w:rsid w:val="006F5AC2"/>
    <w:rsid w:val="006F6C28"/>
    <w:rsid w:val="007007EB"/>
    <w:rsid w:val="00701EDB"/>
    <w:rsid w:val="00701F57"/>
    <w:rsid w:val="007032A6"/>
    <w:rsid w:val="00703E8A"/>
    <w:rsid w:val="00705B21"/>
    <w:rsid w:val="00706046"/>
    <w:rsid w:val="007112F0"/>
    <w:rsid w:val="00711343"/>
    <w:rsid w:val="00713C57"/>
    <w:rsid w:val="00714309"/>
    <w:rsid w:val="0071450F"/>
    <w:rsid w:val="00717772"/>
    <w:rsid w:val="00717D36"/>
    <w:rsid w:val="00721DBE"/>
    <w:rsid w:val="007226EC"/>
    <w:rsid w:val="00722B5E"/>
    <w:rsid w:val="00724F6D"/>
    <w:rsid w:val="0072678C"/>
    <w:rsid w:val="007321FE"/>
    <w:rsid w:val="00732D1D"/>
    <w:rsid w:val="007350D4"/>
    <w:rsid w:val="00735E0D"/>
    <w:rsid w:val="00735E32"/>
    <w:rsid w:val="00736034"/>
    <w:rsid w:val="00740635"/>
    <w:rsid w:val="00740707"/>
    <w:rsid w:val="0074120F"/>
    <w:rsid w:val="00743764"/>
    <w:rsid w:val="00743B2D"/>
    <w:rsid w:val="00747930"/>
    <w:rsid w:val="0075060E"/>
    <w:rsid w:val="00750D80"/>
    <w:rsid w:val="00752E8B"/>
    <w:rsid w:val="007541BB"/>
    <w:rsid w:val="00754D62"/>
    <w:rsid w:val="00756CFF"/>
    <w:rsid w:val="00757FD7"/>
    <w:rsid w:val="00761982"/>
    <w:rsid w:val="00761B7A"/>
    <w:rsid w:val="007627C8"/>
    <w:rsid w:val="007651E5"/>
    <w:rsid w:val="00765256"/>
    <w:rsid w:val="00766051"/>
    <w:rsid w:val="007661D4"/>
    <w:rsid w:val="007661FD"/>
    <w:rsid w:val="00766A7C"/>
    <w:rsid w:val="00767A27"/>
    <w:rsid w:val="007709D9"/>
    <w:rsid w:val="0077111A"/>
    <w:rsid w:val="00774133"/>
    <w:rsid w:val="00775419"/>
    <w:rsid w:val="0077588F"/>
    <w:rsid w:val="007763A5"/>
    <w:rsid w:val="0078105B"/>
    <w:rsid w:val="00782B50"/>
    <w:rsid w:val="00784FE0"/>
    <w:rsid w:val="007852D1"/>
    <w:rsid w:val="007858B1"/>
    <w:rsid w:val="0078648E"/>
    <w:rsid w:val="007866A0"/>
    <w:rsid w:val="00791A3A"/>
    <w:rsid w:val="00791D9C"/>
    <w:rsid w:val="00791FB5"/>
    <w:rsid w:val="007936F3"/>
    <w:rsid w:val="00794AC2"/>
    <w:rsid w:val="007963EC"/>
    <w:rsid w:val="007A059C"/>
    <w:rsid w:val="007A1D9A"/>
    <w:rsid w:val="007A391B"/>
    <w:rsid w:val="007A4409"/>
    <w:rsid w:val="007A4F37"/>
    <w:rsid w:val="007A5233"/>
    <w:rsid w:val="007A5241"/>
    <w:rsid w:val="007A59B8"/>
    <w:rsid w:val="007B06C7"/>
    <w:rsid w:val="007B3D06"/>
    <w:rsid w:val="007B42F5"/>
    <w:rsid w:val="007B5157"/>
    <w:rsid w:val="007B5CD8"/>
    <w:rsid w:val="007C05E8"/>
    <w:rsid w:val="007C1122"/>
    <w:rsid w:val="007C14DF"/>
    <w:rsid w:val="007C19EC"/>
    <w:rsid w:val="007C364E"/>
    <w:rsid w:val="007C3DC6"/>
    <w:rsid w:val="007C5359"/>
    <w:rsid w:val="007C6127"/>
    <w:rsid w:val="007C6701"/>
    <w:rsid w:val="007D16ED"/>
    <w:rsid w:val="007D1835"/>
    <w:rsid w:val="007D2398"/>
    <w:rsid w:val="007D440B"/>
    <w:rsid w:val="007D62F9"/>
    <w:rsid w:val="007D63A4"/>
    <w:rsid w:val="007D6FFB"/>
    <w:rsid w:val="007D732D"/>
    <w:rsid w:val="007D741B"/>
    <w:rsid w:val="007E0F19"/>
    <w:rsid w:val="007E2A84"/>
    <w:rsid w:val="007E2BA4"/>
    <w:rsid w:val="007E46A3"/>
    <w:rsid w:val="007E5ECB"/>
    <w:rsid w:val="007E6BA3"/>
    <w:rsid w:val="007F063D"/>
    <w:rsid w:val="007F0D73"/>
    <w:rsid w:val="007F32F6"/>
    <w:rsid w:val="007F432A"/>
    <w:rsid w:val="007F50FB"/>
    <w:rsid w:val="007F52FA"/>
    <w:rsid w:val="007F63AA"/>
    <w:rsid w:val="008006B7"/>
    <w:rsid w:val="008032FD"/>
    <w:rsid w:val="00806461"/>
    <w:rsid w:val="008064CE"/>
    <w:rsid w:val="0080673A"/>
    <w:rsid w:val="00806C53"/>
    <w:rsid w:val="00807A94"/>
    <w:rsid w:val="00807B81"/>
    <w:rsid w:val="00810B79"/>
    <w:rsid w:val="00810EAD"/>
    <w:rsid w:val="00814530"/>
    <w:rsid w:val="00815386"/>
    <w:rsid w:val="008156AA"/>
    <w:rsid w:val="00817808"/>
    <w:rsid w:val="00821F9C"/>
    <w:rsid w:val="008220BF"/>
    <w:rsid w:val="00825570"/>
    <w:rsid w:val="00826403"/>
    <w:rsid w:val="00827990"/>
    <w:rsid w:val="00834CA6"/>
    <w:rsid w:val="0083579E"/>
    <w:rsid w:val="0083623B"/>
    <w:rsid w:val="00837861"/>
    <w:rsid w:val="00837E59"/>
    <w:rsid w:val="00842100"/>
    <w:rsid w:val="008428A9"/>
    <w:rsid w:val="0084308F"/>
    <w:rsid w:val="00846C2B"/>
    <w:rsid w:val="0085139A"/>
    <w:rsid w:val="008524F6"/>
    <w:rsid w:val="008532F3"/>
    <w:rsid w:val="00854B3F"/>
    <w:rsid w:val="00861C2C"/>
    <w:rsid w:val="00863744"/>
    <w:rsid w:val="00863A9A"/>
    <w:rsid w:val="00865F74"/>
    <w:rsid w:val="008668B8"/>
    <w:rsid w:val="0086748F"/>
    <w:rsid w:val="00867B4D"/>
    <w:rsid w:val="00867CF3"/>
    <w:rsid w:val="00873101"/>
    <w:rsid w:val="00874AB5"/>
    <w:rsid w:val="00877671"/>
    <w:rsid w:val="00877A13"/>
    <w:rsid w:val="008869BC"/>
    <w:rsid w:val="00887DDD"/>
    <w:rsid w:val="00887DE6"/>
    <w:rsid w:val="00887E9F"/>
    <w:rsid w:val="008908AA"/>
    <w:rsid w:val="00890E08"/>
    <w:rsid w:val="00894DCA"/>
    <w:rsid w:val="00896AC6"/>
    <w:rsid w:val="00897D88"/>
    <w:rsid w:val="008A00BE"/>
    <w:rsid w:val="008A1539"/>
    <w:rsid w:val="008A2C5D"/>
    <w:rsid w:val="008A3BCC"/>
    <w:rsid w:val="008A3BE2"/>
    <w:rsid w:val="008A6B30"/>
    <w:rsid w:val="008B05E7"/>
    <w:rsid w:val="008B0758"/>
    <w:rsid w:val="008B1875"/>
    <w:rsid w:val="008B3DB5"/>
    <w:rsid w:val="008B4146"/>
    <w:rsid w:val="008B5312"/>
    <w:rsid w:val="008B59CE"/>
    <w:rsid w:val="008B6078"/>
    <w:rsid w:val="008B7110"/>
    <w:rsid w:val="008B7F4A"/>
    <w:rsid w:val="008C04E1"/>
    <w:rsid w:val="008C04FE"/>
    <w:rsid w:val="008C0C69"/>
    <w:rsid w:val="008C2F50"/>
    <w:rsid w:val="008C3109"/>
    <w:rsid w:val="008C5312"/>
    <w:rsid w:val="008C5DBD"/>
    <w:rsid w:val="008C61D6"/>
    <w:rsid w:val="008C6BE0"/>
    <w:rsid w:val="008D0022"/>
    <w:rsid w:val="008D49AF"/>
    <w:rsid w:val="008D4A2B"/>
    <w:rsid w:val="008D4A9F"/>
    <w:rsid w:val="008D6294"/>
    <w:rsid w:val="008E0266"/>
    <w:rsid w:val="008E13A0"/>
    <w:rsid w:val="008E1F18"/>
    <w:rsid w:val="008E1FE0"/>
    <w:rsid w:val="008E2111"/>
    <w:rsid w:val="008E3363"/>
    <w:rsid w:val="008E3939"/>
    <w:rsid w:val="008E3DDD"/>
    <w:rsid w:val="008E5D70"/>
    <w:rsid w:val="008F23F4"/>
    <w:rsid w:val="008F4965"/>
    <w:rsid w:val="008F61C4"/>
    <w:rsid w:val="008F6228"/>
    <w:rsid w:val="008F7763"/>
    <w:rsid w:val="009007CB"/>
    <w:rsid w:val="009009DC"/>
    <w:rsid w:val="009010F0"/>
    <w:rsid w:val="00901162"/>
    <w:rsid w:val="00901A22"/>
    <w:rsid w:val="00901D46"/>
    <w:rsid w:val="009028E2"/>
    <w:rsid w:val="00903692"/>
    <w:rsid w:val="00904E07"/>
    <w:rsid w:val="009050AB"/>
    <w:rsid w:val="00910F55"/>
    <w:rsid w:val="00911BF3"/>
    <w:rsid w:val="00912BAF"/>
    <w:rsid w:val="00914EAB"/>
    <w:rsid w:val="0091541F"/>
    <w:rsid w:val="00915DAE"/>
    <w:rsid w:val="00917F12"/>
    <w:rsid w:val="00920D98"/>
    <w:rsid w:val="00921FF9"/>
    <w:rsid w:val="00922D49"/>
    <w:rsid w:val="009238DB"/>
    <w:rsid w:val="00925E37"/>
    <w:rsid w:val="00925EDD"/>
    <w:rsid w:val="00926D30"/>
    <w:rsid w:val="00930079"/>
    <w:rsid w:val="00930966"/>
    <w:rsid w:val="00932F64"/>
    <w:rsid w:val="00936075"/>
    <w:rsid w:val="00936D40"/>
    <w:rsid w:val="00936DE4"/>
    <w:rsid w:val="00937ABF"/>
    <w:rsid w:val="00937DB1"/>
    <w:rsid w:val="009416C9"/>
    <w:rsid w:val="009434C7"/>
    <w:rsid w:val="009463CC"/>
    <w:rsid w:val="00950413"/>
    <w:rsid w:val="0095078E"/>
    <w:rsid w:val="009515B0"/>
    <w:rsid w:val="00952404"/>
    <w:rsid w:val="00952A72"/>
    <w:rsid w:val="009550A8"/>
    <w:rsid w:val="00955FF2"/>
    <w:rsid w:val="0095693D"/>
    <w:rsid w:val="00956B0D"/>
    <w:rsid w:val="0096260B"/>
    <w:rsid w:val="00962650"/>
    <w:rsid w:val="009631C1"/>
    <w:rsid w:val="00967FFB"/>
    <w:rsid w:val="00970C69"/>
    <w:rsid w:val="00973B57"/>
    <w:rsid w:val="00973E0D"/>
    <w:rsid w:val="0097403F"/>
    <w:rsid w:val="009765C1"/>
    <w:rsid w:val="00976797"/>
    <w:rsid w:val="00977148"/>
    <w:rsid w:val="00980C0C"/>
    <w:rsid w:val="00982E47"/>
    <w:rsid w:val="00983E7D"/>
    <w:rsid w:val="00990FE3"/>
    <w:rsid w:val="00991642"/>
    <w:rsid w:val="0099260C"/>
    <w:rsid w:val="0099273F"/>
    <w:rsid w:val="00993DA2"/>
    <w:rsid w:val="009942F4"/>
    <w:rsid w:val="00995B3C"/>
    <w:rsid w:val="00996BCA"/>
    <w:rsid w:val="009A045B"/>
    <w:rsid w:val="009A0513"/>
    <w:rsid w:val="009A2283"/>
    <w:rsid w:val="009A31AF"/>
    <w:rsid w:val="009A3507"/>
    <w:rsid w:val="009A3DC6"/>
    <w:rsid w:val="009A46F7"/>
    <w:rsid w:val="009A529F"/>
    <w:rsid w:val="009A558E"/>
    <w:rsid w:val="009A5C1D"/>
    <w:rsid w:val="009B4286"/>
    <w:rsid w:val="009B5BF9"/>
    <w:rsid w:val="009B5DAF"/>
    <w:rsid w:val="009B5F83"/>
    <w:rsid w:val="009B61C5"/>
    <w:rsid w:val="009B6A1E"/>
    <w:rsid w:val="009B769E"/>
    <w:rsid w:val="009C03E5"/>
    <w:rsid w:val="009C407C"/>
    <w:rsid w:val="009C4D19"/>
    <w:rsid w:val="009C5FDB"/>
    <w:rsid w:val="009C65AF"/>
    <w:rsid w:val="009C70CB"/>
    <w:rsid w:val="009C74DD"/>
    <w:rsid w:val="009D27AA"/>
    <w:rsid w:val="009D2AD9"/>
    <w:rsid w:val="009D2BAC"/>
    <w:rsid w:val="009D514E"/>
    <w:rsid w:val="009D5C39"/>
    <w:rsid w:val="009D6FED"/>
    <w:rsid w:val="009D767D"/>
    <w:rsid w:val="009E0795"/>
    <w:rsid w:val="009E0A95"/>
    <w:rsid w:val="009E0D47"/>
    <w:rsid w:val="009E549D"/>
    <w:rsid w:val="009E54AF"/>
    <w:rsid w:val="009E5C59"/>
    <w:rsid w:val="009E64CD"/>
    <w:rsid w:val="009E6BB8"/>
    <w:rsid w:val="009F0C6B"/>
    <w:rsid w:val="009F1CC3"/>
    <w:rsid w:val="009F26F2"/>
    <w:rsid w:val="009F3E1E"/>
    <w:rsid w:val="009F4CC5"/>
    <w:rsid w:val="009F6550"/>
    <w:rsid w:val="009F78D4"/>
    <w:rsid w:val="00A003BE"/>
    <w:rsid w:val="00A02F51"/>
    <w:rsid w:val="00A0385C"/>
    <w:rsid w:val="00A0520F"/>
    <w:rsid w:val="00A05ACE"/>
    <w:rsid w:val="00A06788"/>
    <w:rsid w:val="00A0678E"/>
    <w:rsid w:val="00A101E3"/>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1AC"/>
    <w:rsid w:val="00A2454D"/>
    <w:rsid w:val="00A26437"/>
    <w:rsid w:val="00A32410"/>
    <w:rsid w:val="00A32B48"/>
    <w:rsid w:val="00A344D8"/>
    <w:rsid w:val="00A36D00"/>
    <w:rsid w:val="00A43389"/>
    <w:rsid w:val="00A4642E"/>
    <w:rsid w:val="00A47AF8"/>
    <w:rsid w:val="00A52A9E"/>
    <w:rsid w:val="00A52D75"/>
    <w:rsid w:val="00A53013"/>
    <w:rsid w:val="00A54BD6"/>
    <w:rsid w:val="00A54D53"/>
    <w:rsid w:val="00A5643A"/>
    <w:rsid w:val="00A57678"/>
    <w:rsid w:val="00A6090C"/>
    <w:rsid w:val="00A6200E"/>
    <w:rsid w:val="00A621E1"/>
    <w:rsid w:val="00A62D1E"/>
    <w:rsid w:val="00A6376F"/>
    <w:rsid w:val="00A65407"/>
    <w:rsid w:val="00A65C6D"/>
    <w:rsid w:val="00A7062E"/>
    <w:rsid w:val="00A70793"/>
    <w:rsid w:val="00A716B9"/>
    <w:rsid w:val="00A720D8"/>
    <w:rsid w:val="00A72216"/>
    <w:rsid w:val="00A733F2"/>
    <w:rsid w:val="00A75705"/>
    <w:rsid w:val="00A75BE1"/>
    <w:rsid w:val="00A8187C"/>
    <w:rsid w:val="00A82C9E"/>
    <w:rsid w:val="00A8324F"/>
    <w:rsid w:val="00A85142"/>
    <w:rsid w:val="00A854EE"/>
    <w:rsid w:val="00A92852"/>
    <w:rsid w:val="00A94412"/>
    <w:rsid w:val="00A95B37"/>
    <w:rsid w:val="00A96B6F"/>
    <w:rsid w:val="00AA0CE8"/>
    <w:rsid w:val="00AA35FD"/>
    <w:rsid w:val="00AA3DB7"/>
    <w:rsid w:val="00AA5F63"/>
    <w:rsid w:val="00AA7EBD"/>
    <w:rsid w:val="00AB69EF"/>
    <w:rsid w:val="00AC06D3"/>
    <w:rsid w:val="00AC11DC"/>
    <w:rsid w:val="00AC3E87"/>
    <w:rsid w:val="00AC469F"/>
    <w:rsid w:val="00AC4761"/>
    <w:rsid w:val="00AD0611"/>
    <w:rsid w:val="00AD0E4F"/>
    <w:rsid w:val="00AD26D7"/>
    <w:rsid w:val="00AD3905"/>
    <w:rsid w:val="00AD4555"/>
    <w:rsid w:val="00AD4A31"/>
    <w:rsid w:val="00AD515B"/>
    <w:rsid w:val="00AD5638"/>
    <w:rsid w:val="00AD7214"/>
    <w:rsid w:val="00AE1066"/>
    <w:rsid w:val="00AE12A4"/>
    <w:rsid w:val="00AE2E1B"/>
    <w:rsid w:val="00AE38DE"/>
    <w:rsid w:val="00AE5129"/>
    <w:rsid w:val="00AE55CC"/>
    <w:rsid w:val="00AE5645"/>
    <w:rsid w:val="00AE5D46"/>
    <w:rsid w:val="00AF1D6B"/>
    <w:rsid w:val="00AF1E98"/>
    <w:rsid w:val="00AF24AA"/>
    <w:rsid w:val="00AF3AF9"/>
    <w:rsid w:val="00AF3E5F"/>
    <w:rsid w:val="00AF4F09"/>
    <w:rsid w:val="00AF643E"/>
    <w:rsid w:val="00AF6F75"/>
    <w:rsid w:val="00AF79C8"/>
    <w:rsid w:val="00B00FA8"/>
    <w:rsid w:val="00B011B0"/>
    <w:rsid w:val="00B0391C"/>
    <w:rsid w:val="00B047F6"/>
    <w:rsid w:val="00B06019"/>
    <w:rsid w:val="00B0700F"/>
    <w:rsid w:val="00B1493B"/>
    <w:rsid w:val="00B15119"/>
    <w:rsid w:val="00B17169"/>
    <w:rsid w:val="00B236A5"/>
    <w:rsid w:val="00B23996"/>
    <w:rsid w:val="00B23CB2"/>
    <w:rsid w:val="00B2448B"/>
    <w:rsid w:val="00B24A18"/>
    <w:rsid w:val="00B255C5"/>
    <w:rsid w:val="00B25807"/>
    <w:rsid w:val="00B268DD"/>
    <w:rsid w:val="00B279B6"/>
    <w:rsid w:val="00B317F2"/>
    <w:rsid w:val="00B32530"/>
    <w:rsid w:val="00B32AE1"/>
    <w:rsid w:val="00B343C2"/>
    <w:rsid w:val="00B37780"/>
    <w:rsid w:val="00B37813"/>
    <w:rsid w:val="00B37EEF"/>
    <w:rsid w:val="00B37F2C"/>
    <w:rsid w:val="00B40553"/>
    <w:rsid w:val="00B4167B"/>
    <w:rsid w:val="00B41C1D"/>
    <w:rsid w:val="00B43917"/>
    <w:rsid w:val="00B44260"/>
    <w:rsid w:val="00B4515C"/>
    <w:rsid w:val="00B46220"/>
    <w:rsid w:val="00B464EA"/>
    <w:rsid w:val="00B47574"/>
    <w:rsid w:val="00B51EE1"/>
    <w:rsid w:val="00B5430C"/>
    <w:rsid w:val="00B56A90"/>
    <w:rsid w:val="00B5711C"/>
    <w:rsid w:val="00B57BCF"/>
    <w:rsid w:val="00B57E36"/>
    <w:rsid w:val="00B60209"/>
    <w:rsid w:val="00B606A3"/>
    <w:rsid w:val="00B65D6F"/>
    <w:rsid w:val="00B673F3"/>
    <w:rsid w:val="00B67A25"/>
    <w:rsid w:val="00B7354A"/>
    <w:rsid w:val="00B74036"/>
    <w:rsid w:val="00B7435B"/>
    <w:rsid w:val="00B74446"/>
    <w:rsid w:val="00B74B59"/>
    <w:rsid w:val="00B77142"/>
    <w:rsid w:val="00B8024E"/>
    <w:rsid w:val="00B8031E"/>
    <w:rsid w:val="00B80C3A"/>
    <w:rsid w:val="00B82D15"/>
    <w:rsid w:val="00B82DA7"/>
    <w:rsid w:val="00B84643"/>
    <w:rsid w:val="00B90452"/>
    <w:rsid w:val="00B90780"/>
    <w:rsid w:val="00B916D6"/>
    <w:rsid w:val="00B91AD8"/>
    <w:rsid w:val="00B9209B"/>
    <w:rsid w:val="00B9240D"/>
    <w:rsid w:val="00B95753"/>
    <w:rsid w:val="00B97E42"/>
    <w:rsid w:val="00BA0B2E"/>
    <w:rsid w:val="00BA0C05"/>
    <w:rsid w:val="00BA54D0"/>
    <w:rsid w:val="00BA6974"/>
    <w:rsid w:val="00BA7E30"/>
    <w:rsid w:val="00BB1013"/>
    <w:rsid w:val="00BB1033"/>
    <w:rsid w:val="00BB4515"/>
    <w:rsid w:val="00BB7189"/>
    <w:rsid w:val="00BB7B89"/>
    <w:rsid w:val="00BC0A2B"/>
    <w:rsid w:val="00BC1A9B"/>
    <w:rsid w:val="00BC2A22"/>
    <w:rsid w:val="00BC4986"/>
    <w:rsid w:val="00BC5D75"/>
    <w:rsid w:val="00BC5E2E"/>
    <w:rsid w:val="00BC6379"/>
    <w:rsid w:val="00BC7608"/>
    <w:rsid w:val="00BC7EEF"/>
    <w:rsid w:val="00BD0B9C"/>
    <w:rsid w:val="00BD0C50"/>
    <w:rsid w:val="00BD0CA4"/>
    <w:rsid w:val="00BD1A02"/>
    <w:rsid w:val="00BD43BB"/>
    <w:rsid w:val="00BD7ADE"/>
    <w:rsid w:val="00BD7B4A"/>
    <w:rsid w:val="00BE1A85"/>
    <w:rsid w:val="00BE251D"/>
    <w:rsid w:val="00BE30DE"/>
    <w:rsid w:val="00BE46ED"/>
    <w:rsid w:val="00BE4FD1"/>
    <w:rsid w:val="00BE5873"/>
    <w:rsid w:val="00BE642D"/>
    <w:rsid w:val="00BE6D7A"/>
    <w:rsid w:val="00BF2080"/>
    <w:rsid w:val="00BF2511"/>
    <w:rsid w:val="00BF377F"/>
    <w:rsid w:val="00BF3F88"/>
    <w:rsid w:val="00BF57BE"/>
    <w:rsid w:val="00BF5A58"/>
    <w:rsid w:val="00C0042B"/>
    <w:rsid w:val="00C01EF2"/>
    <w:rsid w:val="00C02900"/>
    <w:rsid w:val="00C02E58"/>
    <w:rsid w:val="00C02F34"/>
    <w:rsid w:val="00C030B6"/>
    <w:rsid w:val="00C04B38"/>
    <w:rsid w:val="00C05839"/>
    <w:rsid w:val="00C05F88"/>
    <w:rsid w:val="00C067B7"/>
    <w:rsid w:val="00C10A09"/>
    <w:rsid w:val="00C121BC"/>
    <w:rsid w:val="00C13116"/>
    <w:rsid w:val="00C14D92"/>
    <w:rsid w:val="00C158BC"/>
    <w:rsid w:val="00C16739"/>
    <w:rsid w:val="00C17F3F"/>
    <w:rsid w:val="00C220EF"/>
    <w:rsid w:val="00C23B30"/>
    <w:rsid w:val="00C23BA2"/>
    <w:rsid w:val="00C260A2"/>
    <w:rsid w:val="00C30DEC"/>
    <w:rsid w:val="00C31142"/>
    <w:rsid w:val="00C312FA"/>
    <w:rsid w:val="00C31DEF"/>
    <w:rsid w:val="00C33577"/>
    <w:rsid w:val="00C338EB"/>
    <w:rsid w:val="00C34790"/>
    <w:rsid w:val="00C35BB7"/>
    <w:rsid w:val="00C36B35"/>
    <w:rsid w:val="00C400CD"/>
    <w:rsid w:val="00C40373"/>
    <w:rsid w:val="00C41617"/>
    <w:rsid w:val="00C41DA8"/>
    <w:rsid w:val="00C4309A"/>
    <w:rsid w:val="00C43F23"/>
    <w:rsid w:val="00C43FF1"/>
    <w:rsid w:val="00C44F1F"/>
    <w:rsid w:val="00C45494"/>
    <w:rsid w:val="00C50D87"/>
    <w:rsid w:val="00C51B4E"/>
    <w:rsid w:val="00C52D18"/>
    <w:rsid w:val="00C559CE"/>
    <w:rsid w:val="00C55E19"/>
    <w:rsid w:val="00C55E56"/>
    <w:rsid w:val="00C563BF"/>
    <w:rsid w:val="00C56EF8"/>
    <w:rsid w:val="00C57512"/>
    <w:rsid w:val="00C57607"/>
    <w:rsid w:val="00C61133"/>
    <w:rsid w:val="00C64009"/>
    <w:rsid w:val="00C7016D"/>
    <w:rsid w:val="00C74ABE"/>
    <w:rsid w:val="00C767B3"/>
    <w:rsid w:val="00C76C07"/>
    <w:rsid w:val="00C80F23"/>
    <w:rsid w:val="00C850A3"/>
    <w:rsid w:val="00C85401"/>
    <w:rsid w:val="00C87568"/>
    <w:rsid w:val="00C92451"/>
    <w:rsid w:val="00C9272C"/>
    <w:rsid w:val="00C97764"/>
    <w:rsid w:val="00C97C9B"/>
    <w:rsid w:val="00CA2F4E"/>
    <w:rsid w:val="00CA344C"/>
    <w:rsid w:val="00CA59F6"/>
    <w:rsid w:val="00CB046E"/>
    <w:rsid w:val="00CB142D"/>
    <w:rsid w:val="00CB29F6"/>
    <w:rsid w:val="00CB2BBF"/>
    <w:rsid w:val="00CB375E"/>
    <w:rsid w:val="00CB481C"/>
    <w:rsid w:val="00CB4C8C"/>
    <w:rsid w:val="00CB5F73"/>
    <w:rsid w:val="00CB62E1"/>
    <w:rsid w:val="00CB6EFE"/>
    <w:rsid w:val="00CB7A3B"/>
    <w:rsid w:val="00CC15D7"/>
    <w:rsid w:val="00CC1636"/>
    <w:rsid w:val="00CC16F9"/>
    <w:rsid w:val="00CC28A9"/>
    <w:rsid w:val="00CC4183"/>
    <w:rsid w:val="00CC5423"/>
    <w:rsid w:val="00CC70A4"/>
    <w:rsid w:val="00CD4A0C"/>
    <w:rsid w:val="00CD5CEF"/>
    <w:rsid w:val="00CE06EC"/>
    <w:rsid w:val="00CE3F08"/>
    <w:rsid w:val="00CE41F1"/>
    <w:rsid w:val="00CE54FE"/>
    <w:rsid w:val="00CE592E"/>
    <w:rsid w:val="00CE5BC5"/>
    <w:rsid w:val="00CF16A4"/>
    <w:rsid w:val="00CF299F"/>
    <w:rsid w:val="00CF3357"/>
    <w:rsid w:val="00CF4695"/>
    <w:rsid w:val="00CF58DF"/>
    <w:rsid w:val="00D00BC3"/>
    <w:rsid w:val="00D0316E"/>
    <w:rsid w:val="00D03538"/>
    <w:rsid w:val="00D04410"/>
    <w:rsid w:val="00D057D1"/>
    <w:rsid w:val="00D05EE7"/>
    <w:rsid w:val="00D06A9D"/>
    <w:rsid w:val="00D07C15"/>
    <w:rsid w:val="00D11D4F"/>
    <w:rsid w:val="00D12D04"/>
    <w:rsid w:val="00D13A01"/>
    <w:rsid w:val="00D15733"/>
    <w:rsid w:val="00D16F78"/>
    <w:rsid w:val="00D2020F"/>
    <w:rsid w:val="00D20247"/>
    <w:rsid w:val="00D20364"/>
    <w:rsid w:val="00D2130C"/>
    <w:rsid w:val="00D21CE9"/>
    <w:rsid w:val="00D26746"/>
    <w:rsid w:val="00D26DDD"/>
    <w:rsid w:val="00D27BDC"/>
    <w:rsid w:val="00D3194F"/>
    <w:rsid w:val="00D33751"/>
    <w:rsid w:val="00D3445F"/>
    <w:rsid w:val="00D37343"/>
    <w:rsid w:val="00D37495"/>
    <w:rsid w:val="00D41727"/>
    <w:rsid w:val="00D427E4"/>
    <w:rsid w:val="00D45F1B"/>
    <w:rsid w:val="00D478CC"/>
    <w:rsid w:val="00D52289"/>
    <w:rsid w:val="00D52EEE"/>
    <w:rsid w:val="00D55054"/>
    <w:rsid w:val="00D55A37"/>
    <w:rsid w:val="00D55B7E"/>
    <w:rsid w:val="00D56138"/>
    <w:rsid w:val="00D64354"/>
    <w:rsid w:val="00D66685"/>
    <w:rsid w:val="00D70D35"/>
    <w:rsid w:val="00D71194"/>
    <w:rsid w:val="00D71351"/>
    <w:rsid w:val="00D71997"/>
    <w:rsid w:val="00D7532A"/>
    <w:rsid w:val="00D753E9"/>
    <w:rsid w:val="00D777B9"/>
    <w:rsid w:val="00D82273"/>
    <w:rsid w:val="00D82FA5"/>
    <w:rsid w:val="00D84A4B"/>
    <w:rsid w:val="00D84B45"/>
    <w:rsid w:val="00D857AE"/>
    <w:rsid w:val="00D8623D"/>
    <w:rsid w:val="00D867FB"/>
    <w:rsid w:val="00D873C4"/>
    <w:rsid w:val="00D87429"/>
    <w:rsid w:val="00D90E11"/>
    <w:rsid w:val="00D9110D"/>
    <w:rsid w:val="00D91124"/>
    <w:rsid w:val="00D91987"/>
    <w:rsid w:val="00D92168"/>
    <w:rsid w:val="00D93426"/>
    <w:rsid w:val="00D94B22"/>
    <w:rsid w:val="00D958D3"/>
    <w:rsid w:val="00D9594F"/>
    <w:rsid w:val="00D97213"/>
    <w:rsid w:val="00DA134E"/>
    <w:rsid w:val="00DA13F3"/>
    <w:rsid w:val="00DA27AC"/>
    <w:rsid w:val="00DA2DE3"/>
    <w:rsid w:val="00DA64AF"/>
    <w:rsid w:val="00DA7948"/>
    <w:rsid w:val="00DB1F4F"/>
    <w:rsid w:val="00DB2910"/>
    <w:rsid w:val="00DB2AC7"/>
    <w:rsid w:val="00DB3588"/>
    <w:rsid w:val="00DB56EC"/>
    <w:rsid w:val="00DB704C"/>
    <w:rsid w:val="00DC5515"/>
    <w:rsid w:val="00DC693B"/>
    <w:rsid w:val="00DC7C77"/>
    <w:rsid w:val="00DD0F5D"/>
    <w:rsid w:val="00DD2C55"/>
    <w:rsid w:val="00DD32D6"/>
    <w:rsid w:val="00DD426D"/>
    <w:rsid w:val="00DD74FC"/>
    <w:rsid w:val="00DE117F"/>
    <w:rsid w:val="00DE1769"/>
    <w:rsid w:val="00DE1A17"/>
    <w:rsid w:val="00DE2418"/>
    <w:rsid w:val="00DE44C8"/>
    <w:rsid w:val="00DE64CC"/>
    <w:rsid w:val="00DE6AA9"/>
    <w:rsid w:val="00DE6E5C"/>
    <w:rsid w:val="00DE778B"/>
    <w:rsid w:val="00DE7B30"/>
    <w:rsid w:val="00DF0A34"/>
    <w:rsid w:val="00DF20C7"/>
    <w:rsid w:val="00DF4D0C"/>
    <w:rsid w:val="00DF53FA"/>
    <w:rsid w:val="00DF5C20"/>
    <w:rsid w:val="00DF744A"/>
    <w:rsid w:val="00DF7D81"/>
    <w:rsid w:val="00E02254"/>
    <w:rsid w:val="00E02DEB"/>
    <w:rsid w:val="00E042A1"/>
    <w:rsid w:val="00E0476C"/>
    <w:rsid w:val="00E0576B"/>
    <w:rsid w:val="00E067EA"/>
    <w:rsid w:val="00E06D18"/>
    <w:rsid w:val="00E07C4A"/>
    <w:rsid w:val="00E104FA"/>
    <w:rsid w:val="00E1320D"/>
    <w:rsid w:val="00E16022"/>
    <w:rsid w:val="00E16304"/>
    <w:rsid w:val="00E1738C"/>
    <w:rsid w:val="00E174FF"/>
    <w:rsid w:val="00E205AA"/>
    <w:rsid w:val="00E22296"/>
    <w:rsid w:val="00E27360"/>
    <w:rsid w:val="00E27C04"/>
    <w:rsid w:val="00E30713"/>
    <w:rsid w:val="00E30D0E"/>
    <w:rsid w:val="00E30EDF"/>
    <w:rsid w:val="00E31FBA"/>
    <w:rsid w:val="00E328E2"/>
    <w:rsid w:val="00E336BB"/>
    <w:rsid w:val="00E3384E"/>
    <w:rsid w:val="00E374C8"/>
    <w:rsid w:val="00E4042D"/>
    <w:rsid w:val="00E412F2"/>
    <w:rsid w:val="00E4135D"/>
    <w:rsid w:val="00E422F3"/>
    <w:rsid w:val="00E4351D"/>
    <w:rsid w:val="00E43750"/>
    <w:rsid w:val="00E44860"/>
    <w:rsid w:val="00E4564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342F"/>
    <w:rsid w:val="00E838EF"/>
    <w:rsid w:val="00E84632"/>
    <w:rsid w:val="00E847EE"/>
    <w:rsid w:val="00E84F32"/>
    <w:rsid w:val="00E876F9"/>
    <w:rsid w:val="00E96A72"/>
    <w:rsid w:val="00E96B52"/>
    <w:rsid w:val="00EA01F7"/>
    <w:rsid w:val="00EA1D33"/>
    <w:rsid w:val="00EA1F5A"/>
    <w:rsid w:val="00EA375F"/>
    <w:rsid w:val="00EA3AD1"/>
    <w:rsid w:val="00EA3C4A"/>
    <w:rsid w:val="00EA5143"/>
    <w:rsid w:val="00EA56DE"/>
    <w:rsid w:val="00EA7104"/>
    <w:rsid w:val="00EA7533"/>
    <w:rsid w:val="00EB067F"/>
    <w:rsid w:val="00EB2419"/>
    <w:rsid w:val="00EB27DE"/>
    <w:rsid w:val="00EB58F5"/>
    <w:rsid w:val="00EB6E6B"/>
    <w:rsid w:val="00EC010F"/>
    <w:rsid w:val="00EC09C2"/>
    <w:rsid w:val="00EC2E3A"/>
    <w:rsid w:val="00EC3CCB"/>
    <w:rsid w:val="00EC41BC"/>
    <w:rsid w:val="00EC5A74"/>
    <w:rsid w:val="00EC737D"/>
    <w:rsid w:val="00ED0E09"/>
    <w:rsid w:val="00ED2154"/>
    <w:rsid w:val="00ED4277"/>
    <w:rsid w:val="00ED7C8C"/>
    <w:rsid w:val="00ED7DDB"/>
    <w:rsid w:val="00EE431B"/>
    <w:rsid w:val="00EE4874"/>
    <w:rsid w:val="00EE53E5"/>
    <w:rsid w:val="00EE5F2D"/>
    <w:rsid w:val="00EE73FB"/>
    <w:rsid w:val="00EE7BF0"/>
    <w:rsid w:val="00EF2674"/>
    <w:rsid w:val="00EF54BC"/>
    <w:rsid w:val="00EF556F"/>
    <w:rsid w:val="00EF7D07"/>
    <w:rsid w:val="00EF7DB6"/>
    <w:rsid w:val="00F0161E"/>
    <w:rsid w:val="00F0181C"/>
    <w:rsid w:val="00F01861"/>
    <w:rsid w:val="00F03512"/>
    <w:rsid w:val="00F0433A"/>
    <w:rsid w:val="00F0519B"/>
    <w:rsid w:val="00F059D4"/>
    <w:rsid w:val="00F06B82"/>
    <w:rsid w:val="00F103C8"/>
    <w:rsid w:val="00F11783"/>
    <w:rsid w:val="00F119AF"/>
    <w:rsid w:val="00F139D5"/>
    <w:rsid w:val="00F1480B"/>
    <w:rsid w:val="00F1498D"/>
    <w:rsid w:val="00F20065"/>
    <w:rsid w:val="00F2038E"/>
    <w:rsid w:val="00F211B9"/>
    <w:rsid w:val="00F22211"/>
    <w:rsid w:val="00F22297"/>
    <w:rsid w:val="00F22341"/>
    <w:rsid w:val="00F22F1D"/>
    <w:rsid w:val="00F24039"/>
    <w:rsid w:val="00F24E0E"/>
    <w:rsid w:val="00F2646E"/>
    <w:rsid w:val="00F265A5"/>
    <w:rsid w:val="00F26693"/>
    <w:rsid w:val="00F30496"/>
    <w:rsid w:val="00F32579"/>
    <w:rsid w:val="00F3477D"/>
    <w:rsid w:val="00F347FE"/>
    <w:rsid w:val="00F34859"/>
    <w:rsid w:val="00F356F7"/>
    <w:rsid w:val="00F37EA9"/>
    <w:rsid w:val="00F40055"/>
    <w:rsid w:val="00F40868"/>
    <w:rsid w:val="00F40E14"/>
    <w:rsid w:val="00F44FDE"/>
    <w:rsid w:val="00F46467"/>
    <w:rsid w:val="00F4715C"/>
    <w:rsid w:val="00F47BA9"/>
    <w:rsid w:val="00F47FF8"/>
    <w:rsid w:val="00F529B5"/>
    <w:rsid w:val="00F52AA4"/>
    <w:rsid w:val="00F53385"/>
    <w:rsid w:val="00F56162"/>
    <w:rsid w:val="00F56B7E"/>
    <w:rsid w:val="00F56E5B"/>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87EDC"/>
    <w:rsid w:val="00F90005"/>
    <w:rsid w:val="00F91B52"/>
    <w:rsid w:val="00F97478"/>
    <w:rsid w:val="00F97B71"/>
    <w:rsid w:val="00F97B9E"/>
    <w:rsid w:val="00FA00C3"/>
    <w:rsid w:val="00FA0527"/>
    <w:rsid w:val="00FA085E"/>
    <w:rsid w:val="00FA0947"/>
    <w:rsid w:val="00FA2D49"/>
    <w:rsid w:val="00FA4B52"/>
    <w:rsid w:val="00FA4D4F"/>
    <w:rsid w:val="00FA4D5B"/>
    <w:rsid w:val="00FA54E8"/>
    <w:rsid w:val="00FA6245"/>
    <w:rsid w:val="00FA7737"/>
    <w:rsid w:val="00FA786F"/>
    <w:rsid w:val="00FA7D19"/>
    <w:rsid w:val="00FA7EB3"/>
    <w:rsid w:val="00FB058F"/>
    <w:rsid w:val="00FB387C"/>
    <w:rsid w:val="00FB3C94"/>
    <w:rsid w:val="00FB48C1"/>
    <w:rsid w:val="00FB6808"/>
    <w:rsid w:val="00FB6CD0"/>
    <w:rsid w:val="00FB723C"/>
    <w:rsid w:val="00FB72B4"/>
    <w:rsid w:val="00FC0A2D"/>
    <w:rsid w:val="00FC13C8"/>
    <w:rsid w:val="00FC39F9"/>
    <w:rsid w:val="00FC59F8"/>
    <w:rsid w:val="00FC60F6"/>
    <w:rsid w:val="00FC6F53"/>
    <w:rsid w:val="00FC7F43"/>
    <w:rsid w:val="00FD0794"/>
    <w:rsid w:val="00FD1F57"/>
    <w:rsid w:val="00FD45FA"/>
    <w:rsid w:val="00FD7D41"/>
    <w:rsid w:val="00FE0072"/>
    <w:rsid w:val="00FE0C71"/>
    <w:rsid w:val="00FE1E47"/>
    <w:rsid w:val="00FE275D"/>
    <w:rsid w:val="00FE7FBD"/>
    <w:rsid w:val="00FF10BC"/>
    <w:rsid w:val="00FF5DCF"/>
    <w:rsid w:val="00FF5FC7"/>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097"/>
    <o:shapelayout v:ext="edit">
      <o:idmap v:ext="edit" data="1"/>
    </o:shapelayout>
  </w:shapeDefaults>
  <w:decimalSymbol w:val="."/>
  <w:listSeparator w:val=","/>
  <w15:docId w15:val="{1E5385F9-CBC7-4839-BB43-893C032AE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828"/>
    <w:pPr>
      <w:widowControl w:val="0"/>
      <w:jc w:val="both"/>
    </w:pPr>
    <w:rPr>
      <w:kern w:val="2"/>
      <w:sz w:val="21"/>
      <w:szCs w:val="24"/>
    </w:rPr>
  </w:style>
  <w:style w:type="paragraph" w:styleId="1">
    <w:name w:val="heading 1"/>
    <w:basedOn w:val="a"/>
    <w:next w:val="a"/>
    <w:link w:val="1Char"/>
    <w:uiPriority w:val="99"/>
    <w:qFormat/>
    <w:rsid w:val="00180952"/>
    <w:pPr>
      <w:keepNext/>
      <w:keepLines/>
      <w:spacing w:before="340" w:after="330" w:line="578" w:lineRule="auto"/>
      <w:outlineLvl w:val="0"/>
    </w:pPr>
    <w:rPr>
      <w:b/>
      <w:bCs/>
      <w:kern w:val="44"/>
      <w:sz w:val="44"/>
      <w:szCs w:val="44"/>
    </w:rPr>
  </w:style>
  <w:style w:type="paragraph" w:styleId="2">
    <w:name w:val="heading 2"/>
    <w:basedOn w:val="a"/>
    <w:next w:val="a0"/>
    <w:qFormat/>
    <w:rsid w:val="006A4828"/>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rsid w:val="006A4828"/>
    <w:pPr>
      <w:ind w:firstLineChars="200" w:firstLine="420"/>
    </w:pPr>
  </w:style>
  <w:style w:type="paragraph" w:styleId="a4">
    <w:name w:val="Body Text Indent"/>
    <w:basedOn w:val="a"/>
    <w:rsid w:val="006A4828"/>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
    <w:uiPriority w:val="99"/>
    <w:rsid w:val="006A4828"/>
    <w:rPr>
      <w:rFonts w:ascii="宋体" w:hAnsi="Courier New"/>
      <w:szCs w:val="21"/>
    </w:rPr>
  </w:style>
  <w:style w:type="paragraph" w:styleId="20">
    <w:name w:val="Body Text Indent 2"/>
    <w:basedOn w:val="a"/>
    <w:rsid w:val="006A4828"/>
    <w:pPr>
      <w:spacing w:line="560" w:lineRule="exact"/>
      <w:ind w:firstLineChars="200" w:firstLine="480"/>
    </w:pPr>
    <w:rPr>
      <w:rFonts w:ascii="宋体" w:hAnsi="宋体"/>
      <w:color w:val="FF0000"/>
      <w:sz w:val="24"/>
    </w:rPr>
  </w:style>
  <w:style w:type="paragraph" w:styleId="a6">
    <w:name w:val="footer"/>
    <w:basedOn w:val="a"/>
    <w:rsid w:val="006A4828"/>
    <w:pPr>
      <w:tabs>
        <w:tab w:val="center" w:pos="4153"/>
        <w:tab w:val="right" w:pos="8306"/>
      </w:tabs>
      <w:snapToGrid w:val="0"/>
      <w:jc w:val="left"/>
    </w:pPr>
    <w:rPr>
      <w:sz w:val="18"/>
      <w:szCs w:val="18"/>
    </w:rPr>
  </w:style>
  <w:style w:type="character" w:styleId="a7">
    <w:name w:val="page number"/>
    <w:basedOn w:val="a1"/>
    <w:rsid w:val="006A4828"/>
  </w:style>
  <w:style w:type="character" w:styleId="a8">
    <w:name w:val="Hyperlink"/>
    <w:basedOn w:val="a1"/>
    <w:rsid w:val="006A4828"/>
    <w:rPr>
      <w:color w:val="0000FF"/>
      <w:u w:val="single"/>
    </w:rPr>
  </w:style>
  <w:style w:type="paragraph" w:styleId="3">
    <w:name w:val="Body Text Indent 3"/>
    <w:basedOn w:val="a"/>
    <w:rsid w:val="006A4828"/>
    <w:pPr>
      <w:spacing w:line="560" w:lineRule="exact"/>
      <w:ind w:firstLineChars="200" w:firstLine="420"/>
    </w:pPr>
    <w:rPr>
      <w:rFonts w:ascii="Arial" w:hAnsi="Arial" w:cs="Arial"/>
      <w:color w:val="FF0000"/>
    </w:rPr>
  </w:style>
  <w:style w:type="paragraph" w:styleId="a9">
    <w:name w:val="header"/>
    <w:basedOn w:val="a"/>
    <w:link w:val="Char0"/>
    <w:uiPriority w:val="99"/>
    <w:rsid w:val="006A4828"/>
    <w:pPr>
      <w:pBdr>
        <w:bottom w:val="single" w:sz="6" w:space="1" w:color="auto"/>
      </w:pBdr>
      <w:tabs>
        <w:tab w:val="center" w:pos="4153"/>
        <w:tab w:val="right" w:pos="8306"/>
      </w:tabs>
      <w:snapToGrid w:val="0"/>
      <w:jc w:val="center"/>
    </w:pPr>
    <w:rPr>
      <w:sz w:val="18"/>
      <w:szCs w:val="18"/>
    </w:rPr>
  </w:style>
  <w:style w:type="character" w:customStyle="1" w:styleId="10">
    <w:name w:val="已访问的超链接1"/>
    <w:basedOn w:val="a1"/>
    <w:rsid w:val="006A4828"/>
    <w:rPr>
      <w:color w:val="800080"/>
      <w:u w:val="single"/>
    </w:rPr>
  </w:style>
  <w:style w:type="paragraph" w:styleId="aa">
    <w:name w:val="List"/>
    <w:basedOn w:val="ab"/>
    <w:rsid w:val="006A4828"/>
    <w:pPr>
      <w:spacing w:after="220" w:line="220" w:lineRule="atLeast"/>
      <w:ind w:left="1440" w:hanging="360"/>
    </w:pPr>
    <w:rPr>
      <w:szCs w:val="20"/>
    </w:rPr>
  </w:style>
  <w:style w:type="paragraph" w:styleId="ab">
    <w:name w:val="Body Text"/>
    <w:basedOn w:val="a"/>
    <w:rsid w:val="006A4828"/>
    <w:pPr>
      <w:spacing w:after="120"/>
    </w:pPr>
  </w:style>
  <w:style w:type="paragraph" w:styleId="ac">
    <w:name w:val="Date"/>
    <w:basedOn w:val="a"/>
    <w:next w:val="a"/>
    <w:link w:val="Char1"/>
    <w:rsid w:val="006A4828"/>
    <w:rPr>
      <w:sz w:val="24"/>
      <w:szCs w:val="20"/>
    </w:rPr>
  </w:style>
  <w:style w:type="character" w:customStyle="1" w:styleId="c1">
    <w:name w:val="c1"/>
    <w:basedOn w:val="a1"/>
    <w:rsid w:val="006A4828"/>
    <w:rPr>
      <w:color w:val="000000"/>
      <w:sz w:val="18"/>
      <w:szCs w:val="18"/>
    </w:rPr>
  </w:style>
  <w:style w:type="paragraph" w:styleId="11">
    <w:name w:val="index 1"/>
    <w:basedOn w:val="a"/>
    <w:next w:val="a"/>
    <w:autoRedefine/>
    <w:semiHidden/>
    <w:rsid w:val="006A4828"/>
    <w:pPr>
      <w:jc w:val="right"/>
    </w:pPr>
    <w:rPr>
      <w:color w:val="008000"/>
    </w:rPr>
  </w:style>
  <w:style w:type="paragraph" w:customStyle="1" w:styleId="font5">
    <w:name w:val="font5"/>
    <w:basedOn w:val="a"/>
    <w:rsid w:val="006A4828"/>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6A4828"/>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d">
    <w:name w:val="Balloon Text"/>
    <w:basedOn w:val="a"/>
    <w:semiHidden/>
    <w:rsid w:val="006A4828"/>
    <w:rPr>
      <w:sz w:val="18"/>
      <w:szCs w:val="18"/>
    </w:rPr>
  </w:style>
  <w:style w:type="character" w:styleId="ae">
    <w:name w:val="annotation reference"/>
    <w:basedOn w:val="a1"/>
    <w:uiPriority w:val="99"/>
    <w:semiHidden/>
    <w:rsid w:val="006A4828"/>
    <w:rPr>
      <w:sz w:val="21"/>
      <w:szCs w:val="21"/>
    </w:rPr>
  </w:style>
  <w:style w:type="paragraph" w:styleId="af">
    <w:name w:val="annotation text"/>
    <w:basedOn w:val="a"/>
    <w:link w:val="Char2"/>
    <w:uiPriority w:val="99"/>
    <w:semiHidden/>
    <w:rsid w:val="006A4828"/>
    <w:pPr>
      <w:jc w:val="left"/>
    </w:pPr>
  </w:style>
  <w:style w:type="paragraph" w:styleId="af0">
    <w:name w:val="annotation subject"/>
    <w:basedOn w:val="af"/>
    <w:next w:val="af"/>
    <w:semiHidden/>
    <w:rsid w:val="006A4828"/>
    <w:rPr>
      <w:b/>
      <w:bCs/>
    </w:rPr>
  </w:style>
  <w:style w:type="paragraph" w:customStyle="1" w:styleId="Char3">
    <w:name w:val="Char"/>
    <w:basedOn w:val="a"/>
    <w:rsid w:val="006A4828"/>
  </w:style>
  <w:style w:type="paragraph" w:styleId="af1">
    <w:name w:val="Document Map"/>
    <w:basedOn w:val="a"/>
    <w:semiHidden/>
    <w:rsid w:val="000A549A"/>
    <w:pPr>
      <w:shd w:val="clear" w:color="auto" w:fill="000080"/>
    </w:pPr>
  </w:style>
  <w:style w:type="table" w:styleId="af2">
    <w:name w:val="Table Grid"/>
    <w:basedOn w:val="a2"/>
    <w:qFormat/>
    <w:rsid w:val="009A31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Char4"/>
    <w:rsid w:val="000B251E"/>
    <w:pPr>
      <w:snapToGrid w:val="0"/>
      <w:jc w:val="left"/>
    </w:pPr>
    <w:rPr>
      <w:sz w:val="18"/>
      <w:szCs w:val="18"/>
    </w:rPr>
  </w:style>
  <w:style w:type="character" w:styleId="af4">
    <w:name w:val="footnote reference"/>
    <w:basedOn w:val="a1"/>
    <w:rsid w:val="000B251E"/>
    <w:rPr>
      <w:vertAlign w:val="superscript"/>
    </w:rPr>
  </w:style>
  <w:style w:type="paragraph" w:styleId="af5">
    <w:name w:val="Normal (Web)"/>
    <w:basedOn w:val="a"/>
    <w:rsid w:val="00B25807"/>
    <w:pPr>
      <w:widowControl/>
      <w:spacing w:before="100" w:beforeAutospacing="1" w:after="100" w:afterAutospacing="1"/>
      <w:jc w:val="left"/>
    </w:pPr>
    <w:rPr>
      <w:rFonts w:ascii="宋体" w:hAnsi="宋体"/>
      <w:kern w:val="0"/>
      <w:sz w:val="24"/>
    </w:rPr>
  </w:style>
  <w:style w:type="paragraph" w:customStyle="1" w:styleId="Char5">
    <w:name w:val="Char"/>
    <w:basedOn w:val="a"/>
    <w:rsid w:val="00D97213"/>
  </w:style>
  <w:style w:type="numbering" w:customStyle="1" w:styleId="5">
    <w:name w:val="样式5"/>
    <w:rsid w:val="00952A72"/>
    <w:pPr>
      <w:numPr>
        <w:numId w:val="8"/>
      </w:numPr>
    </w:pPr>
  </w:style>
  <w:style w:type="character" w:customStyle="1" w:styleId="t1">
    <w:name w:val="t1"/>
    <w:basedOn w:val="a1"/>
    <w:rsid w:val="002D2A00"/>
    <w:rPr>
      <w:color w:val="990000"/>
    </w:rPr>
  </w:style>
  <w:style w:type="character" w:customStyle="1" w:styleId="Char">
    <w:name w:val="纯文本 Char"/>
    <w:basedOn w:val="a1"/>
    <w:link w:val="a5"/>
    <w:uiPriority w:val="99"/>
    <w:rsid w:val="009A045B"/>
    <w:rPr>
      <w:rFonts w:ascii="宋体" w:hAnsi="Courier New"/>
      <w:kern w:val="2"/>
      <w:sz w:val="21"/>
      <w:szCs w:val="21"/>
    </w:rPr>
  </w:style>
  <w:style w:type="character" w:customStyle="1" w:styleId="Char4">
    <w:name w:val="脚注文本 Char"/>
    <w:basedOn w:val="a1"/>
    <w:link w:val="af3"/>
    <w:rsid w:val="00CB481C"/>
    <w:rPr>
      <w:kern w:val="2"/>
      <w:sz w:val="18"/>
      <w:szCs w:val="18"/>
    </w:rPr>
  </w:style>
  <w:style w:type="paragraph" w:customStyle="1" w:styleId="Default">
    <w:name w:val="Default"/>
    <w:rsid w:val="00CB481C"/>
    <w:pPr>
      <w:widowControl w:val="0"/>
      <w:autoSpaceDE w:val="0"/>
      <w:autoSpaceDN w:val="0"/>
      <w:adjustRightInd w:val="0"/>
    </w:pPr>
    <w:rPr>
      <w:rFonts w:ascii="FangSong" w:hAnsi="FangSong" w:cs="FangSong"/>
      <w:color w:val="000000"/>
      <w:sz w:val="24"/>
      <w:szCs w:val="24"/>
    </w:rPr>
  </w:style>
  <w:style w:type="character" w:customStyle="1" w:styleId="Char0">
    <w:name w:val="页眉 Char"/>
    <w:basedOn w:val="a1"/>
    <w:link w:val="a9"/>
    <w:uiPriority w:val="99"/>
    <w:rsid w:val="001207F2"/>
    <w:rPr>
      <w:kern w:val="2"/>
      <w:sz w:val="18"/>
      <w:szCs w:val="18"/>
    </w:rPr>
  </w:style>
  <w:style w:type="character" w:customStyle="1" w:styleId="1Char">
    <w:name w:val="标题 1 Char"/>
    <w:basedOn w:val="a1"/>
    <w:link w:val="1"/>
    <w:uiPriority w:val="99"/>
    <w:rsid w:val="00180952"/>
    <w:rPr>
      <w:b/>
      <w:bCs/>
      <w:kern w:val="44"/>
      <w:sz w:val="44"/>
      <w:szCs w:val="44"/>
    </w:rPr>
  </w:style>
  <w:style w:type="character" w:customStyle="1" w:styleId="Char1">
    <w:name w:val="日期 Char"/>
    <w:basedOn w:val="a1"/>
    <w:link w:val="ac"/>
    <w:rsid w:val="00D66685"/>
    <w:rPr>
      <w:kern w:val="2"/>
      <w:sz w:val="24"/>
    </w:rPr>
  </w:style>
  <w:style w:type="character" w:styleId="af6">
    <w:name w:val="Strong"/>
    <w:basedOn w:val="a1"/>
    <w:uiPriority w:val="22"/>
    <w:qFormat/>
    <w:rsid w:val="00C02900"/>
    <w:rPr>
      <w:b/>
      <w:bCs/>
    </w:rPr>
  </w:style>
  <w:style w:type="character" w:customStyle="1" w:styleId="Char2">
    <w:name w:val="批注文字 Char"/>
    <w:basedOn w:val="a1"/>
    <w:link w:val="af"/>
    <w:uiPriority w:val="99"/>
    <w:semiHidden/>
    <w:rsid w:val="00C51B4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404841301">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855652685">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280725473">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00183-6E0F-443C-A8C3-EF22D4157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251</TotalTime>
  <Pages>16</Pages>
  <Words>1396</Words>
  <Characters>7960</Characters>
  <Application>Microsoft Office Word</Application>
  <DocSecurity>0</DocSecurity>
  <Lines>66</Lines>
  <Paragraphs>18</Paragraphs>
  <ScaleCrop>false</ScaleCrop>
  <Company>TRT. Ltd. Co.</Company>
  <LinksUpToDate>false</LinksUpToDate>
  <CharactersWithSpaces>9338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biz-xuqixin</cp:lastModifiedBy>
  <cp:revision>404</cp:revision>
  <cp:lastPrinted>2007-07-19T00:46:00Z</cp:lastPrinted>
  <dcterms:created xsi:type="dcterms:W3CDTF">2014-01-17T06:19:00Z</dcterms:created>
  <dcterms:modified xsi:type="dcterms:W3CDTF">2020-01-10T05:00:00Z</dcterms:modified>
</cp:coreProperties>
</file>