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681,875,356.60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183C5B" w:rsidP="007C14DF">
            <w:pPr>
              <w:spacing w:before="29" w:line="288" w:lineRule="auto"/>
              <w:jc w:val="left"/>
              <w:rPr>
                <w:rFonts w:hint="eastAsia"/>
                <w:sz w:val="24"/>
              </w:rPr>
            </w:pPr>
            <w:r>
              <w:rPr>
                <w:color w:val="000000" w:themeColor="text1"/>
                <w:sz w:val="24"/>
              </w:rPr>
              <w:t>519718</w:t>
            </w:r>
            <w:r w:rsidR="00A47943">
              <w:rPr>
                <w:rFonts w:hint="eastAsia"/>
                <w:color w:val="000000" w:themeColor="text1"/>
                <w:sz w:val="24"/>
              </w:rPr>
              <w:t>（前端）、</w:t>
            </w:r>
            <w:r w:rsidR="00A47943">
              <w:rPr>
                <w:rFonts w:hint="eastAsia"/>
                <w:color w:val="000000" w:themeColor="text1"/>
                <w:sz w:val="24"/>
              </w:rPr>
              <w:t>519719</w:t>
            </w:r>
            <w:r w:rsidR="00A47943">
              <w:rPr>
                <w:rFonts w:hint="eastAsia"/>
                <w:color w:val="000000" w:themeColor="text1"/>
                <w:sz w:val="24"/>
              </w:rPr>
              <w:t>（后端</w:t>
            </w:r>
            <w:r w:rsidR="00A47943">
              <w:rPr>
                <w:color w:val="000000" w:themeColor="text1"/>
                <w:sz w:val="24"/>
              </w:rPr>
              <w:t>）</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bookmarkStart w:id="0" w:name="_GoBack"/>
            <w:bookmarkEnd w:id="0"/>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633,728,498.48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48,146,858.12</w:t>
            </w:r>
            <w:r w:rsidRPr="007F52FA">
              <w:rPr>
                <w:color w:val="000000"/>
                <w:kern w:val="0"/>
                <w:sz w:val="24"/>
              </w:rPr>
              <w:t>份</w:t>
            </w:r>
          </w:p>
        </w:tc>
      </w:tr>
    </w:tbl>
    <w:p w:rsidR="006F4B6C" w:rsidRDefault="00A4794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5,200,637.16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394,885.09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9,562,998.14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767,302.18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685,736,224.95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51,772,682.99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1.075</w:t>
            </w:r>
          </w:p>
        </w:tc>
      </w:tr>
    </w:tbl>
    <w:p w:rsidR="006F4B6C" w:rsidRDefault="00A4794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4B6C">
        <w:trPr>
          <w:jc w:val="center"/>
        </w:trPr>
        <w:tc>
          <w:tcPr>
            <w:tcW w:w="1266" w:type="dxa"/>
            <w:vAlign w:val="center"/>
          </w:tcPr>
          <w:p w:rsidR="006F4B6C" w:rsidRDefault="00A47943">
            <w:pPr>
              <w:jc w:val="left"/>
            </w:pPr>
            <w:r>
              <w:rPr>
                <w:color w:val="000000"/>
                <w:sz w:val="24"/>
              </w:rPr>
              <w:t>过去三个月</w:t>
            </w:r>
          </w:p>
        </w:tc>
        <w:tc>
          <w:tcPr>
            <w:tcW w:w="1267" w:type="dxa"/>
            <w:vAlign w:val="center"/>
          </w:tcPr>
          <w:p w:rsidR="006F4B6C" w:rsidRDefault="00A47943">
            <w:pPr>
              <w:jc w:val="center"/>
            </w:pPr>
            <w:r>
              <w:rPr>
                <w:color w:val="000000"/>
                <w:sz w:val="24"/>
              </w:rPr>
              <w:t>1.69%</w:t>
            </w:r>
          </w:p>
        </w:tc>
        <w:tc>
          <w:tcPr>
            <w:tcW w:w="1267" w:type="dxa"/>
            <w:vAlign w:val="center"/>
          </w:tcPr>
          <w:p w:rsidR="006F4B6C" w:rsidRDefault="00A47943">
            <w:pPr>
              <w:jc w:val="center"/>
            </w:pPr>
            <w:r>
              <w:rPr>
                <w:color w:val="000000"/>
                <w:sz w:val="24"/>
              </w:rPr>
              <w:t>0.05%</w:t>
            </w:r>
          </w:p>
        </w:tc>
        <w:tc>
          <w:tcPr>
            <w:tcW w:w="1267" w:type="dxa"/>
            <w:vAlign w:val="center"/>
          </w:tcPr>
          <w:p w:rsidR="006F4B6C" w:rsidRDefault="00A47943">
            <w:pPr>
              <w:jc w:val="center"/>
            </w:pPr>
            <w:r>
              <w:rPr>
                <w:color w:val="000000"/>
                <w:sz w:val="24"/>
              </w:rPr>
              <w:t>0.45%</w:t>
            </w:r>
          </w:p>
        </w:tc>
        <w:tc>
          <w:tcPr>
            <w:tcW w:w="1267" w:type="dxa"/>
            <w:vAlign w:val="center"/>
          </w:tcPr>
          <w:p w:rsidR="006F4B6C" w:rsidRDefault="00A47943">
            <w:pPr>
              <w:jc w:val="center"/>
            </w:pPr>
            <w:r>
              <w:rPr>
                <w:color w:val="000000"/>
                <w:sz w:val="24"/>
              </w:rPr>
              <w:t>0.04%</w:t>
            </w:r>
          </w:p>
        </w:tc>
        <w:tc>
          <w:tcPr>
            <w:tcW w:w="1267" w:type="dxa"/>
            <w:vAlign w:val="center"/>
          </w:tcPr>
          <w:p w:rsidR="006F4B6C" w:rsidRDefault="00A47943">
            <w:pPr>
              <w:jc w:val="center"/>
            </w:pPr>
            <w:r>
              <w:rPr>
                <w:color w:val="000000"/>
                <w:sz w:val="24"/>
              </w:rPr>
              <w:t>1.24%</w:t>
            </w:r>
          </w:p>
        </w:tc>
        <w:tc>
          <w:tcPr>
            <w:tcW w:w="1267" w:type="dxa"/>
            <w:vAlign w:val="center"/>
          </w:tcPr>
          <w:p w:rsidR="006F4B6C" w:rsidRDefault="00A47943">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F4B6C">
        <w:trPr>
          <w:jc w:val="center"/>
        </w:trPr>
        <w:tc>
          <w:tcPr>
            <w:tcW w:w="1266" w:type="dxa"/>
            <w:vAlign w:val="center"/>
          </w:tcPr>
          <w:p w:rsidR="006F4B6C" w:rsidRDefault="00A47943">
            <w:pPr>
              <w:jc w:val="left"/>
            </w:pPr>
            <w:r>
              <w:rPr>
                <w:color w:val="000000"/>
                <w:sz w:val="24"/>
              </w:rPr>
              <w:t>过去三个月</w:t>
            </w:r>
          </w:p>
        </w:tc>
        <w:tc>
          <w:tcPr>
            <w:tcW w:w="1267" w:type="dxa"/>
            <w:vAlign w:val="center"/>
          </w:tcPr>
          <w:p w:rsidR="006F4B6C" w:rsidRDefault="00A47943">
            <w:pPr>
              <w:jc w:val="center"/>
            </w:pPr>
            <w:r>
              <w:rPr>
                <w:color w:val="000000"/>
                <w:sz w:val="24"/>
              </w:rPr>
              <w:t>1.51%</w:t>
            </w:r>
          </w:p>
        </w:tc>
        <w:tc>
          <w:tcPr>
            <w:tcW w:w="1267" w:type="dxa"/>
            <w:vAlign w:val="center"/>
          </w:tcPr>
          <w:p w:rsidR="006F4B6C" w:rsidRDefault="00A47943">
            <w:pPr>
              <w:jc w:val="center"/>
            </w:pPr>
            <w:r>
              <w:rPr>
                <w:color w:val="000000"/>
                <w:sz w:val="24"/>
              </w:rPr>
              <w:t>0.04%</w:t>
            </w:r>
          </w:p>
        </w:tc>
        <w:tc>
          <w:tcPr>
            <w:tcW w:w="1267" w:type="dxa"/>
            <w:vAlign w:val="center"/>
          </w:tcPr>
          <w:p w:rsidR="006F4B6C" w:rsidRDefault="00A47943">
            <w:pPr>
              <w:jc w:val="center"/>
            </w:pPr>
            <w:r>
              <w:rPr>
                <w:color w:val="000000"/>
                <w:sz w:val="24"/>
              </w:rPr>
              <w:t>0.45%</w:t>
            </w:r>
          </w:p>
        </w:tc>
        <w:tc>
          <w:tcPr>
            <w:tcW w:w="1267" w:type="dxa"/>
            <w:vAlign w:val="center"/>
          </w:tcPr>
          <w:p w:rsidR="006F4B6C" w:rsidRDefault="00A47943">
            <w:pPr>
              <w:jc w:val="center"/>
            </w:pPr>
            <w:r>
              <w:rPr>
                <w:color w:val="000000"/>
                <w:sz w:val="24"/>
              </w:rPr>
              <w:t>0.04%</w:t>
            </w:r>
          </w:p>
        </w:tc>
        <w:tc>
          <w:tcPr>
            <w:tcW w:w="1267" w:type="dxa"/>
            <w:vAlign w:val="center"/>
          </w:tcPr>
          <w:p w:rsidR="006F4B6C" w:rsidRDefault="00A47943">
            <w:pPr>
              <w:jc w:val="center"/>
            </w:pPr>
            <w:r>
              <w:rPr>
                <w:color w:val="000000"/>
                <w:sz w:val="24"/>
              </w:rPr>
              <w:t>1.06%</w:t>
            </w:r>
          </w:p>
        </w:tc>
        <w:tc>
          <w:tcPr>
            <w:tcW w:w="1267" w:type="dxa"/>
            <w:vAlign w:val="center"/>
          </w:tcPr>
          <w:p w:rsidR="006F4B6C" w:rsidRDefault="00A47943">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F4B6C">
        <w:trPr>
          <w:jc w:val="center"/>
        </w:trPr>
        <w:tc>
          <w:tcPr>
            <w:tcW w:w="946" w:type="dxa"/>
            <w:vAlign w:val="center"/>
          </w:tcPr>
          <w:p w:rsidR="006F4B6C" w:rsidRDefault="00A47943">
            <w:pPr>
              <w:jc w:val="center"/>
            </w:pPr>
            <w:r>
              <w:rPr>
                <w:color w:val="000000"/>
                <w:sz w:val="24"/>
              </w:rPr>
              <w:t>于海颖</w:t>
            </w:r>
          </w:p>
        </w:tc>
        <w:tc>
          <w:tcPr>
            <w:tcW w:w="924" w:type="dxa"/>
            <w:vAlign w:val="center"/>
          </w:tcPr>
          <w:p w:rsidR="006F4B6C" w:rsidRDefault="00A47943">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6F4B6C" w:rsidRDefault="00A47943">
            <w:pPr>
              <w:jc w:val="center"/>
            </w:pPr>
            <w:r>
              <w:rPr>
                <w:color w:val="000000"/>
                <w:sz w:val="24"/>
              </w:rPr>
              <w:t>2017-06-10</w:t>
            </w:r>
          </w:p>
        </w:tc>
        <w:tc>
          <w:tcPr>
            <w:tcW w:w="1300" w:type="dxa"/>
            <w:vAlign w:val="center"/>
          </w:tcPr>
          <w:p w:rsidR="006F4B6C" w:rsidRDefault="00A47943">
            <w:pPr>
              <w:jc w:val="center"/>
            </w:pPr>
            <w:r>
              <w:rPr>
                <w:color w:val="000000"/>
                <w:sz w:val="24"/>
              </w:rPr>
              <w:t>-</w:t>
            </w:r>
          </w:p>
        </w:tc>
        <w:tc>
          <w:tcPr>
            <w:tcW w:w="1245" w:type="dxa"/>
            <w:vAlign w:val="center"/>
          </w:tcPr>
          <w:p w:rsidR="006F4B6C" w:rsidRDefault="00A47943">
            <w:pPr>
              <w:jc w:val="center"/>
            </w:pPr>
            <w:r>
              <w:rPr>
                <w:color w:val="000000"/>
                <w:sz w:val="24"/>
              </w:rPr>
              <w:t>13</w:t>
            </w:r>
            <w:r>
              <w:rPr>
                <w:color w:val="000000"/>
                <w:sz w:val="24"/>
              </w:rPr>
              <w:t>年</w:t>
            </w:r>
          </w:p>
        </w:tc>
        <w:tc>
          <w:tcPr>
            <w:tcW w:w="3251" w:type="dxa"/>
            <w:vAlign w:val="center"/>
          </w:tcPr>
          <w:p w:rsidR="006F4B6C" w:rsidRDefault="00A4794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w:t>
            </w:r>
            <w:r>
              <w:rPr>
                <w:color w:val="000000"/>
                <w:sz w:val="24"/>
              </w:rPr>
              <w:t>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6F4B6C">
        <w:trPr>
          <w:jc w:val="center"/>
        </w:trPr>
        <w:tc>
          <w:tcPr>
            <w:tcW w:w="946" w:type="dxa"/>
            <w:vAlign w:val="center"/>
          </w:tcPr>
          <w:p w:rsidR="006F4B6C" w:rsidRDefault="00A47943">
            <w:pPr>
              <w:jc w:val="center"/>
            </w:pPr>
            <w:r>
              <w:rPr>
                <w:color w:val="000000"/>
                <w:sz w:val="24"/>
              </w:rPr>
              <w:t>魏玉敏</w:t>
            </w:r>
          </w:p>
        </w:tc>
        <w:tc>
          <w:tcPr>
            <w:tcW w:w="924" w:type="dxa"/>
            <w:vAlign w:val="center"/>
          </w:tcPr>
          <w:p w:rsidR="006F4B6C" w:rsidRDefault="00A47943">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年农发债指数、交银可转债债券的基金经理</w:t>
            </w:r>
          </w:p>
        </w:tc>
        <w:tc>
          <w:tcPr>
            <w:tcW w:w="1202" w:type="dxa"/>
            <w:vAlign w:val="center"/>
          </w:tcPr>
          <w:p w:rsidR="006F4B6C" w:rsidRDefault="00A47943">
            <w:pPr>
              <w:jc w:val="center"/>
            </w:pPr>
            <w:r>
              <w:rPr>
                <w:color w:val="000000"/>
                <w:sz w:val="24"/>
              </w:rPr>
              <w:t>2018-08-29</w:t>
            </w:r>
          </w:p>
        </w:tc>
        <w:tc>
          <w:tcPr>
            <w:tcW w:w="1300" w:type="dxa"/>
            <w:vAlign w:val="center"/>
          </w:tcPr>
          <w:p w:rsidR="006F4B6C" w:rsidRDefault="00A47943">
            <w:pPr>
              <w:jc w:val="center"/>
            </w:pPr>
            <w:r>
              <w:rPr>
                <w:color w:val="000000"/>
                <w:sz w:val="24"/>
              </w:rPr>
              <w:t>-</w:t>
            </w:r>
          </w:p>
        </w:tc>
        <w:tc>
          <w:tcPr>
            <w:tcW w:w="1245" w:type="dxa"/>
            <w:vAlign w:val="center"/>
          </w:tcPr>
          <w:p w:rsidR="006F4B6C" w:rsidRDefault="00A47943">
            <w:pPr>
              <w:jc w:val="center"/>
            </w:pPr>
            <w:r>
              <w:rPr>
                <w:color w:val="000000"/>
                <w:sz w:val="24"/>
              </w:rPr>
              <w:t>7</w:t>
            </w:r>
            <w:r>
              <w:rPr>
                <w:color w:val="000000"/>
                <w:sz w:val="24"/>
              </w:rPr>
              <w:t>年</w:t>
            </w:r>
          </w:p>
        </w:tc>
        <w:tc>
          <w:tcPr>
            <w:tcW w:w="3251" w:type="dxa"/>
            <w:vAlign w:val="center"/>
          </w:tcPr>
          <w:p w:rsidR="006F4B6C" w:rsidRDefault="00A4794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F4B6C" w:rsidRDefault="00A4794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4B6C" w:rsidRDefault="00A4794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4B6C" w:rsidRDefault="00A4794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F4B6C" w:rsidRDefault="00A47943">
      <w:pPr>
        <w:spacing w:before="29" w:line="288" w:lineRule="auto"/>
        <w:ind w:firstLineChars="200" w:firstLine="480"/>
        <w:rPr>
          <w:color w:val="000000"/>
          <w:sz w:val="24"/>
        </w:rPr>
      </w:pPr>
      <w:r>
        <w:rPr>
          <w:color w:val="000000"/>
          <w:sz w:val="24"/>
        </w:rPr>
        <w:t>本报告期内，债券市场收益率前期在避险策略的带动下出现了持续下行，后受到经济数据和通胀预期的影响，出现小幅回调，活跃十年国债收益率自七月初一路走低，八月中旬破</w:t>
      </w:r>
      <w:r>
        <w:rPr>
          <w:color w:val="000000"/>
          <w:sz w:val="24"/>
        </w:rPr>
        <w:t>3%</w:t>
      </w:r>
      <w:r>
        <w:rPr>
          <w:color w:val="000000"/>
          <w:sz w:val="24"/>
        </w:rPr>
        <w:t>，后再度小幅上行，整体收益率水平呈现一定波动。七月，债市收益率在宽松预期、国内外经济数据低预期以及海外风险的共振下震荡走低，但同时受到通胀预期等因素的影响，叠加资金面的波动，债市全月的收益率走势呈现震荡格局。八月在国内经济数据低于预期、贸易争端以及人民币汇率破</w:t>
      </w:r>
      <w:r>
        <w:rPr>
          <w:color w:val="000000"/>
          <w:sz w:val="24"/>
        </w:rPr>
        <w:t>7</w:t>
      </w:r>
      <w:r>
        <w:rPr>
          <w:color w:val="000000"/>
          <w:sz w:val="24"/>
        </w:rPr>
        <w:t>等事件</w:t>
      </w:r>
      <w:r>
        <w:rPr>
          <w:color w:val="000000"/>
          <w:sz w:val="24"/>
        </w:rPr>
        <w:t>催化下，债券市场收益率呈现快速下行，十年国债一度破</w:t>
      </w:r>
      <w:r>
        <w:rPr>
          <w:color w:val="000000"/>
          <w:sz w:val="24"/>
        </w:rPr>
        <w:t>3%</w:t>
      </w:r>
      <w:r>
        <w:rPr>
          <w:color w:val="000000"/>
          <w:sz w:val="24"/>
        </w:rPr>
        <w:t>，但九月后，随着稳增长预期升温、通胀担忧加剧以及资金面紧平衡等因素叠加出现，债券市场出现了一定调整。</w:t>
      </w:r>
      <w:r>
        <w:rPr>
          <w:color w:val="000000"/>
          <w:sz w:val="24"/>
        </w:rPr>
        <w:t xml:space="preserve"> </w:t>
      </w:r>
    </w:p>
    <w:p w:rsidR="006F4B6C" w:rsidRDefault="00A47943">
      <w:pPr>
        <w:spacing w:before="29" w:line="288" w:lineRule="auto"/>
        <w:ind w:firstLineChars="200" w:firstLine="480"/>
        <w:rPr>
          <w:color w:val="000000"/>
          <w:sz w:val="24"/>
        </w:rPr>
      </w:pPr>
      <w:r>
        <w:rPr>
          <w:color w:val="000000"/>
          <w:sz w:val="24"/>
        </w:rPr>
        <w:t>我们认为，三季度在经济下行压力下，债市存在一定的配置机会，因此在季度初期的组合操作中，组合根据债市收益率变化积极增加底仓久期，同时根据规模的波动动态加强组合的配置力度，底仓品种以中等久期中高等级信用品种为主，并择机进行了部分利率债的配置，随后随着临近季度末的资金面的波动和市场收益率水平，组合在融资成本抬升的情况下，组合适度的降低了杠杆，同时减持了部分静</w:t>
      </w:r>
      <w:r>
        <w:rPr>
          <w:color w:val="000000"/>
          <w:sz w:val="24"/>
        </w:rPr>
        <w:t>态收益率较低品种。</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因此收益率仍存在一定的下行基础，但是临近年末，对于通胀压力的担忧和由此引发的货币政策边际变化将是短期关注重点，组合方面，我们将视融资成本及市场收益率变动情况择机进行组合内部信用品种的结构调整，提升组合整体静态收益率水平，长端利率择机做波段操作，以期提升组合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931,525,700.00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931,525,700.00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1,397,154.97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21,195,915.10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954,118,770.07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69,853,200.00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69,853,200.00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76,139,500.00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80,213,000.00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10.88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705,320,000.00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931,525,700.00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F4B6C">
        <w:trPr>
          <w:jc w:val="center"/>
        </w:trPr>
        <w:tc>
          <w:tcPr>
            <w:tcW w:w="1075" w:type="dxa"/>
            <w:vAlign w:val="center"/>
          </w:tcPr>
          <w:p w:rsidR="006F4B6C" w:rsidRDefault="00A47943">
            <w:pPr>
              <w:jc w:val="center"/>
            </w:pPr>
            <w:r>
              <w:rPr>
                <w:color w:val="000000"/>
                <w:sz w:val="24"/>
              </w:rPr>
              <w:t>1</w:t>
            </w:r>
          </w:p>
        </w:tc>
        <w:tc>
          <w:tcPr>
            <w:tcW w:w="1533" w:type="dxa"/>
            <w:vAlign w:val="center"/>
          </w:tcPr>
          <w:p w:rsidR="006F4B6C" w:rsidRDefault="00A47943">
            <w:pPr>
              <w:jc w:val="center"/>
            </w:pPr>
            <w:r>
              <w:rPr>
                <w:color w:val="000000"/>
                <w:sz w:val="24"/>
              </w:rPr>
              <w:t>101800199</w:t>
            </w:r>
          </w:p>
        </w:tc>
        <w:tc>
          <w:tcPr>
            <w:tcW w:w="1533" w:type="dxa"/>
            <w:vAlign w:val="center"/>
          </w:tcPr>
          <w:p w:rsidR="006F4B6C" w:rsidRDefault="00A47943">
            <w:pPr>
              <w:jc w:val="center"/>
            </w:pPr>
            <w:r>
              <w:rPr>
                <w:color w:val="000000"/>
                <w:sz w:val="24"/>
              </w:rPr>
              <w:t>18</w:t>
            </w:r>
            <w:r>
              <w:rPr>
                <w:color w:val="000000"/>
                <w:sz w:val="24"/>
              </w:rPr>
              <w:t>福建漳州</w:t>
            </w:r>
            <w:r>
              <w:rPr>
                <w:color w:val="000000"/>
                <w:sz w:val="24"/>
              </w:rPr>
              <w:t>MTN001</w:t>
            </w:r>
          </w:p>
        </w:tc>
        <w:tc>
          <w:tcPr>
            <w:tcW w:w="1394" w:type="dxa"/>
            <w:vAlign w:val="center"/>
          </w:tcPr>
          <w:p w:rsidR="006F4B6C" w:rsidRDefault="00A47943">
            <w:pPr>
              <w:jc w:val="right"/>
            </w:pPr>
            <w:r>
              <w:rPr>
                <w:color w:val="000000"/>
                <w:sz w:val="24"/>
              </w:rPr>
              <w:t>400,000</w:t>
            </w:r>
          </w:p>
        </w:tc>
        <w:tc>
          <w:tcPr>
            <w:tcW w:w="1944" w:type="dxa"/>
            <w:vAlign w:val="center"/>
          </w:tcPr>
          <w:p w:rsidR="006F4B6C" w:rsidRDefault="00A47943">
            <w:pPr>
              <w:jc w:val="right"/>
            </w:pPr>
            <w:r>
              <w:rPr>
                <w:color w:val="000000"/>
                <w:sz w:val="24"/>
              </w:rPr>
              <w:t>43,252,000.00</w:t>
            </w:r>
          </w:p>
        </w:tc>
        <w:tc>
          <w:tcPr>
            <w:tcW w:w="1389" w:type="dxa"/>
            <w:vAlign w:val="center"/>
          </w:tcPr>
          <w:p w:rsidR="006F4B6C" w:rsidRDefault="00A47943">
            <w:pPr>
              <w:jc w:val="right"/>
            </w:pPr>
            <w:r>
              <w:rPr>
                <w:color w:val="000000"/>
                <w:sz w:val="24"/>
              </w:rPr>
              <w:t>5.86</w:t>
            </w:r>
          </w:p>
        </w:tc>
      </w:tr>
      <w:tr w:rsidR="006F4B6C">
        <w:trPr>
          <w:jc w:val="center"/>
        </w:trPr>
        <w:tc>
          <w:tcPr>
            <w:tcW w:w="1075" w:type="dxa"/>
            <w:vAlign w:val="center"/>
          </w:tcPr>
          <w:p w:rsidR="006F4B6C" w:rsidRDefault="00A47943">
            <w:pPr>
              <w:jc w:val="center"/>
            </w:pPr>
            <w:r>
              <w:rPr>
                <w:color w:val="000000"/>
                <w:sz w:val="24"/>
              </w:rPr>
              <w:t>2</w:t>
            </w:r>
          </w:p>
        </w:tc>
        <w:tc>
          <w:tcPr>
            <w:tcW w:w="1533" w:type="dxa"/>
            <w:vAlign w:val="center"/>
          </w:tcPr>
          <w:p w:rsidR="006F4B6C" w:rsidRDefault="00A47943">
            <w:pPr>
              <w:jc w:val="center"/>
            </w:pPr>
            <w:r>
              <w:rPr>
                <w:color w:val="000000"/>
                <w:sz w:val="24"/>
              </w:rPr>
              <w:t>018007</w:t>
            </w:r>
          </w:p>
        </w:tc>
        <w:tc>
          <w:tcPr>
            <w:tcW w:w="1533" w:type="dxa"/>
            <w:vAlign w:val="center"/>
          </w:tcPr>
          <w:p w:rsidR="006F4B6C" w:rsidRDefault="00A47943">
            <w:pPr>
              <w:jc w:val="center"/>
            </w:pPr>
            <w:r>
              <w:rPr>
                <w:color w:val="000000"/>
                <w:sz w:val="24"/>
              </w:rPr>
              <w:t>国开</w:t>
            </w:r>
            <w:r>
              <w:rPr>
                <w:color w:val="000000"/>
                <w:sz w:val="24"/>
              </w:rPr>
              <w:t>1801</w:t>
            </w:r>
          </w:p>
        </w:tc>
        <w:tc>
          <w:tcPr>
            <w:tcW w:w="1394" w:type="dxa"/>
            <w:vAlign w:val="center"/>
          </w:tcPr>
          <w:p w:rsidR="006F4B6C" w:rsidRDefault="00A47943">
            <w:pPr>
              <w:jc w:val="right"/>
            </w:pPr>
            <w:r>
              <w:rPr>
                <w:color w:val="000000"/>
                <w:sz w:val="24"/>
              </w:rPr>
              <w:t>375,000</w:t>
            </w:r>
          </w:p>
        </w:tc>
        <w:tc>
          <w:tcPr>
            <w:tcW w:w="1944" w:type="dxa"/>
            <w:vAlign w:val="center"/>
          </w:tcPr>
          <w:p w:rsidR="006F4B6C" w:rsidRDefault="00A47943">
            <w:pPr>
              <w:jc w:val="right"/>
            </w:pPr>
            <w:r>
              <w:rPr>
                <w:color w:val="000000"/>
                <w:sz w:val="24"/>
              </w:rPr>
              <w:t>37,950,000.00</w:t>
            </w:r>
          </w:p>
        </w:tc>
        <w:tc>
          <w:tcPr>
            <w:tcW w:w="1389" w:type="dxa"/>
            <w:vAlign w:val="center"/>
          </w:tcPr>
          <w:p w:rsidR="006F4B6C" w:rsidRDefault="00A47943">
            <w:pPr>
              <w:jc w:val="right"/>
            </w:pPr>
            <w:r>
              <w:rPr>
                <w:color w:val="000000"/>
                <w:sz w:val="24"/>
              </w:rPr>
              <w:t>5.15</w:t>
            </w:r>
          </w:p>
        </w:tc>
      </w:tr>
      <w:tr w:rsidR="006F4B6C">
        <w:trPr>
          <w:jc w:val="center"/>
        </w:trPr>
        <w:tc>
          <w:tcPr>
            <w:tcW w:w="1075" w:type="dxa"/>
            <w:vAlign w:val="center"/>
          </w:tcPr>
          <w:p w:rsidR="006F4B6C" w:rsidRDefault="00A47943">
            <w:pPr>
              <w:jc w:val="center"/>
            </w:pPr>
            <w:r>
              <w:rPr>
                <w:color w:val="000000"/>
                <w:sz w:val="24"/>
              </w:rPr>
              <w:t>3</w:t>
            </w:r>
          </w:p>
        </w:tc>
        <w:tc>
          <w:tcPr>
            <w:tcW w:w="1533" w:type="dxa"/>
            <w:vAlign w:val="center"/>
          </w:tcPr>
          <w:p w:rsidR="006F4B6C" w:rsidRDefault="00A47943">
            <w:pPr>
              <w:jc w:val="center"/>
            </w:pPr>
            <w:r>
              <w:rPr>
                <w:color w:val="000000"/>
                <w:sz w:val="24"/>
              </w:rPr>
              <w:t>101800800</w:t>
            </w:r>
          </w:p>
        </w:tc>
        <w:tc>
          <w:tcPr>
            <w:tcW w:w="1533" w:type="dxa"/>
            <w:vAlign w:val="center"/>
          </w:tcPr>
          <w:p w:rsidR="006F4B6C" w:rsidRDefault="00A47943">
            <w:pPr>
              <w:jc w:val="center"/>
            </w:pPr>
            <w:r>
              <w:rPr>
                <w:color w:val="000000"/>
                <w:sz w:val="24"/>
              </w:rPr>
              <w:t>18</w:t>
            </w:r>
            <w:r>
              <w:rPr>
                <w:color w:val="000000"/>
                <w:sz w:val="24"/>
              </w:rPr>
              <w:t>名城建设</w:t>
            </w:r>
            <w:r>
              <w:rPr>
                <w:color w:val="000000"/>
                <w:sz w:val="24"/>
              </w:rPr>
              <w:t>MTN003</w:t>
            </w:r>
          </w:p>
        </w:tc>
        <w:tc>
          <w:tcPr>
            <w:tcW w:w="1394" w:type="dxa"/>
            <w:vAlign w:val="center"/>
          </w:tcPr>
          <w:p w:rsidR="006F4B6C" w:rsidRDefault="00A47943">
            <w:pPr>
              <w:jc w:val="right"/>
            </w:pPr>
            <w:r>
              <w:rPr>
                <w:color w:val="000000"/>
                <w:sz w:val="24"/>
              </w:rPr>
              <w:t>300,000</w:t>
            </w:r>
          </w:p>
        </w:tc>
        <w:tc>
          <w:tcPr>
            <w:tcW w:w="1944" w:type="dxa"/>
            <w:vAlign w:val="center"/>
          </w:tcPr>
          <w:p w:rsidR="006F4B6C" w:rsidRDefault="00A47943">
            <w:pPr>
              <w:jc w:val="right"/>
            </w:pPr>
            <w:r>
              <w:rPr>
                <w:color w:val="000000"/>
                <w:sz w:val="24"/>
              </w:rPr>
              <w:t>31,833,000.00</w:t>
            </w:r>
          </w:p>
        </w:tc>
        <w:tc>
          <w:tcPr>
            <w:tcW w:w="1389" w:type="dxa"/>
            <w:vAlign w:val="center"/>
          </w:tcPr>
          <w:p w:rsidR="006F4B6C" w:rsidRDefault="00A47943">
            <w:pPr>
              <w:jc w:val="right"/>
            </w:pPr>
            <w:r>
              <w:rPr>
                <w:color w:val="000000"/>
                <w:sz w:val="24"/>
              </w:rPr>
              <w:t>4.32</w:t>
            </w:r>
          </w:p>
        </w:tc>
      </w:tr>
      <w:tr w:rsidR="006F4B6C">
        <w:trPr>
          <w:jc w:val="center"/>
        </w:trPr>
        <w:tc>
          <w:tcPr>
            <w:tcW w:w="1075" w:type="dxa"/>
            <w:vAlign w:val="center"/>
          </w:tcPr>
          <w:p w:rsidR="006F4B6C" w:rsidRDefault="00A47943">
            <w:pPr>
              <w:jc w:val="center"/>
            </w:pPr>
            <w:r>
              <w:rPr>
                <w:color w:val="000000"/>
                <w:sz w:val="24"/>
              </w:rPr>
              <w:t>4</w:t>
            </w:r>
          </w:p>
        </w:tc>
        <w:tc>
          <w:tcPr>
            <w:tcW w:w="1533" w:type="dxa"/>
            <w:vAlign w:val="center"/>
          </w:tcPr>
          <w:p w:rsidR="006F4B6C" w:rsidRDefault="00A47943">
            <w:pPr>
              <w:jc w:val="center"/>
            </w:pPr>
            <w:r>
              <w:rPr>
                <w:color w:val="000000"/>
                <w:sz w:val="24"/>
              </w:rPr>
              <w:t>101755014</w:t>
            </w:r>
          </w:p>
        </w:tc>
        <w:tc>
          <w:tcPr>
            <w:tcW w:w="1533" w:type="dxa"/>
            <w:vAlign w:val="center"/>
          </w:tcPr>
          <w:p w:rsidR="006F4B6C" w:rsidRDefault="00A47943">
            <w:pPr>
              <w:jc w:val="center"/>
            </w:pPr>
            <w:r>
              <w:rPr>
                <w:color w:val="000000"/>
                <w:sz w:val="24"/>
              </w:rPr>
              <w:t>17</w:t>
            </w:r>
            <w:r>
              <w:rPr>
                <w:color w:val="000000"/>
                <w:sz w:val="24"/>
              </w:rPr>
              <w:t>清远德晟</w:t>
            </w:r>
            <w:r>
              <w:rPr>
                <w:color w:val="000000"/>
                <w:sz w:val="24"/>
              </w:rPr>
              <w:t>MTN001</w:t>
            </w:r>
          </w:p>
        </w:tc>
        <w:tc>
          <w:tcPr>
            <w:tcW w:w="1394" w:type="dxa"/>
            <w:vAlign w:val="center"/>
          </w:tcPr>
          <w:p w:rsidR="006F4B6C" w:rsidRDefault="00A47943">
            <w:pPr>
              <w:jc w:val="right"/>
            </w:pPr>
            <w:r>
              <w:rPr>
                <w:color w:val="000000"/>
                <w:sz w:val="24"/>
              </w:rPr>
              <w:t>300,000</w:t>
            </w:r>
          </w:p>
        </w:tc>
        <w:tc>
          <w:tcPr>
            <w:tcW w:w="1944" w:type="dxa"/>
            <w:vAlign w:val="center"/>
          </w:tcPr>
          <w:p w:rsidR="006F4B6C" w:rsidRDefault="00A47943">
            <w:pPr>
              <w:jc w:val="right"/>
            </w:pPr>
            <w:r>
              <w:rPr>
                <w:color w:val="000000"/>
                <w:sz w:val="24"/>
              </w:rPr>
              <w:t>31,398,000.00</w:t>
            </w:r>
          </w:p>
        </w:tc>
        <w:tc>
          <w:tcPr>
            <w:tcW w:w="1389" w:type="dxa"/>
            <w:vAlign w:val="center"/>
          </w:tcPr>
          <w:p w:rsidR="006F4B6C" w:rsidRDefault="00A47943">
            <w:pPr>
              <w:jc w:val="right"/>
            </w:pPr>
            <w:r>
              <w:rPr>
                <w:color w:val="000000"/>
                <w:sz w:val="24"/>
              </w:rPr>
              <w:t>4.26</w:t>
            </w:r>
          </w:p>
        </w:tc>
      </w:tr>
      <w:tr w:rsidR="006F4B6C">
        <w:trPr>
          <w:jc w:val="center"/>
        </w:trPr>
        <w:tc>
          <w:tcPr>
            <w:tcW w:w="1075" w:type="dxa"/>
            <w:vAlign w:val="center"/>
          </w:tcPr>
          <w:p w:rsidR="006F4B6C" w:rsidRDefault="00A47943">
            <w:pPr>
              <w:jc w:val="center"/>
            </w:pPr>
            <w:r>
              <w:rPr>
                <w:color w:val="000000"/>
                <w:sz w:val="24"/>
              </w:rPr>
              <w:t>5</w:t>
            </w:r>
          </w:p>
        </w:tc>
        <w:tc>
          <w:tcPr>
            <w:tcW w:w="1533" w:type="dxa"/>
            <w:vAlign w:val="center"/>
          </w:tcPr>
          <w:p w:rsidR="006F4B6C" w:rsidRDefault="00A47943">
            <w:pPr>
              <w:jc w:val="center"/>
            </w:pPr>
            <w:r>
              <w:rPr>
                <w:color w:val="000000"/>
                <w:sz w:val="24"/>
              </w:rPr>
              <w:t>101800705</w:t>
            </w:r>
          </w:p>
        </w:tc>
        <w:tc>
          <w:tcPr>
            <w:tcW w:w="1533" w:type="dxa"/>
            <w:vAlign w:val="center"/>
          </w:tcPr>
          <w:p w:rsidR="006F4B6C" w:rsidRDefault="00A47943">
            <w:pPr>
              <w:jc w:val="center"/>
            </w:pPr>
            <w:r>
              <w:rPr>
                <w:color w:val="000000"/>
                <w:sz w:val="24"/>
              </w:rPr>
              <w:t>18</w:t>
            </w:r>
            <w:r>
              <w:rPr>
                <w:color w:val="000000"/>
                <w:sz w:val="24"/>
              </w:rPr>
              <w:t>拉萨城投</w:t>
            </w:r>
            <w:r>
              <w:rPr>
                <w:color w:val="000000"/>
                <w:sz w:val="24"/>
              </w:rPr>
              <w:t>MTN002</w:t>
            </w:r>
          </w:p>
        </w:tc>
        <w:tc>
          <w:tcPr>
            <w:tcW w:w="1394" w:type="dxa"/>
            <w:vAlign w:val="center"/>
          </w:tcPr>
          <w:p w:rsidR="006F4B6C" w:rsidRDefault="00A47943">
            <w:pPr>
              <w:jc w:val="right"/>
            </w:pPr>
            <w:r>
              <w:rPr>
                <w:color w:val="000000"/>
                <w:sz w:val="24"/>
              </w:rPr>
              <w:t>300,000</w:t>
            </w:r>
          </w:p>
        </w:tc>
        <w:tc>
          <w:tcPr>
            <w:tcW w:w="1944" w:type="dxa"/>
            <w:vAlign w:val="center"/>
          </w:tcPr>
          <w:p w:rsidR="006F4B6C" w:rsidRDefault="00A47943">
            <w:pPr>
              <w:jc w:val="right"/>
            </w:pPr>
            <w:r>
              <w:rPr>
                <w:color w:val="000000"/>
                <w:sz w:val="24"/>
              </w:rPr>
              <w:t>31,179,000.00</w:t>
            </w:r>
          </w:p>
        </w:tc>
        <w:tc>
          <w:tcPr>
            <w:tcW w:w="1389" w:type="dxa"/>
            <w:vAlign w:val="center"/>
          </w:tcPr>
          <w:p w:rsidR="006F4B6C" w:rsidRDefault="00A47943">
            <w:pPr>
              <w:jc w:val="right"/>
            </w:pPr>
            <w:r>
              <w:rPr>
                <w:color w:val="000000"/>
                <w:sz w:val="24"/>
              </w:rPr>
              <w:t>4.23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5,701.91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2,488,270.51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17,084,434.24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1,617,508.44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21,195,915.10</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494,908,003.03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46,798,016.99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170,631,606.89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31,751,055.55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31,811,111.44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30,402,214.42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633,728,498.48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48,146,858.12</w:t>
            </w:r>
          </w:p>
        </w:tc>
      </w:tr>
    </w:tbl>
    <w:p w:rsidR="006F4B6C" w:rsidRDefault="00A4794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0A298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F4B6C">
        <w:tc>
          <w:tcPr>
            <w:tcW w:w="992" w:type="dxa"/>
            <w:vMerge w:val="restart"/>
          </w:tcPr>
          <w:p w:rsidR="006F4B6C" w:rsidRDefault="006F4B6C"/>
          <w:p w:rsidR="006F4B6C" w:rsidRDefault="00A47943">
            <w:r>
              <w:rPr>
                <w:rFonts w:ascii="宋体" w:hAnsi="宋体" w:hint="eastAsia"/>
                <w:bCs/>
                <w:color w:val="000000"/>
                <w:kern w:val="0"/>
                <w:szCs w:val="21"/>
              </w:rPr>
              <w:t>机构</w:t>
            </w:r>
          </w:p>
        </w:tc>
        <w:tc>
          <w:tcPr>
            <w:tcW w:w="991" w:type="dxa"/>
            <w:vAlign w:val="center"/>
          </w:tcPr>
          <w:p w:rsidR="006F4B6C" w:rsidRDefault="00A47943">
            <w:pPr>
              <w:jc w:val="center"/>
            </w:pPr>
            <w:r>
              <w:rPr>
                <w:rFonts w:ascii="宋体" w:hAnsi="宋体" w:hint="eastAsia"/>
                <w:color w:val="000000"/>
                <w:kern w:val="0"/>
                <w:szCs w:val="21"/>
              </w:rPr>
              <w:t>1</w:t>
            </w:r>
          </w:p>
        </w:tc>
        <w:tc>
          <w:tcPr>
            <w:tcW w:w="1843" w:type="dxa"/>
            <w:vAlign w:val="center"/>
          </w:tcPr>
          <w:p w:rsidR="006F4B6C" w:rsidRDefault="00A47943">
            <w:pPr>
              <w:jc w:val="center"/>
            </w:pPr>
            <w:r>
              <w:rPr>
                <w:rFonts w:ascii="宋体" w:hAnsi="宋体" w:hint="eastAsia"/>
                <w:color w:val="000000"/>
                <w:kern w:val="0"/>
                <w:szCs w:val="21"/>
              </w:rPr>
              <w:t>2019/7/1-2019/9/30</w:t>
            </w:r>
          </w:p>
        </w:tc>
        <w:tc>
          <w:tcPr>
            <w:tcW w:w="851" w:type="dxa"/>
            <w:vAlign w:val="center"/>
          </w:tcPr>
          <w:p w:rsidR="006F4B6C" w:rsidRDefault="00A47943">
            <w:pPr>
              <w:jc w:val="center"/>
            </w:pPr>
            <w:r>
              <w:rPr>
                <w:rFonts w:ascii="宋体" w:hAnsi="宋体" w:hint="eastAsia"/>
                <w:color w:val="000000"/>
                <w:kern w:val="0"/>
                <w:szCs w:val="21"/>
              </w:rPr>
              <w:t>186,308,454.61</w:t>
            </w:r>
          </w:p>
        </w:tc>
        <w:tc>
          <w:tcPr>
            <w:tcW w:w="850" w:type="dxa"/>
            <w:vAlign w:val="center"/>
          </w:tcPr>
          <w:p w:rsidR="006F4B6C" w:rsidRDefault="00A47943">
            <w:pPr>
              <w:jc w:val="center"/>
            </w:pPr>
            <w:r>
              <w:rPr>
                <w:rFonts w:ascii="宋体" w:hAnsi="宋体" w:hint="eastAsia"/>
                <w:color w:val="000000"/>
                <w:kern w:val="0"/>
                <w:szCs w:val="21"/>
              </w:rPr>
              <w:t>-</w:t>
            </w:r>
          </w:p>
        </w:tc>
        <w:tc>
          <w:tcPr>
            <w:tcW w:w="1134" w:type="dxa"/>
            <w:vAlign w:val="center"/>
          </w:tcPr>
          <w:p w:rsidR="006F4B6C" w:rsidRDefault="00A47943">
            <w:pPr>
              <w:jc w:val="center"/>
            </w:pPr>
            <w:r>
              <w:rPr>
                <w:rFonts w:ascii="宋体" w:hAnsi="宋体" w:hint="eastAsia"/>
                <w:color w:val="000000"/>
                <w:kern w:val="0"/>
                <w:szCs w:val="21"/>
              </w:rPr>
              <w:t>-</w:t>
            </w:r>
          </w:p>
        </w:tc>
        <w:tc>
          <w:tcPr>
            <w:tcW w:w="1419" w:type="dxa"/>
            <w:vAlign w:val="center"/>
          </w:tcPr>
          <w:p w:rsidR="006F4B6C" w:rsidRDefault="00A47943">
            <w:pPr>
              <w:jc w:val="center"/>
            </w:pPr>
            <w:r>
              <w:rPr>
                <w:rFonts w:ascii="宋体" w:hAnsi="宋体" w:hint="eastAsia"/>
                <w:color w:val="000000"/>
                <w:kern w:val="0"/>
                <w:szCs w:val="21"/>
              </w:rPr>
              <w:t>186,308,454.61</w:t>
            </w:r>
          </w:p>
        </w:tc>
        <w:tc>
          <w:tcPr>
            <w:tcW w:w="1130" w:type="dxa"/>
            <w:vAlign w:val="center"/>
          </w:tcPr>
          <w:p w:rsidR="006F4B6C" w:rsidRDefault="00A47943">
            <w:pPr>
              <w:jc w:val="center"/>
            </w:pPr>
            <w:r>
              <w:rPr>
                <w:rFonts w:ascii="宋体" w:hAnsi="宋体" w:hint="eastAsia"/>
                <w:color w:val="000000"/>
                <w:kern w:val="0"/>
                <w:szCs w:val="21"/>
              </w:rPr>
              <w:t>27.32%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6F4B6C" w:rsidRDefault="00A4794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4794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47943">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4B6C"/>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943"/>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1728-05E4-4124-8003-24264985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243</TotalTime>
  <Pages>14</Pages>
  <Words>1231</Words>
  <Characters>7017</Characters>
  <Application>Microsoft Office Word</Application>
  <DocSecurity>0</DocSecurity>
  <Lines>58</Lines>
  <Paragraphs>16</Paragraphs>
  <ScaleCrop>false</ScaleCrop>
  <Company>TRT. Ltd. Co.</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biz-cailiqun</cp:lastModifiedBy>
  <cp:revision>403</cp:revision>
  <cp:lastPrinted>2007-07-19T00:46:00Z</cp:lastPrinted>
  <dcterms:created xsi:type="dcterms:W3CDTF">2014-01-17T06:19:00Z</dcterms:created>
  <dcterms:modified xsi:type="dcterms:W3CDTF">2019-10-14T14:34:00Z</dcterms:modified>
</cp:coreProperties>
</file>