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二〇一九年十月二十二日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F6677" w:rsidRDefault="00A7738C">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F6677" w:rsidRDefault="00A7738C">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10</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F6677" w:rsidRDefault="00A7738C">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F6677" w:rsidRDefault="00A7738C">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F6677" w:rsidRDefault="00A7738C">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389,704,234.11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261,672,712.11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128,031,522.00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1,393,574.55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561,610.64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1,393,574.55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561,610.64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261,672,712.11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128,031,522.00</w:t>
            </w:r>
          </w:p>
        </w:tc>
      </w:tr>
    </w:tbl>
    <w:p w:rsidR="002F6677" w:rsidRDefault="00A7738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F6677">
        <w:trPr>
          <w:jc w:val="center"/>
        </w:trPr>
        <w:tc>
          <w:tcPr>
            <w:tcW w:w="1266" w:type="dxa"/>
            <w:vAlign w:val="center"/>
          </w:tcPr>
          <w:p w:rsidR="002F6677" w:rsidRDefault="00A7738C">
            <w:pPr>
              <w:jc w:val="left"/>
            </w:pPr>
            <w:r>
              <w:rPr>
                <w:color w:val="000000"/>
              </w:rPr>
              <w:t>过去三个月</w:t>
            </w:r>
          </w:p>
        </w:tc>
        <w:tc>
          <w:tcPr>
            <w:tcW w:w="1267" w:type="dxa"/>
            <w:vAlign w:val="center"/>
          </w:tcPr>
          <w:p w:rsidR="002F6677" w:rsidRDefault="00A7738C">
            <w:pPr>
              <w:jc w:val="center"/>
            </w:pPr>
            <w:r>
              <w:rPr>
                <w:color w:val="000000"/>
              </w:rPr>
              <w:t>0.5189%</w:t>
            </w:r>
          </w:p>
        </w:tc>
        <w:tc>
          <w:tcPr>
            <w:tcW w:w="1267" w:type="dxa"/>
            <w:vAlign w:val="center"/>
          </w:tcPr>
          <w:p w:rsidR="002F6677" w:rsidRDefault="00A7738C">
            <w:pPr>
              <w:jc w:val="center"/>
            </w:pPr>
            <w:r>
              <w:rPr>
                <w:color w:val="000000"/>
              </w:rPr>
              <w:t>0.0005%</w:t>
            </w:r>
          </w:p>
        </w:tc>
        <w:tc>
          <w:tcPr>
            <w:tcW w:w="1267" w:type="dxa"/>
            <w:vAlign w:val="center"/>
          </w:tcPr>
          <w:p w:rsidR="002F6677" w:rsidRDefault="00A7738C">
            <w:pPr>
              <w:jc w:val="center"/>
            </w:pPr>
            <w:r>
              <w:rPr>
                <w:color w:val="000000"/>
              </w:rPr>
              <w:t>0.3277%</w:t>
            </w:r>
          </w:p>
        </w:tc>
        <w:tc>
          <w:tcPr>
            <w:tcW w:w="1267" w:type="dxa"/>
            <w:vAlign w:val="center"/>
          </w:tcPr>
          <w:p w:rsidR="002F6677" w:rsidRDefault="00A7738C">
            <w:pPr>
              <w:jc w:val="center"/>
            </w:pPr>
            <w:r>
              <w:rPr>
                <w:color w:val="000000"/>
              </w:rPr>
              <w:t>0.0000%</w:t>
            </w:r>
          </w:p>
        </w:tc>
        <w:tc>
          <w:tcPr>
            <w:tcW w:w="1267" w:type="dxa"/>
            <w:vAlign w:val="center"/>
          </w:tcPr>
          <w:p w:rsidR="002F6677" w:rsidRDefault="00A7738C">
            <w:pPr>
              <w:jc w:val="center"/>
            </w:pPr>
            <w:r>
              <w:rPr>
                <w:color w:val="000000"/>
              </w:rPr>
              <w:t>0.1912%</w:t>
            </w:r>
          </w:p>
        </w:tc>
        <w:tc>
          <w:tcPr>
            <w:tcW w:w="1267" w:type="dxa"/>
            <w:vAlign w:val="center"/>
          </w:tcPr>
          <w:p w:rsidR="002F6677" w:rsidRDefault="00A7738C">
            <w:pPr>
              <w:jc w:val="center"/>
            </w:pPr>
            <w:r>
              <w:rPr>
                <w:color w:val="000000"/>
              </w:rPr>
              <w:t>0.0005%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F6677">
        <w:trPr>
          <w:jc w:val="center"/>
        </w:trPr>
        <w:tc>
          <w:tcPr>
            <w:tcW w:w="1266" w:type="dxa"/>
            <w:vAlign w:val="center"/>
          </w:tcPr>
          <w:p w:rsidR="002F6677" w:rsidRDefault="00A7738C">
            <w:pPr>
              <w:jc w:val="left"/>
            </w:pPr>
            <w:r>
              <w:rPr>
                <w:color w:val="000000"/>
              </w:rPr>
              <w:t>过去三个月</w:t>
            </w:r>
          </w:p>
        </w:tc>
        <w:tc>
          <w:tcPr>
            <w:tcW w:w="1267" w:type="dxa"/>
            <w:vAlign w:val="center"/>
          </w:tcPr>
          <w:p w:rsidR="002F6677" w:rsidRDefault="00A7738C">
            <w:pPr>
              <w:jc w:val="center"/>
            </w:pPr>
            <w:r>
              <w:rPr>
                <w:color w:val="000000"/>
              </w:rPr>
              <w:t>0.5796%</w:t>
            </w:r>
          </w:p>
        </w:tc>
        <w:tc>
          <w:tcPr>
            <w:tcW w:w="1267" w:type="dxa"/>
            <w:vAlign w:val="center"/>
          </w:tcPr>
          <w:p w:rsidR="002F6677" w:rsidRDefault="00A7738C">
            <w:pPr>
              <w:jc w:val="center"/>
            </w:pPr>
            <w:r>
              <w:rPr>
                <w:color w:val="000000"/>
              </w:rPr>
              <w:t>0.0005%</w:t>
            </w:r>
          </w:p>
        </w:tc>
        <w:tc>
          <w:tcPr>
            <w:tcW w:w="1267" w:type="dxa"/>
            <w:vAlign w:val="center"/>
          </w:tcPr>
          <w:p w:rsidR="002F6677" w:rsidRDefault="00A7738C">
            <w:pPr>
              <w:jc w:val="center"/>
            </w:pPr>
            <w:r>
              <w:rPr>
                <w:color w:val="000000"/>
              </w:rPr>
              <w:t>0.3277%</w:t>
            </w:r>
          </w:p>
        </w:tc>
        <w:tc>
          <w:tcPr>
            <w:tcW w:w="1267" w:type="dxa"/>
            <w:vAlign w:val="center"/>
          </w:tcPr>
          <w:p w:rsidR="002F6677" w:rsidRDefault="00A7738C">
            <w:pPr>
              <w:jc w:val="center"/>
            </w:pPr>
            <w:r>
              <w:rPr>
                <w:color w:val="000000"/>
              </w:rPr>
              <w:t>0.0000%</w:t>
            </w:r>
          </w:p>
        </w:tc>
        <w:tc>
          <w:tcPr>
            <w:tcW w:w="1267" w:type="dxa"/>
            <w:vAlign w:val="center"/>
          </w:tcPr>
          <w:p w:rsidR="002F6677" w:rsidRDefault="00A7738C">
            <w:pPr>
              <w:jc w:val="center"/>
            </w:pPr>
            <w:r>
              <w:rPr>
                <w:color w:val="000000"/>
              </w:rPr>
              <w:t>0.2519%</w:t>
            </w:r>
          </w:p>
        </w:tc>
        <w:tc>
          <w:tcPr>
            <w:tcW w:w="1267" w:type="dxa"/>
            <w:vAlign w:val="center"/>
          </w:tcPr>
          <w:p w:rsidR="002F6677" w:rsidRDefault="00A7738C">
            <w:pPr>
              <w:jc w:val="center"/>
            </w:pPr>
            <w:r>
              <w:rPr>
                <w:color w:val="000000"/>
              </w:rPr>
              <w:t>0.0005%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F6677">
        <w:trPr>
          <w:jc w:val="center"/>
        </w:trPr>
        <w:tc>
          <w:tcPr>
            <w:tcW w:w="945" w:type="dxa"/>
            <w:vAlign w:val="center"/>
          </w:tcPr>
          <w:p w:rsidR="002F6677" w:rsidRDefault="00A7738C">
            <w:pPr>
              <w:jc w:val="center"/>
            </w:pPr>
            <w:r>
              <w:rPr>
                <w:color w:val="000000"/>
                <w:sz w:val="24"/>
              </w:rPr>
              <w:t>黄莹洁</w:t>
            </w:r>
          </w:p>
        </w:tc>
        <w:tc>
          <w:tcPr>
            <w:tcW w:w="1589" w:type="dxa"/>
            <w:vAlign w:val="center"/>
          </w:tcPr>
          <w:p w:rsidR="002F6677" w:rsidRDefault="00A7738C">
            <w:pPr>
              <w:jc w:val="center"/>
            </w:pPr>
            <w:r>
              <w:rPr>
                <w:color w:val="000000"/>
                <w:sz w:val="24"/>
              </w:rPr>
              <w:t>交银理财</w:t>
            </w:r>
            <w:r>
              <w:rPr>
                <w:color w:val="000000"/>
                <w:sz w:val="24"/>
              </w:rPr>
              <w:t>21</w:t>
            </w:r>
            <w:r>
              <w:rPr>
                <w:color w:val="000000"/>
                <w:sz w:val="24"/>
              </w:rPr>
              <w:t>天债券、交银丰享收益债券、交银裕通纯债债券、交银活期通货币、交银天利宝货币、交银裕隆纯债债券、交银天益宝货币、交银境尚收益债券、交银稳鑫短债债券的基金经理</w:t>
            </w:r>
          </w:p>
        </w:tc>
        <w:tc>
          <w:tcPr>
            <w:tcW w:w="1478" w:type="dxa"/>
            <w:vAlign w:val="center"/>
          </w:tcPr>
          <w:p w:rsidR="002F6677" w:rsidRDefault="00A7738C">
            <w:pPr>
              <w:jc w:val="center"/>
            </w:pPr>
            <w:r>
              <w:rPr>
                <w:color w:val="000000"/>
                <w:sz w:val="24"/>
              </w:rPr>
              <w:t>2015-05-27</w:t>
            </w:r>
          </w:p>
        </w:tc>
        <w:tc>
          <w:tcPr>
            <w:tcW w:w="1478" w:type="dxa"/>
            <w:vAlign w:val="center"/>
          </w:tcPr>
          <w:p w:rsidR="002F6677" w:rsidRDefault="008F1821">
            <w:pPr>
              <w:jc w:val="center"/>
            </w:pPr>
            <w:r w:rsidRPr="008F1821">
              <w:rPr>
                <w:color w:val="000000"/>
                <w:sz w:val="24"/>
              </w:rPr>
              <w:t>2019-08-03</w:t>
            </w:r>
            <w:bookmarkStart w:id="0" w:name="_GoBack"/>
            <w:bookmarkEnd w:id="0"/>
          </w:p>
        </w:tc>
        <w:tc>
          <w:tcPr>
            <w:tcW w:w="986" w:type="dxa"/>
            <w:vAlign w:val="center"/>
          </w:tcPr>
          <w:p w:rsidR="002F6677" w:rsidRDefault="00A7738C">
            <w:pPr>
              <w:jc w:val="center"/>
            </w:pPr>
            <w:r>
              <w:rPr>
                <w:color w:val="000000"/>
                <w:sz w:val="24"/>
              </w:rPr>
              <w:t>11</w:t>
            </w:r>
            <w:r>
              <w:rPr>
                <w:color w:val="000000"/>
                <w:sz w:val="24"/>
              </w:rPr>
              <w:t>年</w:t>
            </w:r>
          </w:p>
        </w:tc>
        <w:tc>
          <w:tcPr>
            <w:tcW w:w="2392" w:type="dxa"/>
            <w:vAlign w:val="center"/>
          </w:tcPr>
          <w:p w:rsidR="002F6677" w:rsidRDefault="00A7738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p>
        </w:tc>
      </w:tr>
      <w:tr w:rsidR="002F6677">
        <w:trPr>
          <w:jc w:val="center"/>
        </w:trPr>
        <w:tc>
          <w:tcPr>
            <w:tcW w:w="945" w:type="dxa"/>
            <w:vAlign w:val="center"/>
          </w:tcPr>
          <w:p w:rsidR="002F6677" w:rsidRDefault="00A7738C">
            <w:pPr>
              <w:jc w:val="center"/>
            </w:pPr>
            <w:r>
              <w:rPr>
                <w:color w:val="000000"/>
                <w:sz w:val="24"/>
              </w:rPr>
              <w:t>连端清</w:t>
            </w:r>
          </w:p>
        </w:tc>
        <w:tc>
          <w:tcPr>
            <w:tcW w:w="1589" w:type="dxa"/>
            <w:vAlign w:val="center"/>
          </w:tcPr>
          <w:p w:rsidR="002F6677" w:rsidRDefault="00A7738C">
            <w:pPr>
              <w:jc w:val="center"/>
            </w:pPr>
            <w:r>
              <w:rPr>
                <w:color w:val="000000"/>
                <w:sz w:val="24"/>
              </w:rPr>
              <w:t>交银理财</w:t>
            </w:r>
            <w:r>
              <w:rPr>
                <w:color w:val="000000"/>
                <w:sz w:val="24"/>
              </w:rPr>
              <w:t>60</w:t>
            </w:r>
            <w:r>
              <w:rPr>
                <w:color w:val="000000"/>
                <w:sz w:val="24"/>
              </w:rPr>
              <w:t>天债券、交银丰盈收益债券、交银丰润</w:t>
            </w:r>
            <w:r>
              <w:rPr>
                <w:color w:val="000000"/>
                <w:sz w:val="24"/>
              </w:rPr>
              <w:lastRenderedPageBreak/>
              <w:t>收益债券、交银活期通货币、交银裕盈纯债债券、交银裕利纯债债券的基金经理</w:t>
            </w:r>
          </w:p>
        </w:tc>
        <w:tc>
          <w:tcPr>
            <w:tcW w:w="1478" w:type="dxa"/>
            <w:vAlign w:val="center"/>
          </w:tcPr>
          <w:p w:rsidR="002F6677" w:rsidRDefault="00A7738C">
            <w:pPr>
              <w:jc w:val="center"/>
            </w:pPr>
            <w:r>
              <w:rPr>
                <w:color w:val="000000"/>
                <w:sz w:val="24"/>
              </w:rPr>
              <w:lastRenderedPageBreak/>
              <w:t>2015-10-16</w:t>
            </w:r>
          </w:p>
        </w:tc>
        <w:tc>
          <w:tcPr>
            <w:tcW w:w="1478" w:type="dxa"/>
            <w:vAlign w:val="center"/>
          </w:tcPr>
          <w:p w:rsidR="002F6677" w:rsidRDefault="00A7738C">
            <w:pPr>
              <w:jc w:val="center"/>
            </w:pPr>
            <w:r>
              <w:rPr>
                <w:color w:val="000000"/>
                <w:sz w:val="24"/>
              </w:rPr>
              <w:t>2019-08-03</w:t>
            </w:r>
          </w:p>
        </w:tc>
        <w:tc>
          <w:tcPr>
            <w:tcW w:w="986" w:type="dxa"/>
            <w:vAlign w:val="center"/>
          </w:tcPr>
          <w:p w:rsidR="002F6677" w:rsidRDefault="00A7738C">
            <w:pPr>
              <w:jc w:val="center"/>
            </w:pPr>
            <w:r>
              <w:rPr>
                <w:color w:val="000000"/>
                <w:sz w:val="24"/>
              </w:rPr>
              <w:t>6</w:t>
            </w:r>
            <w:r>
              <w:rPr>
                <w:color w:val="000000"/>
                <w:sz w:val="24"/>
              </w:rPr>
              <w:t>年</w:t>
            </w:r>
          </w:p>
        </w:tc>
        <w:tc>
          <w:tcPr>
            <w:tcW w:w="2392" w:type="dxa"/>
            <w:vAlign w:val="center"/>
          </w:tcPr>
          <w:p w:rsidR="002F6677" w:rsidRDefault="00A7738C">
            <w:r>
              <w:rPr>
                <w:color w:val="000000"/>
                <w:sz w:val="24"/>
              </w:rPr>
              <w:t>连端清先生，复旦大学经济学博士。历任交通银行总行金融市场部、湘财证券研究</w:t>
            </w:r>
            <w:r>
              <w:rPr>
                <w:color w:val="000000"/>
                <w:sz w:val="24"/>
              </w:rPr>
              <w:lastRenderedPageBreak/>
              <w:t>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w:t>
            </w:r>
            <w:r>
              <w:rPr>
                <w:color w:val="000000"/>
                <w:sz w:val="24"/>
              </w:rPr>
              <w:t>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lastRenderedPageBreak/>
              <w:t>月</w:t>
            </w:r>
            <w:r>
              <w:rPr>
                <w:color w:val="000000"/>
                <w:sz w:val="24"/>
              </w:rPr>
              <w:t>29</w:t>
            </w:r>
            <w:r>
              <w:rPr>
                <w:color w:val="000000"/>
                <w:sz w:val="24"/>
              </w:rPr>
              <w:t>日担任</w:t>
            </w:r>
            <w:r>
              <w:rPr>
                <w:color w:val="000000"/>
                <w:sz w:val="24"/>
              </w:rPr>
              <w:t>交银施罗德境尚收益债券型证券投资基金的基金经理。</w:t>
            </w:r>
          </w:p>
        </w:tc>
      </w:tr>
      <w:tr w:rsidR="002F6677">
        <w:trPr>
          <w:jc w:val="center"/>
        </w:trPr>
        <w:tc>
          <w:tcPr>
            <w:tcW w:w="945" w:type="dxa"/>
            <w:vAlign w:val="center"/>
          </w:tcPr>
          <w:p w:rsidR="002F6677" w:rsidRDefault="00A7738C">
            <w:pPr>
              <w:jc w:val="center"/>
            </w:pPr>
            <w:r>
              <w:rPr>
                <w:color w:val="000000"/>
                <w:sz w:val="24"/>
              </w:rPr>
              <w:lastRenderedPageBreak/>
              <w:t>季参平</w:t>
            </w:r>
          </w:p>
        </w:tc>
        <w:tc>
          <w:tcPr>
            <w:tcW w:w="1589" w:type="dxa"/>
            <w:vAlign w:val="center"/>
          </w:tcPr>
          <w:p w:rsidR="002F6677" w:rsidRDefault="00A7738C">
            <w:pPr>
              <w:jc w:val="center"/>
            </w:pPr>
            <w:r>
              <w:rPr>
                <w:color w:val="000000"/>
                <w:sz w:val="24"/>
              </w:rPr>
              <w:t>交银货币、交银现金宝货币、交银天鑫宝货币的基金经理</w:t>
            </w:r>
          </w:p>
        </w:tc>
        <w:tc>
          <w:tcPr>
            <w:tcW w:w="1478" w:type="dxa"/>
            <w:vAlign w:val="center"/>
          </w:tcPr>
          <w:p w:rsidR="002F6677" w:rsidRDefault="00A7738C">
            <w:pPr>
              <w:jc w:val="center"/>
            </w:pPr>
            <w:r>
              <w:rPr>
                <w:color w:val="000000"/>
                <w:sz w:val="24"/>
              </w:rPr>
              <w:t>2019-07-26</w:t>
            </w:r>
          </w:p>
        </w:tc>
        <w:tc>
          <w:tcPr>
            <w:tcW w:w="1478" w:type="dxa"/>
            <w:vAlign w:val="center"/>
          </w:tcPr>
          <w:p w:rsidR="002F6677" w:rsidRDefault="00A7738C">
            <w:pPr>
              <w:jc w:val="center"/>
            </w:pPr>
            <w:r>
              <w:rPr>
                <w:color w:val="000000"/>
                <w:sz w:val="24"/>
              </w:rPr>
              <w:t>-</w:t>
            </w:r>
          </w:p>
        </w:tc>
        <w:tc>
          <w:tcPr>
            <w:tcW w:w="986" w:type="dxa"/>
            <w:vAlign w:val="center"/>
          </w:tcPr>
          <w:p w:rsidR="002F6677" w:rsidRDefault="00A7738C">
            <w:pPr>
              <w:jc w:val="center"/>
            </w:pPr>
            <w:r>
              <w:rPr>
                <w:color w:val="000000"/>
                <w:sz w:val="24"/>
              </w:rPr>
              <w:t>7</w:t>
            </w:r>
            <w:r>
              <w:rPr>
                <w:color w:val="000000"/>
                <w:sz w:val="24"/>
              </w:rPr>
              <w:t>年</w:t>
            </w:r>
          </w:p>
        </w:tc>
        <w:tc>
          <w:tcPr>
            <w:tcW w:w="2392" w:type="dxa"/>
            <w:vAlign w:val="center"/>
          </w:tcPr>
          <w:p w:rsidR="002F6677" w:rsidRDefault="00A7738C">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2F6677" w:rsidRDefault="00A7738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F6677" w:rsidRDefault="00A7738C">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F6677" w:rsidRDefault="00A7738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6677" w:rsidRDefault="00A7738C">
      <w:pPr>
        <w:spacing w:before="29" w:line="288" w:lineRule="auto"/>
        <w:ind w:firstLineChars="200" w:firstLine="480"/>
        <w:rPr>
          <w:color w:val="000000"/>
          <w:sz w:val="24"/>
        </w:rPr>
      </w:pPr>
      <w:r>
        <w:rPr>
          <w:color w:val="000000"/>
          <w:sz w:val="24"/>
        </w:rPr>
        <w:lastRenderedPageBreak/>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6677" w:rsidRDefault="00A7738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F6677" w:rsidRDefault="00A7738C">
      <w:pPr>
        <w:spacing w:before="29" w:line="288" w:lineRule="auto"/>
        <w:ind w:firstLineChars="200" w:firstLine="480"/>
        <w:rPr>
          <w:color w:val="000000"/>
          <w:sz w:val="24"/>
        </w:rPr>
      </w:pPr>
      <w:r>
        <w:rPr>
          <w:color w:val="000000"/>
          <w:sz w:val="24"/>
        </w:rPr>
        <w:t>本报告期内，货币市场资金水平总体保持平衡的态势。七月初隔夜回购利率一度下降到</w:t>
      </w:r>
      <w:r>
        <w:rPr>
          <w:color w:val="000000"/>
          <w:sz w:val="24"/>
        </w:rPr>
        <w:t>1%</w:t>
      </w:r>
      <w:r>
        <w:rPr>
          <w:color w:val="000000"/>
          <w:sz w:val="24"/>
        </w:rPr>
        <w:t>以下，三个月上海银行间拆借利率回落到整个三季度的低点</w:t>
      </w:r>
      <w:r>
        <w:rPr>
          <w:color w:val="000000"/>
          <w:sz w:val="24"/>
        </w:rPr>
        <w:t>2.60%</w:t>
      </w:r>
      <w:r>
        <w:rPr>
          <w:color w:val="000000"/>
          <w:sz w:val="24"/>
        </w:rPr>
        <w:t>，随后跟随短端利率开始缓幅回升。八月隔夜利率基本稳定在</w:t>
      </w:r>
      <w:r>
        <w:rPr>
          <w:color w:val="000000"/>
          <w:sz w:val="24"/>
        </w:rPr>
        <w:t>2.55%</w:t>
      </w:r>
      <w:r>
        <w:rPr>
          <w:color w:val="000000"/>
          <w:sz w:val="24"/>
        </w:rPr>
        <w:t>的水平附近，呈现低波动率地窄幅震荡。九月央行降准后，隔夜利率不仅没有大幅下行，反而在缴税缴准跨假期的影响下攀升至</w:t>
      </w:r>
      <w:r>
        <w:rPr>
          <w:color w:val="000000"/>
          <w:sz w:val="24"/>
        </w:rPr>
        <w:t>3.2%</w:t>
      </w:r>
      <w:r>
        <w:rPr>
          <w:color w:val="000000"/>
          <w:sz w:val="24"/>
        </w:rPr>
        <w:t>上方。直到节前最后一周，货币市场资金逐步宽松。存单存款市场收益率较二季度整体下行，</w:t>
      </w:r>
      <w:r>
        <w:rPr>
          <w:color w:val="000000"/>
          <w:sz w:val="24"/>
        </w:rPr>
        <w:t>AAA</w:t>
      </w:r>
      <w:r>
        <w:rPr>
          <w:color w:val="000000"/>
          <w:sz w:val="24"/>
        </w:rPr>
        <w:t>级别股份制银行三个月存单发行意愿和收益率均低于上个季度，不同评级、不同地区银行之间的发行状况出现比</w:t>
      </w:r>
      <w:r>
        <w:rPr>
          <w:color w:val="000000"/>
          <w:sz w:val="24"/>
        </w:rPr>
        <w:t>较明显的分化，总体来看高评级、大银行的存单受到货币基金追捧。货币政策角度来看，央行在国常会后实施降准，但在货币市场保持了均衡的资金水平，态度较为中性。报告期内，三个月上海银行间拆借利率上行约</w:t>
      </w:r>
      <w:r>
        <w:rPr>
          <w:color w:val="000000"/>
          <w:sz w:val="24"/>
        </w:rPr>
        <w:t>2bps</w:t>
      </w:r>
      <w:r>
        <w:rPr>
          <w:color w:val="000000"/>
          <w:sz w:val="24"/>
        </w:rPr>
        <w:t>到</w:t>
      </w:r>
      <w:r>
        <w:rPr>
          <w:color w:val="000000"/>
          <w:sz w:val="24"/>
        </w:rPr>
        <w:t>2.73%</w:t>
      </w:r>
      <w:r>
        <w:rPr>
          <w:color w:val="000000"/>
          <w:sz w:val="24"/>
        </w:rPr>
        <w:t>。</w:t>
      </w:r>
    </w:p>
    <w:p w:rsidR="002F6677" w:rsidRDefault="00A7738C">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九月末我们视组合流动性和市场情况，增配了高评级的同业存单、同业存款等，维持组合收益水平。</w:t>
      </w:r>
    </w:p>
    <w:p w:rsidR="002F6677" w:rsidRDefault="00A7738C">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年四季度，我们将关注央行降准后、专项债提前发行下的银行间流动性和信用风险定价状况，警惕</w:t>
      </w:r>
      <w:r>
        <w:rPr>
          <w:color w:val="000000"/>
          <w:sz w:val="24"/>
        </w:rPr>
        <w:t>2</w:t>
      </w:r>
      <w:r>
        <w:rPr>
          <w:color w:val="000000"/>
          <w:sz w:val="24"/>
        </w:rPr>
        <w:t>019</w:t>
      </w:r>
      <w:r>
        <w:rPr>
          <w:color w:val="000000"/>
          <w:sz w:val="24"/>
        </w:rPr>
        <w:t>年末的通胀压力带来可能的货币政策微调，继续观察</w:t>
      </w:r>
      <w:r>
        <w:rPr>
          <w:color w:val="000000"/>
          <w:sz w:val="24"/>
        </w:rPr>
        <w:lastRenderedPageBreak/>
        <w:t>银行理财子公司的发展以及类货币型理财产品对行业生态的影响。我们认为，美联储九月降息靴子落地和中国央行中性降准后，使得中美利差处于合理空间，中国的政策将更多着眼于国内的经济情况，货币政策应该会延续稳健的状态，而财政政策将会持续发力。</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128,510,419.55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128,510,419.55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99,560,389.34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24.71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171,642,354.75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42.60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3,199,982.60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0.79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402,913,146.24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lastRenderedPageBreak/>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3.57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11,039,863.44</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2.83</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31.10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2.83</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12.83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30.77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27.86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102.56</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2.83</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20,004,453.26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20,004,453.26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10,000,108.42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98,505,857.87</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25.28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128,510,419.55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32.98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lastRenderedPageBreak/>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948"/>
        <w:gridCol w:w="1364"/>
        <w:gridCol w:w="2117"/>
        <w:gridCol w:w="1498"/>
        <w:gridCol w:w="1596"/>
        <w:gridCol w:w="1779"/>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F6677">
        <w:trPr>
          <w:jc w:val="center"/>
        </w:trPr>
        <w:tc>
          <w:tcPr>
            <w:tcW w:w="0" w:type="auto"/>
            <w:vAlign w:val="center"/>
          </w:tcPr>
          <w:p w:rsidR="002F6677" w:rsidRDefault="00A7738C">
            <w:pPr>
              <w:jc w:val="center"/>
            </w:pPr>
            <w:r>
              <w:rPr>
                <w:color w:val="000000"/>
                <w:sz w:val="24"/>
              </w:rPr>
              <w:t>1</w:t>
            </w:r>
          </w:p>
        </w:tc>
        <w:tc>
          <w:tcPr>
            <w:tcW w:w="0" w:type="auto"/>
            <w:vAlign w:val="center"/>
          </w:tcPr>
          <w:p w:rsidR="002F6677" w:rsidRDefault="00A7738C">
            <w:pPr>
              <w:jc w:val="center"/>
            </w:pPr>
            <w:r>
              <w:rPr>
                <w:color w:val="000000"/>
                <w:sz w:val="24"/>
              </w:rPr>
              <w:t>111914113</w:t>
            </w:r>
          </w:p>
        </w:tc>
        <w:tc>
          <w:tcPr>
            <w:tcW w:w="0" w:type="auto"/>
            <w:vAlign w:val="center"/>
          </w:tcPr>
          <w:p w:rsidR="002F6677" w:rsidRDefault="00A7738C">
            <w:pPr>
              <w:jc w:val="center"/>
            </w:pPr>
            <w:r>
              <w:rPr>
                <w:color w:val="000000"/>
                <w:sz w:val="24"/>
              </w:rPr>
              <w:t>19</w:t>
            </w:r>
            <w:r>
              <w:rPr>
                <w:color w:val="000000"/>
                <w:sz w:val="24"/>
              </w:rPr>
              <w:t>江苏银行</w:t>
            </w:r>
            <w:r>
              <w:rPr>
                <w:color w:val="000000"/>
                <w:sz w:val="24"/>
              </w:rPr>
              <w:t>CD113</w:t>
            </w:r>
          </w:p>
        </w:tc>
        <w:tc>
          <w:tcPr>
            <w:tcW w:w="0" w:type="auto"/>
            <w:vAlign w:val="center"/>
          </w:tcPr>
          <w:p w:rsidR="002F6677" w:rsidRDefault="00A7738C">
            <w:pPr>
              <w:jc w:val="right"/>
            </w:pPr>
            <w:r>
              <w:rPr>
                <w:color w:val="000000"/>
                <w:sz w:val="24"/>
              </w:rPr>
              <w:t>500,000</w:t>
            </w:r>
          </w:p>
        </w:tc>
        <w:tc>
          <w:tcPr>
            <w:tcW w:w="0" w:type="auto"/>
            <w:vAlign w:val="center"/>
          </w:tcPr>
          <w:p w:rsidR="002F6677" w:rsidRDefault="00A7738C">
            <w:pPr>
              <w:jc w:val="right"/>
            </w:pPr>
            <w:r>
              <w:rPr>
                <w:color w:val="000000"/>
                <w:sz w:val="24"/>
              </w:rPr>
              <w:t>49,260,323.88</w:t>
            </w:r>
          </w:p>
        </w:tc>
        <w:tc>
          <w:tcPr>
            <w:tcW w:w="0" w:type="auto"/>
            <w:vAlign w:val="center"/>
          </w:tcPr>
          <w:p w:rsidR="002F6677" w:rsidRDefault="00A7738C">
            <w:pPr>
              <w:jc w:val="right"/>
            </w:pPr>
            <w:r>
              <w:rPr>
                <w:color w:val="000000"/>
                <w:sz w:val="24"/>
              </w:rPr>
              <w:t>12.64</w:t>
            </w:r>
          </w:p>
        </w:tc>
      </w:tr>
      <w:tr w:rsidR="002F6677">
        <w:trPr>
          <w:jc w:val="center"/>
        </w:trPr>
        <w:tc>
          <w:tcPr>
            <w:tcW w:w="0" w:type="auto"/>
            <w:vAlign w:val="center"/>
          </w:tcPr>
          <w:p w:rsidR="002F6677" w:rsidRDefault="00A7738C">
            <w:pPr>
              <w:jc w:val="center"/>
            </w:pPr>
            <w:r>
              <w:rPr>
                <w:color w:val="000000"/>
                <w:sz w:val="24"/>
              </w:rPr>
              <w:t>2</w:t>
            </w:r>
          </w:p>
        </w:tc>
        <w:tc>
          <w:tcPr>
            <w:tcW w:w="0" w:type="auto"/>
            <w:vAlign w:val="center"/>
          </w:tcPr>
          <w:p w:rsidR="002F6677" w:rsidRDefault="00A7738C">
            <w:pPr>
              <w:jc w:val="center"/>
            </w:pPr>
            <w:r>
              <w:rPr>
                <w:color w:val="000000"/>
                <w:sz w:val="24"/>
              </w:rPr>
              <w:t>180410</w:t>
            </w:r>
          </w:p>
        </w:tc>
        <w:tc>
          <w:tcPr>
            <w:tcW w:w="0" w:type="auto"/>
            <w:vAlign w:val="center"/>
          </w:tcPr>
          <w:p w:rsidR="002F6677" w:rsidRDefault="00A7738C">
            <w:pPr>
              <w:jc w:val="center"/>
            </w:pPr>
            <w:r>
              <w:rPr>
                <w:color w:val="000000"/>
                <w:sz w:val="24"/>
              </w:rPr>
              <w:t>18</w:t>
            </w:r>
            <w:r>
              <w:rPr>
                <w:color w:val="000000"/>
                <w:sz w:val="24"/>
              </w:rPr>
              <w:t>农发</w:t>
            </w:r>
            <w:r>
              <w:rPr>
                <w:color w:val="000000"/>
                <w:sz w:val="24"/>
              </w:rPr>
              <w:t>10</w:t>
            </w:r>
          </w:p>
        </w:tc>
        <w:tc>
          <w:tcPr>
            <w:tcW w:w="0" w:type="auto"/>
            <w:vAlign w:val="center"/>
          </w:tcPr>
          <w:p w:rsidR="002F6677" w:rsidRDefault="00A7738C">
            <w:pPr>
              <w:jc w:val="right"/>
            </w:pPr>
            <w:r>
              <w:rPr>
                <w:color w:val="000000"/>
                <w:sz w:val="24"/>
              </w:rPr>
              <w:t>200,000</w:t>
            </w:r>
          </w:p>
        </w:tc>
        <w:tc>
          <w:tcPr>
            <w:tcW w:w="0" w:type="auto"/>
            <w:vAlign w:val="center"/>
          </w:tcPr>
          <w:p w:rsidR="002F6677" w:rsidRDefault="00A7738C">
            <w:pPr>
              <w:jc w:val="right"/>
            </w:pPr>
            <w:r>
              <w:rPr>
                <w:color w:val="000000"/>
                <w:sz w:val="24"/>
              </w:rPr>
              <w:t>20,004,453.26</w:t>
            </w:r>
          </w:p>
        </w:tc>
        <w:tc>
          <w:tcPr>
            <w:tcW w:w="0" w:type="auto"/>
            <w:vAlign w:val="center"/>
          </w:tcPr>
          <w:p w:rsidR="002F6677" w:rsidRDefault="00A7738C">
            <w:pPr>
              <w:jc w:val="right"/>
            </w:pPr>
            <w:r>
              <w:rPr>
                <w:color w:val="000000"/>
                <w:sz w:val="24"/>
              </w:rPr>
              <w:t>5.13</w:t>
            </w:r>
          </w:p>
        </w:tc>
      </w:tr>
      <w:tr w:rsidR="002F6677">
        <w:trPr>
          <w:jc w:val="center"/>
        </w:trPr>
        <w:tc>
          <w:tcPr>
            <w:tcW w:w="0" w:type="auto"/>
            <w:vAlign w:val="center"/>
          </w:tcPr>
          <w:p w:rsidR="002F6677" w:rsidRDefault="00A7738C">
            <w:pPr>
              <w:jc w:val="center"/>
            </w:pPr>
            <w:r>
              <w:rPr>
                <w:color w:val="000000"/>
                <w:sz w:val="24"/>
              </w:rPr>
              <w:t>3</w:t>
            </w:r>
          </w:p>
        </w:tc>
        <w:tc>
          <w:tcPr>
            <w:tcW w:w="0" w:type="auto"/>
            <w:vAlign w:val="center"/>
          </w:tcPr>
          <w:p w:rsidR="002F6677" w:rsidRDefault="00A7738C">
            <w:pPr>
              <w:jc w:val="center"/>
            </w:pPr>
            <w:r>
              <w:rPr>
                <w:color w:val="000000"/>
                <w:sz w:val="24"/>
              </w:rPr>
              <w:t>111921323</w:t>
            </w:r>
          </w:p>
        </w:tc>
        <w:tc>
          <w:tcPr>
            <w:tcW w:w="0" w:type="auto"/>
            <w:vAlign w:val="center"/>
          </w:tcPr>
          <w:p w:rsidR="002F6677" w:rsidRDefault="00A7738C">
            <w:pPr>
              <w:jc w:val="center"/>
            </w:pPr>
            <w:r>
              <w:rPr>
                <w:color w:val="000000"/>
                <w:sz w:val="24"/>
              </w:rPr>
              <w:t>19</w:t>
            </w:r>
            <w:r>
              <w:rPr>
                <w:color w:val="000000"/>
                <w:sz w:val="24"/>
              </w:rPr>
              <w:t>渤海银行</w:t>
            </w:r>
            <w:r>
              <w:rPr>
                <w:color w:val="000000"/>
                <w:sz w:val="24"/>
              </w:rPr>
              <w:t>CD323</w:t>
            </w:r>
          </w:p>
        </w:tc>
        <w:tc>
          <w:tcPr>
            <w:tcW w:w="0" w:type="auto"/>
            <w:vAlign w:val="center"/>
          </w:tcPr>
          <w:p w:rsidR="002F6677" w:rsidRDefault="00A7738C">
            <w:pPr>
              <w:jc w:val="right"/>
            </w:pPr>
            <w:r>
              <w:rPr>
                <w:color w:val="000000"/>
                <w:sz w:val="24"/>
              </w:rPr>
              <w:t>200,000</w:t>
            </w:r>
          </w:p>
        </w:tc>
        <w:tc>
          <w:tcPr>
            <w:tcW w:w="0" w:type="auto"/>
            <w:vAlign w:val="center"/>
          </w:tcPr>
          <w:p w:rsidR="002F6677" w:rsidRDefault="00A7738C">
            <w:pPr>
              <w:jc w:val="right"/>
            </w:pPr>
            <w:r>
              <w:rPr>
                <w:color w:val="000000"/>
                <w:sz w:val="24"/>
              </w:rPr>
              <w:t>19,747,850.48</w:t>
            </w:r>
          </w:p>
        </w:tc>
        <w:tc>
          <w:tcPr>
            <w:tcW w:w="0" w:type="auto"/>
            <w:vAlign w:val="center"/>
          </w:tcPr>
          <w:p w:rsidR="002F6677" w:rsidRDefault="00A7738C">
            <w:pPr>
              <w:jc w:val="right"/>
            </w:pPr>
            <w:r>
              <w:rPr>
                <w:color w:val="000000"/>
                <w:sz w:val="24"/>
              </w:rPr>
              <w:t>5.07</w:t>
            </w:r>
          </w:p>
        </w:tc>
      </w:tr>
      <w:tr w:rsidR="002F6677">
        <w:trPr>
          <w:jc w:val="center"/>
        </w:trPr>
        <w:tc>
          <w:tcPr>
            <w:tcW w:w="0" w:type="auto"/>
            <w:vAlign w:val="center"/>
          </w:tcPr>
          <w:p w:rsidR="002F6677" w:rsidRDefault="00A7738C">
            <w:pPr>
              <w:jc w:val="center"/>
            </w:pPr>
            <w:r>
              <w:rPr>
                <w:color w:val="000000"/>
                <w:sz w:val="24"/>
              </w:rPr>
              <w:t>4</w:t>
            </w:r>
          </w:p>
        </w:tc>
        <w:tc>
          <w:tcPr>
            <w:tcW w:w="0" w:type="auto"/>
            <w:vAlign w:val="center"/>
          </w:tcPr>
          <w:p w:rsidR="002F6677" w:rsidRDefault="00A7738C">
            <w:pPr>
              <w:jc w:val="center"/>
            </w:pPr>
            <w:r>
              <w:rPr>
                <w:color w:val="000000"/>
                <w:sz w:val="24"/>
              </w:rPr>
              <w:t>071900093</w:t>
            </w:r>
          </w:p>
        </w:tc>
        <w:tc>
          <w:tcPr>
            <w:tcW w:w="0" w:type="auto"/>
            <w:vAlign w:val="center"/>
          </w:tcPr>
          <w:p w:rsidR="002F6677" w:rsidRDefault="00A7738C">
            <w:pPr>
              <w:jc w:val="center"/>
            </w:pPr>
            <w:r>
              <w:rPr>
                <w:color w:val="000000"/>
                <w:sz w:val="24"/>
              </w:rPr>
              <w:t>19</w:t>
            </w:r>
            <w:r>
              <w:rPr>
                <w:color w:val="000000"/>
                <w:sz w:val="24"/>
              </w:rPr>
              <w:t>东方证券</w:t>
            </w:r>
            <w:r>
              <w:rPr>
                <w:color w:val="000000"/>
                <w:sz w:val="24"/>
              </w:rPr>
              <w:t>CP003</w:t>
            </w:r>
          </w:p>
        </w:tc>
        <w:tc>
          <w:tcPr>
            <w:tcW w:w="0" w:type="auto"/>
            <w:vAlign w:val="center"/>
          </w:tcPr>
          <w:p w:rsidR="002F6677" w:rsidRDefault="00A7738C">
            <w:pPr>
              <w:jc w:val="right"/>
            </w:pPr>
            <w:r>
              <w:rPr>
                <w:color w:val="000000"/>
                <w:sz w:val="24"/>
              </w:rPr>
              <w:t>100,000</w:t>
            </w:r>
          </w:p>
        </w:tc>
        <w:tc>
          <w:tcPr>
            <w:tcW w:w="0" w:type="auto"/>
            <w:vAlign w:val="center"/>
          </w:tcPr>
          <w:p w:rsidR="002F6677" w:rsidRDefault="00A7738C">
            <w:pPr>
              <w:jc w:val="right"/>
            </w:pPr>
            <w:r>
              <w:rPr>
                <w:color w:val="000000"/>
                <w:sz w:val="24"/>
              </w:rPr>
              <w:t>10,000,108.42</w:t>
            </w:r>
          </w:p>
        </w:tc>
        <w:tc>
          <w:tcPr>
            <w:tcW w:w="0" w:type="auto"/>
            <w:vAlign w:val="center"/>
          </w:tcPr>
          <w:p w:rsidR="002F6677" w:rsidRDefault="00A7738C">
            <w:pPr>
              <w:jc w:val="right"/>
            </w:pPr>
            <w:r>
              <w:rPr>
                <w:color w:val="000000"/>
                <w:sz w:val="24"/>
              </w:rPr>
              <w:t>2.57</w:t>
            </w:r>
          </w:p>
        </w:tc>
      </w:tr>
      <w:tr w:rsidR="002F6677">
        <w:trPr>
          <w:jc w:val="center"/>
        </w:trPr>
        <w:tc>
          <w:tcPr>
            <w:tcW w:w="0" w:type="auto"/>
            <w:vAlign w:val="center"/>
          </w:tcPr>
          <w:p w:rsidR="002F6677" w:rsidRDefault="00A7738C">
            <w:pPr>
              <w:jc w:val="center"/>
            </w:pPr>
            <w:r>
              <w:rPr>
                <w:color w:val="000000"/>
                <w:sz w:val="24"/>
              </w:rPr>
              <w:t>5</w:t>
            </w:r>
          </w:p>
        </w:tc>
        <w:tc>
          <w:tcPr>
            <w:tcW w:w="0" w:type="auto"/>
            <w:vAlign w:val="center"/>
          </w:tcPr>
          <w:p w:rsidR="002F6677" w:rsidRDefault="00A7738C">
            <w:pPr>
              <w:jc w:val="center"/>
            </w:pPr>
            <w:r>
              <w:rPr>
                <w:color w:val="000000"/>
                <w:sz w:val="24"/>
              </w:rPr>
              <w:t>111981032</w:t>
            </w:r>
          </w:p>
        </w:tc>
        <w:tc>
          <w:tcPr>
            <w:tcW w:w="0" w:type="auto"/>
            <w:vAlign w:val="center"/>
          </w:tcPr>
          <w:p w:rsidR="002F6677" w:rsidRDefault="00A7738C">
            <w:pPr>
              <w:jc w:val="center"/>
            </w:pPr>
            <w:r>
              <w:rPr>
                <w:color w:val="000000"/>
                <w:sz w:val="24"/>
              </w:rPr>
              <w:t>19</w:t>
            </w:r>
            <w:r>
              <w:rPr>
                <w:color w:val="000000"/>
                <w:sz w:val="24"/>
              </w:rPr>
              <w:t>甘肃银行</w:t>
            </w:r>
            <w:r>
              <w:rPr>
                <w:color w:val="000000"/>
                <w:sz w:val="24"/>
              </w:rPr>
              <w:t>CD050</w:t>
            </w:r>
          </w:p>
        </w:tc>
        <w:tc>
          <w:tcPr>
            <w:tcW w:w="0" w:type="auto"/>
            <w:vAlign w:val="center"/>
          </w:tcPr>
          <w:p w:rsidR="002F6677" w:rsidRDefault="00A7738C">
            <w:pPr>
              <w:jc w:val="right"/>
            </w:pPr>
            <w:r>
              <w:rPr>
                <w:color w:val="000000"/>
                <w:sz w:val="24"/>
              </w:rPr>
              <w:t>100,000</w:t>
            </w:r>
          </w:p>
        </w:tc>
        <w:tc>
          <w:tcPr>
            <w:tcW w:w="0" w:type="auto"/>
            <w:vAlign w:val="center"/>
          </w:tcPr>
          <w:p w:rsidR="002F6677" w:rsidRDefault="00A7738C">
            <w:pPr>
              <w:jc w:val="right"/>
            </w:pPr>
            <w:r>
              <w:rPr>
                <w:color w:val="000000"/>
                <w:sz w:val="24"/>
              </w:rPr>
              <w:t>9,931,085.34</w:t>
            </w:r>
          </w:p>
        </w:tc>
        <w:tc>
          <w:tcPr>
            <w:tcW w:w="0" w:type="auto"/>
            <w:vAlign w:val="center"/>
          </w:tcPr>
          <w:p w:rsidR="002F6677" w:rsidRDefault="00A7738C">
            <w:pPr>
              <w:jc w:val="right"/>
            </w:pPr>
            <w:r>
              <w:rPr>
                <w:color w:val="000000"/>
                <w:sz w:val="24"/>
              </w:rPr>
              <w:t>2.55</w:t>
            </w:r>
          </w:p>
        </w:tc>
      </w:tr>
      <w:tr w:rsidR="002F6677">
        <w:trPr>
          <w:jc w:val="center"/>
        </w:trPr>
        <w:tc>
          <w:tcPr>
            <w:tcW w:w="0" w:type="auto"/>
            <w:vAlign w:val="center"/>
          </w:tcPr>
          <w:p w:rsidR="002F6677" w:rsidRDefault="00A7738C">
            <w:pPr>
              <w:jc w:val="center"/>
            </w:pPr>
            <w:r>
              <w:rPr>
                <w:color w:val="000000"/>
                <w:sz w:val="24"/>
              </w:rPr>
              <w:t>6</w:t>
            </w:r>
          </w:p>
        </w:tc>
        <w:tc>
          <w:tcPr>
            <w:tcW w:w="0" w:type="auto"/>
            <w:vAlign w:val="center"/>
          </w:tcPr>
          <w:p w:rsidR="002F6677" w:rsidRDefault="00A7738C">
            <w:pPr>
              <w:jc w:val="center"/>
            </w:pPr>
            <w:r>
              <w:rPr>
                <w:color w:val="000000"/>
                <w:sz w:val="24"/>
              </w:rPr>
              <w:t>111987365</w:t>
            </w:r>
          </w:p>
        </w:tc>
        <w:tc>
          <w:tcPr>
            <w:tcW w:w="0" w:type="auto"/>
            <w:vAlign w:val="center"/>
          </w:tcPr>
          <w:p w:rsidR="002F6677" w:rsidRDefault="00A7738C">
            <w:pPr>
              <w:jc w:val="center"/>
            </w:pPr>
            <w:r>
              <w:rPr>
                <w:color w:val="000000"/>
                <w:sz w:val="24"/>
              </w:rPr>
              <w:t>19</w:t>
            </w:r>
            <w:r>
              <w:rPr>
                <w:color w:val="000000"/>
                <w:sz w:val="24"/>
              </w:rPr>
              <w:t>河北银行</w:t>
            </w:r>
            <w:r>
              <w:rPr>
                <w:color w:val="000000"/>
                <w:sz w:val="24"/>
              </w:rPr>
              <w:t>CD113</w:t>
            </w:r>
          </w:p>
        </w:tc>
        <w:tc>
          <w:tcPr>
            <w:tcW w:w="0" w:type="auto"/>
            <w:vAlign w:val="center"/>
          </w:tcPr>
          <w:p w:rsidR="002F6677" w:rsidRDefault="00A7738C">
            <w:pPr>
              <w:jc w:val="right"/>
            </w:pPr>
            <w:r>
              <w:rPr>
                <w:color w:val="000000"/>
                <w:sz w:val="24"/>
              </w:rPr>
              <w:t>100,000</w:t>
            </w:r>
          </w:p>
        </w:tc>
        <w:tc>
          <w:tcPr>
            <w:tcW w:w="0" w:type="auto"/>
            <w:vAlign w:val="center"/>
          </w:tcPr>
          <w:p w:rsidR="002F6677" w:rsidRDefault="00A7738C">
            <w:pPr>
              <w:jc w:val="right"/>
            </w:pPr>
            <w:r>
              <w:rPr>
                <w:color w:val="000000"/>
                <w:sz w:val="24"/>
              </w:rPr>
              <w:t>9,783,303.58</w:t>
            </w:r>
          </w:p>
        </w:tc>
        <w:tc>
          <w:tcPr>
            <w:tcW w:w="0" w:type="auto"/>
            <w:vAlign w:val="center"/>
          </w:tcPr>
          <w:p w:rsidR="002F6677" w:rsidRDefault="00A7738C">
            <w:pPr>
              <w:jc w:val="right"/>
            </w:pPr>
            <w:r>
              <w:rPr>
                <w:color w:val="000000"/>
                <w:sz w:val="24"/>
              </w:rPr>
              <w:t>2.51</w:t>
            </w:r>
          </w:p>
        </w:tc>
      </w:tr>
      <w:tr w:rsidR="002F6677">
        <w:trPr>
          <w:jc w:val="center"/>
        </w:trPr>
        <w:tc>
          <w:tcPr>
            <w:tcW w:w="0" w:type="auto"/>
            <w:vAlign w:val="center"/>
          </w:tcPr>
          <w:p w:rsidR="002F6677" w:rsidRDefault="00A7738C">
            <w:pPr>
              <w:jc w:val="center"/>
            </w:pPr>
            <w:r>
              <w:rPr>
                <w:color w:val="000000"/>
                <w:sz w:val="24"/>
              </w:rPr>
              <w:t>7</w:t>
            </w:r>
          </w:p>
        </w:tc>
        <w:tc>
          <w:tcPr>
            <w:tcW w:w="0" w:type="auto"/>
            <w:vAlign w:val="center"/>
          </w:tcPr>
          <w:p w:rsidR="002F6677" w:rsidRDefault="00A7738C">
            <w:pPr>
              <w:jc w:val="center"/>
            </w:pPr>
            <w:r>
              <w:rPr>
                <w:color w:val="000000"/>
                <w:sz w:val="24"/>
              </w:rPr>
              <w:t>111988014</w:t>
            </w:r>
          </w:p>
        </w:tc>
        <w:tc>
          <w:tcPr>
            <w:tcW w:w="0" w:type="auto"/>
            <w:vAlign w:val="center"/>
          </w:tcPr>
          <w:p w:rsidR="002F6677" w:rsidRDefault="00A7738C">
            <w:pPr>
              <w:jc w:val="center"/>
            </w:pPr>
            <w:r>
              <w:rPr>
                <w:color w:val="000000"/>
                <w:sz w:val="24"/>
              </w:rPr>
              <w:t>19</w:t>
            </w:r>
            <w:r>
              <w:rPr>
                <w:color w:val="000000"/>
                <w:sz w:val="24"/>
              </w:rPr>
              <w:t>华融湘江银行</w:t>
            </w:r>
            <w:r>
              <w:rPr>
                <w:color w:val="000000"/>
                <w:sz w:val="24"/>
              </w:rPr>
              <w:t>CD129</w:t>
            </w:r>
          </w:p>
        </w:tc>
        <w:tc>
          <w:tcPr>
            <w:tcW w:w="0" w:type="auto"/>
            <w:vAlign w:val="center"/>
          </w:tcPr>
          <w:p w:rsidR="002F6677" w:rsidRDefault="00A7738C">
            <w:pPr>
              <w:jc w:val="right"/>
            </w:pPr>
            <w:r>
              <w:rPr>
                <w:color w:val="000000"/>
                <w:sz w:val="24"/>
              </w:rPr>
              <w:t>100,000</w:t>
            </w:r>
          </w:p>
        </w:tc>
        <w:tc>
          <w:tcPr>
            <w:tcW w:w="0" w:type="auto"/>
            <w:vAlign w:val="center"/>
          </w:tcPr>
          <w:p w:rsidR="002F6677" w:rsidRDefault="00A7738C">
            <w:pPr>
              <w:jc w:val="right"/>
            </w:pPr>
            <w:r>
              <w:rPr>
                <w:color w:val="000000"/>
                <w:sz w:val="24"/>
              </w:rPr>
              <w:t>9,783,294.59</w:t>
            </w:r>
          </w:p>
        </w:tc>
        <w:tc>
          <w:tcPr>
            <w:tcW w:w="0" w:type="auto"/>
            <w:vAlign w:val="center"/>
          </w:tcPr>
          <w:p w:rsidR="002F6677" w:rsidRDefault="00A7738C">
            <w:pPr>
              <w:jc w:val="right"/>
            </w:pPr>
            <w:r>
              <w:rPr>
                <w:color w:val="000000"/>
                <w:sz w:val="24"/>
              </w:rPr>
              <w:t>2.51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0.0378%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0.0040%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0.0158%</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lastRenderedPageBreak/>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943,075.60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2,256,857.00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3,199,982.60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277,604,938.08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124,110,941.21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97,334,227.78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80,935,834.84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113,266,453.75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77,015,254.05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261,672,712.11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128,031,522.00</w:t>
            </w:r>
          </w:p>
        </w:tc>
      </w:tr>
    </w:tbl>
    <w:p w:rsidR="002F6677" w:rsidRDefault="00A7738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w:t>
      </w:r>
      <w:r>
        <w:rPr>
          <w:color w:val="000000"/>
          <w:sz w:val="24"/>
        </w:rPr>
        <w:lastRenderedPageBreak/>
        <w:t>包含该业务；</w:t>
      </w:r>
      <w:r>
        <w:rPr>
          <w:color w:val="000000"/>
          <w:sz w:val="24"/>
        </w:rPr>
        <w:t xml:space="preserve">     </w:t>
      </w:r>
    </w:p>
    <w:p w:rsidR="002F6677" w:rsidRDefault="00A7738C">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2F6677" w:rsidRDefault="00A7738C">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F6677" w:rsidRDefault="00A7738C">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2F6677" w:rsidRDefault="00A7738C">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2F6677" w:rsidRDefault="00A7738C">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2F6677" w:rsidRDefault="00A7738C">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2F6677" w:rsidRDefault="00A7738C">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2F6677" w:rsidRDefault="00A7738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F6677" w:rsidRDefault="00A7738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F6677" w:rsidRDefault="00A7738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8C" w:rsidRDefault="00A7738C">
      <w:r>
        <w:separator/>
      </w:r>
    </w:p>
  </w:endnote>
  <w:endnote w:type="continuationSeparator" w:id="0">
    <w:p w:rsidR="00A7738C" w:rsidRDefault="00A7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1821">
      <w:rPr>
        <w:noProof/>
        <w:kern w:val="0"/>
        <w:szCs w:val="21"/>
      </w:rPr>
      <w:t>6</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1821">
      <w:rPr>
        <w:noProof/>
        <w:kern w:val="0"/>
        <w:szCs w:val="21"/>
      </w:rPr>
      <w:t>16</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8C" w:rsidRDefault="00A7738C">
      <w:r>
        <w:separator/>
      </w:r>
    </w:p>
  </w:footnote>
  <w:footnote w:type="continuationSeparator" w:id="0">
    <w:p w:rsidR="00A7738C" w:rsidRDefault="00A7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2F6677"/>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1821"/>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7738C"/>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426356-EE8E-484C-BB49-A1AD3202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16</Pages>
  <Words>1265</Words>
  <Characters>7214</Characters>
  <Application>Microsoft Office Word</Application>
  <DocSecurity>0</DocSecurity>
  <Lines>60</Lines>
  <Paragraphs>16</Paragraphs>
  <ScaleCrop>false</ScaleCrop>
  <Company>jysld</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332</cp:revision>
  <cp:lastPrinted>2009-01-22T10:11:00Z</cp:lastPrinted>
  <dcterms:created xsi:type="dcterms:W3CDTF">2012-11-21T05:49:00Z</dcterms:created>
  <dcterms:modified xsi:type="dcterms:W3CDTF">2019-10-18T03:24:00Z</dcterms:modified>
</cp:coreProperties>
</file>