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交银施罗德科技创新灵活配置混合型证券投资基金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二〇一九年十月二十二日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20269" w:rsidRDefault="00D12C0D">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20269" w:rsidRDefault="00D12C0D">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2019</w:t>
      </w:r>
      <w:r>
        <w:rPr>
          <w:color w:val="000000"/>
          <w:sz w:val="24"/>
          <w:szCs w:val="24"/>
        </w:rPr>
        <w:t>年</w:t>
      </w:r>
      <w:r>
        <w:rPr>
          <w:color w:val="000000"/>
          <w:sz w:val="24"/>
          <w:szCs w:val="24"/>
        </w:rPr>
        <w:t>10</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20269" w:rsidRDefault="00D12C0D">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20269" w:rsidRDefault="00D12C0D">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020269" w:rsidRDefault="00D12C0D">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交银科技创新灵活配置混合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519767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519767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224,129,825.00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本基金重点关注以科技为创新驱动力、在产业竞争中掌握核心竞争优势的优质上市公司，在控制风险并保持基金资产良好的流动性的前提下，力争实现基金资产的长期稳定增值。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w:t>
            </w:r>
            <w:r w:rsidRPr="00414345">
              <w:rPr>
                <w:color w:val="000000"/>
                <w:kern w:val="0"/>
                <w:sz w:val="24"/>
                <w:szCs w:val="24"/>
              </w:rPr>
              <w:t xml:space="preserve"> </w:t>
            </w:r>
            <w:r w:rsidRPr="00414345">
              <w:rPr>
                <w:color w:val="000000"/>
                <w:kern w:val="0"/>
                <w:sz w:val="24"/>
                <w:szCs w:val="24"/>
              </w:rPr>
              <w:t>其中，本基金股票投资重点关注直接受益于科技创新红利、或在新科技、新技</w:t>
            </w:r>
            <w:r w:rsidRPr="00414345">
              <w:rPr>
                <w:color w:val="000000"/>
                <w:kern w:val="0"/>
                <w:sz w:val="24"/>
                <w:szCs w:val="24"/>
              </w:rPr>
              <w:lastRenderedPageBreak/>
              <w:t>术推动下盈利水平长期显著提升的其他上市公司。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+40%×</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12C0D" w:rsidRPr="00414345" w:rsidTr="00D12C0D">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D12C0D" w:rsidRPr="00414345" w:rsidTr="00D12C0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28,935,311.01</w:t>
            </w:r>
          </w:p>
        </w:tc>
      </w:tr>
      <w:tr w:rsidR="00D12C0D" w:rsidRPr="00414345" w:rsidTr="00D12C0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32,947,752.60</w:t>
            </w:r>
          </w:p>
        </w:tc>
      </w:tr>
      <w:tr w:rsidR="00D12C0D" w:rsidRPr="00414345" w:rsidTr="00D12C0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0.1171</w:t>
            </w:r>
          </w:p>
        </w:tc>
      </w:tr>
      <w:tr w:rsidR="00D12C0D" w:rsidRPr="00414345" w:rsidTr="00D12C0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284,888,755.12</w:t>
            </w:r>
          </w:p>
        </w:tc>
      </w:tr>
      <w:tr w:rsidR="00D12C0D" w:rsidRPr="00414345" w:rsidTr="00D12C0D">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1.271</w:t>
            </w:r>
          </w:p>
        </w:tc>
      </w:tr>
    </w:tbl>
    <w:p w:rsidR="00020269" w:rsidRDefault="00D12C0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20269">
        <w:trPr>
          <w:jc w:val="center"/>
        </w:trPr>
        <w:tc>
          <w:tcPr>
            <w:tcW w:w="1701" w:type="dxa"/>
            <w:vAlign w:val="center"/>
          </w:tcPr>
          <w:p w:rsidR="00020269" w:rsidRDefault="00D12C0D">
            <w:pPr>
              <w:jc w:val="left"/>
            </w:pPr>
            <w:r>
              <w:rPr>
                <w:color w:val="000000"/>
                <w:sz w:val="24"/>
                <w:szCs w:val="24"/>
              </w:rPr>
              <w:t>过去三个月</w:t>
            </w:r>
          </w:p>
        </w:tc>
        <w:tc>
          <w:tcPr>
            <w:tcW w:w="1045" w:type="dxa"/>
            <w:vAlign w:val="center"/>
          </w:tcPr>
          <w:p w:rsidR="00020269" w:rsidRDefault="00D12C0D">
            <w:pPr>
              <w:jc w:val="center"/>
            </w:pPr>
            <w:r>
              <w:rPr>
                <w:color w:val="000000"/>
                <w:sz w:val="24"/>
                <w:szCs w:val="24"/>
              </w:rPr>
              <w:t>10.71%</w:t>
            </w:r>
          </w:p>
        </w:tc>
        <w:tc>
          <w:tcPr>
            <w:tcW w:w="1344" w:type="dxa"/>
            <w:vAlign w:val="center"/>
          </w:tcPr>
          <w:p w:rsidR="00020269" w:rsidRDefault="00D12C0D">
            <w:pPr>
              <w:jc w:val="center"/>
            </w:pPr>
            <w:r>
              <w:rPr>
                <w:color w:val="000000"/>
                <w:sz w:val="24"/>
                <w:szCs w:val="24"/>
              </w:rPr>
              <w:t>1.39%</w:t>
            </w:r>
          </w:p>
        </w:tc>
        <w:tc>
          <w:tcPr>
            <w:tcW w:w="1194" w:type="dxa"/>
            <w:vAlign w:val="center"/>
          </w:tcPr>
          <w:p w:rsidR="00020269" w:rsidRDefault="00D12C0D">
            <w:pPr>
              <w:jc w:val="center"/>
            </w:pPr>
            <w:r>
              <w:rPr>
                <w:color w:val="000000"/>
                <w:sz w:val="24"/>
                <w:szCs w:val="24"/>
              </w:rPr>
              <w:t>0.45%</w:t>
            </w:r>
          </w:p>
        </w:tc>
        <w:tc>
          <w:tcPr>
            <w:tcW w:w="1492" w:type="dxa"/>
            <w:vAlign w:val="center"/>
          </w:tcPr>
          <w:p w:rsidR="00020269" w:rsidRDefault="00D12C0D">
            <w:pPr>
              <w:jc w:val="center"/>
            </w:pPr>
            <w:r>
              <w:rPr>
                <w:color w:val="000000"/>
                <w:sz w:val="24"/>
                <w:szCs w:val="24"/>
              </w:rPr>
              <w:t>0.57%</w:t>
            </w:r>
          </w:p>
        </w:tc>
        <w:tc>
          <w:tcPr>
            <w:tcW w:w="1194" w:type="dxa"/>
            <w:vAlign w:val="center"/>
          </w:tcPr>
          <w:p w:rsidR="00020269" w:rsidRDefault="00D12C0D">
            <w:pPr>
              <w:jc w:val="center"/>
            </w:pPr>
            <w:r>
              <w:rPr>
                <w:color w:val="000000"/>
                <w:sz w:val="24"/>
                <w:szCs w:val="24"/>
              </w:rPr>
              <w:t>10.26%</w:t>
            </w:r>
          </w:p>
        </w:tc>
        <w:tc>
          <w:tcPr>
            <w:tcW w:w="898" w:type="dxa"/>
            <w:vAlign w:val="center"/>
          </w:tcPr>
          <w:p w:rsidR="00020269" w:rsidRDefault="00D12C0D">
            <w:pPr>
              <w:jc w:val="center"/>
            </w:pPr>
            <w:r>
              <w:rPr>
                <w:color w:val="000000"/>
                <w:sz w:val="24"/>
                <w:szCs w:val="24"/>
              </w:rPr>
              <w:t>0.82%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交银施罗德科技创新灵活配置混合型证券投资基金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20269">
        <w:trPr>
          <w:jc w:val="center"/>
        </w:trPr>
        <w:tc>
          <w:tcPr>
            <w:tcW w:w="846" w:type="dxa"/>
            <w:vAlign w:val="center"/>
          </w:tcPr>
          <w:p w:rsidR="00020269" w:rsidRDefault="00D12C0D">
            <w:pPr>
              <w:jc w:val="center"/>
            </w:pPr>
            <w:r>
              <w:rPr>
                <w:color w:val="000000"/>
                <w:sz w:val="24"/>
                <w:szCs w:val="24"/>
              </w:rPr>
              <w:t>芮晨</w:t>
            </w:r>
          </w:p>
        </w:tc>
        <w:tc>
          <w:tcPr>
            <w:tcW w:w="845" w:type="dxa"/>
            <w:vAlign w:val="center"/>
          </w:tcPr>
          <w:p w:rsidR="00020269" w:rsidRDefault="00D12C0D">
            <w:pPr>
              <w:jc w:val="center"/>
            </w:pPr>
            <w:r>
              <w:rPr>
                <w:color w:val="000000"/>
                <w:sz w:val="24"/>
                <w:szCs w:val="24"/>
              </w:rPr>
              <w:t>交银先锋混合、交银科技创新灵活配置混合的基金经理</w:t>
            </w:r>
          </w:p>
        </w:tc>
        <w:tc>
          <w:tcPr>
            <w:tcW w:w="1549" w:type="dxa"/>
            <w:vAlign w:val="center"/>
          </w:tcPr>
          <w:p w:rsidR="00020269" w:rsidRDefault="00D12C0D">
            <w:pPr>
              <w:jc w:val="center"/>
            </w:pPr>
            <w:r>
              <w:rPr>
                <w:color w:val="000000"/>
                <w:sz w:val="24"/>
                <w:szCs w:val="24"/>
              </w:rPr>
              <w:t>2016-05-05</w:t>
            </w:r>
          </w:p>
        </w:tc>
        <w:tc>
          <w:tcPr>
            <w:tcW w:w="1548" w:type="dxa"/>
            <w:vAlign w:val="center"/>
          </w:tcPr>
          <w:p w:rsidR="00020269" w:rsidRDefault="00D12C0D">
            <w:pPr>
              <w:jc w:val="center"/>
            </w:pPr>
            <w:r>
              <w:rPr>
                <w:color w:val="000000"/>
                <w:sz w:val="24"/>
                <w:szCs w:val="24"/>
              </w:rPr>
              <w:t>-</w:t>
            </w:r>
          </w:p>
        </w:tc>
        <w:tc>
          <w:tcPr>
            <w:tcW w:w="1407" w:type="dxa"/>
            <w:vAlign w:val="center"/>
          </w:tcPr>
          <w:p w:rsidR="00020269" w:rsidRDefault="00D12C0D">
            <w:pPr>
              <w:jc w:val="center"/>
            </w:pPr>
            <w:r>
              <w:rPr>
                <w:color w:val="000000"/>
                <w:sz w:val="24"/>
                <w:szCs w:val="24"/>
              </w:rPr>
              <w:t>12</w:t>
            </w:r>
            <w:r>
              <w:rPr>
                <w:color w:val="000000"/>
                <w:sz w:val="24"/>
                <w:szCs w:val="24"/>
              </w:rPr>
              <w:t>年</w:t>
            </w:r>
          </w:p>
        </w:tc>
        <w:tc>
          <w:tcPr>
            <w:tcW w:w="2673" w:type="dxa"/>
            <w:vAlign w:val="center"/>
          </w:tcPr>
          <w:p w:rsidR="00020269" w:rsidRDefault="00D12C0D">
            <w:r>
              <w:rPr>
                <w:color w:val="000000"/>
                <w:sz w:val="24"/>
                <w:szCs w:val="24"/>
              </w:rPr>
              <w:t>芮晨先生，内蒙古科技大学工学士。历任深圳尚诚资产管理有限公司研究员、研究副总监，国联安基金管理有限公司行业研究员、投资经理，浙商证券资产管理有限公司投资主办。</w:t>
            </w:r>
            <w:r>
              <w:rPr>
                <w:color w:val="000000"/>
                <w:sz w:val="24"/>
                <w:szCs w:val="24"/>
              </w:rPr>
              <w:t>2015</w:t>
            </w:r>
            <w:r>
              <w:rPr>
                <w:color w:val="000000"/>
                <w:sz w:val="24"/>
                <w:szCs w:val="24"/>
              </w:rPr>
              <w:t>年加入交银施罗德基金管理有限公司。</w:t>
            </w:r>
            <w:r>
              <w:rPr>
                <w:color w:val="000000"/>
                <w:sz w:val="24"/>
                <w:szCs w:val="24"/>
              </w:rPr>
              <w:t>2016</w:t>
            </w:r>
            <w:r>
              <w:rPr>
                <w:color w:val="000000"/>
                <w:sz w:val="24"/>
                <w:szCs w:val="24"/>
              </w:rPr>
              <w:t>年</w:t>
            </w:r>
            <w:r>
              <w:rPr>
                <w:color w:val="000000"/>
                <w:sz w:val="24"/>
                <w:szCs w:val="24"/>
              </w:rPr>
              <w:t>8</w:t>
            </w:r>
            <w:r>
              <w:rPr>
                <w:color w:val="000000"/>
                <w:sz w:val="24"/>
                <w:szCs w:val="24"/>
              </w:rPr>
              <w:t>月</w:t>
            </w:r>
            <w:r>
              <w:rPr>
                <w:color w:val="000000"/>
                <w:sz w:val="24"/>
                <w:szCs w:val="24"/>
              </w:rPr>
              <w:t>16</w:t>
            </w:r>
            <w:r>
              <w:rPr>
                <w:color w:val="000000"/>
                <w:sz w:val="24"/>
                <w:szCs w:val="24"/>
              </w:rPr>
              <w:t>日至</w:t>
            </w:r>
            <w:r>
              <w:rPr>
                <w:color w:val="000000"/>
                <w:sz w:val="24"/>
                <w:szCs w:val="24"/>
              </w:rPr>
              <w:t>2019</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日担任交银施罗德数据产业灵活配置混合型证券投资基金的基金经理。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20269" w:rsidRDefault="00D12C0D">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20269" w:rsidRDefault="00D12C0D">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20269" w:rsidRDefault="00D12C0D">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20269" w:rsidRDefault="00D12C0D">
      <w:pPr>
        <w:spacing w:before="29" w:line="288" w:lineRule="auto"/>
        <w:ind w:firstLineChars="200" w:firstLine="480"/>
        <w:rPr>
          <w:color w:val="000000"/>
          <w:sz w:val="24"/>
          <w:szCs w:val="24"/>
        </w:rPr>
      </w:pPr>
      <w:r>
        <w:rPr>
          <w:color w:val="000000"/>
          <w:sz w:val="24"/>
          <w:szCs w:val="24"/>
        </w:rPr>
        <w:t>2019</w:t>
      </w:r>
      <w:r>
        <w:rPr>
          <w:color w:val="000000"/>
          <w:sz w:val="24"/>
          <w:szCs w:val="24"/>
        </w:rPr>
        <w:t>三季度，正如我们在二季度的判断，流动性宽松继续，贸易战的影响边际弱化，成长类机会突显，尤其是电子行业，业绩持续超预期。</w:t>
      </w:r>
      <w:r>
        <w:rPr>
          <w:color w:val="000000"/>
          <w:sz w:val="24"/>
          <w:szCs w:val="24"/>
        </w:rPr>
        <w:t xml:space="preserve"> </w:t>
      </w:r>
    </w:p>
    <w:p w:rsidR="00020269" w:rsidRDefault="00D12C0D">
      <w:pPr>
        <w:spacing w:before="29" w:line="288" w:lineRule="auto"/>
        <w:ind w:firstLineChars="200" w:firstLine="480"/>
        <w:rPr>
          <w:color w:val="000000"/>
          <w:sz w:val="24"/>
          <w:szCs w:val="24"/>
        </w:rPr>
      </w:pPr>
      <w:r>
        <w:rPr>
          <w:color w:val="000000"/>
          <w:sz w:val="24"/>
          <w:szCs w:val="24"/>
        </w:rPr>
        <w:t>本组合三季度持仓变化不大，仍然主要持有业绩持续有增长的成长类股票。</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2019</w:t>
      </w:r>
      <w:r w:rsidRPr="00414345">
        <w:rPr>
          <w:color w:val="000000"/>
          <w:sz w:val="24"/>
          <w:szCs w:val="24"/>
        </w:rPr>
        <w:t>年四季度，我们仍然认为成长股的机会较大，结构上按照产业发展先硬件后应用的顺序，我们认为四季度软件应用行业的机会更大。</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262,561,355.10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91.23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262,561,355.10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91.23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9,986,000.00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3.47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9,986,000.00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3.47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13,041,652.42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4.53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2,211,471.95</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0.77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287,800,479.47</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119,302,669.30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13,095,492.00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123,319,103.80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2,856,340.00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3,987,750.00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262,561,355.10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92.16</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20269">
        <w:trPr>
          <w:jc w:val="center"/>
        </w:trPr>
        <w:tc>
          <w:tcPr>
            <w:tcW w:w="855" w:type="dxa"/>
            <w:vAlign w:val="center"/>
          </w:tcPr>
          <w:p w:rsidR="00020269" w:rsidRDefault="00D12C0D">
            <w:pPr>
              <w:jc w:val="center"/>
            </w:pPr>
            <w:r>
              <w:rPr>
                <w:color w:val="000000"/>
                <w:sz w:val="24"/>
                <w:szCs w:val="24"/>
              </w:rPr>
              <w:t>1</w:t>
            </w:r>
          </w:p>
        </w:tc>
        <w:tc>
          <w:tcPr>
            <w:tcW w:w="1334" w:type="dxa"/>
            <w:vAlign w:val="center"/>
          </w:tcPr>
          <w:p w:rsidR="00020269" w:rsidRDefault="00D12C0D">
            <w:pPr>
              <w:jc w:val="center"/>
            </w:pPr>
            <w:r>
              <w:rPr>
                <w:color w:val="000000"/>
                <w:sz w:val="24"/>
                <w:szCs w:val="24"/>
              </w:rPr>
              <w:t>300365</w:t>
            </w:r>
          </w:p>
        </w:tc>
        <w:tc>
          <w:tcPr>
            <w:tcW w:w="1777" w:type="dxa"/>
            <w:vAlign w:val="center"/>
          </w:tcPr>
          <w:p w:rsidR="00020269" w:rsidRDefault="00D12C0D">
            <w:pPr>
              <w:jc w:val="center"/>
            </w:pPr>
            <w:r>
              <w:rPr>
                <w:color w:val="000000"/>
                <w:sz w:val="24"/>
                <w:szCs w:val="24"/>
              </w:rPr>
              <w:t>恒华科技</w:t>
            </w:r>
          </w:p>
        </w:tc>
        <w:tc>
          <w:tcPr>
            <w:tcW w:w="1334" w:type="dxa"/>
            <w:vAlign w:val="center"/>
          </w:tcPr>
          <w:p w:rsidR="00020269" w:rsidRDefault="00D12C0D">
            <w:pPr>
              <w:jc w:val="right"/>
            </w:pPr>
            <w:r>
              <w:rPr>
                <w:color w:val="000000"/>
                <w:sz w:val="24"/>
                <w:szCs w:val="24"/>
              </w:rPr>
              <w:t>1,982,384</w:t>
            </w:r>
          </w:p>
        </w:tc>
        <w:tc>
          <w:tcPr>
            <w:tcW w:w="1924" w:type="dxa"/>
            <w:vAlign w:val="center"/>
          </w:tcPr>
          <w:p w:rsidR="00020269" w:rsidRDefault="00D12C0D">
            <w:pPr>
              <w:jc w:val="right"/>
            </w:pPr>
            <w:r>
              <w:rPr>
                <w:color w:val="000000"/>
                <w:sz w:val="24"/>
                <w:szCs w:val="24"/>
              </w:rPr>
              <w:t>29,815,055.36</w:t>
            </w:r>
          </w:p>
        </w:tc>
        <w:tc>
          <w:tcPr>
            <w:tcW w:w="1644" w:type="dxa"/>
            <w:vAlign w:val="center"/>
          </w:tcPr>
          <w:p w:rsidR="00020269" w:rsidRDefault="00D12C0D">
            <w:pPr>
              <w:jc w:val="right"/>
            </w:pPr>
            <w:r>
              <w:rPr>
                <w:color w:val="000000"/>
                <w:sz w:val="24"/>
                <w:szCs w:val="24"/>
              </w:rPr>
              <w:t>10.47</w:t>
            </w:r>
          </w:p>
        </w:tc>
      </w:tr>
      <w:tr w:rsidR="00020269">
        <w:trPr>
          <w:jc w:val="center"/>
        </w:trPr>
        <w:tc>
          <w:tcPr>
            <w:tcW w:w="855" w:type="dxa"/>
            <w:vAlign w:val="center"/>
          </w:tcPr>
          <w:p w:rsidR="00020269" w:rsidRDefault="00D12C0D">
            <w:pPr>
              <w:jc w:val="center"/>
            </w:pPr>
            <w:r>
              <w:rPr>
                <w:color w:val="000000"/>
                <w:sz w:val="24"/>
                <w:szCs w:val="24"/>
              </w:rPr>
              <w:t>2</w:t>
            </w:r>
          </w:p>
        </w:tc>
        <w:tc>
          <w:tcPr>
            <w:tcW w:w="1334" w:type="dxa"/>
            <w:vAlign w:val="center"/>
          </w:tcPr>
          <w:p w:rsidR="00020269" w:rsidRDefault="00D12C0D">
            <w:pPr>
              <w:jc w:val="center"/>
            </w:pPr>
            <w:r>
              <w:rPr>
                <w:color w:val="000000"/>
                <w:sz w:val="24"/>
                <w:szCs w:val="24"/>
              </w:rPr>
              <w:t>300395</w:t>
            </w:r>
          </w:p>
        </w:tc>
        <w:tc>
          <w:tcPr>
            <w:tcW w:w="1777" w:type="dxa"/>
            <w:vAlign w:val="center"/>
          </w:tcPr>
          <w:p w:rsidR="00020269" w:rsidRDefault="00D12C0D">
            <w:pPr>
              <w:jc w:val="center"/>
            </w:pPr>
            <w:r>
              <w:rPr>
                <w:color w:val="000000"/>
                <w:sz w:val="24"/>
                <w:szCs w:val="24"/>
              </w:rPr>
              <w:t>菲利华</w:t>
            </w:r>
          </w:p>
        </w:tc>
        <w:tc>
          <w:tcPr>
            <w:tcW w:w="1334" w:type="dxa"/>
            <w:vAlign w:val="center"/>
          </w:tcPr>
          <w:p w:rsidR="00020269" w:rsidRDefault="00D12C0D">
            <w:pPr>
              <w:jc w:val="right"/>
            </w:pPr>
            <w:r>
              <w:rPr>
                <w:color w:val="000000"/>
                <w:sz w:val="24"/>
                <w:szCs w:val="24"/>
              </w:rPr>
              <w:t>1,165,652</w:t>
            </w:r>
          </w:p>
        </w:tc>
        <w:tc>
          <w:tcPr>
            <w:tcW w:w="1924" w:type="dxa"/>
            <w:vAlign w:val="center"/>
          </w:tcPr>
          <w:p w:rsidR="00020269" w:rsidRDefault="00D12C0D">
            <w:pPr>
              <w:jc w:val="right"/>
            </w:pPr>
            <w:r>
              <w:rPr>
                <w:color w:val="000000"/>
                <w:sz w:val="24"/>
                <w:szCs w:val="24"/>
              </w:rPr>
              <w:t>25,749,252.68</w:t>
            </w:r>
          </w:p>
        </w:tc>
        <w:tc>
          <w:tcPr>
            <w:tcW w:w="1644" w:type="dxa"/>
            <w:vAlign w:val="center"/>
          </w:tcPr>
          <w:p w:rsidR="00020269" w:rsidRDefault="00D12C0D">
            <w:pPr>
              <w:jc w:val="right"/>
            </w:pPr>
            <w:r>
              <w:rPr>
                <w:color w:val="000000"/>
                <w:sz w:val="24"/>
                <w:szCs w:val="24"/>
              </w:rPr>
              <w:t>9.04</w:t>
            </w:r>
          </w:p>
        </w:tc>
      </w:tr>
      <w:tr w:rsidR="00020269">
        <w:trPr>
          <w:jc w:val="center"/>
        </w:trPr>
        <w:tc>
          <w:tcPr>
            <w:tcW w:w="855" w:type="dxa"/>
            <w:vAlign w:val="center"/>
          </w:tcPr>
          <w:p w:rsidR="00020269" w:rsidRDefault="00D12C0D">
            <w:pPr>
              <w:jc w:val="center"/>
            </w:pPr>
            <w:r>
              <w:rPr>
                <w:color w:val="000000"/>
                <w:sz w:val="24"/>
                <w:szCs w:val="24"/>
              </w:rPr>
              <w:t>3</w:t>
            </w:r>
          </w:p>
        </w:tc>
        <w:tc>
          <w:tcPr>
            <w:tcW w:w="1334" w:type="dxa"/>
            <w:vAlign w:val="center"/>
          </w:tcPr>
          <w:p w:rsidR="00020269" w:rsidRDefault="00D12C0D">
            <w:pPr>
              <w:jc w:val="center"/>
            </w:pPr>
            <w:r>
              <w:rPr>
                <w:color w:val="000000"/>
                <w:sz w:val="24"/>
                <w:szCs w:val="24"/>
              </w:rPr>
              <w:t>300572</w:t>
            </w:r>
          </w:p>
        </w:tc>
        <w:tc>
          <w:tcPr>
            <w:tcW w:w="1777" w:type="dxa"/>
            <w:vAlign w:val="center"/>
          </w:tcPr>
          <w:p w:rsidR="00020269" w:rsidRDefault="00D12C0D">
            <w:pPr>
              <w:jc w:val="center"/>
            </w:pPr>
            <w:r>
              <w:rPr>
                <w:color w:val="000000"/>
                <w:sz w:val="24"/>
                <w:szCs w:val="24"/>
              </w:rPr>
              <w:t>安车检测</w:t>
            </w:r>
          </w:p>
        </w:tc>
        <w:tc>
          <w:tcPr>
            <w:tcW w:w="1334" w:type="dxa"/>
            <w:vAlign w:val="center"/>
          </w:tcPr>
          <w:p w:rsidR="00020269" w:rsidRDefault="00D12C0D">
            <w:pPr>
              <w:jc w:val="right"/>
            </w:pPr>
            <w:r>
              <w:rPr>
                <w:color w:val="000000"/>
                <w:sz w:val="24"/>
                <w:szCs w:val="24"/>
              </w:rPr>
              <w:t>485,731</w:t>
            </w:r>
          </w:p>
        </w:tc>
        <w:tc>
          <w:tcPr>
            <w:tcW w:w="1924" w:type="dxa"/>
            <w:vAlign w:val="center"/>
          </w:tcPr>
          <w:p w:rsidR="00020269" w:rsidRDefault="00D12C0D">
            <w:pPr>
              <w:jc w:val="right"/>
            </w:pPr>
            <w:r>
              <w:rPr>
                <w:color w:val="000000"/>
                <w:sz w:val="24"/>
                <w:szCs w:val="24"/>
              </w:rPr>
              <w:t>25,355,158.20</w:t>
            </w:r>
          </w:p>
        </w:tc>
        <w:tc>
          <w:tcPr>
            <w:tcW w:w="1644" w:type="dxa"/>
            <w:vAlign w:val="center"/>
          </w:tcPr>
          <w:p w:rsidR="00020269" w:rsidRDefault="00D12C0D">
            <w:pPr>
              <w:jc w:val="right"/>
            </w:pPr>
            <w:r>
              <w:rPr>
                <w:color w:val="000000"/>
                <w:sz w:val="24"/>
                <w:szCs w:val="24"/>
              </w:rPr>
              <w:t>8.90</w:t>
            </w:r>
          </w:p>
        </w:tc>
      </w:tr>
      <w:tr w:rsidR="00020269">
        <w:trPr>
          <w:jc w:val="center"/>
        </w:trPr>
        <w:tc>
          <w:tcPr>
            <w:tcW w:w="855" w:type="dxa"/>
            <w:vAlign w:val="center"/>
          </w:tcPr>
          <w:p w:rsidR="00020269" w:rsidRDefault="00D12C0D">
            <w:pPr>
              <w:jc w:val="center"/>
            </w:pPr>
            <w:r>
              <w:rPr>
                <w:color w:val="000000"/>
                <w:sz w:val="24"/>
                <w:szCs w:val="24"/>
              </w:rPr>
              <w:t>4</w:t>
            </w:r>
          </w:p>
        </w:tc>
        <w:tc>
          <w:tcPr>
            <w:tcW w:w="1334" w:type="dxa"/>
            <w:vAlign w:val="center"/>
          </w:tcPr>
          <w:p w:rsidR="00020269" w:rsidRDefault="00D12C0D">
            <w:pPr>
              <w:jc w:val="center"/>
            </w:pPr>
            <w:r>
              <w:rPr>
                <w:color w:val="000000"/>
                <w:sz w:val="24"/>
                <w:szCs w:val="24"/>
              </w:rPr>
              <w:t>300253</w:t>
            </w:r>
          </w:p>
        </w:tc>
        <w:tc>
          <w:tcPr>
            <w:tcW w:w="1777" w:type="dxa"/>
            <w:vAlign w:val="center"/>
          </w:tcPr>
          <w:p w:rsidR="00020269" w:rsidRDefault="00D12C0D">
            <w:pPr>
              <w:jc w:val="center"/>
            </w:pPr>
            <w:r>
              <w:rPr>
                <w:color w:val="000000"/>
                <w:sz w:val="24"/>
                <w:szCs w:val="24"/>
              </w:rPr>
              <w:t>卫宁健康</w:t>
            </w:r>
          </w:p>
        </w:tc>
        <w:tc>
          <w:tcPr>
            <w:tcW w:w="1334" w:type="dxa"/>
            <w:vAlign w:val="center"/>
          </w:tcPr>
          <w:p w:rsidR="00020269" w:rsidRDefault="00D12C0D">
            <w:pPr>
              <w:jc w:val="right"/>
            </w:pPr>
            <w:r>
              <w:rPr>
                <w:color w:val="000000"/>
                <w:sz w:val="24"/>
                <w:szCs w:val="24"/>
              </w:rPr>
              <w:t>1,023,228</w:t>
            </w:r>
          </w:p>
        </w:tc>
        <w:tc>
          <w:tcPr>
            <w:tcW w:w="1924" w:type="dxa"/>
            <w:vAlign w:val="center"/>
          </w:tcPr>
          <w:p w:rsidR="00020269" w:rsidRDefault="00D12C0D">
            <w:pPr>
              <w:jc w:val="right"/>
            </w:pPr>
            <w:r>
              <w:rPr>
                <w:color w:val="000000"/>
                <w:sz w:val="24"/>
                <w:szCs w:val="24"/>
              </w:rPr>
              <w:t>16,248,860.64</w:t>
            </w:r>
          </w:p>
        </w:tc>
        <w:tc>
          <w:tcPr>
            <w:tcW w:w="1644" w:type="dxa"/>
            <w:vAlign w:val="center"/>
          </w:tcPr>
          <w:p w:rsidR="00020269" w:rsidRDefault="00D12C0D">
            <w:pPr>
              <w:jc w:val="right"/>
            </w:pPr>
            <w:r>
              <w:rPr>
                <w:color w:val="000000"/>
                <w:sz w:val="24"/>
                <w:szCs w:val="24"/>
              </w:rPr>
              <w:t>5.70</w:t>
            </w:r>
          </w:p>
        </w:tc>
      </w:tr>
      <w:tr w:rsidR="00020269">
        <w:trPr>
          <w:jc w:val="center"/>
        </w:trPr>
        <w:tc>
          <w:tcPr>
            <w:tcW w:w="855" w:type="dxa"/>
            <w:vAlign w:val="center"/>
          </w:tcPr>
          <w:p w:rsidR="00020269" w:rsidRDefault="00D12C0D">
            <w:pPr>
              <w:jc w:val="center"/>
            </w:pPr>
            <w:r>
              <w:rPr>
                <w:color w:val="000000"/>
                <w:sz w:val="24"/>
                <w:szCs w:val="24"/>
              </w:rPr>
              <w:t>5</w:t>
            </w:r>
          </w:p>
        </w:tc>
        <w:tc>
          <w:tcPr>
            <w:tcW w:w="1334" w:type="dxa"/>
            <w:vAlign w:val="center"/>
          </w:tcPr>
          <w:p w:rsidR="00020269" w:rsidRDefault="00D12C0D">
            <w:pPr>
              <w:jc w:val="center"/>
            </w:pPr>
            <w:r>
              <w:rPr>
                <w:color w:val="000000"/>
                <w:sz w:val="24"/>
                <w:szCs w:val="24"/>
              </w:rPr>
              <w:t>002268</w:t>
            </w:r>
          </w:p>
        </w:tc>
        <w:tc>
          <w:tcPr>
            <w:tcW w:w="1777" w:type="dxa"/>
            <w:vAlign w:val="center"/>
          </w:tcPr>
          <w:p w:rsidR="00020269" w:rsidRDefault="00D12C0D">
            <w:pPr>
              <w:jc w:val="center"/>
            </w:pPr>
            <w:r>
              <w:rPr>
                <w:color w:val="000000"/>
                <w:sz w:val="24"/>
                <w:szCs w:val="24"/>
              </w:rPr>
              <w:t>卫士通</w:t>
            </w:r>
          </w:p>
        </w:tc>
        <w:tc>
          <w:tcPr>
            <w:tcW w:w="1334" w:type="dxa"/>
            <w:vAlign w:val="center"/>
          </w:tcPr>
          <w:p w:rsidR="00020269" w:rsidRDefault="00D12C0D">
            <w:pPr>
              <w:jc w:val="right"/>
            </w:pPr>
            <w:r>
              <w:rPr>
                <w:color w:val="000000"/>
                <w:sz w:val="24"/>
                <w:szCs w:val="24"/>
              </w:rPr>
              <w:t>508,298</w:t>
            </w:r>
          </w:p>
        </w:tc>
        <w:tc>
          <w:tcPr>
            <w:tcW w:w="1924" w:type="dxa"/>
            <w:vAlign w:val="center"/>
          </w:tcPr>
          <w:p w:rsidR="00020269" w:rsidRDefault="00D12C0D">
            <w:pPr>
              <w:jc w:val="right"/>
            </w:pPr>
            <w:r>
              <w:rPr>
                <w:color w:val="000000"/>
                <w:sz w:val="24"/>
                <w:szCs w:val="24"/>
              </w:rPr>
              <w:t>14,176,431.22</w:t>
            </w:r>
          </w:p>
        </w:tc>
        <w:tc>
          <w:tcPr>
            <w:tcW w:w="1644" w:type="dxa"/>
            <w:vAlign w:val="center"/>
          </w:tcPr>
          <w:p w:rsidR="00020269" w:rsidRDefault="00D12C0D">
            <w:pPr>
              <w:jc w:val="right"/>
            </w:pPr>
            <w:r>
              <w:rPr>
                <w:color w:val="000000"/>
                <w:sz w:val="24"/>
                <w:szCs w:val="24"/>
              </w:rPr>
              <w:t>4.98</w:t>
            </w:r>
          </w:p>
        </w:tc>
      </w:tr>
      <w:tr w:rsidR="00020269">
        <w:trPr>
          <w:jc w:val="center"/>
        </w:trPr>
        <w:tc>
          <w:tcPr>
            <w:tcW w:w="855" w:type="dxa"/>
            <w:vAlign w:val="center"/>
          </w:tcPr>
          <w:p w:rsidR="00020269" w:rsidRDefault="00D12C0D">
            <w:pPr>
              <w:jc w:val="center"/>
            </w:pPr>
            <w:r>
              <w:rPr>
                <w:color w:val="000000"/>
                <w:sz w:val="24"/>
                <w:szCs w:val="24"/>
              </w:rPr>
              <w:t>6</w:t>
            </w:r>
          </w:p>
        </w:tc>
        <w:tc>
          <w:tcPr>
            <w:tcW w:w="1334" w:type="dxa"/>
            <w:vAlign w:val="center"/>
          </w:tcPr>
          <w:p w:rsidR="00020269" w:rsidRDefault="00D12C0D">
            <w:pPr>
              <w:jc w:val="center"/>
            </w:pPr>
            <w:r>
              <w:rPr>
                <w:color w:val="000000"/>
                <w:sz w:val="24"/>
                <w:szCs w:val="24"/>
              </w:rPr>
              <w:t>600131</w:t>
            </w:r>
          </w:p>
        </w:tc>
        <w:tc>
          <w:tcPr>
            <w:tcW w:w="1777" w:type="dxa"/>
            <w:vAlign w:val="center"/>
          </w:tcPr>
          <w:p w:rsidR="00020269" w:rsidRDefault="00D12C0D">
            <w:pPr>
              <w:jc w:val="center"/>
            </w:pPr>
            <w:r>
              <w:rPr>
                <w:color w:val="000000"/>
                <w:sz w:val="24"/>
                <w:szCs w:val="24"/>
              </w:rPr>
              <w:t>岷江水电</w:t>
            </w:r>
          </w:p>
        </w:tc>
        <w:tc>
          <w:tcPr>
            <w:tcW w:w="1334" w:type="dxa"/>
            <w:vAlign w:val="center"/>
          </w:tcPr>
          <w:p w:rsidR="00020269" w:rsidRDefault="00D12C0D">
            <w:pPr>
              <w:jc w:val="right"/>
            </w:pPr>
            <w:r>
              <w:rPr>
                <w:color w:val="000000"/>
                <w:sz w:val="24"/>
                <w:szCs w:val="24"/>
              </w:rPr>
              <w:t>707,100</w:t>
            </w:r>
          </w:p>
        </w:tc>
        <w:tc>
          <w:tcPr>
            <w:tcW w:w="1924" w:type="dxa"/>
            <w:vAlign w:val="center"/>
          </w:tcPr>
          <w:p w:rsidR="00020269" w:rsidRDefault="00D12C0D">
            <w:pPr>
              <w:jc w:val="right"/>
            </w:pPr>
            <w:r>
              <w:rPr>
                <w:color w:val="000000"/>
                <w:sz w:val="24"/>
                <w:szCs w:val="24"/>
              </w:rPr>
              <w:t>13,095,492.00</w:t>
            </w:r>
          </w:p>
        </w:tc>
        <w:tc>
          <w:tcPr>
            <w:tcW w:w="1644" w:type="dxa"/>
            <w:vAlign w:val="center"/>
          </w:tcPr>
          <w:p w:rsidR="00020269" w:rsidRDefault="00D12C0D">
            <w:pPr>
              <w:jc w:val="right"/>
            </w:pPr>
            <w:r>
              <w:rPr>
                <w:color w:val="000000"/>
                <w:sz w:val="24"/>
                <w:szCs w:val="24"/>
              </w:rPr>
              <w:t>4.60</w:t>
            </w:r>
          </w:p>
        </w:tc>
      </w:tr>
      <w:tr w:rsidR="00020269">
        <w:trPr>
          <w:jc w:val="center"/>
        </w:trPr>
        <w:tc>
          <w:tcPr>
            <w:tcW w:w="855" w:type="dxa"/>
            <w:vAlign w:val="center"/>
          </w:tcPr>
          <w:p w:rsidR="00020269" w:rsidRDefault="00D12C0D">
            <w:pPr>
              <w:jc w:val="center"/>
            </w:pPr>
            <w:r>
              <w:rPr>
                <w:color w:val="000000"/>
                <w:sz w:val="24"/>
                <w:szCs w:val="24"/>
              </w:rPr>
              <w:t>7</w:t>
            </w:r>
          </w:p>
        </w:tc>
        <w:tc>
          <w:tcPr>
            <w:tcW w:w="1334" w:type="dxa"/>
            <w:vAlign w:val="center"/>
          </w:tcPr>
          <w:p w:rsidR="00020269" w:rsidRDefault="00D12C0D">
            <w:pPr>
              <w:jc w:val="center"/>
            </w:pPr>
            <w:r>
              <w:rPr>
                <w:color w:val="000000"/>
                <w:sz w:val="24"/>
                <w:szCs w:val="24"/>
              </w:rPr>
              <w:t>300226</w:t>
            </w:r>
          </w:p>
        </w:tc>
        <w:tc>
          <w:tcPr>
            <w:tcW w:w="1777" w:type="dxa"/>
            <w:vAlign w:val="center"/>
          </w:tcPr>
          <w:p w:rsidR="00020269" w:rsidRDefault="00D12C0D">
            <w:pPr>
              <w:jc w:val="center"/>
            </w:pPr>
            <w:r>
              <w:rPr>
                <w:color w:val="000000"/>
                <w:sz w:val="24"/>
                <w:szCs w:val="24"/>
              </w:rPr>
              <w:t>上海钢联</w:t>
            </w:r>
          </w:p>
        </w:tc>
        <w:tc>
          <w:tcPr>
            <w:tcW w:w="1334" w:type="dxa"/>
            <w:vAlign w:val="center"/>
          </w:tcPr>
          <w:p w:rsidR="00020269" w:rsidRDefault="00D12C0D">
            <w:pPr>
              <w:jc w:val="right"/>
            </w:pPr>
            <w:r>
              <w:rPr>
                <w:color w:val="000000"/>
                <w:sz w:val="24"/>
                <w:szCs w:val="24"/>
              </w:rPr>
              <w:t>157,669</w:t>
            </w:r>
          </w:p>
        </w:tc>
        <w:tc>
          <w:tcPr>
            <w:tcW w:w="1924" w:type="dxa"/>
            <w:vAlign w:val="center"/>
          </w:tcPr>
          <w:p w:rsidR="00020269" w:rsidRDefault="00D12C0D">
            <w:pPr>
              <w:jc w:val="right"/>
            </w:pPr>
            <w:r>
              <w:rPr>
                <w:color w:val="000000"/>
                <w:sz w:val="24"/>
                <w:szCs w:val="24"/>
              </w:rPr>
              <w:t>11,606,015.09</w:t>
            </w:r>
          </w:p>
        </w:tc>
        <w:tc>
          <w:tcPr>
            <w:tcW w:w="1644" w:type="dxa"/>
            <w:vAlign w:val="center"/>
          </w:tcPr>
          <w:p w:rsidR="00020269" w:rsidRDefault="00D12C0D">
            <w:pPr>
              <w:jc w:val="right"/>
            </w:pPr>
            <w:r>
              <w:rPr>
                <w:color w:val="000000"/>
                <w:sz w:val="24"/>
                <w:szCs w:val="24"/>
              </w:rPr>
              <w:t>4.07</w:t>
            </w:r>
          </w:p>
        </w:tc>
      </w:tr>
      <w:tr w:rsidR="00020269">
        <w:trPr>
          <w:jc w:val="center"/>
        </w:trPr>
        <w:tc>
          <w:tcPr>
            <w:tcW w:w="855" w:type="dxa"/>
            <w:vAlign w:val="center"/>
          </w:tcPr>
          <w:p w:rsidR="00020269" w:rsidRDefault="00D12C0D">
            <w:pPr>
              <w:jc w:val="center"/>
            </w:pPr>
            <w:r>
              <w:rPr>
                <w:color w:val="000000"/>
                <w:sz w:val="24"/>
                <w:szCs w:val="24"/>
              </w:rPr>
              <w:t>8</w:t>
            </w:r>
          </w:p>
        </w:tc>
        <w:tc>
          <w:tcPr>
            <w:tcW w:w="1334" w:type="dxa"/>
            <w:vAlign w:val="center"/>
          </w:tcPr>
          <w:p w:rsidR="00020269" w:rsidRDefault="00D12C0D">
            <w:pPr>
              <w:jc w:val="center"/>
            </w:pPr>
            <w:r>
              <w:rPr>
                <w:color w:val="000000"/>
                <w:sz w:val="24"/>
                <w:szCs w:val="24"/>
              </w:rPr>
              <w:t>002001</w:t>
            </w:r>
          </w:p>
        </w:tc>
        <w:tc>
          <w:tcPr>
            <w:tcW w:w="1777" w:type="dxa"/>
            <w:vAlign w:val="center"/>
          </w:tcPr>
          <w:p w:rsidR="00020269" w:rsidRDefault="00D12C0D">
            <w:pPr>
              <w:jc w:val="center"/>
            </w:pPr>
            <w:r>
              <w:rPr>
                <w:color w:val="000000"/>
                <w:sz w:val="24"/>
                <w:szCs w:val="24"/>
              </w:rPr>
              <w:t>新和成</w:t>
            </w:r>
          </w:p>
        </w:tc>
        <w:tc>
          <w:tcPr>
            <w:tcW w:w="1334" w:type="dxa"/>
            <w:vAlign w:val="center"/>
          </w:tcPr>
          <w:p w:rsidR="00020269" w:rsidRDefault="00D12C0D">
            <w:pPr>
              <w:jc w:val="right"/>
            </w:pPr>
            <w:r>
              <w:rPr>
                <w:color w:val="000000"/>
                <w:sz w:val="24"/>
                <w:szCs w:val="24"/>
              </w:rPr>
              <w:t>483,200</w:t>
            </w:r>
          </w:p>
        </w:tc>
        <w:tc>
          <w:tcPr>
            <w:tcW w:w="1924" w:type="dxa"/>
            <w:vAlign w:val="center"/>
          </w:tcPr>
          <w:p w:rsidR="00020269" w:rsidRDefault="00D12C0D">
            <w:pPr>
              <w:jc w:val="right"/>
            </w:pPr>
            <w:r>
              <w:rPr>
                <w:color w:val="000000"/>
                <w:sz w:val="24"/>
                <w:szCs w:val="24"/>
              </w:rPr>
              <w:t>10,335,648.00</w:t>
            </w:r>
          </w:p>
        </w:tc>
        <w:tc>
          <w:tcPr>
            <w:tcW w:w="1644" w:type="dxa"/>
            <w:vAlign w:val="center"/>
          </w:tcPr>
          <w:p w:rsidR="00020269" w:rsidRDefault="00D12C0D">
            <w:pPr>
              <w:jc w:val="right"/>
            </w:pPr>
            <w:r>
              <w:rPr>
                <w:color w:val="000000"/>
                <w:sz w:val="24"/>
                <w:szCs w:val="24"/>
              </w:rPr>
              <w:t>3.63</w:t>
            </w:r>
          </w:p>
        </w:tc>
      </w:tr>
      <w:tr w:rsidR="00020269">
        <w:trPr>
          <w:jc w:val="center"/>
        </w:trPr>
        <w:tc>
          <w:tcPr>
            <w:tcW w:w="855" w:type="dxa"/>
            <w:vAlign w:val="center"/>
          </w:tcPr>
          <w:p w:rsidR="00020269" w:rsidRDefault="00D12C0D">
            <w:pPr>
              <w:jc w:val="center"/>
            </w:pPr>
            <w:r>
              <w:rPr>
                <w:color w:val="000000"/>
                <w:sz w:val="24"/>
                <w:szCs w:val="24"/>
              </w:rPr>
              <w:t>9</w:t>
            </w:r>
          </w:p>
        </w:tc>
        <w:tc>
          <w:tcPr>
            <w:tcW w:w="1334" w:type="dxa"/>
            <w:vAlign w:val="center"/>
          </w:tcPr>
          <w:p w:rsidR="00020269" w:rsidRDefault="00D12C0D">
            <w:pPr>
              <w:jc w:val="center"/>
            </w:pPr>
            <w:r>
              <w:rPr>
                <w:color w:val="000000"/>
                <w:sz w:val="24"/>
                <w:szCs w:val="24"/>
              </w:rPr>
              <w:t>600216</w:t>
            </w:r>
          </w:p>
        </w:tc>
        <w:tc>
          <w:tcPr>
            <w:tcW w:w="1777" w:type="dxa"/>
            <w:vAlign w:val="center"/>
          </w:tcPr>
          <w:p w:rsidR="00020269" w:rsidRDefault="00D12C0D">
            <w:pPr>
              <w:jc w:val="center"/>
            </w:pPr>
            <w:r>
              <w:rPr>
                <w:color w:val="000000"/>
                <w:sz w:val="24"/>
                <w:szCs w:val="24"/>
              </w:rPr>
              <w:t>浙江医药</w:t>
            </w:r>
          </w:p>
        </w:tc>
        <w:tc>
          <w:tcPr>
            <w:tcW w:w="1334" w:type="dxa"/>
            <w:vAlign w:val="center"/>
          </w:tcPr>
          <w:p w:rsidR="00020269" w:rsidRDefault="00D12C0D">
            <w:pPr>
              <w:jc w:val="right"/>
            </w:pPr>
            <w:r>
              <w:rPr>
                <w:color w:val="000000"/>
                <w:sz w:val="24"/>
                <w:szCs w:val="24"/>
              </w:rPr>
              <w:t>902,648</w:t>
            </w:r>
          </w:p>
        </w:tc>
        <w:tc>
          <w:tcPr>
            <w:tcW w:w="1924" w:type="dxa"/>
            <w:vAlign w:val="center"/>
          </w:tcPr>
          <w:p w:rsidR="00020269" w:rsidRDefault="00D12C0D">
            <w:pPr>
              <w:jc w:val="right"/>
            </w:pPr>
            <w:r>
              <w:rPr>
                <w:color w:val="000000"/>
                <w:sz w:val="24"/>
                <w:szCs w:val="24"/>
              </w:rPr>
              <w:t>10,335,319.60</w:t>
            </w:r>
          </w:p>
        </w:tc>
        <w:tc>
          <w:tcPr>
            <w:tcW w:w="1644" w:type="dxa"/>
            <w:vAlign w:val="center"/>
          </w:tcPr>
          <w:p w:rsidR="00020269" w:rsidRDefault="00D12C0D">
            <w:pPr>
              <w:jc w:val="right"/>
            </w:pPr>
            <w:r>
              <w:rPr>
                <w:color w:val="000000"/>
                <w:sz w:val="24"/>
                <w:szCs w:val="24"/>
              </w:rPr>
              <w:t>3.63</w:t>
            </w:r>
          </w:p>
        </w:tc>
      </w:tr>
      <w:tr w:rsidR="00020269">
        <w:trPr>
          <w:jc w:val="center"/>
        </w:trPr>
        <w:tc>
          <w:tcPr>
            <w:tcW w:w="855" w:type="dxa"/>
            <w:vAlign w:val="center"/>
          </w:tcPr>
          <w:p w:rsidR="00020269" w:rsidRDefault="00D12C0D">
            <w:pPr>
              <w:jc w:val="center"/>
            </w:pPr>
            <w:r>
              <w:rPr>
                <w:color w:val="000000"/>
                <w:sz w:val="24"/>
                <w:szCs w:val="24"/>
              </w:rPr>
              <w:t>10</w:t>
            </w:r>
          </w:p>
        </w:tc>
        <w:tc>
          <w:tcPr>
            <w:tcW w:w="1334" w:type="dxa"/>
            <w:vAlign w:val="center"/>
          </w:tcPr>
          <w:p w:rsidR="00020269" w:rsidRDefault="00D12C0D">
            <w:pPr>
              <w:jc w:val="center"/>
            </w:pPr>
            <w:r>
              <w:rPr>
                <w:color w:val="000000"/>
                <w:sz w:val="24"/>
                <w:szCs w:val="24"/>
              </w:rPr>
              <w:t>300016</w:t>
            </w:r>
          </w:p>
        </w:tc>
        <w:tc>
          <w:tcPr>
            <w:tcW w:w="1777" w:type="dxa"/>
            <w:vAlign w:val="center"/>
          </w:tcPr>
          <w:p w:rsidR="00020269" w:rsidRDefault="00D12C0D">
            <w:pPr>
              <w:jc w:val="center"/>
            </w:pPr>
            <w:r>
              <w:rPr>
                <w:color w:val="000000"/>
                <w:sz w:val="24"/>
                <w:szCs w:val="24"/>
              </w:rPr>
              <w:t>北陆药业</w:t>
            </w:r>
          </w:p>
        </w:tc>
        <w:tc>
          <w:tcPr>
            <w:tcW w:w="1334" w:type="dxa"/>
            <w:vAlign w:val="center"/>
          </w:tcPr>
          <w:p w:rsidR="00020269" w:rsidRDefault="00D12C0D">
            <w:pPr>
              <w:jc w:val="right"/>
            </w:pPr>
            <w:r>
              <w:rPr>
                <w:color w:val="000000"/>
                <w:sz w:val="24"/>
                <w:szCs w:val="24"/>
              </w:rPr>
              <w:t>1,161,835</w:t>
            </w:r>
          </w:p>
        </w:tc>
        <w:tc>
          <w:tcPr>
            <w:tcW w:w="1924" w:type="dxa"/>
            <w:vAlign w:val="center"/>
          </w:tcPr>
          <w:p w:rsidR="00020269" w:rsidRDefault="00D12C0D">
            <w:pPr>
              <w:jc w:val="right"/>
            </w:pPr>
            <w:r>
              <w:rPr>
                <w:color w:val="000000"/>
                <w:sz w:val="24"/>
                <w:szCs w:val="24"/>
              </w:rPr>
              <w:t>10,247,384.70</w:t>
            </w:r>
          </w:p>
        </w:tc>
        <w:tc>
          <w:tcPr>
            <w:tcW w:w="1644" w:type="dxa"/>
            <w:vAlign w:val="center"/>
          </w:tcPr>
          <w:p w:rsidR="00020269" w:rsidRDefault="00D12C0D">
            <w:pPr>
              <w:jc w:val="right"/>
            </w:pPr>
            <w:r>
              <w:rPr>
                <w:color w:val="000000"/>
                <w:sz w:val="24"/>
                <w:szCs w:val="24"/>
              </w:rPr>
              <w:t>3.60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9,986,000.00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3.51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9,986,000.00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3.51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9,986,000.00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3.51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020269">
        <w:trPr>
          <w:jc w:val="center"/>
        </w:trPr>
        <w:tc>
          <w:tcPr>
            <w:tcW w:w="850" w:type="dxa"/>
            <w:vAlign w:val="center"/>
          </w:tcPr>
          <w:p w:rsidR="00020269" w:rsidRDefault="00D12C0D">
            <w:pPr>
              <w:jc w:val="center"/>
            </w:pPr>
            <w:r>
              <w:rPr>
                <w:color w:val="000000"/>
                <w:sz w:val="24"/>
                <w:szCs w:val="24"/>
              </w:rPr>
              <w:t>1</w:t>
            </w:r>
          </w:p>
        </w:tc>
        <w:tc>
          <w:tcPr>
            <w:tcW w:w="1475" w:type="dxa"/>
            <w:vAlign w:val="center"/>
          </w:tcPr>
          <w:p w:rsidR="00020269" w:rsidRDefault="00D12C0D">
            <w:pPr>
              <w:jc w:val="center"/>
            </w:pPr>
            <w:r>
              <w:rPr>
                <w:color w:val="000000"/>
                <w:sz w:val="24"/>
                <w:szCs w:val="24"/>
              </w:rPr>
              <w:t>190405</w:t>
            </w:r>
          </w:p>
        </w:tc>
        <w:tc>
          <w:tcPr>
            <w:tcW w:w="1769" w:type="dxa"/>
            <w:vAlign w:val="center"/>
          </w:tcPr>
          <w:p w:rsidR="00020269" w:rsidRDefault="00D12C0D">
            <w:pPr>
              <w:jc w:val="center"/>
            </w:pPr>
            <w:r>
              <w:rPr>
                <w:color w:val="000000"/>
                <w:sz w:val="24"/>
                <w:szCs w:val="24"/>
              </w:rPr>
              <w:t>19</w:t>
            </w:r>
            <w:r>
              <w:rPr>
                <w:color w:val="000000"/>
                <w:sz w:val="24"/>
                <w:szCs w:val="24"/>
              </w:rPr>
              <w:t>农发</w:t>
            </w:r>
            <w:r>
              <w:rPr>
                <w:color w:val="000000"/>
                <w:sz w:val="24"/>
                <w:szCs w:val="24"/>
              </w:rPr>
              <w:t>05</w:t>
            </w:r>
          </w:p>
        </w:tc>
        <w:tc>
          <w:tcPr>
            <w:tcW w:w="1387" w:type="dxa"/>
            <w:vAlign w:val="center"/>
          </w:tcPr>
          <w:p w:rsidR="00020269" w:rsidRDefault="00D12C0D">
            <w:pPr>
              <w:jc w:val="right"/>
            </w:pPr>
            <w:r>
              <w:rPr>
                <w:color w:val="000000"/>
                <w:sz w:val="24"/>
                <w:szCs w:val="24"/>
              </w:rPr>
              <w:t>100,000</w:t>
            </w:r>
          </w:p>
        </w:tc>
        <w:tc>
          <w:tcPr>
            <w:tcW w:w="2150" w:type="dxa"/>
            <w:vAlign w:val="center"/>
          </w:tcPr>
          <w:p w:rsidR="00020269" w:rsidRDefault="00D12C0D">
            <w:pPr>
              <w:jc w:val="right"/>
            </w:pPr>
            <w:r>
              <w:rPr>
                <w:color w:val="000000"/>
                <w:sz w:val="24"/>
                <w:szCs w:val="24"/>
              </w:rPr>
              <w:t>9,986,000.00</w:t>
            </w:r>
          </w:p>
        </w:tc>
        <w:tc>
          <w:tcPr>
            <w:tcW w:w="1237" w:type="dxa"/>
            <w:vAlign w:val="center"/>
          </w:tcPr>
          <w:p w:rsidR="00020269" w:rsidRDefault="00D12C0D">
            <w:pPr>
              <w:jc w:val="right"/>
            </w:pPr>
            <w:r>
              <w:rPr>
                <w:color w:val="000000"/>
                <w:sz w:val="24"/>
                <w:szCs w:val="24"/>
              </w:rPr>
              <w:t>3.51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6D5ABF" w:rsidRDefault="006D5ABF" w:rsidP="00C15CAC">
      <w:pPr>
        <w:autoSpaceDE w:val="0"/>
        <w:autoSpaceDN w:val="0"/>
        <w:adjustRightInd w:val="0"/>
        <w:spacing w:before="29" w:line="288" w:lineRule="auto"/>
        <w:jc w:val="left"/>
        <w:rPr>
          <w:b/>
          <w:bCs/>
          <w:color w:val="000000"/>
          <w:kern w:val="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bookmarkStart w:id="0" w:name="_GoBack"/>
      <w:bookmarkEnd w:id="0"/>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158,176.39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1,358,675.65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70,468.95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624,150.96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2,211,471.95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D12C0D" w:rsidRDefault="00D12C0D" w:rsidP="00C15CAC">
      <w:pPr>
        <w:autoSpaceDE w:val="0"/>
        <w:autoSpaceDN w:val="0"/>
        <w:adjustRightInd w:val="0"/>
        <w:spacing w:before="29" w:line="288" w:lineRule="auto"/>
        <w:jc w:val="left"/>
        <w:rPr>
          <w:b/>
          <w:bCs/>
          <w:color w:val="000000"/>
          <w:kern w:val="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D12C0D" w:rsidRDefault="00D12C0D" w:rsidP="00C15CAC">
      <w:pPr>
        <w:autoSpaceDE w:val="0"/>
        <w:autoSpaceDN w:val="0"/>
        <w:adjustRightInd w:val="0"/>
        <w:spacing w:before="29" w:line="288" w:lineRule="auto"/>
        <w:jc w:val="left"/>
        <w:rPr>
          <w:b/>
          <w:bCs/>
          <w:color w:val="000000"/>
          <w:kern w:val="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334,770,995.56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141,621,906.85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252,263,077.41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224,129,825.00</w:t>
            </w:r>
          </w:p>
        </w:tc>
      </w:tr>
    </w:tbl>
    <w:p w:rsidR="00020269" w:rsidRDefault="00D12C0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020269" w:rsidRDefault="00D12C0D">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、中国证监会准予交银施罗德科技创新灵活配置混合型证券投资基金募集注册的文件；</w:t>
      </w:r>
      <w:r>
        <w:rPr>
          <w:color w:val="000000"/>
          <w:sz w:val="24"/>
          <w:szCs w:val="24"/>
        </w:rPr>
        <w:t xml:space="preserve"> </w:t>
      </w:r>
    </w:p>
    <w:p w:rsidR="00020269" w:rsidRDefault="00D12C0D">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、《交银施罗德科技创新灵活配置混合型证券投资基金基金合同》；</w:t>
      </w:r>
      <w:r>
        <w:rPr>
          <w:color w:val="000000"/>
          <w:sz w:val="24"/>
          <w:szCs w:val="24"/>
        </w:rPr>
        <w:t xml:space="preserve"> </w:t>
      </w:r>
    </w:p>
    <w:p w:rsidR="00020269" w:rsidRDefault="00D12C0D">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、《交银施罗德科技创新灵活配置混合型证券投资基金招募说明书》；</w:t>
      </w:r>
      <w:r>
        <w:rPr>
          <w:color w:val="000000"/>
          <w:sz w:val="24"/>
          <w:szCs w:val="24"/>
        </w:rPr>
        <w:t xml:space="preserve"> </w:t>
      </w:r>
    </w:p>
    <w:p w:rsidR="00020269" w:rsidRDefault="00D12C0D">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、《交银施罗德科技创新灵活配置混合型证券投资基金托管协议》；</w:t>
      </w:r>
      <w:r>
        <w:rPr>
          <w:color w:val="000000"/>
          <w:sz w:val="24"/>
          <w:szCs w:val="24"/>
        </w:rPr>
        <w:t xml:space="preserve"> </w:t>
      </w:r>
    </w:p>
    <w:p w:rsidR="00020269" w:rsidRDefault="00D12C0D">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、关于申请募集注册交银施罗德科技创新灵活配置混合型证券投资基金的法律意见书；</w:t>
      </w:r>
      <w:r>
        <w:rPr>
          <w:color w:val="000000"/>
          <w:sz w:val="24"/>
          <w:szCs w:val="24"/>
        </w:rPr>
        <w:t xml:space="preserve"> </w:t>
      </w:r>
    </w:p>
    <w:p w:rsidR="00020269" w:rsidRDefault="00D12C0D">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020269" w:rsidRDefault="00D12C0D">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、报告期内交银施罗德科技创新灵活配置混合型证券投资基金在指定报刊上各项公告的原稿。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020269" w:rsidRDefault="00D12C0D">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D5ABF">
      <w:rPr>
        <w:noProof/>
        <w:kern w:val="0"/>
        <w:szCs w:val="21"/>
      </w:rPr>
      <w:t>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D5ABF">
      <w:rPr>
        <w:noProof/>
        <w:kern w:val="0"/>
        <w:szCs w:val="21"/>
      </w:rPr>
      <w:t>11</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A00" w:rsidRDefault="00B83A00" w:rsidP="00876D65">
      <w:r>
        <w:separator/>
      </w:r>
    </w:p>
  </w:footnote>
  <w:footnote w:type="continuationSeparator" w:id="0">
    <w:p w:rsidR="00B83A00" w:rsidRDefault="00B83A0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交银施罗德科技创新灵活配置混合型证券投资基金</w:t>
    </w:r>
    <w:r w:rsidRPr="003E676C">
      <w:rPr>
        <w:sz w:val="24"/>
        <w:szCs w:val="24"/>
      </w:rPr>
      <w:t>2019</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0269"/>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5ABF"/>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2C0D"/>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A301E-A976-4D9F-B12B-20289821A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1826</TotalTime>
  <Pages>11</Pages>
  <Words>964</Words>
  <Characters>5501</Characters>
  <Application>Microsoft Office Word</Application>
  <DocSecurity>0</DocSecurity>
  <Lines>45</Lines>
  <Paragraphs>12</Paragraphs>
  <ScaleCrop>false</ScaleCrop>
  <Company/>
  <LinksUpToDate>false</LinksUpToDate>
  <CharactersWithSpaces>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曹国良</cp:lastModifiedBy>
  <cp:revision>599</cp:revision>
  <dcterms:created xsi:type="dcterms:W3CDTF">2012-10-16T06:07:00Z</dcterms:created>
  <dcterms:modified xsi:type="dcterms:W3CDTF">2019-10-15T05:39:00Z</dcterms:modified>
</cp:coreProperties>
</file>