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body>
    <w:p w:rsidP="007C14DF" w:rsidR="009A2283" w:rsidRDefault="009A2283" w:rsidRPr="007F52FA">
      <w:pPr>
        <w:autoSpaceDE w:val="0"/>
        <w:autoSpaceDN w:val="0"/>
        <w:adjustRightInd w:val="0"/>
        <w:spacing w:before="29" w:line="288" w:lineRule="auto"/>
        <w:jc w:val="left"/>
        <w:rPr>
          <w:rFonts w:eastAsiaTheme="minorEastAsia"/>
          <w:color w:val="000000"/>
          <w:kern w:val="0"/>
          <w:sz w:val="24"/>
        </w:rPr>
      </w:pPr>
    </w:p>
    <w:p w:rsidP="007C14DF" w:rsidR="009A2283" w:rsidRDefault="009A2283" w:rsidRPr="007F52FA">
      <w:pPr>
        <w:autoSpaceDE w:val="0"/>
        <w:autoSpaceDN w:val="0"/>
        <w:adjustRightInd w:val="0"/>
        <w:spacing w:before="29" w:line="288" w:lineRule="auto"/>
        <w:jc w:val="left"/>
        <w:rPr>
          <w:rFonts w:eastAsiaTheme="minorEastAsia"/>
          <w:color w:val="000000"/>
          <w:kern w:val="0"/>
          <w:sz w:val="24"/>
        </w:rPr>
      </w:pPr>
    </w:p>
    <w:p w:rsidP="007C14DF" w:rsidR="00FC7F43" w:rsidRDefault="00FC7F43" w:rsidRPr="007F52FA">
      <w:pPr>
        <w:autoSpaceDE w:val="0"/>
        <w:autoSpaceDN w:val="0"/>
        <w:adjustRightInd w:val="0"/>
        <w:spacing w:before="29" w:line="288" w:lineRule="auto"/>
        <w:jc w:val="left"/>
        <w:rPr>
          <w:rFonts w:eastAsiaTheme="minorEastAsia"/>
          <w:color w:val="000000"/>
          <w:kern w:val="0"/>
          <w:sz w:val="24"/>
        </w:rPr>
      </w:pPr>
    </w:p>
    <w:p w:rsidP="007C14DF" w:rsidR="009A2283" w:rsidRDefault="009A2283" w:rsidRPr="007F52FA">
      <w:pPr>
        <w:autoSpaceDE w:val="0"/>
        <w:autoSpaceDN w:val="0"/>
        <w:adjustRightInd w:val="0"/>
        <w:spacing w:before="29" w:line="288" w:lineRule="auto"/>
        <w:jc w:val="left"/>
        <w:rPr>
          <w:rFonts w:eastAsiaTheme="minorEastAsia"/>
          <w:color w:val="000000"/>
          <w:kern w:val="0"/>
          <w:sz w:val="24"/>
        </w:rPr>
      </w:pPr>
    </w:p>
    <w:p w:rsidP="007C14DF" w:rsidR="009A2283" w:rsidRDefault="009A2283" w:rsidRPr="007F52FA">
      <w:pPr>
        <w:autoSpaceDE w:val="0"/>
        <w:autoSpaceDN w:val="0"/>
        <w:adjustRightInd w:val="0"/>
        <w:spacing w:before="29" w:line="288" w:lineRule="auto"/>
        <w:jc w:val="left"/>
        <w:rPr>
          <w:rFonts w:eastAsiaTheme="minorEastAsia"/>
          <w:color w:val="000000"/>
          <w:kern w:val="0"/>
          <w:sz w:val="24"/>
        </w:rPr>
      </w:pPr>
    </w:p>
    <w:p w:rsidP="007C14DF" w:rsidR="009A2283" w:rsidRDefault="002D2A00" w:rsidRPr="005858C2">
      <w:pPr>
        <w:spacing w:before="29" w:line="288" w:lineRule="auto"/>
        <w:jc w:val="center"/>
        <w:rPr>
          <w:rFonts w:eastAsiaTheme="minorEastAsia"/>
          <w:b/>
          <w:sz w:val="36"/>
          <w:szCs w:val="36"/>
        </w:rPr>
      </w:pPr>
      <w:r w:rsidRPr="005858C2">
        <w:rPr>
          <w:rFonts w:eastAsiaTheme="minorEastAsia"/>
          <w:b/>
          <w:sz w:val="36"/>
          <w:szCs w:val="36"/>
        </w:rPr>
        <w:t>交银施罗德裕盈纯债债券型证券投资基金</w:t>
      </w:r>
    </w:p>
    <w:p w:rsidP="007C14DF" w:rsidR="002D2A00" w:rsidRDefault="002D2A00" w:rsidRPr="005858C2">
      <w:pPr>
        <w:spacing w:before="29" w:line="288" w:lineRule="auto"/>
        <w:jc w:val="center"/>
        <w:rPr>
          <w:rFonts w:eastAsiaTheme="minorEastAsia"/>
          <w:b/>
          <w:sz w:val="36"/>
          <w:szCs w:val="36"/>
        </w:rPr>
      </w:pPr>
      <w:r w:rsidRPr="005858C2">
        <w:rPr>
          <w:rFonts w:eastAsiaTheme="minorEastAsia"/>
          <w:b/>
          <w:sz w:val="36"/>
          <w:szCs w:val="36"/>
        </w:rPr>
        <w:t>2019年第3季度报告</w:t>
      </w:r>
    </w:p>
    <w:p w:rsidP="007C14DF" w:rsidR="009A2283" w:rsidRDefault="00577209" w:rsidRPr="005858C2">
      <w:pPr>
        <w:spacing w:before="29" w:line="288" w:lineRule="auto"/>
        <w:jc w:val="center"/>
        <w:rPr>
          <w:b/>
          <w:sz w:val="36"/>
          <w:szCs w:val="36"/>
        </w:rPr>
      </w:pPr>
      <w:r w:rsidRPr="005858C2">
        <w:rPr>
          <w:b/>
          <w:sz w:val="36"/>
          <w:szCs w:val="36"/>
        </w:rPr>
        <w:t/>
      </w:r>
      <w:r w:rsidR="00121533" w:rsidRPr="005858C2">
        <w:rPr>
          <w:b/>
          <w:sz w:val="36"/>
          <w:szCs w:val="36"/>
        </w:rPr>
        <w:t>2019年9月30日</w:t>
      </w: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657487">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E27360" w:rsidRDefault="00E27360"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jc w:val="center"/>
        <w:rPr>
          <w:rFonts w:eastAsiaTheme="minorEastAsia"/>
          <w:b/>
          <w:color w:val="000000"/>
          <w:sz w:val="24"/>
        </w:rPr>
      </w:pPr>
    </w:p>
    <w:p w:rsidP="007C14DF" w:rsidR="009A2283" w:rsidRDefault="009A2283" w:rsidRPr="007F52FA">
      <w:pPr>
        <w:spacing w:before="29" w:line="288" w:lineRule="auto"/>
        <w:rPr>
          <w:color w:val="000000"/>
          <w:sz w:val="24"/>
        </w:rPr>
      </w:pPr>
    </w:p>
    <w:p w:rsidP="007C14DF" w:rsidR="00BD1A02" w:rsidRDefault="009A2283" w:rsidRPr="005858C2">
      <w:pPr>
        <w:spacing w:before="29" w:line="288" w:lineRule="auto"/>
        <w:ind w:firstLine="2168" w:firstLineChars="900"/>
        <w:rPr>
          <w:b/>
          <w:color w:val="000000"/>
          <w:sz w:val="24"/>
        </w:rPr>
      </w:pPr>
      <w:r w:rsidRPr="005858C2">
        <w:rPr>
          <w:b/>
          <w:color w:val="000000"/>
          <w:sz w:val="24"/>
        </w:rPr>
        <w:t>基金管理人：</w:t>
      </w:r>
      <w:r w:rsidR="00BF377F" w:rsidRPr="005858C2">
        <w:rPr>
          <w:b/>
          <w:color w:val="000000"/>
          <w:sz w:val="24"/>
        </w:rPr>
        <w:t>交银施罗德基金管理有限公司</w:t>
      </w:r>
    </w:p>
    <w:p w:rsidP="007C14DF" w:rsidR="00BD1A02" w:rsidRDefault="009A2283" w:rsidRPr="005858C2">
      <w:pPr>
        <w:spacing w:before="29" w:line="288" w:lineRule="auto"/>
        <w:ind w:firstLine="2168" w:firstLineChars="900"/>
        <w:rPr>
          <w:b/>
          <w:color w:val="000000"/>
          <w:sz w:val="24"/>
        </w:rPr>
      </w:pPr>
      <w:r w:rsidRPr="005858C2">
        <w:rPr>
          <w:b/>
          <w:color w:val="000000"/>
          <w:sz w:val="24"/>
        </w:rPr>
        <w:t>基金托管人：</w:t>
      </w:r>
      <w:r w:rsidR="00BF377F" w:rsidRPr="005858C2">
        <w:rPr>
          <w:b/>
          <w:color w:val="000000"/>
          <w:sz w:val="24"/>
        </w:rPr>
        <w:t>兴业银行股份有限公司</w:t>
      </w:r>
    </w:p>
    <w:p w:rsidP="007C14DF" w:rsidR="009A2283" w:rsidRDefault="009A2283" w:rsidRPr="005858C2">
      <w:pPr>
        <w:spacing w:before="29" w:line="288" w:lineRule="auto"/>
        <w:ind w:firstLine="2168" w:firstLineChars="900"/>
        <w:rPr>
          <w:b/>
          <w:sz w:val="24"/>
        </w:rPr>
        <w:sectPr w:rsidR="009A2283" w:rsidRPr="005858C2" w:rsidSect="00D3445F">
          <w:headerReference r:id="rId8" w:type="even"/>
          <w:headerReference r:id="rId9" w:type="default"/>
          <w:footerReference r:id="rId10" w:type="even"/>
          <w:footerReference r:id="rId11" w:type="default"/>
          <w:headerReference r:id="rId12" w:type="first"/>
          <w:footerReference r:id="rId13" w:type="first"/>
          <w:pgSz w:h="15840" w:w="11926"/>
          <w:pgMar w:bottom="851" w:footer="992" w:gutter="0" w:header="851" w:left="1440" w:right="1440" w:top="1418"/>
          <w:cols w:space="720"/>
          <w:noEndnote/>
          <w:titlePg/>
          <w:docGrid w:linePitch="286"/>
        </w:sectPr>
      </w:pPr>
      <w:r w:rsidRPr="005858C2">
        <w:rPr>
          <w:b/>
          <w:color w:val="000000"/>
          <w:sz w:val="24"/>
        </w:rPr>
        <w:t>报告送出日期：</w:t>
      </w:r>
      <w:r w:rsidR="00D04410" w:rsidRPr="005858C2">
        <w:rPr>
          <w:b/>
          <w:color w:val="000000"/>
          <w:sz w:val="24"/>
        </w:rPr>
        <w:t>二〇一九年十月二十二日</w:t>
      </w:r>
    </w:p>
    <w:p w:rsidP="000A2988" w:rsidR="009238DB" w:rsidRDefault="009238DB" w:rsidRPr="007F52FA">
      <w:pPr>
        <w:pStyle w:val="1"/>
        <w:spacing w:after="312" w:afterLines="100" w:before="312" w:beforeLines="100" w:line="288" w:lineRule="auto"/>
        <w:jc w:val="center"/>
        <w:rPr>
          <w:b w:val="0"/>
          <w:color w:val="000000"/>
          <w:kern w:val="0"/>
          <w:sz w:val="24"/>
          <w:szCs w:val="24"/>
        </w:rPr>
      </w:pPr>
      <w:r w:rsidRPr="007F52FA">
        <w:rPr>
          <w:color w:val="000000"/>
          <w:kern w:val="0"/>
          <w:sz w:val="24"/>
          <w:szCs w:val="24"/>
        </w:rPr>
        <w:lastRenderedPageBreak/>
        <w:t xml:space="preserve">§1  </w:t>
      </w:r>
      <w:r w:rsidRPr="007F52FA">
        <w:rPr>
          <w:color w:val="000000"/>
          <w:kern w:val="0"/>
          <w:sz w:val="24"/>
          <w:szCs w:val="24"/>
        </w:rPr>
        <w:t>重要提示</w:t>
      </w:r>
    </w:p>
    <w:p>
      <w:pPr>
        <w:spacing w:before="29" w:line="288" w:lineRule="auto"/>
        <w:ind w:firstLine="480" w:firstLineChars="200"/>
        <w:rPr>
          <w:rFonts w:eastAsiaTheme="minorEastAsia"/>
          <w:color w:val="000000"/>
          <w:sz w:val="24"/>
        </w:rPr>
      </w:pPr>
      <w:r>
        <w:rPr>
          <w:rFonts w:eastAsiaTheme="minorEastAsia"/>
          <w:color w:val="000000"/>
          <w:sz w:val="24"/>
        </w:rPr>
        <w:t xml:space="preserve">基金管理人的董事会及董事保证本报告所载资料不存在虚假记载、误导性陈述或重大遗漏，并对其内容的真实性、准确性和完整性承担个别及连带责任。 </w:t>
      </w:r>
    </w:p>
    <w:p>
      <w:pPr>
        <w:spacing w:before="29" w:line="288" w:lineRule="auto"/>
        <w:ind w:firstLine="480" w:firstLineChars="200"/>
        <w:rPr>
          <w:rFonts w:eastAsiaTheme="minorEastAsia"/>
          <w:color w:val="000000"/>
          <w:sz w:val="24"/>
        </w:rPr>
      </w:pPr>
      <w:r>
        <w:rPr>
          <w:rFonts w:eastAsiaTheme="minorEastAsia"/>
          <w:color w:val="000000"/>
          <w:sz w:val="24"/>
        </w:rPr>
        <w:t xml:space="preserve">基金托管人兴业银行股份有限公司根据本基金合同规定，于2019年10月21日复核了本报告中的财务指标、净值表现和投资组合报告等内容，保证复核内容不存在虚假记载、误导性陈述或者重大遗漏。 </w:t>
      </w:r>
    </w:p>
    <w:p>
      <w:pPr>
        <w:spacing w:before="29" w:line="288" w:lineRule="auto"/>
        <w:ind w:firstLine="480" w:firstLineChars="200"/>
        <w:rPr>
          <w:rFonts w:eastAsiaTheme="minorEastAsia"/>
          <w:color w:val="000000"/>
          <w:sz w:val="24"/>
        </w:rPr>
      </w:pPr>
      <w:r>
        <w:rPr>
          <w:rFonts w:eastAsiaTheme="minorEastAsia"/>
          <w:color w:val="000000"/>
          <w:sz w:val="24"/>
        </w:rPr>
        <w:t xml:space="preserve">基金管理人承诺以诚实信用、勤勉尽责的原则管理和运用基金资产，但不保证基金一定盈利。 </w:t>
      </w:r>
    </w:p>
    <w:p>
      <w:pPr>
        <w:spacing w:before="29" w:line="288" w:lineRule="auto"/>
        <w:ind w:firstLine="480" w:firstLineChars="200"/>
        <w:rPr>
          <w:rFonts w:eastAsiaTheme="minorEastAsia"/>
          <w:color w:val="000000"/>
          <w:sz w:val="24"/>
        </w:rPr>
      </w:pPr>
      <w:r>
        <w:rPr>
          <w:rFonts w:eastAsiaTheme="minorEastAsia"/>
          <w:color w:val="000000"/>
          <w:sz w:val="24"/>
        </w:rPr>
        <w:t xml:space="preserve">基金的过往业绩并不代表其未来表现。投资有风险，投资者在作出投资决策前应仔细阅读本基金的招募说明书。 </w:t>
      </w:r>
    </w:p>
    <w:p>
      <w:pPr>
        <w:spacing w:before="29" w:line="288" w:lineRule="auto"/>
        <w:ind w:firstLine="480" w:firstLineChars="200"/>
        <w:rPr>
          <w:rFonts w:eastAsiaTheme="minorEastAsia"/>
          <w:color w:val="000000"/>
          <w:sz w:val="24"/>
        </w:rPr>
      </w:pPr>
      <w:r>
        <w:rPr>
          <w:rFonts w:eastAsiaTheme="minorEastAsia"/>
          <w:color w:val="000000"/>
          <w:sz w:val="24"/>
        </w:rPr>
        <w:t>本报告中财务资料未经审计。</w:t>
      </w:r>
    </w:p>
    <w:p w:rsidP="007C14DF" w:rsidR="009238DB" w:rsidRDefault="00267DA9" w:rsidRPr="007F52FA">
      <w:pPr>
        <w:spacing w:before="29" w:line="288" w:lineRule="auto"/>
        <w:ind w:firstLine="480" w:firstLineChars="200"/>
        <w:rPr>
          <w:rFonts w:eastAsiaTheme="minorEastAsia"/>
          <w:color w:val="000000"/>
          <w:sz w:val="24"/>
        </w:rPr>
      </w:pPr>
      <w:r w:rsidRPr="007F52FA">
        <w:rPr>
          <w:rFonts w:eastAsiaTheme="minorEastAsia"/>
          <w:color w:val="000000"/>
          <w:sz w:val="24"/>
        </w:rPr>
        <w:t>本报告期自2019年7月1日起至9月30日止。</w:t>
      </w:r>
    </w:p>
    <w:p w:rsidP="007C14DF" w:rsidR="00740635" w:rsidRDefault="00740635" w:rsidRPr="007F52FA">
      <w:pPr>
        <w:spacing w:before="29" w:line="288" w:lineRule="auto"/>
        <w:ind w:firstLine="480" w:firstLineChars="200"/>
        <w:rPr>
          <w:rFonts w:eastAsiaTheme="minorEastAsia"/>
          <w:color w:val="000000"/>
          <w:sz w:val="24"/>
        </w:rPr>
      </w:pPr>
    </w:p>
    <w:p w:rsidP="000A2988" w:rsidR="009238DB" w:rsidRDefault="009238DB" w:rsidRPr="007F52FA">
      <w:pPr>
        <w:pStyle w:val="1"/>
        <w:spacing w:after="312" w:afterLines="100" w:before="312" w:beforeLines="100" w:line="288" w:lineRule="auto"/>
        <w:jc w:val="center"/>
        <w:rPr>
          <w:color w:val="000000"/>
          <w:kern w:val="0"/>
          <w:sz w:val="24"/>
          <w:szCs w:val="24"/>
        </w:rPr>
      </w:pPr>
      <w:r w:rsidRPr="007F52FA">
        <w:rPr>
          <w:color w:val="000000"/>
          <w:kern w:val="0"/>
          <w:sz w:val="24"/>
          <w:szCs w:val="24"/>
        </w:rPr>
        <w:t xml:space="preserve">§2  </w:t>
      </w:r>
      <w:r w:rsidRPr="007F52FA">
        <w:rPr>
          <w:color w:val="000000"/>
          <w:kern w:val="0"/>
          <w:sz w:val="24"/>
          <w:szCs w:val="24"/>
        </w:rPr>
        <w:t>基金产品概况</w:t>
      </w:r>
    </w:p>
    <w:tbl>
      <w:tblPr>
        <w:tblW w:type="dxa" w:w="8993"/>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1" w:lastRow="1" w:noHBand="0" w:noVBand="0" w:val="01E0"/>
      </w:tblPr>
      <w:tblGrid>
        <w:gridCol w:w="3023"/>
        <w:gridCol w:w="2922"/>
        <w:gridCol w:w="3048"/>
      </w:tblGrid>
      <w:tr w:rsidR="00A6200E" w:rsidRPr="007F52FA" w:rsidTr="009416C9">
        <w:trPr>
          <w:jc w:val="center"/>
        </w:trPr>
        <w:tc>
          <w:tcPr>
            <w:tcW w:type="dxa" w:w="3023"/>
            <w:vAlign w:val="center"/>
          </w:tcPr>
          <w:p w:rsidP="007C14DF" w:rsidR="00A6200E" w:rsidRDefault="00A6200E" w:rsidRPr="007F52FA">
            <w:pPr>
              <w:adjustRightInd w:val="0"/>
              <w:spacing w:before="29" w:line="288" w:lineRule="auto"/>
              <w:ind w:left="17"/>
              <w:jc w:val="left"/>
              <w:rPr>
                <w:kern w:val="0"/>
                <w:sz w:val="24"/>
              </w:rPr>
            </w:pPr>
            <w:r w:rsidRPr="007F52FA">
              <w:rPr>
                <w:kern w:val="0"/>
                <w:sz w:val="24"/>
              </w:rPr>
              <w:t>基金简称</w:t>
            </w:r>
          </w:p>
        </w:tc>
        <w:tc>
          <w:tcPr>
            <w:tcW w:type="dxa" w:w="5970"/>
            <w:gridSpan w:val="2"/>
            <w:vAlign w:val="center"/>
          </w:tcPr>
          <w:p w:rsidP="007C14DF" w:rsidR="00A6200E" w:rsidRDefault="00A6200E" w:rsidRPr="007F52FA">
            <w:pPr>
              <w:adjustRightInd w:val="0"/>
              <w:spacing w:before="29" w:line="288" w:lineRule="auto"/>
              <w:ind w:left="17"/>
              <w:jc w:val="left"/>
              <w:rPr>
                <w:color w:val="000000"/>
                <w:kern w:val="0"/>
                <w:sz w:val="24"/>
              </w:rPr>
            </w:pPr>
            <w:r w:rsidRPr="007F52FA">
              <w:rPr>
                <w:color w:val="000000"/>
                <w:kern w:val="0"/>
                <w:sz w:val="24"/>
              </w:rPr>
              <w:t>交银裕盈纯债债券</w:t>
            </w:r>
          </w:p>
        </w:tc>
      </w:tr>
      <w:tr w:rsidR="00B95753" w:rsidRPr="007F52FA" w:rsidTr="009416C9">
        <w:trPr>
          <w:jc w:val="center"/>
        </w:trPr>
        <w:tc>
          <w:tcPr>
            <w:tcW w:type="dxa" w:w="3023"/>
            <w:vAlign w:val="center"/>
          </w:tcPr>
          <w:p w:rsidP="007C14DF" w:rsidR="00B95753" w:rsidRDefault="00B95753" w:rsidRPr="007F52FA">
            <w:pPr>
              <w:adjustRightInd w:val="0"/>
              <w:spacing w:before="29" w:line="288" w:lineRule="auto"/>
              <w:ind w:left="17"/>
              <w:jc w:val="left"/>
              <w:rPr>
                <w:kern w:val="0"/>
                <w:sz w:val="24"/>
              </w:rPr>
            </w:pPr>
            <w:r w:rsidRPr="007F52FA">
              <w:rPr>
                <w:kern w:val="0"/>
                <w:sz w:val="24"/>
              </w:rPr>
              <w:t>基金主代码</w:t>
            </w:r>
          </w:p>
        </w:tc>
        <w:tc>
          <w:tcPr>
            <w:tcW w:type="dxa" w:w="5970"/>
            <w:gridSpan w:val="2"/>
            <w:tcBorders>
              <w:bottom w:color="auto" w:space="0" w:sz="4" w:val="single"/>
            </w:tcBorders>
            <w:vAlign w:val="center"/>
          </w:tcPr>
          <w:p w:rsidP="007C14DF" w:rsidR="00B95753" w:rsidRDefault="00B95753" w:rsidRPr="007F52FA">
            <w:pPr>
              <w:adjustRightInd w:val="0"/>
              <w:spacing w:before="29" w:line="288" w:lineRule="auto"/>
              <w:ind w:left="17"/>
              <w:jc w:val="left"/>
              <w:rPr>
                <w:color w:val="000000"/>
                <w:kern w:val="0"/>
                <w:sz w:val="24"/>
              </w:rPr>
            </w:pPr>
            <w:r w:rsidRPr="007F52FA">
              <w:rPr>
                <w:color w:val="000000"/>
                <w:kern w:val="0"/>
                <w:sz w:val="24"/>
              </w:rPr>
              <w:t>519776</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基金运作方式</w:t>
            </w:r>
          </w:p>
        </w:tc>
        <w:tc>
          <w:tcPr>
            <w:tcW w:type="dxa" w:w="5970"/>
            <w:gridSpan w:val="2"/>
            <w:tcBorders>
              <w:top w:color="auto" w:space="0" w:sz="4" w:val="single"/>
            </w:tcBorders>
            <w:vAlign w:val="center"/>
          </w:tcPr>
          <w:p w:rsidP="007C14DF" w:rsidR="008532F3" w:rsidRDefault="008532F3" w:rsidRPr="007F52FA">
            <w:pPr>
              <w:adjustRightInd w:val="0"/>
              <w:spacing w:before="29" w:line="288" w:lineRule="auto"/>
              <w:ind w:left="17"/>
              <w:jc w:val="left"/>
              <w:rPr>
                <w:color w:val="000000"/>
                <w:sz w:val="24"/>
              </w:rPr>
            </w:pPr>
            <w:r w:rsidRPr="007F52FA">
              <w:rPr>
                <w:color w:val="000000"/>
                <w:kern w:val="0"/>
                <w:sz w:val="24"/>
              </w:rPr>
              <w:t>契约型开放式</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基金合同生效日</w:t>
            </w:r>
          </w:p>
        </w:tc>
        <w:tc>
          <w:tcPr>
            <w:tcW w:type="dxa" w:w="5970"/>
            <w:gridSpan w:val="2"/>
            <w:vAlign w:val="center"/>
          </w:tcPr>
          <w:p w:rsidP="007C14DF" w:rsidR="008532F3" w:rsidRDefault="008532F3" w:rsidRPr="007F52FA">
            <w:pPr>
              <w:adjustRightInd w:val="0"/>
              <w:spacing w:before="29" w:line="288" w:lineRule="auto"/>
              <w:ind w:left="17"/>
              <w:jc w:val="left"/>
              <w:rPr>
                <w:color w:val="000000"/>
                <w:kern w:val="0"/>
                <w:sz w:val="24"/>
              </w:rPr>
            </w:pPr>
            <w:r w:rsidRPr="007F52FA">
              <w:rPr>
                <w:color w:val="000000"/>
                <w:kern w:val="0"/>
                <w:sz w:val="24"/>
              </w:rPr>
              <w:t>2016年11月4日</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报告期末基金份额总额</w:t>
            </w:r>
          </w:p>
        </w:tc>
        <w:tc>
          <w:tcPr>
            <w:tcW w:type="dxa" w:w="5970"/>
            <w:gridSpan w:val="2"/>
            <w:vAlign w:val="center"/>
          </w:tcPr>
          <w:p w:rsidP="007C14DF" w:rsidR="008532F3" w:rsidRDefault="008532F3" w:rsidRPr="007F52FA">
            <w:pPr>
              <w:adjustRightInd w:val="0"/>
              <w:spacing w:before="29" w:line="288" w:lineRule="auto"/>
              <w:ind w:left="17"/>
              <w:jc w:val="left"/>
              <w:rPr>
                <w:color w:val="000000"/>
                <w:sz w:val="24"/>
              </w:rPr>
            </w:pPr>
            <w:r w:rsidRPr="007F52FA">
              <w:rPr>
                <w:color w:val="000000"/>
                <w:kern w:val="0"/>
                <w:sz w:val="24"/>
              </w:rPr>
              <w:t>635,881,371.28</w:t>
            </w:r>
            <w:r w:rsidRPr="007F52FA">
              <w:rPr>
                <w:color w:val="000000"/>
                <w:kern w:val="0"/>
                <w:sz w:val="24"/>
              </w:rPr>
              <w:t>份</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投资目标</w:t>
            </w:r>
          </w:p>
        </w:tc>
        <w:tc>
          <w:tcPr>
            <w:tcW w:type="dxa" w:w="5970"/>
            <w:gridSpan w:val="2"/>
            <w:vAlign w:val="center"/>
          </w:tcPr>
          <w:p w:rsidP="007C14DF" w:rsidR="008532F3" w:rsidRDefault="008532F3" w:rsidRPr="007F52FA">
            <w:pPr>
              <w:adjustRightInd w:val="0"/>
              <w:spacing w:before="29" w:line="288" w:lineRule="auto"/>
              <w:ind w:left="17"/>
              <w:jc w:val="left"/>
              <w:rPr>
                <w:color w:val="000000"/>
                <w:sz w:val="24"/>
              </w:rPr>
            </w:pPr>
            <w:r w:rsidRPr="007F52FA">
              <w:rPr>
                <w:color w:val="000000"/>
                <w:kern w:val="0"/>
                <w:sz w:val="24"/>
              </w:rPr>
              <w:t>本基金在严格控制风险和保持资产流动性的基础上，通过积极主动的投资管理，追求基金资产的长期稳健增值，力争实现超越业绩比较基准的投资回报。</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投资策略</w:t>
            </w:r>
          </w:p>
        </w:tc>
        <w:tc>
          <w:tcPr>
            <w:tcW w:type="dxa" w:w="5970"/>
            <w:gridSpan w:val="2"/>
            <w:vAlign w:val="center"/>
          </w:tcPr>
          <w:p w:rsidP="007C14DF" w:rsidR="008532F3" w:rsidRDefault="008532F3" w:rsidRPr="007F52FA">
            <w:pPr>
              <w:adjustRightInd w:val="0"/>
              <w:spacing w:before="29" w:line="288" w:lineRule="auto"/>
              <w:ind w:left="17"/>
              <w:jc w:val="left"/>
              <w:rPr>
                <w:color w:val="000000"/>
                <w:sz w:val="24"/>
              </w:rPr>
            </w:pPr>
            <w:r w:rsidRPr="007F52FA">
              <w:rPr>
                <w:color w:val="000000"/>
                <w:kern w:val="0"/>
                <w:sz w:val="24"/>
              </w:rPr>
              <w:t>本基金充分发挥基金管理人的研究优势，对宏观经济运行趋势、财政以及货币政策变化趋势作出分析和判断，对未来市场利率趋势及市场信用环境变化作出预测，动态调整大类金融资产比例，自上而下决定债券组合久期、期限结构、债券类别配置策略，在严谨深入的分析基础上，综合考虑不同债券品种的收益率水平、供求关系、信用风险的大小和流动性的好坏等影响因素，深入挖掘价值被低估的标的券种。</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业绩比较基准</w:t>
            </w:r>
          </w:p>
        </w:tc>
        <w:tc>
          <w:tcPr>
            <w:tcW w:type="dxa" w:w="5970"/>
            <w:gridSpan w:val="2"/>
            <w:vAlign w:val="center"/>
          </w:tcPr>
          <w:p w:rsidP="007C14DF" w:rsidR="008532F3" w:rsidRDefault="008532F3" w:rsidRPr="007F52FA">
            <w:pPr>
              <w:adjustRightInd w:val="0"/>
              <w:spacing w:before="29" w:line="288" w:lineRule="auto"/>
              <w:ind w:left="17"/>
              <w:jc w:val="left"/>
              <w:rPr>
                <w:color w:val="000000"/>
                <w:sz w:val="24"/>
              </w:rPr>
            </w:pPr>
            <w:r w:rsidRPr="007F52FA">
              <w:rPr>
                <w:color w:val="000000"/>
                <w:kern w:val="0"/>
                <w:sz w:val="24"/>
              </w:rPr>
              <w:t>中债综合全价指数</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风险收益特征</w:t>
            </w:r>
          </w:p>
        </w:tc>
        <w:tc>
          <w:tcPr>
            <w:tcW w:type="dxa" w:w="5970"/>
            <w:gridSpan w:val="2"/>
            <w:vAlign w:val="center"/>
          </w:tcPr>
          <w:p w:rsidP="007C14DF" w:rsidR="008532F3" w:rsidRDefault="008532F3" w:rsidRPr="007F52FA">
            <w:pPr>
              <w:adjustRightInd w:val="0"/>
              <w:spacing w:before="29" w:line="288" w:lineRule="auto"/>
              <w:ind w:left="17"/>
              <w:jc w:val="left"/>
              <w:rPr>
                <w:color w:val="000000"/>
                <w:sz w:val="24"/>
              </w:rPr>
            </w:pPr>
            <w:r w:rsidRPr="007F52FA">
              <w:rPr>
                <w:color w:val="000000"/>
                <w:kern w:val="0"/>
                <w:sz w:val="24"/>
              </w:rPr>
              <w:t>本基金是一只债券型基金，其风险与预期收益高于货币市场基金，低于混合型基金和股票型基金，属于证券投资基金中中等风险的品种。</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基金管理人</w:t>
            </w:r>
          </w:p>
        </w:tc>
        <w:tc>
          <w:tcPr>
            <w:tcW w:type="dxa" w:w="5970"/>
            <w:gridSpan w:val="2"/>
            <w:vAlign w:val="center"/>
          </w:tcPr>
          <w:p w:rsidP="007C14DF" w:rsidR="008532F3" w:rsidRDefault="008532F3" w:rsidRPr="007F52FA">
            <w:pPr>
              <w:adjustRightInd w:val="0"/>
              <w:spacing w:before="29" w:line="288" w:lineRule="auto"/>
              <w:ind w:left="17"/>
              <w:jc w:val="left"/>
              <w:rPr>
                <w:color w:val="000000"/>
                <w:sz w:val="24"/>
              </w:rPr>
            </w:pPr>
            <w:r w:rsidRPr="007F52FA">
              <w:rPr>
                <w:color w:val="000000"/>
                <w:kern w:val="0"/>
                <w:sz w:val="24"/>
              </w:rPr>
              <w:t>交银施罗德基金管理有限公司</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sz w:val="24"/>
              </w:rPr>
            </w:pPr>
            <w:r w:rsidRPr="007F52FA">
              <w:rPr>
                <w:kern w:val="0"/>
                <w:sz w:val="24"/>
              </w:rPr>
              <w:t>基金托管人</w:t>
            </w:r>
          </w:p>
        </w:tc>
        <w:tc>
          <w:tcPr>
            <w:tcW w:type="dxa" w:w="5970"/>
            <w:gridSpan w:val="2"/>
            <w:vAlign w:val="center"/>
          </w:tcPr>
          <w:p w:rsidP="007C14DF" w:rsidR="008532F3" w:rsidRDefault="008532F3" w:rsidRPr="007F52FA">
            <w:pPr>
              <w:adjustRightInd w:val="0"/>
              <w:spacing w:before="29" w:line="288" w:lineRule="auto"/>
              <w:ind w:left="17"/>
              <w:jc w:val="left"/>
              <w:rPr>
                <w:color w:val="000000"/>
                <w:sz w:val="24"/>
              </w:rPr>
            </w:pPr>
            <w:r w:rsidRPr="007F52FA">
              <w:rPr>
                <w:color w:val="000000"/>
                <w:kern w:val="0"/>
                <w:sz w:val="24"/>
              </w:rPr>
              <w:t>兴业银行股份有限公司</w:t>
            </w:r>
          </w:p>
        </w:tc>
      </w:tr>
      <w:tr w:rsidR="008532F3" w:rsidRPr="007F52FA" w:rsidTr="009416C9">
        <w:trPr>
          <w:jc w:val="center"/>
        </w:trPr>
        <w:tc>
          <w:tcPr>
            <w:tcW w:type="dxa" w:w="3023"/>
            <w:vAlign w:val="center"/>
          </w:tcPr>
          <w:p w:rsidP="007C14DF" w:rsidR="008532F3" w:rsidRDefault="008532F3" w:rsidRPr="007F52FA">
            <w:pPr>
              <w:adjustRightInd w:val="0"/>
              <w:spacing w:before="29" w:line="288" w:lineRule="auto"/>
              <w:ind w:left="17"/>
              <w:jc w:val="left"/>
              <w:rPr>
                <w:kern w:val="0"/>
                <w:sz w:val="24"/>
              </w:rPr>
            </w:pPr>
            <w:r w:rsidRPr="007F52FA">
              <w:rPr>
                <w:color w:val="000000"/>
                <w:sz w:val="24"/>
              </w:rPr>
              <w:t>下属两级基金的基金简称</w:t>
            </w:r>
          </w:p>
        </w:tc>
        <w:tc>
          <w:tcPr>
            <w:tcW w:type="dxa" w:w="2922"/>
            <w:vAlign w:val="center"/>
          </w:tcPr>
          <w:p w:rsidP="007C14DF" w:rsidR="008532F3" w:rsidRDefault="008532F3" w:rsidRPr="007F52FA">
            <w:pPr>
              <w:spacing w:before="29" w:line="288" w:lineRule="auto"/>
              <w:jc w:val="left"/>
              <w:rPr>
                <w:sz w:val="24"/>
              </w:rPr>
            </w:pPr>
            <w:r w:rsidRPr="007F52FA">
              <w:rPr>
                <w:color w:val="000000"/>
                <w:kern w:val="0"/>
                <w:sz w:val="24"/>
              </w:rPr>
              <w:t/>
            </w:r>
            <w:r w:rsidRPr="007F52FA">
              <w:rPr>
                <w:sz w:val="24"/>
              </w:rPr>
              <w:t>交银裕盈纯债债券A</w:t>
            </w:r>
          </w:p>
        </w:tc>
        <w:tc>
          <w:tcPr>
            <w:tcW w:type="dxa" w:w="3048"/>
            <w:vAlign w:val="center"/>
          </w:tcPr>
          <w:p w:rsidP="007C14DF" w:rsidR="008532F3" w:rsidRDefault="008532F3" w:rsidRPr="007F52FA">
            <w:pPr>
              <w:spacing w:before="29" w:line="288" w:lineRule="auto"/>
              <w:jc w:val="left"/>
              <w:rPr>
                <w:sz w:val="24"/>
              </w:rPr>
            </w:pPr>
            <w:r w:rsidRPr="007F52FA">
              <w:rPr>
                <w:color w:val="000000"/>
                <w:kern w:val="0"/>
                <w:sz w:val="24"/>
              </w:rPr>
              <w:t/>
            </w:r>
            <w:r w:rsidRPr="007F52FA">
              <w:rPr>
                <w:sz w:val="24"/>
              </w:rPr>
              <w:t>交银裕盈纯债债券C</w:t>
            </w:r>
          </w:p>
        </w:tc>
      </w:tr>
      <w:tr w:rsidR="00C23B30" w:rsidRPr="007F52FA" w:rsidTr="009416C9">
        <w:trPr>
          <w:jc w:val="center"/>
        </w:trPr>
        <w:tc>
          <w:tcPr>
            <w:tcW w:type="dxa" w:w="3023"/>
            <w:vAlign w:val="center"/>
          </w:tcPr>
          <w:p w:rsidP="007C14DF" w:rsidR="00C23B30" w:rsidRDefault="007C3DC6">
            <w:pPr>
              <w:adjustRightInd w:val="0"/>
              <w:spacing w:before="29" w:line="288" w:lineRule="auto"/>
              <w:ind w:left="17"/>
              <w:jc w:val="left"/>
              <w:rPr>
                <w:color w:val="000000"/>
                <w:sz w:val="24"/>
              </w:rPr>
            </w:pPr>
            <w:r w:rsidRPr="007F52FA">
              <w:rPr>
                <w:color w:val="000000"/>
                <w:sz w:val="24"/>
              </w:rPr>
              <w:t>下属两级基金的交易代码</w:t>
            </w:r>
          </w:p>
          <w:p w:rsidP="00C01EF2" w:rsidR="00C01EF2" w:rsidRDefault="00C01EF2" w:rsidRPr="007F52FA">
            <w:pPr>
              <w:adjustRightInd w:val="0"/>
              <w:spacing w:before="29" w:line="288" w:lineRule="auto"/>
              <w:ind w:left="17"/>
              <w:jc w:val="left"/>
              <w:rPr>
                <w:color w:val="000000"/>
                <w:sz w:val="24"/>
              </w:rPr>
            </w:pPr>
            <w:r w:rsidRPr="007F52FA">
              <w:rPr>
                <w:color w:themeColor="text1" w:val="000000"/>
                <w:sz w:val="24"/>
              </w:rPr>
              <w:t/>
            </w:r>
            <w:r w:rsidRPr="000E4C40">
              <w:rPr>
                <w:color w:val="000000"/>
                <w:kern w:val="0"/>
                <w:sz w:val="24"/>
              </w:rPr>
              <w:t/>
            </w:r>
            <w:r>
              <w:rPr>
                <w:rFonts w:hint="eastAsia"/>
                <w:color w:val="000000"/>
                <w:kern w:val="0"/>
                <w:sz w:val="24"/>
              </w:rPr>
              <w:t/>
            </w:r>
            <w:r w:rsidRPr="000E4C40">
              <w:rPr>
                <w:sz w:val="24"/>
              </w:rPr>
              <w:t/>
            </w:r>
          </w:p>
        </w:tc>
        <w:tc>
          <w:tcPr>
            <w:tcW w:type="dxa" w:w="2922"/>
            <w:vAlign w:val="center"/>
          </w:tcPr>
          <w:p w:rsidP="007F50FB" w:rsidR="00C23B30" w:rsidRDefault="00C23B30" w:rsidRPr="000E4C40">
            <w:pPr>
              <w:spacing w:before="29" w:line="288" w:lineRule="auto"/>
              <w:jc w:val="left"/>
              <w:rPr>
                <w:sz w:val="24"/>
              </w:rPr>
            </w:pPr>
            <w:r w:rsidRPr="007F52FA">
              <w:rPr>
                <w:color w:themeColor="text1" w:val="000000"/>
                <w:sz w:val="24"/>
              </w:rPr>
              <w:t/>
            </w:r>
            <w:r w:rsidRPr="000E4C40">
              <w:rPr>
                <w:color w:val="000000"/>
                <w:kern w:val="0"/>
                <w:sz w:val="24"/>
              </w:rPr>
              <w:t/>
            </w:r>
            <w:r w:rsidRPr="000E4C40">
              <w:rPr>
                <w:sz w:val="24"/>
              </w:rPr>
              <w:t>519776</w:t>
            </w:r>
          </w:p>
        </w:tc>
        <w:tc>
          <w:tcPr>
            <w:tcW w:type="dxa" w:w="3048"/>
            <w:vAlign w:val="center"/>
          </w:tcPr>
          <w:p w:rsidP="00A52A9E" w:rsidR="00C23B30" w:rsidRDefault="00261F47" w:rsidRPr="000E4C40">
            <w:pPr>
              <w:spacing w:before="29" w:line="288" w:lineRule="auto"/>
              <w:jc w:val="left"/>
              <w:rPr>
                <w:sz w:val="24"/>
              </w:rPr>
            </w:pPr>
            <w:r w:rsidRPr="007F52FA">
              <w:rPr>
                <w:color w:themeColor="text1" w:val="000000"/>
                <w:sz w:val="24"/>
              </w:rPr>
              <w:t/>
            </w:r>
            <w:r w:rsidR="00C23B30" w:rsidRPr="000E4C40">
              <w:rPr>
                <w:color w:val="000000"/>
                <w:kern w:val="0"/>
                <w:sz w:val="24"/>
              </w:rPr>
              <w:t/>
            </w:r>
            <w:r w:rsidR="00C23B30" w:rsidRPr="000E4C40">
              <w:rPr>
                <w:sz w:val="24"/>
              </w:rPr>
              <w:t/>
            </w:r>
            <w:r w:rsidR="00A52A9E">
              <w:rPr>
                <w:sz w:val="24"/>
              </w:rPr>
              <w:t/>
            </w:r>
            <w:r w:rsidR="00C23B30" w:rsidRPr="000E4C40">
              <w:rPr>
                <w:sz w:val="24"/>
              </w:rPr>
              <w:t>519777</w:t>
            </w:r>
          </w:p>
        </w:tc>
      </w:tr>
      <w:tr w:rsidR="00C23B30" w:rsidRPr="007F52FA" w:rsidTr="009416C9">
        <w:trPr>
          <w:jc w:val="center"/>
        </w:trPr>
        <w:tc>
          <w:tcPr>
            <w:tcW w:type="dxa" w:w="3023"/>
            <w:vAlign w:val="center"/>
          </w:tcPr>
          <w:p w:rsidP="007C14DF" w:rsidR="00C23B30" w:rsidRDefault="00C23B30" w:rsidRPr="007F52FA">
            <w:pPr>
              <w:adjustRightInd w:val="0"/>
              <w:spacing w:before="29" w:line="288" w:lineRule="auto"/>
              <w:ind w:left="17"/>
              <w:jc w:val="left"/>
              <w:rPr>
                <w:color w:val="000000"/>
                <w:sz w:val="24"/>
              </w:rPr>
            </w:pPr>
            <w:r w:rsidRPr="007F52FA">
              <w:rPr>
                <w:color w:val="000000"/>
                <w:sz w:val="24"/>
              </w:rPr>
              <w:t>报告期末下属两级基金的份额总额</w:t>
            </w:r>
          </w:p>
        </w:tc>
        <w:tc>
          <w:tcPr>
            <w:tcW w:type="dxa" w:w="2922"/>
            <w:vAlign w:val="center"/>
          </w:tcPr>
          <w:p w:rsidP="007C14DF" w:rsidR="00C23B30" w:rsidRDefault="00C23B30" w:rsidRPr="007F52FA">
            <w:pPr>
              <w:spacing w:before="29" w:line="288" w:lineRule="auto"/>
              <w:jc w:val="left"/>
              <w:rPr>
                <w:sz w:val="24"/>
              </w:rPr>
            </w:pPr>
            <w:r w:rsidRPr="007F52FA">
              <w:rPr>
                <w:color w:val="000000"/>
                <w:kern w:val="0"/>
                <w:sz w:val="24"/>
              </w:rPr>
              <w:t/>
            </w:r>
            <w:r w:rsidRPr="007F52FA">
              <w:rPr>
                <w:sz w:val="24"/>
              </w:rPr>
              <w:t>635,536,405.03</w:t>
            </w:r>
            <w:r w:rsidRPr="007F52FA">
              <w:rPr>
                <w:color w:val="000000"/>
                <w:kern w:val="0"/>
                <w:sz w:val="24"/>
              </w:rPr>
              <w:t>份</w:t>
            </w:r>
          </w:p>
        </w:tc>
        <w:tc>
          <w:tcPr>
            <w:tcW w:type="dxa" w:w="3048"/>
            <w:vAlign w:val="center"/>
          </w:tcPr>
          <w:p w:rsidP="007C14DF" w:rsidR="00C23B30" w:rsidRDefault="00C23B30" w:rsidRPr="007F52FA">
            <w:pPr>
              <w:spacing w:before="29" w:line="288" w:lineRule="auto"/>
              <w:jc w:val="left"/>
              <w:rPr>
                <w:sz w:val="24"/>
              </w:rPr>
            </w:pPr>
            <w:r w:rsidRPr="007F52FA">
              <w:rPr>
                <w:color w:val="000000"/>
                <w:kern w:val="0"/>
                <w:sz w:val="24"/>
              </w:rPr>
              <w:t/>
            </w:r>
            <w:r w:rsidRPr="007F52FA">
              <w:rPr>
                <w:sz w:val="24"/>
              </w:rPr>
              <w:t>344,966.25</w:t>
            </w:r>
            <w:r w:rsidRPr="007F52FA">
              <w:rPr>
                <w:color w:val="000000"/>
                <w:kern w:val="0"/>
                <w:sz w:val="24"/>
              </w:rPr>
              <w:t>份</w:t>
            </w:r>
          </w:p>
        </w:tc>
      </w:tr>
    </w:tbl>
    <w:p w:rsidP="007C14DF" w:rsidR="00740635" w:rsidRDefault="00740635" w:rsidRPr="007F52FA">
      <w:pPr>
        <w:autoSpaceDE w:val="0"/>
        <w:autoSpaceDN w:val="0"/>
        <w:adjustRightInd w:val="0"/>
        <w:spacing w:before="29" w:line="288" w:lineRule="auto"/>
        <w:jc w:val="left"/>
        <w:rPr>
          <w:rFonts w:eastAsiaTheme="minorEastAsia"/>
          <w:color w:val="000000"/>
          <w:sz w:val="24"/>
        </w:rPr>
      </w:pPr>
    </w:p>
    <w:p w:rsidP="000A2988" w:rsidR="009238DB" w:rsidRDefault="009238DB" w:rsidRPr="007F52FA">
      <w:pPr>
        <w:pStyle w:val="1"/>
        <w:spacing w:after="312" w:afterLines="100" w:before="312" w:beforeLines="100" w:line="288" w:lineRule="auto"/>
        <w:jc w:val="center"/>
        <w:rPr>
          <w:color w:val="000000"/>
          <w:kern w:val="0"/>
          <w:sz w:val="24"/>
          <w:szCs w:val="24"/>
        </w:rPr>
      </w:pPr>
      <w:r w:rsidRPr="007F52FA">
        <w:rPr>
          <w:color w:val="000000"/>
          <w:kern w:val="0"/>
          <w:sz w:val="24"/>
          <w:szCs w:val="24"/>
        </w:rPr>
        <w:t xml:space="preserve">§3  </w:t>
      </w:r>
      <w:r w:rsidRPr="007F52FA">
        <w:rPr>
          <w:color w:val="000000"/>
          <w:kern w:val="0"/>
          <w:sz w:val="24"/>
          <w:szCs w:val="24"/>
        </w:rPr>
        <w:t>主要财务指标和基金净值表现</w:t>
      </w:r>
    </w:p>
    <w:p w:rsidP="007C14DF" w:rsidR="009238DB" w:rsidRDefault="009238DB" w:rsidRPr="007F52FA">
      <w:pPr>
        <w:autoSpaceDE w:val="0"/>
        <w:autoSpaceDN w:val="0"/>
        <w:adjustRightInd w:val="0"/>
        <w:spacing w:before="29" w:line="288" w:lineRule="auto"/>
        <w:jc w:val="left"/>
        <w:rPr>
          <w:b/>
          <w:color w:val="000000"/>
          <w:kern w:val="0"/>
          <w:sz w:val="24"/>
        </w:rPr>
      </w:pPr>
      <w:r w:rsidRPr="007F52FA">
        <w:rPr>
          <w:b/>
          <w:color w:val="000000"/>
          <w:kern w:val="0"/>
          <w:sz w:val="24"/>
        </w:rPr>
        <w:t xml:space="preserve">3.1 </w:t>
      </w:r>
      <w:r w:rsidRPr="007F52FA">
        <w:rPr>
          <w:b/>
          <w:color w:val="000000"/>
          <w:kern w:val="0"/>
          <w:sz w:val="24"/>
        </w:rPr>
        <w:t>主要财务指标</w:t>
      </w:r>
    </w:p>
    <w:p w:rsidP="007C14DF" w:rsidR="009238DB" w:rsidRDefault="009238DB" w:rsidRPr="007F52FA">
      <w:pPr>
        <w:autoSpaceDE w:val="0"/>
        <w:autoSpaceDN w:val="0"/>
        <w:adjustRightInd w:val="0"/>
        <w:spacing w:before="29" w:line="288" w:lineRule="auto"/>
        <w:ind w:left="15" w:right="480"/>
        <w:jc w:val="right"/>
        <w:rPr>
          <w:color w:val="000000"/>
          <w:kern w:val="0"/>
          <w:sz w:val="24"/>
        </w:rPr>
      </w:pPr>
      <w:r w:rsidRPr="007F52FA">
        <w:rPr>
          <w:color w:val="000000"/>
          <w:kern w:val="0"/>
          <w:sz w:val="24"/>
        </w:rPr>
        <w:t>单位：人民币元</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0" w:firstRow="0" w:lastColumn="0" w:lastRow="0" w:noHBand="0" w:noVBand="0" w:val="0000"/>
      </w:tblPr>
      <w:tblGrid>
        <w:gridCol w:w="3606"/>
        <w:gridCol w:w="2631"/>
        <w:gridCol w:w="2631"/>
      </w:tblGrid>
      <w:tr w:rsidR="009E549D" w:rsidRPr="007F52FA" w:rsidTr="007A5233">
        <w:trPr>
          <w:jc w:val="center"/>
        </w:trPr>
        <w:tc>
          <w:tcPr>
            <w:tcW w:type="dxa" w:w="3402"/>
            <w:vMerge w:val="restart"/>
            <w:vAlign w:val="center"/>
          </w:tcPr>
          <w:p w:rsidP="007C14DF" w:rsidR="009E549D" w:rsidRDefault="009E549D" w:rsidRPr="007F52FA">
            <w:pPr>
              <w:adjustRightInd w:val="0"/>
              <w:spacing w:before="29" w:line="288" w:lineRule="auto"/>
              <w:ind w:left="17"/>
              <w:jc w:val="center"/>
              <w:rPr>
                <w:kern w:val="0"/>
                <w:sz w:val="24"/>
              </w:rPr>
            </w:pPr>
            <w:r w:rsidRPr="007F52FA">
              <w:rPr>
                <w:kern w:val="0"/>
                <w:sz w:val="24"/>
              </w:rPr>
              <w:t>主要财务指标</w:t>
            </w:r>
          </w:p>
        </w:tc>
        <w:tc>
          <w:tcPr>
            <w:tcW w:type="dxa" w:w="4962"/>
            <w:gridSpan w:val="2"/>
            <w:vAlign w:val="center"/>
          </w:tcPr>
          <w:p w:rsidP="00BF5A58" w:rsidR="00BF5A58" w:rsidRDefault="00BF5A58" w:rsidRPr="00414345">
            <w:pPr>
              <w:adjustRightInd w:val="0"/>
              <w:spacing w:before="29" w:line="288" w:lineRule="auto"/>
              <w:ind w:left="17"/>
              <w:jc w:val="center"/>
              <w:rPr>
                <w:color w:val="000000"/>
                <w:sz w:val="24"/>
              </w:rPr>
            </w:pPr>
            <w:r w:rsidRPr="00414345">
              <w:rPr>
                <w:color w:val="000000"/>
                <w:sz w:val="24"/>
              </w:rPr>
              <w:t>报告期</w:t>
            </w:r>
          </w:p>
          <w:p w:rsidP="00BF5A58" w:rsidR="009E549D" w:rsidRDefault="00BF5A58" w:rsidRPr="007F52FA">
            <w:pPr>
              <w:adjustRightInd w:val="0"/>
              <w:spacing w:before="29" w:line="288" w:lineRule="auto"/>
              <w:ind w:left="17"/>
              <w:jc w:val="center"/>
              <w:rPr>
                <w:color w:val="000000"/>
                <w:sz w:val="24"/>
              </w:rPr>
            </w:pPr>
            <w:r w:rsidRPr="00414345">
              <w:rPr>
                <w:color w:val="000000"/>
                <w:sz w:val="24"/>
              </w:rPr>
              <w:t>(2019年7月1日-2019年9月30日)</w:t>
            </w:r>
          </w:p>
        </w:tc>
      </w:tr>
      <w:tr w:rsidR="009E549D" w:rsidRPr="007F52FA" w:rsidTr="007A5233">
        <w:trPr>
          <w:jc w:val="center"/>
        </w:trPr>
        <w:tc>
          <w:tcPr>
            <w:tcW w:type="dxa" w:w="3402"/>
            <w:vMerge/>
            <w:vAlign w:val="center"/>
          </w:tcPr>
          <w:p w:rsidP="007C14DF" w:rsidR="009E549D" w:rsidRDefault="009E549D" w:rsidRPr="007F52FA">
            <w:pPr>
              <w:adjustRightInd w:val="0"/>
              <w:spacing w:before="29" w:line="288" w:lineRule="auto"/>
              <w:ind w:left="17"/>
              <w:jc w:val="center"/>
              <w:rPr>
                <w:kern w:val="0"/>
                <w:sz w:val="24"/>
              </w:rPr>
            </w:pPr>
          </w:p>
        </w:tc>
        <w:tc>
          <w:tcPr>
            <w:tcW w:type="dxa" w:w="2481"/>
            <w:vAlign w:val="center"/>
          </w:tcPr>
          <w:p w:rsidP="007C14DF" w:rsidR="009E549D" w:rsidRDefault="009E549D" w:rsidRPr="007F52FA">
            <w:pPr>
              <w:adjustRightInd w:val="0"/>
              <w:spacing w:before="29" w:line="288" w:lineRule="auto"/>
              <w:ind w:left="17"/>
              <w:jc w:val="center"/>
              <w:rPr>
                <w:color w:val="000000"/>
                <w:sz w:val="24"/>
              </w:rPr>
            </w:pPr>
            <w:r w:rsidRPr="007F52FA">
              <w:rPr>
                <w:color w:val="000000"/>
                <w:kern w:val="0"/>
                <w:sz w:val="24"/>
              </w:rPr>
              <w:t/>
            </w:r>
            <w:r w:rsidRPr="007F52FA">
              <w:rPr>
                <w:sz w:val="24"/>
              </w:rPr>
              <w:t>交银裕盈纯债债券A</w:t>
            </w:r>
          </w:p>
        </w:tc>
        <w:tc>
          <w:tcPr>
            <w:tcW w:type="dxa" w:w="2481"/>
            <w:vAlign w:val="center"/>
          </w:tcPr>
          <w:p w:rsidP="007C14DF" w:rsidR="009E549D" w:rsidRDefault="009E549D" w:rsidRPr="007F52FA">
            <w:pPr>
              <w:adjustRightInd w:val="0"/>
              <w:spacing w:before="29" w:line="288" w:lineRule="auto"/>
              <w:ind w:left="17"/>
              <w:jc w:val="center"/>
              <w:rPr>
                <w:color w:val="000000"/>
                <w:sz w:val="24"/>
              </w:rPr>
            </w:pPr>
            <w:r w:rsidRPr="007F52FA">
              <w:rPr>
                <w:color w:val="000000"/>
                <w:kern w:val="0"/>
                <w:sz w:val="24"/>
              </w:rPr>
              <w:t/>
            </w:r>
            <w:r w:rsidRPr="007F52FA">
              <w:rPr>
                <w:sz w:val="24"/>
              </w:rPr>
              <w:t/>
            </w:r>
            <w:r w:rsidR="004D614E" w:rsidRPr="007F52FA">
              <w:rPr>
                <w:sz w:val="24"/>
              </w:rPr>
              <w:t/>
            </w:r>
            <w:r w:rsidR="00FE7FBD" w:rsidRPr="007F52FA">
              <w:rPr>
                <w:sz w:val="24"/>
              </w:rPr>
              <w:t>交银裕盈纯债债券C</w:t>
            </w:r>
          </w:p>
        </w:tc>
      </w:tr>
      <w:tr w:rsidR="005F293E" w:rsidRPr="007F52FA" w:rsidTr="007A5233">
        <w:trPr>
          <w:jc w:val="center"/>
        </w:trPr>
        <w:tc>
          <w:tcPr>
            <w:tcW w:type="dxa" w:w="3402"/>
            <w:vAlign w:val="center"/>
          </w:tcPr>
          <w:p w:rsidP="007C14DF" w:rsidR="005F293E" w:rsidRDefault="005F293E" w:rsidRPr="007F52FA">
            <w:pPr>
              <w:adjustRightInd w:val="0"/>
              <w:spacing w:before="29" w:line="288" w:lineRule="auto"/>
              <w:ind w:left="17"/>
              <w:rPr>
                <w:kern w:val="0"/>
                <w:sz w:val="24"/>
              </w:rPr>
            </w:pPr>
            <w:r w:rsidRPr="007F52FA">
              <w:rPr>
                <w:kern w:val="0"/>
                <w:sz w:val="24"/>
              </w:rPr>
              <w:t>1.</w:t>
            </w:r>
            <w:r w:rsidRPr="007F52FA">
              <w:rPr>
                <w:kern w:val="0"/>
                <w:sz w:val="24"/>
              </w:rPr>
              <w:t>本期已实现收益</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6,528,189.39</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
            </w:r>
            <w:r w:rsidR="00AD3905" w:rsidRPr="007F52FA">
              <w:rPr>
                <w:color w:val="000000"/>
                <w:sz w:val="24"/>
              </w:rPr>
              <w:t/>
            </w:r>
            <w:r w:rsidR="0037768B" w:rsidRPr="007F52FA">
              <w:rPr>
                <w:color w:val="000000"/>
                <w:sz w:val="24"/>
              </w:rPr>
              <w:t/>
            </w:r>
            <w:r w:rsidRPr="007F52FA">
              <w:rPr>
                <w:color w:val="000000"/>
                <w:sz w:val="24"/>
              </w:rPr>
              <w:t/>
            </w:r>
            <w:r w:rsidR="004D614E" w:rsidRPr="007F52FA">
              <w:rPr>
                <w:color w:val="000000"/>
                <w:sz w:val="24"/>
              </w:rPr>
              <w:t/>
            </w:r>
            <w:r w:rsidR="00FE7FBD" w:rsidRPr="007F52FA">
              <w:rPr>
                <w:color w:val="000000"/>
                <w:sz w:val="24"/>
              </w:rPr>
              <w:t>3,633.64</w:t>
            </w:r>
          </w:p>
        </w:tc>
      </w:tr>
      <w:tr w:rsidR="005F293E" w:rsidRPr="007F52FA" w:rsidTr="007A5233">
        <w:trPr>
          <w:jc w:val="center"/>
        </w:trPr>
        <w:tc>
          <w:tcPr>
            <w:tcW w:type="dxa" w:w="3402"/>
            <w:vAlign w:val="center"/>
          </w:tcPr>
          <w:p w:rsidP="007C14DF" w:rsidR="005F293E" w:rsidRDefault="005F293E" w:rsidRPr="007F52FA">
            <w:pPr>
              <w:adjustRightInd w:val="0"/>
              <w:spacing w:before="29" w:line="288" w:lineRule="auto"/>
              <w:ind w:left="17"/>
              <w:rPr>
                <w:kern w:val="0"/>
                <w:sz w:val="24"/>
              </w:rPr>
            </w:pPr>
            <w:r w:rsidRPr="007F52FA">
              <w:rPr>
                <w:kern w:val="0"/>
                <w:sz w:val="24"/>
              </w:rPr>
              <w:t>2.</w:t>
            </w:r>
            <w:r w:rsidRPr="007F52FA">
              <w:rPr>
                <w:kern w:val="0"/>
                <w:sz w:val="24"/>
              </w:rPr>
              <w:t>本期利润</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5,728,343.97</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
            </w:r>
            <w:r w:rsidR="004D614E" w:rsidRPr="007F52FA">
              <w:rPr>
                <w:color w:val="000000"/>
                <w:sz w:val="24"/>
              </w:rPr>
              <w:t/>
            </w:r>
            <w:r w:rsidR="00FE7FBD" w:rsidRPr="007F52FA">
              <w:rPr>
                <w:color w:val="000000"/>
                <w:sz w:val="24"/>
              </w:rPr>
              <w:t>3,303.14</w:t>
            </w:r>
          </w:p>
        </w:tc>
      </w:tr>
      <w:tr w:rsidR="005F293E" w:rsidRPr="007F52FA" w:rsidTr="007A5233">
        <w:trPr>
          <w:jc w:val="center"/>
        </w:trPr>
        <w:tc>
          <w:tcPr>
            <w:tcW w:type="dxa" w:w="3402"/>
            <w:vAlign w:val="center"/>
          </w:tcPr>
          <w:p w:rsidP="007C14DF" w:rsidR="005F293E" w:rsidRDefault="005F293E" w:rsidRPr="007F52FA">
            <w:pPr>
              <w:adjustRightInd w:val="0"/>
              <w:spacing w:before="29" w:line="288" w:lineRule="auto"/>
              <w:ind w:left="17"/>
              <w:rPr>
                <w:kern w:val="0"/>
                <w:sz w:val="24"/>
              </w:rPr>
            </w:pPr>
            <w:r w:rsidRPr="007F52FA">
              <w:rPr>
                <w:kern w:val="0"/>
                <w:sz w:val="24"/>
              </w:rPr>
              <w:t>3.</w:t>
            </w:r>
            <w:r w:rsidRPr="007F52FA">
              <w:rPr>
                <w:kern w:val="0"/>
                <w:sz w:val="24"/>
              </w:rPr>
              <w:t>加权平均基金份额本期利润</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0.0097</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
            </w:r>
            <w:r w:rsidR="004D614E" w:rsidRPr="007F52FA">
              <w:rPr>
                <w:color w:val="000000"/>
                <w:sz w:val="24"/>
              </w:rPr>
              <w:t/>
            </w:r>
            <w:r w:rsidR="00FE7FBD" w:rsidRPr="007F52FA">
              <w:rPr>
                <w:color w:val="000000"/>
                <w:sz w:val="24"/>
              </w:rPr>
              <w:t>0.0096</w:t>
            </w:r>
          </w:p>
        </w:tc>
      </w:tr>
      <w:tr w:rsidR="005F293E" w:rsidRPr="007F52FA" w:rsidTr="007A5233">
        <w:trPr>
          <w:jc w:val="center"/>
        </w:trPr>
        <w:tc>
          <w:tcPr>
            <w:tcW w:type="dxa" w:w="3402"/>
            <w:vAlign w:val="center"/>
          </w:tcPr>
          <w:p w:rsidP="007C14DF" w:rsidR="005F293E" w:rsidRDefault="005F293E" w:rsidRPr="007F52FA">
            <w:pPr>
              <w:adjustRightInd w:val="0"/>
              <w:spacing w:before="29" w:line="288" w:lineRule="auto"/>
              <w:ind w:left="17"/>
              <w:rPr>
                <w:kern w:val="0"/>
                <w:sz w:val="24"/>
              </w:rPr>
            </w:pPr>
            <w:r w:rsidRPr="007F52FA">
              <w:rPr>
                <w:kern w:val="0"/>
                <w:sz w:val="24"/>
              </w:rPr>
              <w:t>4.</w:t>
            </w:r>
            <w:r w:rsidRPr="007F52FA">
              <w:rPr>
                <w:kern w:val="0"/>
                <w:sz w:val="24"/>
              </w:rPr>
              <w:t>期末基金资产净值</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683,711,280.07</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
            </w:r>
            <w:r w:rsidR="004D614E" w:rsidRPr="007F52FA">
              <w:rPr>
                <w:color w:val="000000"/>
                <w:sz w:val="24"/>
              </w:rPr>
              <w:t/>
            </w:r>
            <w:r w:rsidR="00FE7FBD" w:rsidRPr="007F52FA">
              <w:rPr>
                <w:color w:val="000000"/>
                <w:sz w:val="24"/>
              </w:rPr>
              <w:t>389,676.44</w:t>
            </w:r>
          </w:p>
        </w:tc>
      </w:tr>
      <w:tr w:rsidR="005F293E" w:rsidRPr="007F52FA" w:rsidTr="007A5233">
        <w:trPr>
          <w:trHeight w:val="158"/>
          <w:jc w:val="center"/>
        </w:trPr>
        <w:tc>
          <w:tcPr>
            <w:tcW w:type="dxa" w:w="3402"/>
            <w:vAlign w:val="center"/>
          </w:tcPr>
          <w:p w:rsidP="007C14DF" w:rsidR="005F293E" w:rsidRDefault="005F293E" w:rsidRPr="007F52FA">
            <w:pPr>
              <w:adjustRightInd w:val="0"/>
              <w:spacing w:before="29" w:line="288" w:lineRule="auto"/>
              <w:ind w:left="17"/>
              <w:rPr>
                <w:kern w:val="0"/>
                <w:sz w:val="24"/>
              </w:rPr>
            </w:pPr>
            <w:r w:rsidRPr="007F52FA">
              <w:rPr>
                <w:kern w:val="0"/>
                <w:sz w:val="24"/>
              </w:rPr>
              <w:t>5.</w:t>
            </w:r>
            <w:r w:rsidRPr="007F52FA">
              <w:rPr>
                <w:kern w:val="0"/>
                <w:sz w:val="24"/>
              </w:rPr>
              <w:t>期末基金份额净值</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1.0758</w:t>
            </w:r>
          </w:p>
        </w:tc>
        <w:tc>
          <w:tcPr>
            <w:tcW w:type="dxa" w:w="2481"/>
            <w:vAlign w:val="center"/>
          </w:tcPr>
          <w:p w:rsidP="007C14DF" w:rsidR="005F293E" w:rsidRDefault="005F293E" w:rsidRPr="007F52FA">
            <w:pPr>
              <w:adjustRightInd w:val="0"/>
              <w:spacing w:before="29" w:line="288" w:lineRule="auto"/>
              <w:ind w:left="17"/>
              <w:jc w:val="right"/>
              <w:rPr>
                <w:color w:val="000000"/>
                <w:sz w:val="24"/>
              </w:rPr>
            </w:pPr>
            <w:r w:rsidRPr="007F52FA">
              <w:rPr>
                <w:color w:val="000000"/>
                <w:sz w:val="24"/>
              </w:rPr>
              <w:t/>
            </w:r>
            <w:r w:rsidR="004D614E" w:rsidRPr="007F52FA">
              <w:rPr>
                <w:color w:val="000000"/>
                <w:sz w:val="24"/>
              </w:rPr>
              <w:t/>
            </w:r>
            <w:r w:rsidR="00FE7FBD" w:rsidRPr="007F52FA">
              <w:rPr>
                <w:color w:val="000000"/>
                <w:sz w:val="24"/>
              </w:rPr>
              <w:t>1.1296</w:t>
            </w:r>
          </w:p>
        </w:tc>
      </w:tr>
    </w:tbl>
    <w:p>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 xml:space="preserve">注：1、上述基金业绩指标不包括持有人认购或交易基金的各项费用，计入费用后的实际收益水平要低于所列数字； </w:t>
      </w:r>
    </w:p>
    <w:p w:rsidP="007C14DF" w:rsidR="005E01A3" w:rsidRDefault="005E01A3" w:rsidRPr="007F52FA">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
      </w:r>
      <w:r w:rsidR="009A529F" w:rsidRPr="007F52FA">
        <w:rPr>
          <w:rFonts w:eastAsiaTheme="minorEastAsia"/>
          <w:color w:val="000000"/>
          <w:sz w:val="24"/>
        </w:rPr>
        <w:t/>
      </w:r>
      <w:r w:rsidR="00FE7FBD" w:rsidRPr="007F52FA">
        <w:rPr>
          <w:rFonts w:eastAsiaTheme="minorEastAsia"/>
          <w:color w:val="000000"/>
          <w:sz w:val="24"/>
        </w:rPr>
        <w:t/>
      </w:r>
      <w:r w:rsidRPr="007F52FA">
        <w:rPr>
          <w:rFonts w:eastAsiaTheme="minorEastAsia"/>
          <w:color w:val="000000"/>
          <w:sz w:val="24"/>
        </w:rPr>
        <w:t>2、本期已实现收益指基金本期利息收入、投资收益、其他收入（不含公允价值变动收益）扣除相关费用后的余额，本期利润为本期已实现收益加上本期公允价值变动收益。</w:t>
      </w:r>
    </w:p>
    <w:p w:rsidP="007C14DF" w:rsidR="009238DB" w:rsidRDefault="009238DB" w:rsidRPr="007F52FA">
      <w:pPr>
        <w:autoSpaceDE w:val="0"/>
        <w:autoSpaceDN w:val="0"/>
        <w:adjustRightInd w:val="0"/>
        <w:spacing w:before="29" w:line="288" w:lineRule="auto"/>
        <w:jc w:val="left"/>
        <w:rPr>
          <w:rFonts w:eastAsiaTheme="minorEastAsia"/>
          <w:color w:val="000000"/>
          <w:kern w:val="0"/>
          <w:sz w:val="24"/>
        </w:rPr>
      </w:pPr>
    </w:p>
    <w:p w:rsidP="007C14DF" w:rsidR="009238DB" w:rsidRDefault="009238DB" w:rsidRPr="007F52FA">
      <w:pPr>
        <w:autoSpaceDE w:val="0"/>
        <w:autoSpaceDN w:val="0"/>
        <w:adjustRightInd w:val="0"/>
        <w:spacing w:before="29" w:line="288" w:lineRule="auto"/>
        <w:jc w:val="left"/>
        <w:rPr>
          <w:b/>
          <w:color w:val="000000"/>
          <w:kern w:val="0"/>
          <w:sz w:val="24"/>
        </w:rPr>
      </w:pPr>
      <w:r w:rsidRPr="007F52FA">
        <w:rPr>
          <w:b/>
          <w:color w:val="000000"/>
          <w:kern w:val="0"/>
          <w:sz w:val="24"/>
        </w:rPr>
        <w:t xml:space="preserve">3.2 </w:t>
      </w:r>
      <w:r w:rsidRPr="007F52FA">
        <w:rPr>
          <w:b/>
          <w:color w:val="000000"/>
          <w:kern w:val="0"/>
          <w:sz w:val="24"/>
        </w:rPr>
        <w:t>基金净值表现</w:t>
      </w:r>
    </w:p>
    <w:p w:rsidP="007C14DF" w:rsidR="009238DB" w:rsidRDefault="009238DB" w:rsidRPr="007F52FA">
      <w:pPr>
        <w:autoSpaceDE w:val="0"/>
        <w:autoSpaceDN w:val="0"/>
        <w:adjustRightInd w:val="0"/>
        <w:spacing w:before="29" w:line="288" w:lineRule="auto"/>
        <w:jc w:val="left"/>
        <w:rPr>
          <w:b/>
          <w:color w:val="000000"/>
          <w:kern w:val="0"/>
          <w:sz w:val="24"/>
        </w:rPr>
      </w:pPr>
      <w:smartTag w:element="chsdate" w:uri="urn:schemas-microsoft-com:office:smarttags">
        <w:smartTagPr>
          <w:attr w:name="IsROCDate" w:val="False"/>
          <w:attr w:name="IsLunarDate" w:val="False"/>
          <w:attr w:name="Day" w:val="30"/>
          <w:attr w:name="Month" w:val="12"/>
          <w:attr w:name="Year" w:val="1899"/>
        </w:smartTagPr>
        <w:r w:rsidRPr="007F52FA">
          <w:rPr>
            <w:b/>
            <w:color w:val="000000"/>
            <w:kern w:val="0"/>
            <w:sz w:val="24"/>
          </w:rPr>
          <w:t>3.2.1</w:t>
        </w:r>
      </w:smartTag>
      <w:r w:rsidRPr="007F52FA">
        <w:rPr>
          <w:b/>
          <w:color w:val="000000"/>
          <w:kern w:val="0"/>
          <w:sz w:val="24"/>
        </w:rPr>
        <w:t>本报告期基金份额净值增长率及其与同期业绩比较基准收益率的比较</w:t>
      </w:r>
    </w:p>
    <w:p w:rsidP="007C14DF" w:rsidR="009238DB" w:rsidRDefault="009238DB" w:rsidRPr="007F52FA">
      <w:pPr>
        <w:spacing w:before="29" w:line="288" w:lineRule="auto"/>
        <w:rPr>
          <w:b/>
          <w:sz w:val="24"/>
        </w:rPr>
      </w:pPr>
      <w:r w:rsidRPr="007F52FA">
        <w:rPr>
          <w:b/>
          <w:sz w:val="24"/>
        </w:rPr>
        <w:t>1</w:t>
      </w:r>
      <w:r w:rsidRPr="007F52FA">
        <w:rPr>
          <w:b/>
          <w:sz w:val="24"/>
        </w:rPr>
        <w:t>、</w:t>
      </w:r>
      <w:r w:rsidR="00A5643A" w:rsidRPr="007F52FA">
        <w:rPr>
          <w:b/>
          <w:color w:val="000000"/>
          <w:kern w:val="0"/>
          <w:sz w:val="24"/>
        </w:rPr>
        <w:t/>
      </w:r>
      <w:r w:rsidR="0042785F" w:rsidRPr="007F52FA">
        <w:rPr>
          <w:b/>
          <w:color w:val="000000"/>
          <w:kern w:val="0"/>
          <w:sz w:val="24"/>
        </w:rPr>
        <w:t/>
      </w:r>
      <w:r w:rsidR="00A5643A" w:rsidRPr="007F52FA">
        <w:rPr>
          <w:b/>
          <w:color w:val="000000"/>
          <w:kern w:val="0"/>
          <w:sz w:val="24"/>
        </w:rPr>
        <w:t>交银裕盈纯债债券A</w:t>
      </w:r>
      <w:r w:rsidRPr="007F52FA">
        <w:rPr>
          <w:b/>
          <w:sz w:val="24"/>
        </w:rPr>
        <w:t>：</w:t>
      </w:r>
    </w:p>
    <w:tbl>
      <w:tblPr>
        <w:tblStyle w:val="af6"/>
        <w:tblW w:type="dxa" w:w="8868"/>
        <w:jc w:val="center"/>
        <w:tblLayout w:type="fixed"/>
        <w:tblCellMar>
          <w:top w:type="dxa" w:w="57"/>
          <w:bottom w:type="dxa" w:w="57"/>
        </w:tblCellMar>
        <w:tblLook w:firstColumn="1" w:firstRow="1" w:lastColumn="0" w:lastRow="0" w:noHBand="0" w:noVBand="1" w:val="04A0"/>
      </w:tblPr>
      <w:tblGrid>
        <w:gridCol w:w="1266"/>
        <w:gridCol w:w="1267"/>
        <w:gridCol w:w="1267"/>
        <w:gridCol w:w="1267"/>
        <w:gridCol w:w="1267"/>
        <w:gridCol w:w="1267"/>
        <w:gridCol w:w="1267"/>
      </w:tblGrid>
      <w:tr w:rsidR="00685FFC" w:rsidRPr="007F52FA" w:rsidTr="00054F34">
        <w:trPr>
          <w:jc w:val="center"/>
        </w:trPr>
        <w:tc>
          <w:tcPr>
            <w:tcW w:type="dxa" w:w="1290"/>
            <w:vAlign w:val="center"/>
          </w:tcPr>
          <w:p w:rsidP="007C14DF" w:rsidR="00685FFC" w:rsidRDefault="00685FFC" w:rsidRPr="007F52FA">
            <w:pPr>
              <w:snapToGrid w:val="0"/>
              <w:spacing w:before="29" w:line="288" w:lineRule="auto"/>
              <w:jc w:val="center"/>
              <w:rPr>
                <w:color w:val="000000"/>
                <w:sz w:val="24"/>
              </w:rPr>
            </w:pPr>
            <w:r w:rsidRPr="007F52FA">
              <w:rPr>
                <w:color w:val="000000"/>
                <w:sz w:val="24"/>
              </w:rPr>
              <w:t>阶段</w:t>
            </w:r>
            <w:r w:rsidR="000D4DE9" w:rsidRPr="007F52FA">
              <w:rPr>
                <w:color w:val="000000"/>
                <w:sz w:val="24"/>
              </w:rPr>
              <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color w:val="000000"/>
                <w:sz w:val="24"/>
              </w:rPr>
              <w:t>净值增长率</w:t>
            </w:r>
            <w:r w:rsidRPr="007F52FA">
              <w:rPr>
                <w:rFonts w:ascii="宋体" w:hAnsi="宋体"/>
                <w:color w:val="000000"/>
                <w:sz w:val="24"/>
              </w:rPr>
              <w:t>①</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color w:val="000000"/>
                <w:sz w:val="24"/>
              </w:rPr>
              <w:t>净值增长率标准差</w:t>
            </w:r>
            <w:r w:rsidRPr="007F52FA">
              <w:rPr>
                <w:rFonts w:ascii="宋体" w:hAnsi="宋体"/>
                <w:color w:val="000000"/>
                <w:sz w:val="24"/>
              </w:rPr>
              <w:t>②</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tc>
          <w:tcPr>
            <w:vAlign w:val="center"/>
          </w:tcPr>
          <w:p>
            <w:pPr>
              <w:jc w:val="left"/>
            </w:pPr>
            <w:r>
              <w:rPr>
                <w:color w:val="000000"/>
                <w:sz w:val="24"/>
              </w:rPr>
              <w:t>过去三个月</w:t>
            </w:r>
          </w:p>
        </w:tc>
        <w:tc>
          <w:tcPr>
            <w:vAlign w:val="center"/>
          </w:tcPr>
          <w:p>
            <w:pPr>
              <w:jc w:val="center"/>
            </w:pPr>
            <w:r>
              <w:rPr>
                <w:color w:val="000000"/>
                <w:sz w:val="24"/>
              </w:rPr>
              <w:t>0.92%</w:t>
            </w:r>
          </w:p>
        </w:tc>
        <w:tc>
          <w:tcPr>
            <w:vAlign w:val="center"/>
          </w:tcPr>
          <w:p>
            <w:pPr>
              <w:jc w:val="center"/>
            </w:pPr>
            <w:r>
              <w:rPr>
                <w:color w:val="000000"/>
                <w:sz w:val="24"/>
              </w:rPr>
              <w:t>0.03%</w:t>
            </w:r>
          </w:p>
        </w:tc>
        <w:tc>
          <w:tcPr>
            <w:vAlign w:val="center"/>
          </w:tcPr>
          <w:p>
            <w:pPr>
              <w:jc w:val="center"/>
            </w:pPr>
            <w:r>
              <w:rPr>
                <w:color w:val="000000"/>
                <w:sz w:val="24"/>
              </w:rPr>
              <w:t>0.45%</w:t>
            </w:r>
          </w:p>
        </w:tc>
        <w:tc>
          <w:tcPr>
            <w:vAlign w:val="center"/>
          </w:tcPr>
          <w:p>
            <w:pPr>
              <w:jc w:val="center"/>
            </w:pPr>
            <w:r>
              <w:rPr>
                <w:color w:val="000000"/>
                <w:sz w:val="24"/>
              </w:rPr>
              <w:t>0.04%</w:t>
            </w:r>
          </w:p>
        </w:tc>
        <w:tc>
          <w:tcPr>
            <w:vAlign w:val="center"/>
          </w:tcPr>
          <w:p>
            <w:pPr>
              <w:jc w:val="center"/>
            </w:pPr>
            <w:r>
              <w:rPr>
                <w:color w:val="000000"/>
                <w:sz w:val="24"/>
              </w:rPr>
              <w:t>0.47%</w:t>
            </w:r>
          </w:p>
        </w:tc>
        <w:tc>
          <w:tcPr>
            <w:vAlign w:val="center"/>
          </w:tcPr>
          <w:p>
            <w:pPr>
              <w:jc w:val="center"/>
            </w:pPr>
            <w:r>
              <w:rPr>
                <w:color w:val="000000"/>
                <w:sz w:val="24"/>
              </w:rPr>
              <w:t>-0.01%</w:t>
            </w:r>
          </w:p>
        </w:tc>
      </w:tr>
    </w:tbl>
    <w:p w:rsidP="007C14DF" w:rsidR="004425E8" w:rsidRDefault="004425E8" w:rsidRPr="007F52FA">
      <w:pPr>
        <w:pStyle w:val="20"/>
        <w:spacing w:before="29" w:line="288" w:lineRule="auto"/>
        <w:ind w:firstLine="0" w:firstLineChars="0"/>
        <w:rPr>
          <w:rFonts w:ascii="Times New Roman" w:eastAsiaTheme="minorEastAsia" w:hAnsi="Times New Roman"/>
          <w:color w:val="000000"/>
        </w:rPr>
      </w:pPr>
    </w:p>
    <w:p w:rsidP="007C14DF" w:rsidR="009238DB" w:rsidRDefault="009238DB" w:rsidRPr="007F52FA">
      <w:pPr>
        <w:adjustRightInd w:val="0"/>
        <w:spacing w:before="29" w:line="288" w:lineRule="auto"/>
        <w:rPr>
          <w:rFonts w:eastAsiaTheme="minorEastAsia"/>
          <w:b/>
          <w:color w:val="000000"/>
          <w:kern w:val="0"/>
          <w:sz w:val="24"/>
        </w:rPr>
      </w:pPr>
      <w:r w:rsidRPr="007F52FA">
        <w:rPr>
          <w:rFonts w:eastAsiaTheme="minorEastAsia"/>
          <w:b/>
          <w:sz w:val="24"/>
        </w:rPr>
        <w:t>2</w:t>
      </w:r>
      <w:r w:rsidRPr="007F52FA">
        <w:rPr>
          <w:rFonts w:eastAsiaTheme="minorEastAsia"/>
          <w:b/>
          <w:sz w:val="24"/>
        </w:rPr>
        <w:t>、</w:t>
      </w:r>
      <w:r w:rsidR="00A5643A" w:rsidRPr="007F52FA">
        <w:rPr>
          <w:b/>
          <w:color w:val="000000"/>
          <w:kern w:val="0"/>
          <w:sz w:val="24"/>
        </w:rPr>
        <w:t/>
      </w:r>
      <w:r w:rsidR="004D614E" w:rsidRPr="007F52FA">
        <w:rPr>
          <w:b/>
          <w:color w:val="000000"/>
          <w:kern w:val="0"/>
          <w:sz w:val="24"/>
        </w:rPr>
        <w:t/>
      </w:r>
      <w:r w:rsidR="00FE7FBD" w:rsidRPr="007F52FA">
        <w:rPr>
          <w:b/>
          <w:color w:val="000000"/>
          <w:kern w:val="0"/>
          <w:sz w:val="24"/>
        </w:rPr>
        <w:t>交银裕盈纯债债券C</w:t>
      </w:r>
      <w:r w:rsidRPr="007F52FA">
        <w:rPr>
          <w:b/>
          <w:color w:val="000000"/>
          <w:kern w:val="0"/>
          <w:sz w:val="24"/>
        </w:rPr>
        <w:t>：</w:t>
      </w:r>
    </w:p>
    <w:tbl>
      <w:tblPr>
        <w:tblStyle w:val="af6"/>
        <w:tblW w:type="dxa" w:w="8868"/>
        <w:jc w:val="center"/>
        <w:tblLayout w:type="fixed"/>
        <w:tblCellMar>
          <w:top w:type="dxa" w:w="57"/>
          <w:bottom w:type="dxa" w:w="57"/>
        </w:tblCellMar>
        <w:tblLook w:firstColumn="1" w:firstRow="1" w:lastColumn="0" w:lastRow="0" w:noHBand="0" w:noVBand="1" w:val="04A0"/>
      </w:tblPr>
      <w:tblGrid>
        <w:gridCol w:w="1266"/>
        <w:gridCol w:w="1267"/>
        <w:gridCol w:w="1267"/>
        <w:gridCol w:w="1267"/>
        <w:gridCol w:w="1267"/>
        <w:gridCol w:w="1267"/>
        <w:gridCol w:w="1267"/>
      </w:tblGrid>
      <w:tr w:rsidR="00685FFC" w:rsidRPr="007F52FA" w:rsidTr="00054F34">
        <w:trPr>
          <w:jc w:val="center"/>
        </w:trPr>
        <w:tc>
          <w:tcPr>
            <w:tcW w:type="dxa" w:w="1290"/>
            <w:vAlign w:val="center"/>
          </w:tcPr>
          <w:p w:rsidP="007C14DF" w:rsidR="00685FFC" w:rsidRDefault="00685FFC" w:rsidRPr="007F52FA">
            <w:pPr>
              <w:snapToGrid w:val="0"/>
              <w:spacing w:before="29" w:line="288" w:lineRule="auto"/>
              <w:jc w:val="center"/>
              <w:rPr>
                <w:color w:val="000000"/>
                <w:sz w:val="24"/>
              </w:rPr>
            </w:pPr>
            <w:r w:rsidRPr="007F52FA">
              <w:rPr>
                <w:color w:val="000000"/>
                <w:sz w:val="24"/>
              </w:rPr>
              <w:t>阶段</w:t>
            </w:r>
            <w:r w:rsidR="000D4DE9" w:rsidRPr="007F52FA">
              <w:rPr>
                <w:color w:val="000000"/>
                <w:sz w:val="24"/>
              </w:rPr>
              <w:t/>
            </w:r>
          </w:p>
        </w:tc>
        <w:tc>
          <w:tcPr>
            <w:tcW w:type="dxa" w:w="1291"/>
            <w:vAlign w:val="center"/>
          </w:tcPr>
          <w:p w:rsidP="007C14DF" w:rsidR="00685FFC" w:rsidRDefault="00685FFC" w:rsidRPr="007F52FA">
            <w:pPr>
              <w:snapToGrid w:val="0"/>
              <w:spacing w:before="29" w:line="288" w:lineRule="auto"/>
              <w:jc w:val="center"/>
              <w:rPr>
                <w:color w:val="000000"/>
                <w:sz w:val="24"/>
                <w:highlight w:val="green"/>
              </w:rPr>
            </w:pPr>
            <w:r w:rsidRPr="007F52FA">
              <w:rPr>
                <w:color w:val="000000"/>
                <w:sz w:val="24"/>
              </w:rPr>
              <w:t>净值增长率</w:t>
            </w:r>
            <w:r w:rsidRPr="007F52FA">
              <w:rPr>
                <w:rFonts w:ascii="宋体" w:hAnsi="宋体"/>
                <w:color w:val="000000"/>
                <w:sz w:val="24"/>
              </w:rPr>
              <w:t>①</w:t>
            </w:r>
          </w:p>
        </w:tc>
        <w:tc>
          <w:tcPr>
            <w:tcW w:type="dxa" w:w="1291"/>
            <w:vAlign w:val="center"/>
          </w:tcPr>
          <w:p w:rsidP="007C14DF" w:rsidR="00685FFC" w:rsidRDefault="00685FFC" w:rsidRPr="007F52FA">
            <w:pPr>
              <w:snapToGrid w:val="0"/>
              <w:spacing w:before="29" w:line="288" w:lineRule="auto"/>
              <w:jc w:val="center"/>
              <w:rPr>
                <w:color w:val="000000"/>
                <w:sz w:val="24"/>
                <w:highlight w:val="green"/>
              </w:rPr>
            </w:pPr>
            <w:r w:rsidRPr="007F52FA">
              <w:rPr>
                <w:color w:val="000000"/>
                <w:sz w:val="24"/>
              </w:rPr>
              <w:t>净值增长率标准差</w:t>
            </w:r>
            <w:r w:rsidRPr="007F52FA">
              <w:rPr>
                <w:rFonts w:ascii="宋体" w:hAnsi="宋体"/>
                <w:color w:val="000000"/>
                <w:sz w:val="24"/>
              </w:rPr>
              <w:t>②</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type="dxa" w:w="1291"/>
            <w:vAlign w:val="center"/>
          </w:tcPr>
          <w:p w:rsidP="007C14DF" w:rsidR="00685FFC" w:rsidRDefault="00685FFC" w:rsidRPr="007F52FA">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tc>
          <w:tcPr>
            <w:vAlign w:val="center"/>
          </w:tcPr>
          <w:p>
            <w:pPr>
              <w:jc w:val="left"/>
            </w:pPr>
            <w:r>
              <w:rPr>
                <w:color w:val="000000"/>
                <w:sz w:val="24"/>
              </w:rPr>
              <w:t>过去三个月</w:t>
            </w:r>
          </w:p>
        </w:tc>
        <w:tc>
          <w:tcPr>
            <w:vAlign w:val="center"/>
          </w:tcPr>
          <w:p>
            <w:pPr>
              <w:jc w:val="center"/>
            </w:pPr>
            <w:r>
              <w:rPr>
                <w:color w:val="000000"/>
                <w:sz w:val="24"/>
              </w:rPr>
              <w:t>0.86%</w:t>
            </w:r>
          </w:p>
        </w:tc>
        <w:tc>
          <w:tcPr>
            <w:vAlign w:val="center"/>
          </w:tcPr>
          <w:p>
            <w:pPr>
              <w:jc w:val="center"/>
            </w:pPr>
            <w:r>
              <w:rPr>
                <w:color w:val="000000"/>
                <w:sz w:val="24"/>
              </w:rPr>
              <w:t>0.03%</w:t>
            </w:r>
          </w:p>
        </w:tc>
        <w:tc>
          <w:tcPr>
            <w:vAlign w:val="center"/>
          </w:tcPr>
          <w:p>
            <w:pPr>
              <w:jc w:val="center"/>
            </w:pPr>
            <w:r>
              <w:rPr>
                <w:color w:val="000000"/>
                <w:sz w:val="24"/>
              </w:rPr>
              <w:t>0.45%</w:t>
            </w:r>
          </w:p>
        </w:tc>
        <w:tc>
          <w:tcPr>
            <w:vAlign w:val="center"/>
          </w:tcPr>
          <w:p>
            <w:pPr>
              <w:jc w:val="center"/>
            </w:pPr>
            <w:r>
              <w:rPr>
                <w:color w:val="000000"/>
                <w:sz w:val="24"/>
              </w:rPr>
              <w:t>0.04%</w:t>
            </w:r>
          </w:p>
        </w:tc>
        <w:tc>
          <w:tcPr>
            <w:vAlign w:val="center"/>
          </w:tcPr>
          <w:p>
            <w:pPr>
              <w:jc w:val="center"/>
            </w:pPr>
            <w:r>
              <w:rPr>
                <w:color w:val="000000"/>
                <w:sz w:val="24"/>
              </w:rPr>
              <w:t>0.41%</w:t>
            </w:r>
          </w:p>
        </w:tc>
        <w:tc>
          <w:tcPr>
            <w:vAlign w:val="center"/>
          </w:tcPr>
          <w:p>
            <w:pPr>
              <w:jc w:val="center"/>
            </w:pPr>
            <w:r>
              <w:rPr>
                <w:color w:val="000000"/>
                <w:sz w:val="24"/>
              </w:rPr>
              <w:t>-0.01%</w:t>
            </w:r>
          </w:p>
        </w:tc>
      </w:tr>
    </w:tbl>
    <w:p w:rsidP="007C14DF" w:rsidR="009238DB" w:rsidRDefault="009238DB" w:rsidRPr="007F52FA">
      <w:pPr>
        <w:autoSpaceDE w:val="0"/>
        <w:autoSpaceDN w:val="0"/>
        <w:adjustRightInd w:val="0"/>
        <w:spacing w:before="29" w:line="288" w:lineRule="auto"/>
        <w:ind w:left="15"/>
        <w:jc w:val="left"/>
        <w:rPr>
          <w:rFonts w:eastAsiaTheme="minorEastAsia"/>
          <w:b/>
          <w:color w:val="000000"/>
          <w:kern w:val="0"/>
          <w:sz w:val="24"/>
        </w:rPr>
      </w:pPr>
    </w:p>
    <w:p w:rsidP="007C14DF" w:rsidR="009238DB" w:rsidRDefault="009238DB" w:rsidRPr="007F52FA">
      <w:pPr>
        <w:spacing w:before="29" w:line="288" w:lineRule="auto"/>
        <w:rPr>
          <w:b/>
          <w:color w:val="000000"/>
          <w:kern w:val="0"/>
          <w:sz w:val="24"/>
        </w:rPr>
      </w:pPr>
      <w:r w:rsidRPr="007F52FA">
        <w:rPr>
          <w:b/>
          <w:color w:val="000000"/>
          <w:kern w:val="0"/>
          <w:sz w:val="24"/>
        </w:rPr>
        <w:t>3.2.2</w:t>
      </w:r>
      <w:r w:rsidRPr="007F52FA">
        <w:rPr>
          <w:b/>
          <w:color w:val="000000"/>
          <w:kern w:val="0"/>
          <w:sz w:val="24"/>
        </w:rPr>
        <w:t xml:space="preserve">　</w:t>
      </w:r>
      <w:r w:rsidR="00C02900" w:rsidRPr="000B2C04">
        <w:rPr>
          <w:rFonts w:hint="eastAsia"/>
          <w:b/>
          <w:color w:val="000000"/>
          <w:kern w:val="0"/>
          <w:sz w:val="24"/>
        </w:rPr>
        <w:t>自基金合同生效以来</w:t>
      </w:r>
      <w:r w:rsidR="00BF57BE" w:rsidRPr="007F52FA">
        <w:rPr>
          <w:b/>
          <w:color w:val="000000"/>
          <w:sz w:val="24"/>
        </w:rPr>
        <w:t>基金</w:t>
      </w:r>
      <w:r w:rsidR="0001164A" w:rsidRPr="007F52FA">
        <w:rPr>
          <w:b/>
          <w:color w:val="000000"/>
          <w:sz w:val="24"/>
        </w:rPr>
        <w:t>份额</w:t>
      </w:r>
      <w:r w:rsidR="00BF57BE" w:rsidRPr="007F52FA">
        <w:rPr>
          <w:b/>
          <w:color w:val="000000"/>
          <w:sz w:val="24"/>
        </w:rPr>
        <w:t>累计净值增长率变动及其与同期业绩比较基准收益率变动的比较</w:t>
      </w:r>
    </w:p>
    <w:p w:rsidP="007C14DF" w:rsidR="009A045B" w:rsidRDefault="009A045B" w:rsidRPr="007F52FA">
      <w:pPr>
        <w:spacing w:before="29" w:line="288" w:lineRule="auto"/>
        <w:jc w:val="center"/>
        <w:rPr>
          <w:color w:val="000000"/>
          <w:sz w:val="24"/>
        </w:rPr>
      </w:pPr>
      <w:r w:rsidRPr="007F52FA">
        <w:rPr>
          <w:rFonts w:eastAsiaTheme="minorEastAsia"/>
          <w:color w:val="000000"/>
          <w:sz w:val="24"/>
        </w:rPr>
        <w:t/>
      </w:r>
      <w:r w:rsidRPr="007F52FA">
        <w:rPr>
          <w:color w:val="000000"/>
          <w:sz w:val="24"/>
        </w:rPr>
        <w:t>交银施罗德裕盈纯债债券型证券投资基金</w:t>
      </w:r>
    </w:p>
    <w:p w:rsidP="007C14DF" w:rsidR="00022396" w:rsidRDefault="0001164A" w:rsidRPr="007F52FA">
      <w:pPr>
        <w:pStyle w:val="a5"/>
        <w:snapToGrid w:val="0"/>
        <w:spacing w:before="29" w:line="288" w:lineRule="auto"/>
        <w:jc w:val="center"/>
        <w:rPr>
          <w:rFonts w:ascii="Times New Roman" w:hAnsi="Times New Roman"/>
          <w:color w:val="000000"/>
          <w:sz w:val="24"/>
          <w:szCs w:val="24"/>
        </w:rPr>
      </w:pPr>
      <w:r w:rsidRPr="007F52FA">
        <w:rPr>
          <w:rFonts w:ascii="Times New Roman" w:hAnsi="Times New Roman"/>
          <w:color w:val="000000"/>
          <w:sz w:val="24"/>
          <w:szCs w:val="24"/>
        </w:rPr>
        <w:t>份额</w:t>
      </w:r>
      <w:r w:rsidR="00022396" w:rsidRPr="007F52FA">
        <w:rPr>
          <w:rFonts w:ascii="Times New Roman" w:hAnsi="Times New Roman"/>
          <w:color w:val="000000"/>
          <w:sz w:val="24"/>
          <w:szCs w:val="24"/>
        </w:rPr>
        <w:t>累计净值增长率与业绩比较基准收益率的历史走势对比图</w:t>
      </w:r>
    </w:p>
    <w:p w:rsidP="007C14DF" w:rsidR="009A045B" w:rsidRDefault="00CC1636" w:rsidRPr="007F52FA">
      <w:pPr>
        <w:pStyle w:val="a5"/>
        <w:snapToGrid w:val="0"/>
        <w:spacing w:before="29" w:line="288" w:lineRule="auto"/>
        <w:ind w:firstLine="480"/>
        <w:jc w:val="center"/>
        <w:rPr>
          <w:rFonts w:ascii="Times New Roman" w:hAnsi="Times New Roman"/>
          <w:sz w:val="24"/>
          <w:szCs w:val="24"/>
        </w:rPr>
      </w:pPr>
      <w:r w:rsidRPr="007F52FA">
        <w:rPr>
          <w:rFonts w:ascii="Times New Roman" w:hAnsi="Times New Roman"/>
          <w:sz w:val="24"/>
          <w:szCs w:val="24"/>
        </w:rPr>
        <w:t>（</w:t>
      </w:r>
      <w:r w:rsidR="00D04410" w:rsidRPr="007F52FA">
        <w:rPr>
          <w:rFonts w:ascii="Times New Roman" w:hAnsi="Times New Roman"/>
          <w:sz w:val="24"/>
          <w:szCs w:val="24"/>
        </w:rPr>
        <w:t>2016年11月4日</w:t>
      </w:r>
      <w:r w:rsidR="009A045B" w:rsidRPr="007F52FA">
        <w:rPr>
          <w:rFonts w:ascii="Times New Roman" w:hAnsi="Times New Roman"/>
          <w:sz w:val="24"/>
          <w:szCs w:val="24"/>
        </w:rPr>
        <w:t>至</w:t>
      </w:r>
      <w:r w:rsidRPr="007F52FA">
        <w:rPr>
          <w:rFonts w:ascii="Times New Roman" w:hAnsi="Times New Roman"/>
          <w:sz w:val="24"/>
          <w:szCs w:val="24"/>
        </w:rPr>
        <w:t>2019年9月30日</w:t>
      </w:r>
      <w:r w:rsidRPr="007F52FA">
        <w:rPr>
          <w:rFonts w:ascii="Times New Roman" w:hAnsi="Times New Roman"/>
          <w:sz w:val="24"/>
          <w:szCs w:val="24"/>
        </w:rPr>
        <w:t>）</w:t>
      </w:r>
    </w:p>
    <w:p w:rsidP="007C14DF" w:rsidR="009238DB" w:rsidRDefault="009238DB" w:rsidRPr="007F52FA">
      <w:pPr>
        <w:snapToGrid w:val="0"/>
        <w:spacing w:before="29" w:line="288" w:lineRule="auto"/>
        <w:rPr>
          <w:color w:val="000000"/>
          <w:sz w:val="24"/>
        </w:rPr>
      </w:pPr>
      <w:r w:rsidRPr="007F52FA">
        <w:rPr>
          <w:color w:val="000000"/>
          <w:sz w:val="24"/>
        </w:rPr>
        <w:t>1</w:t>
      </w:r>
      <w:r w:rsidRPr="007F52FA">
        <w:rPr>
          <w:color w:val="000000"/>
          <w:sz w:val="24"/>
        </w:rPr>
        <w:t>．</w:t>
      </w:r>
      <w:r w:rsidR="0042785F" w:rsidRPr="007F52FA">
        <w:rPr>
          <w:color w:val="000000"/>
          <w:sz w:val="24"/>
        </w:rPr>
        <w:t>交银裕盈纯债债券A</w:t>
      </w:r>
    </w:p>
    <w:p w:rsidP="007C14DF" w:rsidR="00807B81" w:rsidRDefault="00562709" w:rsidRPr="007F52FA">
      <w:pPr>
        <w:pStyle w:val="20"/>
        <w:spacing w:before="29" w:line="288" w:lineRule="auto"/>
        <w:ind w:firstLine="0" w:firstLineChars="0"/>
        <w:jc w:val="center"/>
        <w:rPr>
          <w:rFonts w:ascii="Times New Roman" w:eastAsiaTheme="minorEastAsia" w:hAnsi="Times New Roman"/>
          <w:color w:val="000000"/>
        </w:rPr>
      </w:pPr>
      <w:r w:rsidRPr="007F52FA">
        <w:rPr>
          <w:rFonts w:ascii="Times New Roman" w:eastAsiaTheme="minorEastAsia" w:hAnsi="Times New Roman"/>
          <w:noProof/>
          <w:color w:val="000000"/>
        </w:rPr>
        <w:drawing>
          <wp:inline distB="0" distL="0" distR="0" distT="0">
            <wp:extent cx="5731510" cy="3356610"/>
            <wp:effectExtent b="0" l="19050" r="2540" t="0"/>
            <wp:docPr descr="走势图1.jpg"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cstate="print" r:embed="rId14"/>
                    <a:stretch>
                      <a:fillRect/>
                    </a:stretch>
                  </pic:blipFill>
                  <pic:spPr>
                    <a:xfrm>
                      <a:off x="0" y="0"/>
                      <a:ext cx="5731510" cy="3356610"/>
                    </a:xfrm>
                    <a:prstGeom prst="rect">
                      <a:avLst/>
                    </a:prstGeom>
                  </pic:spPr>
                </pic:pic>
              </a:graphicData>
            </a:graphic>
          </wp:inline>
        </w:drawing>
      </w:r>
    </w:p>
    <w:p w:rsidP="007C14DF" w:rsidR="009238DB" w:rsidRDefault="0042785F" w:rsidRPr="007F52FA">
      <w:pPr>
        <w:spacing w:before="29" w:line="288" w:lineRule="auto"/>
        <w:ind w:firstLine="480" w:firstLineChars="200"/>
        <w:rPr>
          <w:color w:val="000000"/>
          <w:sz w:val="24"/>
        </w:rPr>
      </w:pPr>
      <w:r w:rsidRPr="007F52FA">
        <w:rPr>
          <w:color w:val="000000"/>
          <w:sz w:val="24"/>
        </w:rPr>
        <w:t/>
      </w:r>
      <w:r w:rsidR="00973B57" w:rsidRPr="007F52FA">
        <w:rPr>
          <w:color w:val="000000"/>
          <w:sz w:val="24"/>
        </w:rPr>
        <w:t/>
      </w:r>
      <w:r w:rsidRPr="007F52FA">
        <w:rPr>
          <w:color w:val="000000"/>
          <w:sz w:val="24"/>
        </w:rPr>
        <w:t>注：本基金建仓期为自基金合同生效日起的6个月。截至建仓期结束，本基金各项资产配置比例符合基金合同及招募说明书有关投资比例的约定。</w:t>
      </w:r>
    </w:p>
    <w:p w:rsidP="007C14DF" w:rsidR="0042785F" w:rsidRDefault="0042785F" w:rsidRPr="007F52FA">
      <w:pPr>
        <w:pStyle w:val="20"/>
        <w:spacing w:before="29" w:line="288" w:lineRule="auto"/>
        <w:ind w:firstLine="0" w:firstLineChars="0"/>
        <w:rPr>
          <w:rFonts w:ascii="Times New Roman" w:hAnsi="Times New Roman"/>
          <w:color w:val="000000"/>
        </w:rPr>
      </w:pPr>
    </w:p>
    <w:p w:rsidP="007C14DF" w:rsidR="009238DB" w:rsidRDefault="009238DB" w:rsidRPr="007F52FA">
      <w:pPr>
        <w:snapToGrid w:val="0"/>
        <w:spacing w:before="29" w:line="288" w:lineRule="auto"/>
        <w:rPr>
          <w:color w:val="000000"/>
          <w:sz w:val="24"/>
        </w:rPr>
      </w:pPr>
      <w:r w:rsidRPr="007F52FA">
        <w:rPr>
          <w:color w:val="000000"/>
          <w:sz w:val="24"/>
        </w:rPr>
        <w:t>2</w:t>
      </w:r>
      <w:r w:rsidRPr="007F52FA">
        <w:rPr>
          <w:color w:val="000000"/>
          <w:sz w:val="24"/>
        </w:rPr>
        <w:t>．</w:t>
      </w:r>
      <w:r w:rsidR="0042785F" w:rsidRPr="007F52FA">
        <w:rPr>
          <w:color w:val="000000"/>
          <w:sz w:val="24"/>
        </w:rPr>
        <w:t/>
      </w:r>
      <w:r w:rsidR="004D614E" w:rsidRPr="007F52FA">
        <w:rPr>
          <w:color w:val="000000"/>
          <w:sz w:val="24"/>
        </w:rPr>
        <w:t/>
      </w:r>
      <w:r w:rsidR="00FE7FBD" w:rsidRPr="007F52FA">
        <w:rPr>
          <w:color w:val="000000"/>
          <w:sz w:val="24"/>
        </w:rPr>
        <w:t>交银裕盈纯债债券C</w:t>
      </w:r>
    </w:p>
    <w:p w:rsidP="007C14DF" w:rsidR="00D12D04" w:rsidRDefault="00562709" w:rsidRPr="007F52FA">
      <w:pPr>
        <w:pStyle w:val="20"/>
        <w:spacing w:before="29" w:line="288" w:lineRule="auto"/>
        <w:ind w:firstLine="0" w:firstLineChars="0"/>
        <w:jc w:val="center"/>
        <w:rPr>
          <w:rFonts w:ascii="Times New Roman" w:eastAsiaTheme="minorEastAsia" w:hAnsi="Times New Roman"/>
          <w:color w:val="000000"/>
        </w:rPr>
      </w:pPr>
      <w:r w:rsidRPr="007F52FA">
        <w:rPr>
          <w:rFonts w:ascii="Times New Roman" w:eastAsiaTheme="minorEastAsia" w:hAnsi="Times New Roman"/>
          <w:noProof/>
          <w:color w:val="000000"/>
        </w:rPr>
        <w:lastRenderedPageBreak/>
        <w:drawing>
          <wp:inline distB="0" distL="0" distR="0" distT="0">
            <wp:extent cx="5731510" cy="3356610"/>
            <wp:effectExtent b="0" l="19050" r="2540" t="0"/>
            <wp:docPr descr="走势图2.jpg"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2.jpg"/>
                    <pic:cNvPicPr/>
                  </pic:nvPicPr>
                  <pic:blipFill>
                    <a:blip cstate="print" r:embed="rId15"/>
                    <a:stretch>
                      <a:fillRect/>
                    </a:stretch>
                  </pic:blipFill>
                  <pic:spPr>
                    <a:xfrm>
                      <a:off x="0" y="0"/>
                      <a:ext cx="5731510" cy="3356610"/>
                    </a:xfrm>
                    <a:prstGeom prst="rect">
                      <a:avLst/>
                    </a:prstGeom>
                  </pic:spPr>
                </pic:pic>
              </a:graphicData>
            </a:graphic>
          </wp:inline>
        </w:drawing>
      </w:r>
    </w:p>
    <w:p w:rsidP="007C14DF" w:rsidR="0042785F" w:rsidRDefault="0042785F" w:rsidRPr="007F52FA">
      <w:pPr>
        <w:spacing w:before="29" w:line="288" w:lineRule="auto"/>
        <w:ind w:firstLine="480" w:firstLineChars="200"/>
        <w:rPr>
          <w:color w:val="000000"/>
          <w:sz w:val="24"/>
        </w:rPr>
      </w:pPr>
      <w:r w:rsidRPr="007F52FA">
        <w:rPr>
          <w:color w:val="000000"/>
          <w:sz w:val="24"/>
        </w:rPr>
        <w:t/>
      </w:r>
      <w:r w:rsidR="00973B57" w:rsidRPr="007F52FA">
        <w:rPr>
          <w:color w:val="000000"/>
          <w:sz w:val="24"/>
        </w:rPr>
        <w:t/>
      </w:r>
      <w:r w:rsidRPr="007F52FA">
        <w:rPr>
          <w:color w:val="000000"/>
          <w:sz w:val="24"/>
        </w:rPr>
        <w:t/>
      </w:r>
      <w:r w:rsidR="004D614E" w:rsidRPr="007F52FA">
        <w:rPr>
          <w:color w:val="000000"/>
          <w:sz w:val="24"/>
        </w:rPr>
        <w:t/>
      </w:r>
      <w:r w:rsidR="00FE7FBD" w:rsidRPr="007F52FA">
        <w:rPr>
          <w:color w:val="000000"/>
          <w:sz w:val="24"/>
        </w:rPr>
        <w:t>注：本基金建仓期为自基金合同生效日起的6个月。截至建仓期结束，本基金各项资产配置比例符合基金合同及招募说明书有关投资比例的约定。</w:t>
      </w:r>
    </w:p>
    <w:p w:rsidP="007C14DF" w:rsidR="00757FD7" w:rsidRDefault="00757FD7" w:rsidRPr="007F52FA">
      <w:pPr>
        <w:spacing w:before="29" w:line="288" w:lineRule="auto"/>
        <w:ind w:firstLine="480" w:firstLineChars="200"/>
        <w:rPr>
          <w:color w:val="000000"/>
          <w:sz w:val="24"/>
        </w:rPr>
      </w:pPr>
      <w:r w:rsidRPr="007F52FA">
        <w:rPr>
          <w:color w:val="000000"/>
          <w:sz w:val="24"/>
        </w:rPr>
        <w:t/>
      </w:r>
      <w:r w:rsidR="00FE7FBD" w:rsidRPr="007F52FA">
        <w:rPr>
          <w:color w:val="000000"/>
          <w:sz w:val="24"/>
        </w:rPr>
        <w:t/>
      </w:r>
      <w:r w:rsidRPr="007F52FA">
        <w:rPr>
          <w:color w:val="000000"/>
          <w:sz w:val="24"/>
        </w:rPr>
        <w:t/>
      </w:r>
    </w:p>
    <w:p w:rsidP="007C14DF" w:rsidR="00973B57" w:rsidRDefault="00973B57" w:rsidRPr="007F52FA">
      <w:pPr>
        <w:pStyle w:val="20"/>
        <w:spacing w:before="29" w:line="288" w:lineRule="auto"/>
        <w:ind w:firstLine="0" w:firstLineChars="0"/>
        <w:jc w:val="left"/>
        <w:rPr>
          <w:rFonts w:ascii="Times New Roman" w:eastAsiaTheme="minorEastAsia" w:hAnsi="Times New Roman"/>
          <w:color w:val="000000"/>
        </w:rPr>
      </w:pPr>
    </w:p>
    <w:p w:rsidP="007C14DF" w:rsidR="006C5BC9" w:rsidRDefault="006C5BC9" w:rsidRPr="007F52FA">
      <w:pPr>
        <w:tabs>
          <w:tab w:pos="1800" w:val="left"/>
        </w:tabs>
        <w:spacing w:before="29" w:line="288" w:lineRule="auto"/>
        <w:rPr>
          <w:rFonts w:eastAsiaTheme="minorEastAsia"/>
          <w:color w:val="000000"/>
          <w:sz w:val="24"/>
        </w:rPr>
      </w:pPr>
    </w:p>
    <w:p w:rsidP="000A2988" w:rsidR="009238DB" w:rsidRDefault="009238DB" w:rsidRPr="007F52FA">
      <w:pPr>
        <w:pStyle w:val="1"/>
        <w:spacing w:after="312" w:afterLines="100" w:before="312" w:beforeLines="100" w:line="288" w:lineRule="auto"/>
        <w:jc w:val="center"/>
        <w:rPr>
          <w:rFonts w:eastAsiaTheme="minorEastAsia"/>
          <w:color w:val="000000"/>
          <w:kern w:val="0"/>
          <w:sz w:val="24"/>
          <w:szCs w:val="24"/>
        </w:rPr>
      </w:pPr>
      <w:r w:rsidRPr="007F52FA">
        <w:rPr>
          <w:rFonts w:eastAsiaTheme="minorEastAsia"/>
          <w:color w:val="000000"/>
          <w:kern w:val="0"/>
          <w:sz w:val="24"/>
          <w:szCs w:val="24"/>
        </w:rPr>
        <w:t xml:space="preserve">§4  </w:t>
      </w:r>
      <w:r w:rsidRPr="007F52FA">
        <w:rPr>
          <w:rFonts w:eastAsiaTheme="minorEastAsia"/>
          <w:color w:val="000000"/>
          <w:kern w:val="0"/>
          <w:sz w:val="24"/>
          <w:szCs w:val="24"/>
        </w:rPr>
        <w:t>管理人报告</w:t>
      </w:r>
    </w:p>
    <w:p w:rsidP="007C14DF" w:rsidR="009238DB" w:rsidRDefault="009238DB" w:rsidRPr="007F52FA">
      <w:pPr>
        <w:autoSpaceDE w:val="0"/>
        <w:autoSpaceDN w:val="0"/>
        <w:adjustRightInd w:val="0"/>
        <w:spacing w:before="29" w:line="288" w:lineRule="auto"/>
        <w:jc w:val="left"/>
        <w:rPr>
          <w:b/>
          <w:color w:val="000000"/>
          <w:kern w:val="0"/>
          <w:sz w:val="24"/>
        </w:rPr>
      </w:pPr>
      <w:r w:rsidRPr="007F52FA">
        <w:rPr>
          <w:b/>
          <w:color w:val="000000"/>
          <w:kern w:val="0"/>
          <w:sz w:val="24"/>
        </w:rPr>
        <w:t xml:space="preserve">4.1 </w:t>
      </w:r>
      <w:r w:rsidRPr="007F52FA">
        <w:rPr>
          <w:b/>
          <w:color w:val="000000"/>
          <w:kern w:val="0"/>
          <w:sz w:val="24"/>
        </w:rPr>
        <w:t>基金经理（或基金经理小组）简介</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top w:type="dxa" w:w="57"/>
          <w:bottom w:type="dxa" w:w="57"/>
        </w:tblCellMar>
        <w:tblLook w:firstColumn="1" w:firstRow="1" w:lastColumn="0" w:lastRow="0" w:noHBand="0" w:noVBand="1" w:val="04A0"/>
      </w:tblPr>
      <w:tblGrid>
        <w:gridCol w:w="946"/>
        <w:gridCol w:w="924"/>
        <w:gridCol w:w="1202"/>
        <w:gridCol w:w="1300"/>
        <w:gridCol w:w="1245"/>
        <w:gridCol w:w="3251"/>
      </w:tblGrid>
      <w:tr w:rsidR="00C41617" w:rsidRPr="007F52FA" w:rsidTr="00370FE2">
        <w:trPr>
          <w:jc w:val="center"/>
        </w:trPr>
        <w:tc>
          <w:tcPr>
            <w:tcW w:type="dxa" w:w="952"/>
            <w:vMerge w:val="restart"/>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姓名</w:t>
            </w:r>
          </w:p>
        </w:tc>
        <w:tc>
          <w:tcPr>
            <w:tcW w:type="dxa" w:w="930"/>
            <w:vMerge w:val="restart"/>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职务</w:t>
            </w:r>
          </w:p>
        </w:tc>
        <w:tc>
          <w:tcPr>
            <w:tcW w:type="dxa" w:w="2519"/>
            <w:gridSpan w:val="2"/>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任本基金的基金经理</w:t>
            </w:r>
            <w:r w:rsidRPr="007F52FA">
              <w:rPr>
                <w:color w:val="000000"/>
                <w:kern w:val="0"/>
                <w:sz w:val="24"/>
              </w:rPr>
              <w:lastRenderedPageBreak/>
              <w:t>期限</w:t>
            </w:r>
          </w:p>
        </w:tc>
        <w:tc>
          <w:tcPr>
            <w:tcW w:type="dxa" w:w="1254"/>
            <w:vMerge w:val="restart"/>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lastRenderedPageBreak/>
              <w:t>证券从业</w:t>
            </w:r>
            <w:r w:rsidRPr="007F52FA">
              <w:rPr>
                <w:color w:val="000000"/>
                <w:kern w:val="0"/>
                <w:sz w:val="24"/>
              </w:rPr>
              <w:lastRenderedPageBreak/>
              <w:t>年限</w:t>
            </w:r>
          </w:p>
        </w:tc>
        <w:tc>
          <w:tcPr>
            <w:tcW w:type="dxa" w:w="3276"/>
            <w:vMerge w:val="restart"/>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lastRenderedPageBreak/>
              <w:t>说明</w:t>
            </w:r>
          </w:p>
        </w:tc>
      </w:tr>
      <w:tr w:rsidR="00C41617" w:rsidRPr="007F52FA" w:rsidTr="00370FE2">
        <w:trPr>
          <w:jc w:val="center"/>
        </w:trPr>
        <w:tc>
          <w:tcPr>
            <w:tcW w:type="dxa" w:w="952"/>
            <w:vMerge/>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p>
        </w:tc>
        <w:tc>
          <w:tcPr>
            <w:tcW w:type="dxa" w:w="930"/>
            <w:vMerge/>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p>
        </w:tc>
        <w:tc>
          <w:tcPr>
            <w:tcW w:type="dxa" w:w="1210"/>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任职日期</w:t>
            </w:r>
          </w:p>
        </w:tc>
        <w:tc>
          <w:tcPr>
            <w:tcW w:type="dxa" w:w="1309"/>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离任日期</w:t>
            </w:r>
          </w:p>
        </w:tc>
        <w:tc>
          <w:tcPr>
            <w:tcW w:type="dxa" w:w="1254"/>
            <w:vMerge/>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p>
        </w:tc>
        <w:tc>
          <w:tcPr>
            <w:tcW w:type="dxa" w:w="3276"/>
            <w:vMerge/>
            <w:vAlign w:val="center"/>
          </w:tcPr>
          <w:p w:rsidP="007C14DF" w:rsidR="00C41617" w:rsidRDefault="00C41617" w:rsidRPr="007F52FA">
            <w:pPr>
              <w:autoSpaceDE w:val="0"/>
              <w:autoSpaceDN w:val="0"/>
              <w:adjustRightInd w:val="0"/>
              <w:spacing w:before="29" w:line="288" w:lineRule="auto"/>
              <w:ind w:left="15"/>
              <w:jc w:val="center"/>
              <w:rPr>
                <w:color w:val="000000"/>
                <w:kern w:val="0"/>
                <w:sz w:val="24"/>
              </w:rPr>
            </w:pPr>
          </w:p>
        </w:tc>
      </w:tr>
      <w:tr>
        <w:tc>
          <w:tcPr>
            <w:vAlign w:val="center"/>
          </w:tcPr>
          <w:p>
            <w:pPr>
              <w:jc w:val="center"/>
            </w:pPr>
            <w:r>
              <w:rPr>
                <w:color w:val="000000"/>
                <w:sz w:val="24"/>
              </w:rPr>
              <w:t>连端清</w:t>
            </w:r>
          </w:p>
        </w:tc>
        <w:tc>
          <w:tcPr>
            <w:vAlign w:val="center"/>
          </w:tcPr>
          <w:p>
            <w:pPr>
              <w:jc w:val="center"/>
            </w:pPr>
            <w:r>
              <w:rPr>
                <w:color w:val="000000"/>
                <w:sz w:val="24"/>
              </w:rPr>
              <w:t>交银理财60天债券、交银丰盈收益债券、交银丰润收益债券、交银活期通货币、交银裕盈纯债债券、交银裕利纯债债券的基金经理</w:t>
            </w:r>
          </w:p>
        </w:tc>
        <w:tc>
          <w:tcPr>
            <w:vAlign w:val="center"/>
          </w:tcPr>
          <w:p>
            <w:pPr>
              <w:jc w:val="center"/>
            </w:pPr>
            <w:r>
              <w:rPr>
                <w:color w:val="000000"/>
                <w:sz w:val="24"/>
              </w:rPr>
              <w:t>2017-03-31</w:t>
            </w:r>
          </w:p>
        </w:tc>
        <w:tc>
          <w:tcPr>
            <w:vAlign w:val="center"/>
          </w:tcPr>
          <w:p>
            <w:pPr>
              <w:jc w:val="center"/>
            </w:pPr>
            <w:r>
              <w:rPr>
                <w:color w:val="000000"/>
                <w:sz w:val="24"/>
              </w:rPr>
              <w:t>-</w:t>
            </w:r>
          </w:p>
        </w:tc>
        <w:tc>
          <w:tcPr>
            <w:vAlign w:val="center"/>
          </w:tcPr>
          <w:p>
            <w:pPr>
              <w:jc w:val="center"/>
            </w:pPr>
            <w:r>
              <w:rPr>
                <w:color w:val="000000"/>
                <w:sz w:val="24"/>
              </w:rPr>
              <w:t>6年</w:t>
            </w:r>
          </w:p>
        </w:tc>
        <w:tc>
          <w:tcPr>
            <w:vAlign w:val="center"/>
          </w:tcPr>
          <w:p>
            <w:pPr>
              <w:jc w:val="both"/>
            </w:pPr>
            <w:r>
              <w:rPr>
                <w:color w:val="000000"/>
                <w:sz w:val="24"/>
              </w:rPr>
              <w:t>连端清先生，复旦大学经济学博士。历任交通银行总行金融市场部、湘财证券研究所研究员、中航信托资产管理部投资经理。2015年加入交银施罗德基金管理有限公司。2017年3月31日至2018年8月23日担任交银施罗德裕兴纯债债券型证券投资基金的基金经理。2015年8月4日至2019年8月2日担任交银施罗德现金宝货币市场基金的基金经理。2015年10月16日至2019年8月2日担任交银施罗德货币市场证券投资基金的基金经理。2016年12月7日至2019年8月2日担任交银施罗德天鑫宝货币市场基金的基金经理。2017年12月29日至2019年8月2日担任交银施罗德天运宝货币市场基金的基金经理。2016年10月19日至2019年9月29日担任交银施罗德天利宝货币市场基金的基金经理。2016年11月28日至2019年9月29日担任交银施罗德裕隆纯债债券型证券投资基金的基金经理。2016年12月20日至2019年9月29日担任交银施罗德天益宝货币市场基金的基金经理。2017年3月3日至2019年9月29日担任交银施罗德境尚收益债券型证券投资基金的基金经理。</w:t>
            </w:r>
          </w:p>
        </w:tc>
      </w:tr>
    </w:tbl>
    <w:p>
      <w:pPr>
        <w:autoSpaceDE w:val="0"/>
        <w:autoSpaceDN w:val="0"/>
        <w:adjustRightInd w:val="0"/>
        <w:spacing w:before="29" w:line="288" w:lineRule="auto"/>
        <w:jc w:val="left"/>
        <w:rPr>
          <w:color w:val="000000"/>
          <w:sz w:val="24"/>
        </w:rPr>
      </w:pPr>
      <w:r>
        <w:rPr>
          <w:color w:val="000000"/>
          <w:sz w:val="24"/>
        </w:rPr>
        <w:t>注：1、本表所列基金经理（助理）任职日期和离职日期均以基金合同生效日或公司作出决定并公告(如适用)之日为准；</w:t>
      </w:r>
    </w:p>
    <w:p>
      <w:pPr>
        <w:autoSpaceDE w:val="0"/>
        <w:autoSpaceDN w:val="0"/>
        <w:adjustRightInd w:val="0"/>
        <w:spacing w:before="29" w:line="288" w:lineRule="auto"/>
        <w:jc w:val="left"/>
        <w:rPr>
          <w:color w:val="000000"/>
          <w:sz w:val="24"/>
        </w:rPr>
      </w:pPr>
      <w:r>
        <w:rPr>
          <w:color w:val="000000"/>
          <w:sz w:val="24"/>
        </w:rPr>
        <w:t xml:space="preserve">2、本表所列基金经理（助理）证券从业年限中的“证券从业”的含义遵从中国证券业协会《证券业从业人员资格管理办法》的相关规定； </w:t>
      </w:r>
    </w:p>
    <w:p w:rsidP="007C14DF" w:rsidR="009238DB" w:rsidRDefault="00062E1F" w:rsidRPr="007F52FA">
      <w:pPr>
        <w:autoSpaceDE w:val="0"/>
        <w:autoSpaceDN w:val="0"/>
        <w:adjustRightInd w:val="0"/>
        <w:spacing w:before="29" w:line="288" w:lineRule="auto"/>
        <w:jc w:val="left"/>
        <w:rPr>
          <w:color w:val="000000"/>
          <w:sz w:val="24"/>
        </w:rPr>
      </w:pPr>
      <w:r w:rsidRPr="007F52FA">
        <w:rPr>
          <w:color w:val="000000"/>
          <w:sz w:val="24"/>
        </w:rPr>
        <w:t>3、基金经理（或基金经理小组）期后变动（如有）敬请关注基金管理人发布的相关公告。</w:t>
      </w:r>
    </w:p>
    <w:p w:rsidP="007C14DF" w:rsidR="005C7D00" w:rsidRDefault="005C7D00" w:rsidRPr="007F52FA">
      <w:pPr>
        <w:pStyle w:val="20"/>
        <w:spacing w:before="29" w:line="288" w:lineRule="auto"/>
        <w:ind w:firstLine="0" w:firstLineChars="0"/>
        <w:rPr>
          <w:rFonts w:ascii="Times New Roman" w:eastAsiaTheme="minorEastAsia" w:hAnsi="Times New Roman"/>
          <w:color w:val="auto"/>
        </w:rPr>
      </w:pPr>
    </w:p>
    <w:p w:rsidP="007C14DF" w:rsidR="009238DB" w:rsidRDefault="009238DB" w:rsidRPr="007F52FA">
      <w:pPr>
        <w:autoSpaceDE w:val="0"/>
        <w:autoSpaceDN w:val="0"/>
        <w:adjustRightInd w:val="0"/>
        <w:spacing w:before="29" w:line="288" w:lineRule="auto"/>
        <w:jc w:val="left"/>
        <w:rPr>
          <w:b/>
          <w:color w:val="000000"/>
          <w:kern w:val="0"/>
          <w:sz w:val="24"/>
        </w:rPr>
      </w:pPr>
      <w:r w:rsidRPr="007F52FA">
        <w:rPr>
          <w:b/>
          <w:color w:val="000000"/>
          <w:kern w:val="0"/>
          <w:sz w:val="24"/>
        </w:rPr>
        <w:t>4.2</w:t>
      </w:r>
      <w:r w:rsidR="00FA7737" w:rsidRPr="007F52FA">
        <w:rPr>
          <w:b/>
          <w:color w:val="000000"/>
          <w:kern w:val="0"/>
          <w:sz w:val="24"/>
        </w:rPr>
        <w:t>管理人对报告期内本基金运作遵规守信情况的说明</w:t>
      </w:r>
    </w:p>
    <w:p w:rsidP="007C14DF" w:rsidR="009238DB" w:rsidRDefault="00323F25" w:rsidRPr="007F52FA">
      <w:pPr>
        <w:spacing w:before="29" w:line="288" w:lineRule="auto"/>
        <w:ind w:firstLine="480" w:firstLineChars="200"/>
        <w:rPr>
          <w:color w:val="000000"/>
          <w:sz w:val="24"/>
        </w:rPr>
      </w:pPr>
      <w:r w:rsidRPr="007F52FA">
        <w:rPr>
          <w:color w:val="000000"/>
          <w:sz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P="007C14DF" w:rsidR="009238DB" w:rsidRDefault="009238DB" w:rsidRPr="007F52FA">
      <w:pPr>
        <w:autoSpaceDE w:val="0"/>
        <w:autoSpaceDN w:val="0"/>
        <w:adjustRightInd w:val="0"/>
        <w:spacing w:before="29" w:line="288" w:lineRule="auto"/>
        <w:jc w:val="left"/>
        <w:rPr>
          <w:color w:val="000000"/>
          <w:kern w:val="0"/>
          <w:sz w:val="24"/>
        </w:rPr>
      </w:pPr>
    </w:p>
    <w:p w:rsidP="007C14DF" w:rsidR="009238DB" w:rsidRDefault="009238DB" w:rsidRPr="007F52FA">
      <w:pPr>
        <w:autoSpaceDE w:val="0"/>
        <w:autoSpaceDN w:val="0"/>
        <w:adjustRightInd w:val="0"/>
        <w:spacing w:before="29" w:line="288" w:lineRule="auto"/>
        <w:jc w:val="left"/>
        <w:rPr>
          <w:b/>
          <w:color w:val="000000"/>
          <w:kern w:val="0"/>
          <w:sz w:val="24"/>
        </w:rPr>
      </w:pPr>
      <w:r w:rsidRPr="007F52FA">
        <w:rPr>
          <w:b/>
          <w:color w:val="000000"/>
          <w:kern w:val="0"/>
          <w:sz w:val="24"/>
        </w:rPr>
        <w:t xml:space="preserve">4.3 </w:t>
      </w:r>
      <w:r w:rsidRPr="007F52FA">
        <w:rPr>
          <w:b/>
          <w:color w:val="000000"/>
          <w:kern w:val="0"/>
          <w:sz w:val="24"/>
        </w:rPr>
        <w:t>公平交易专项说明</w:t>
      </w:r>
    </w:p>
    <w:p w:rsidP="007C14DF" w:rsidR="00D15733" w:rsidRDefault="00D15733" w:rsidRPr="007F52FA">
      <w:pPr>
        <w:spacing w:before="29" w:line="288" w:lineRule="auto"/>
        <w:rPr>
          <w:sz w:val="24"/>
        </w:rPr>
      </w:pPr>
      <w:smartTag w:element="chsdate" w:uri="urn:schemas-microsoft-com:office:smarttags">
        <w:smartTagPr>
          <w:attr w:name="Year" w:val="1899"/>
          <w:attr w:name="Month" w:val="12"/>
          <w:attr w:name="Day" w:val="30"/>
          <w:attr w:name="IsLunarDate" w:val="False"/>
          <w:attr w:name="IsROCDate" w:val="False"/>
        </w:smartTagPr>
        <w:r w:rsidRPr="007F52FA">
          <w:rPr>
            <w:sz w:val="24"/>
          </w:rPr>
          <w:t>4.3.1</w:t>
        </w:r>
      </w:smartTag>
      <w:r w:rsidRPr="007F52FA">
        <w:rPr>
          <w:sz w:val="24"/>
        </w:rPr>
        <w:t>公平交易制度的执行情况</w:t>
      </w:r>
    </w:p>
    <w:p>
      <w:pPr>
        <w:spacing w:before="29" w:line="288" w:lineRule="auto"/>
        <w:ind w:firstLine="480" w:firstLineChars="20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pPr>
        <w:spacing w:before="29" w:line="288" w:lineRule="auto"/>
        <w:ind w:firstLine="480" w:firstLineChars="20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时间优先、价格优先、比例分配”的原则，全部通过交易系统进行比例分配；对于非集中竞价交易、以公司名义进行的场外交易，遵循“价格优先、比例分配”的原则按事前独立确定的投资方案对交易结果进行分配。</w:t>
      </w:r>
    </w:p>
    <w:p>
      <w:pPr>
        <w:spacing w:before="29" w:line="288" w:lineRule="auto"/>
        <w:ind w:firstLine="480" w:firstLineChars="20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P="007C14DF" w:rsidR="00D15733" w:rsidRDefault="00323F25" w:rsidRPr="007F52FA">
      <w:pPr>
        <w:spacing w:before="29" w:line="288" w:lineRule="auto"/>
        <w:ind w:firstLine="480" w:firstLineChars="200"/>
        <w:rPr>
          <w:color w:val="000000"/>
          <w:sz w:val="24"/>
        </w:rPr>
      </w:pPr>
      <w:r w:rsidRPr="007F52FA">
        <w:rPr>
          <w:color w:val="000000"/>
          <w:sz w:val="24"/>
        </w:rPr>
        <w:t>报告期内本公司严格执行公平交易制度，公平对待旗下各投资组合，未发现任何违反公平交易的行为。</w:t>
      </w:r>
    </w:p>
    <w:p w:rsidP="007C14DF" w:rsidR="00D15733" w:rsidRDefault="00D15733" w:rsidRPr="007F52FA">
      <w:pPr>
        <w:spacing w:before="29" w:line="288" w:lineRule="auto"/>
        <w:rPr>
          <w:sz w:val="24"/>
        </w:rPr>
      </w:pPr>
      <w:r w:rsidRPr="007F52FA">
        <w:rPr>
          <w:sz w:val="24"/>
        </w:rPr>
        <w:t>4.3.</w:t>
      </w:r>
      <w:r w:rsidR="005B6047" w:rsidRPr="007F52FA">
        <w:rPr>
          <w:sz w:val="24"/>
        </w:rPr>
        <w:t>2</w:t>
      </w:r>
      <w:r w:rsidRPr="007F52FA">
        <w:rPr>
          <w:sz w:val="24"/>
        </w:rPr>
        <w:t>异常交易行为的专项说明</w:t>
      </w:r>
    </w:p>
    <w:p w:rsidP="007C14DF" w:rsidR="00D15733" w:rsidRDefault="00323F25" w:rsidRPr="007F52FA">
      <w:pPr>
        <w:spacing w:before="29" w:line="288" w:lineRule="auto"/>
        <w:ind w:firstLine="480" w:firstLineChars="200"/>
        <w:rPr>
          <w:color w:val="000000"/>
          <w:sz w:val="24"/>
        </w:rPr>
      </w:pPr>
      <w:r w:rsidRPr="007F52FA">
        <w:rPr>
          <w:color w:val="000000"/>
          <w:sz w:val="24"/>
        </w:rPr>
        <w:t>本基金于本报告期内不存在异常交易行为。本报告期内，本公司管理的所有投资组合参与的交易所公开竞价同日反向交易成交较少的单边交易量没有超过该证券当日总成交量5%的情形，本基金与本公司管理的其他投资组合在不同时间窗下（如日内、3日内、5日内）同向交易的交易价差未出现异常。</w:t>
      </w:r>
    </w:p>
    <w:p w:rsidP="007C14DF" w:rsidR="009238DB" w:rsidRDefault="009238DB" w:rsidRPr="007F52FA">
      <w:pPr>
        <w:autoSpaceDE w:val="0"/>
        <w:autoSpaceDN w:val="0"/>
        <w:adjustRightInd w:val="0"/>
        <w:spacing w:before="29" w:line="288" w:lineRule="auto"/>
        <w:jc w:val="left"/>
        <w:rPr>
          <w:color w:val="000000"/>
          <w:kern w:val="0"/>
          <w:sz w:val="24"/>
        </w:rPr>
      </w:pPr>
    </w:p>
    <w:p w:rsidP="007C14DF" w:rsidR="00130395" w:rsidRDefault="00130395" w:rsidRPr="007F52FA">
      <w:pPr>
        <w:spacing w:before="29" w:line="288" w:lineRule="auto"/>
        <w:rPr>
          <w:b/>
          <w:color w:val="000000"/>
          <w:kern w:val="0"/>
          <w:sz w:val="24"/>
        </w:rPr>
      </w:pPr>
      <w:r w:rsidRPr="007F52FA">
        <w:rPr>
          <w:b/>
          <w:color w:val="000000"/>
          <w:kern w:val="0"/>
          <w:sz w:val="24"/>
        </w:rPr>
        <w:t>4.4</w:t>
      </w:r>
      <w:r w:rsidRPr="007F52FA">
        <w:rPr>
          <w:rFonts w:hAnsi="宋体"/>
          <w:b/>
          <w:bCs/>
          <w:color w:val="000000"/>
          <w:sz w:val="24"/>
        </w:rPr>
        <w:t>报告期内基金的投资策略和运作分析</w:t>
      </w:r>
    </w:p>
    <w:p>
      <w:pPr>
        <w:spacing w:before="29" w:line="288" w:lineRule="auto"/>
        <w:ind w:firstLine="480" w:firstLineChars="200"/>
        <w:rPr>
          <w:color w:val="000000"/>
          <w:sz w:val="24"/>
        </w:rPr>
      </w:pPr>
      <w:r>
        <w:rPr>
          <w:color w:val="000000"/>
          <w:sz w:val="24"/>
        </w:rPr>
        <w:t>2019年三季度，国内经济继续放缓。受中美贸易战硝烟再起及美欧等发达经济体衰退预期加强等影响，三季度中采制造业PMI依然在荣枯线以下。三季度尽管基建投资略有回升，但是受制造业FAI持续下行且房地产FAI高位下行影响，FAI同比增速继续下行承压。受汽车销售降幅扩大等影响，7-8月社会消费品零售同比增速降至低位。7-8月PPI同比在三年后再次步入负增长状态，但是受猪肉与鲜果等大幅上涨推动，CPI持续攀升。三季度中美贸易战曾一度升级，但九月有所缓和。货币政策上，受经济下行与中美贸易战不确定性等影响，央行加强逆周期调节力度， 九月上旬宣布全面降准0.5个百分点且定向降准1个百分点，努力疏通货币传导机制，八月人行宣布改革完善贷款市场报价利率（LPR）形成机制。</w:t>
      </w:r>
    </w:p>
    <w:p>
      <w:pPr>
        <w:spacing w:before="29" w:line="288" w:lineRule="auto"/>
        <w:ind w:firstLine="480" w:firstLineChars="200"/>
        <w:rPr>
          <w:color w:val="000000"/>
          <w:sz w:val="24"/>
        </w:rPr>
      </w:pPr>
      <w:r>
        <w:rPr>
          <w:color w:val="000000"/>
          <w:sz w:val="24"/>
        </w:rPr>
        <w:t>资金面上，三季度央行加强了公开市场回笼力度，维护货币市场资金面稳定，银行间货币市场资金面除九月中下旬有些趋紧之外，大部分交易日保持相对宽松格局，但三季度货币市场资金价格较二季度显著上涨。三季度存单与存款收益率中枢继续下移。三季度债市处于先上涨后回调的震荡格局，受经济下行预期增强，及中美贸易战不确定性上升等影响，七月至八月中旬债市一路上涨，但随后货币政策宽松不及市场预期，八月中下旬开始债市进入回调状态。</w:t>
      </w:r>
    </w:p>
    <w:p>
      <w:pPr>
        <w:spacing w:before="29" w:line="288" w:lineRule="auto"/>
        <w:ind w:firstLine="480" w:firstLineChars="200"/>
        <w:rPr>
          <w:color w:val="000000"/>
          <w:sz w:val="24"/>
        </w:rPr>
      </w:pPr>
      <w:r>
        <w:rPr>
          <w:color w:val="000000"/>
          <w:sz w:val="24"/>
        </w:rPr>
        <w:t>基金操作方面，报告期内本基金把握市场走势，择机调整组合杠杆与久期，动态调整持仓债券，管控信用风险，为持有人创造稳健的回报。</w:t>
      </w:r>
    </w:p>
    <w:p w:rsidP="007C14DF" w:rsidR="00952A72" w:rsidRDefault="00323F25" w:rsidRPr="007F52FA">
      <w:pPr>
        <w:spacing w:before="29" w:line="288" w:lineRule="auto"/>
        <w:ind w:firstLine="480" w:firstLineChars="200"/>
        <w:rPr>
          <w:color w:val="000000"/>
          <w:sz w:val="24"/>
        </w:rPr>
      </w:pPr>
      <w:r w:rsidRPr="007F52FA">
        <w:rPr>
          <w:color w:val="000000"/>
          <w:sz w:val="24"/>
        </w:rPr>
        <w:t>展望2019年四季度，国内经济继续放缓风险依然存在，但是考虑稳增长与逆周期调节政策的逐步推进等因素，边际放缓幅度可能趋于收敛。我们推测短期内人行货币政策将维持中性偏松，保持逆周期调节作用。我们将密切关注中美贸易谈判的进展以及中央经济政策动态。组合管理方面，本基金将紧密跟踪研判宏观经济走势与央行货币政策操作，管控风险，积极跟踪把握市场机会，努力为投资者创造稳健的回报。</w:t>
      </w:r>
    </w:p>
    <w:p w:rsidP="007C14DF" w:rsidR="00EC41BC" w:rsidRDefault="00EC41BC" w:rsidRPr="007F52FA">
      <w:pPr>
        <w:spacing w:before="29" w:line="288" w:lineRule="auto"/>
        <w:ind w:firstLine="480" w:firstLineChars="200"/>
        <w:rPr>
          <w:color w:val="000000"/>
          <w:sz w:val="24"/>
        </w:rPr>
      </w:pPr>
    </w:p>
    <w:p w:rsidP="007C14DF" w:rsidR="00130395" w:rsidRDefault="00130395" w:rsidRPr="007F52FA">
      <w:pPr>
        <w:spacing w:before="29" w:line="288" w:lineRule="auto"/>
        <w:rPr>
          <w:b/>
          <w:color w:val="000000"/>
          <w:kern w:val="0"/>
          <w:sz w:val="24"/>
        </w:rPr>
      </w:pPr>
      <w:r w:rsidRPr="007F52FA">
        <w:rPr>
          <w:b/>
          <w:color w:val="000000"/>
          <w:kern w:val="0"/>
          <w:sz w:val="24"/>
        </w:rPr>
        <w:t>4.5</w:t>
      </w:r>
      <w:r w:rsidRPr="007F52FA">
        <w:rPr>
          <w:b/>
          <w:color w:val="000000"/>
          <w:kern w:val="0"/>
          <w:sz w:val="24"/>
        </w:rPr>
        <w:t>报告期内基金的业绩表现</w:t>
      </w:r>
    </w:p>
    <w:p w:rsidP="007C14DF" w:rsidR="00952A72" w:rsidRDefault="00323F25" w:rsidRPr="007F52FA">
      <w:pPr>
        <w:spacing w:before="29" w:line="288" w:lineRule="auto"/>
        <w:ind w:firstLine="480" w:firstLineChars="200"/>
        <w:rPr>
          <w:color w:val="000000"/>
          <w:sz w:val="24"/>
        </w:rPr>
      </w:pPr>
      <w:r w:rsidRPr="007F52FA">
        <w:rPr>
          <w:color w:val="000000"/>
          <w:sz w:val="24"/>
        </w:rPr>
        <w:t>本基金（各类）份额净值及业绩表现请见“3.1主要财务指标” 及“3.2.1 本报告期基金份额净值增长率及其与同期业绩比较基准收益率的比较”部分披露。</w:t>
      </w:r>
    </w:p>
    <w:p w:rsidP="007C14DF" w:rsidR="00400FA6" w:rsidRDefault="00400FA6" w:rsidRPr="007F52FA">
      <w:pPr>
        <w:spacing w:before="29" w:line="288" w:lineRule="auto"/>
        <w:ind w:firstLine="480" w:firstLineChars="200"/>
        <w:rPr>
          <w:color w:val="000000"/>
          <w:sz w:val="24"/>
        </w:rPr>
      </w:pPr>
    </w:p>
    <w:p w:rsidP="00274444" w:rsidR="00274444" w:rsidRDefault="00274444" w:rsidRPr="002070B4">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P="00274444" w:rsidR="00274444" w:rsidRDefault="00274444">
      <w:pPr>
        <w:spacing w:before="29" w:line="288" w:lineRule="auto"/>
        <w:ind w:firstLine="480" w:firstLineChars="200"/>
        <w:rPr>
          <w:color w:val="000000"/>
          <w:sz w:val="24"/>
        </w:rPr>
      </w:pPr>
      <w:r w:rsidRPr="002070B4">
        <w:rPr>
          <w:color w:val="000000"/>
          <w:sz w:val="24"/>
        </w:rPr>
        <w:t>本基金本报告期内无需预警说明。</w:t>
      </w:r>
    </w:p>
    <w:p w:rsidP="007C14DF" w:rsidR="00400FA6" w:rsidRDefault="00400FA6" w:rsidRPr="007F52FA">
      <w:pPr>
        <w:spacing w:before="29" w:line="288" w:lineRule="auto"/>
        <w:ind w:firstLine="480" w:firstLineChars="200"/>
        <w:rPr>
          <w:color w:val="000000"/>
          <w:sz w:val="24"/>
        </w:rPr>
      </w:pPr>
    </w:p>
    <w:p w:rsidP="000A2988" w:rsidR="009238DB" w:rsidRDefault="009238DB" w:rsidRPr="007C6127">
      <w:pPr>
        <w:pStyle w:val="1"/>
        <w:spacing w:after="312" w:afterLines="100" w:before="312" w:beforeLines="100" w:line="288" w:lineRule="auto"/>
        <w:jc w:val="center"/>
        <w:rPr>
          <w:rFonts w:eastAsiaTheme="minorEastAsia"/>
          <w:color w:val="000000"/>
          <w:kern w:val="0"/>
          <w:sz w:val="24"/>
          <w:szCs w:val="24"/>
        </w:rPr>
      </w:pPr>
      <w:r w:rsidRPr="007C6127">
        <w:rPr>
          <w:rFonts w:eastAsiaTheme="minorEastAsia"/>
          <w:color w:val="000000"/>
          <w:kern w:val="0"/>
          <w:sz w:val="24"/>
          <w:szCs w:val="24"/>
        </w:rPr>
        <w:lastRenderedPageBreak/>
        <w:t xml:space="preserve">§5  </w:t>
      </w:r>
      <w:r w:rsidRPr="007C6127">
        <w:rPr>
          <w:rFonts w:eastAsiaTheme="minorEastAsia"/>
          <w:color w:val="000000"/>
          <w:kern w:val="0"/>
          <w:sz w:val="24"/>
          <w:szCs w:val="24"/>
        </w:rPr>
        <w:t>投资组合报告</w:t>
      </w:r>
    </w:p>
    <w:p w:rsidP="00C51B4E" w:rsidR="00C51B4E" w:rsidRDefault="00C51B4E">
      <w:pPr>
        <w:autoSpaceDE w:val="0"/>
        <w:autoSpaceDN w:val="0"/>
        <w:adjustRightInd w:val="0"/>
        <w:spacing w:line="360" w:lineRule="auto"/>
        <w:jc w:val="left"/>
        <w:rPr>
          <w:rFonts w:eastAsiaTheme="minorEastAsia"/>
          <w:b/>
          <w:color w:themeColor="text1" w:val="000000"/>
          <w:kern w:val="0"/>
          <w:sz w:val="24"/>
        </w:rPr>
      </w:pPr>
      <w:r w:rsidRPr="0028293E">
        <w:rPr>
          <w:rFonts w:eastAsiaTheme="minorEastAsia"/>
          <w:b/>
          <w:color w:themeColor="text1" w:val="000000"/>
          <w:kern w:val="0"/>
          <w:sz w:val="24"/>
        </w:rPr>
        <w:t xml:space="preserve">5.1 </w:t>
      </w:r>
      <w:r w:rsidRPr="0028293E">
        <w:rPr>
          <w:rFonts w:eastAsiaTheme="minorEastAsia"/>
          <w:b/>
          <w:color w:themeColor="text1" w:val="000000"/>
          <w:kern w:val="0"/>
          <w:sz w:val="24"/>
        </w:rPr>
        <w:t>报告期末基金资产组合情况</w:t>
      </w:r>
    </w:p>
    <w:p w:rsidP="001A5E45" w:rsidR="00610880" w:rsidRDefault="001A5E45" w:rsidRPr="0028293E">
      <w:pPr>
        <w:autoSpaceDE w:val="0"/>
        <w:autoSpaceDN w:val="0"/>
        <w:adjustRightInd w:val="0"/>
        <w:spacing w:line="360" w:lineRule="auto"/>
        <w:jc w:val="right"/>
        <w:rPr>
          <w:rFonts w:eastAsiaTheme="minorEastAsia"/>
          <w:b/>
          <w:color w:themeColor="text1" w:val="000000"/>
          <w:kern w:val="0"/>
          <w:sz w:val="24"/>
        </w:rPr>
      </w:pPr>
      <w:r w:rsidRPr="001A5E45">
        <w:rPr>
          <w:rFonts w:hint="eastAsia"/>
          <w:color w:val="000000"/>
          <w:kern w:val="0"/>
        </w:rPr>
        <w:t/>
      </w:r>
      <w:r w:rsidRPr="001A5E45">
        <w:rPr>
          <w:rFonts w:hint="eastAsia"/>
          <w:color w:val="000000"/>
          <w:kern w:val="0"/>
        </w:rPr>
        <w:t>金额单位：人民币元</w:t>
      </w:r>
    </w:p>
    <w:tbl>
      <w:tblPr>
        <w:tblStyle w:val="af6"/>
        <w:tblW w:type="dxa" w:w="8897"/>
        <w:tblInd w:type="dxa" w:w="108"/>
        <w:tblLayout w:type="fixed"/>
        <w:tblLook w:firstColumn="1" w:firstRow="1" w:lastColumn="0" w:lastRow="0" w:noHBand="0" w:noVBand="1" w:val="04A0"/>
      </w:tblPr>
      <w:tblGrid>
        <w:gridCol w:w="720"/>
        <w:gridCol w:w="2824"/>
        <w:gridCol w:w="2552"/>
        <w:gridCol w:w="2801"/>
      </w:tblGrid>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color w:themeColor="text1" w:val="000000"/>
                <w:sz w:val="24"/>
              </w:rPr>
              <w:t>序号</w:t>
            </w:r>
          </w:p>
        </w:tc>
        <w:tc>
          <w:tcPr>
            <w:tcW w:type="dxa" w:w="2824"/>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color w:themeColor="text1" w:val="000000"/>
                <w:sz w:val="24"/>
              </w:rPr>
              <w:t>项目</w:t>
            </w:r>
          </w:p>
        </w:tc>
        <w:tc>
          <w:tcPr>
            <w:tcW w:type="dxa" w:w="2552"/>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color w:themeColor="text1" w:val="000000"/>
                <w:sz w:val="24"/>
              </w:rPr>
              <w:t>金额</w:t>
            </w:r>
          </w:p>
        </w:tc>
        <w:tc>
          <w:tcPr>
            <w:tcW w:type="dxa" w:w="2801"/>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color w:themeColor="text1" w:val="000000"/>
                <w:sz w:val="24"/>
              </w:rPr>
              <w:t>占基金总资产的比例</w:t>
            </w:r>
            <w:r w:rsidR="005D2D89">
              <w:rPr>
                <w:rFonts w:eastAsiaTheme="minorEastAsia" w:hint="eastAsia"/>
                <w:color w:themeColor="text1" w:val="000000"/>
                <w:sz w:val="24"/>
              </w:rPr>
              <w:t>（</w:t>
            </w:r>
            <w:r w:rsidR="005D2D89">
              <w:rPr>
                <w:rFonts w:eastAsiaTheme="minorEastAsia" w:hint="eastAsia"/>
                <w:color w:themeColor="text1" w:val="000000"/>
                <w:sz w:val="24"/>
              </w:rPr>
              <w:t>%</w:t>
            </w:r>
            <w:r w:rsidR="005D2D89">
              <w:rPr>
                <w:rFonts w:eastAsiaTheme="minorEastAsia" w:hint="eastAsia"/>
                <w:color w:themeColor="text1" w:val="000000"/>
                <w:sz w:val="24"/>
              </w:rPr>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color w:themeColor="text1" w:val="000000"/>
                <w:sz w:val="24"/>
              </w:rPr>
              <w:t>1</w:t>
            </w: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eastAsiaTheme="minorEastAsia"/>
                <w:color w:themeColor="text1" w:val="000000"/>
                <w:sz w:val="24"/>
              </w:rPr>
              <w:t>权益投资</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eastAsiaTheme="minorEastAsia"/>
                <w:color w:themeColor="text1" w:val="000000"/>
                <w:sz w:val="24"/>
              </w:rPr>
              <w:t>其中：股票</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hint="eastAsia"/>
                <w:color w:themeColor="text1" w:val="000000"/>
                <w:sz w:val="24"/>
              </w:rPr>
              <w:t>2</w:t>
            </w: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ascii="宋体" w:hAnsi="宋体" w:hint="eastAsia"/>
                <w:sz w:val="24"/>
              </w:rPr>
              <w:t>基金投资</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hint="eastAsia"/>
                <w:color w:themeColor="text1" w:val="000000"/>
                <w:sz w:val="24"/>
              </w:rPr>
              <w:t/>
            </w:r>
            <w:r w:rsidRPr="0028293E">
              <w:rPr>
                <w:rFonts w:eastAsiaTheme="minorEastAsia"/>
                <w:color w:themeColor="text1" w:val="000000"/>
                <w:sz w:val="24"/>
              </w:rPr>
              <w:t/>
            </w:r>
            <w:r w:rsidRPr="0028293E">
              <w:rPr>
                <w:rFonts w:eastAsiaTheme="minorEastAsia" w:hint="eastAsia"/>
                <w:color w:themeColor="text1" w:val="000000"/>
                <w:sz w:val="24"/>
              </w:rPr>
              <w:t>-</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hint="eastAsia"/>
                <w:color w:themeColor="text1" w:val="000000"/>
                <w:sz w:val="24"/>
              </w:rPr>
              <w:t/>
            </w:r>
            <w:r w:rsidRPr="0028293E">
              <w:rPr>
                <w:rFonts w:eastAsiaTheme="minorEastAsia"/>
                <w:color w:themeColor="text1" w:val="000000"/>
                <w:sz w:val="24"/>
              </w:rPr>
              <w:t/>
            </w:r>
            <w:r w:rsidRPr="0028293E">
              <w:rPr>
                <w:rFonts w:eastAsiaTheme="minorEastAsia" w:hint="eastAsia"/>
                <w:color w:themeColor="text1" w:val="000000"/>
                <w:sz w:val="24"/>
              </w:rPr>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hint="eastAsia"/>
                <w:color w:themeColor="text1" w:val="000000"/>
                <w:sz w:val="24"/>
              </w:rPr>
              <w:t>3</w:t>
            </w: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eastAsiaTheme="minorEastAsia"/>
                <w:color w:themeColor="text1" w:val="000000"/>
                <w:sz w:val="24"/>
              </w:rPr>
              <w:t>固定收益投资</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690,410,910.00</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98.26</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eastAsiaTheme="minorEastAsia"/>
                <w:color w:themeColor="text1" w:val="000000"/>
                <w:sz w:val="24"/>
              </w:rPr>
              <w:t>其中：债券</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690,410,910.00</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98.26</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p>
        </w:tc>
        <w:tc>
          <w:tcPr>
            <w:tcW w:type="dxa" w:w="2824"/>
            <w:vAlign w:val="center"/>
          </w:tcPr>
          <w:p w:rsidP="0028293E" w:rsidR="00C51B4E" w:rsidRDefault="00C51B4E" w:rsidRPr="0028293E">
            <w:pPr>
              <w:autoSpaceDE w:val="0"/>
              <w:autoSpaceDN w:val="0"/>
              <w:adjustRightInd w:val="0"/>
              <w:spacing w:before="29" w:line="360" w:lineRule="auto"/>
              <w:ind w:firstLine="720" w:firstLineChars="300" w:left="17"/>
              <w:jc w:val="left"/>
              <w:rPr>
                <w:rFonts w:eastAsiaTheme="minorEastAsia"/>
                <w:color w:themeColor="text1" w:val="000000"/>
                <w:sz w:val="24"/>
              </w:rPr>
            </w:pPr>
            <w:r w:rsidRPr="0028293E">
              <w:rPr>
                <w:rFonts w:eastAsiaTheme="minorEastAsia"/>
                <w:color w:themeColor="text1" w:val="000000"/>
                <w:sz w:val="24"/>
              </w:rPr>
              <w:t>资产支持证券</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hint="eastAsia"/>
                <w:color w:themeColor="text1" w:val="000000"/>
                <w:sz w:val="24"/>
              </w:rPr>
              <w:t>4</w:t>
            </w:r>
          </w:p>
        </w:tc>
        <w:tc>
          <w:tcPr>
            <w:tcW w:type="dxa" w:w="2824"/>
            <w:vAlign w:val="center"/>
          </w:tcPr>
          <w:p w:rsidP="002D2971" w:rsidR="00C51B4E" w:rsidRDefault="00C51B4E" w:rsidRPr="0028293E">
            <w:pPr>
              <w:spacing w:before="29" w:line="360" w:lineRule="auto"/>
              <w:ind w:left="105" w:leftChars="50"/>
              <w:rPr>
                <w:rFonts w:eastAsiaTheme="minorEastAsia"/>
                <w:color w:themeColor="text1" w:val="000000"/>
                <w:sz w:val="24"/>
              </w:rPr>
            </w:pPr>
            <w:r w:rsidRPr="0028293E">
              <w:rPr>
                <w:rFonts w:eastAsiaTheme="minorEastAsia"/>
                <w:color w:themeColor="text1" w:val="000000"/>
                <w:sz w:val="24"/>
              </w:rPr>
              <w:t>贵金属投资</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
            </w:r>
            <w:r w:rsidRPr="0028293E">
              <w:rPr>
                <w:rFonts w:eastAsiaTheme="minorEastAsia"/>
                <w:color w:themeColor="text1" w:val="000000"/>
                <w:sz w:val="24"/>
              </w:rPr>
              <w:lastRenderedPageBreak/>
              <w:t>-</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lastRenderedPageBreak/>
              <w:t/>
            </w:r>
            <w:r w:rsidRPr="0028293E">
              <w:rPr>
                <w:rFonts w:eastAsiaTheme="minorEastAsia"/>
                <w:color w:themeColor="text1" w:val="000000"/>
                <w:sz w:val="24"/>
              </w:rPr>
              <w:lastRenderedPageBreak/>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hint="eastAsia"/>
                <w:color w:themeColor="text1" w:val="000000"/>
                <w:sz w:val="24"/>
              </w:rPr>
              <w:lastRenderedPageBreak/>
              <w:t>5</w:t>
            </w: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eastAsiaTheme="minorEastAsia"/>
                <w:color w:themeColor="text1" w:val="000000"/>
                <w:sz w:val="24"/>
              </w:rPr>
              <w:t>金融衍生品投资</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hint="eastAsia"/>
                <w:color w:themeColor="text1" w:val="000000"/>
                <w:sz w:val="24"/>
              </w:rPr>
              <w:t>6</w:t>
            </w: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eastAsiaTheme="minorEastAsia"/>
                <w:color w:themeColor="text1" w:val="000000"/>
                <w:sz w:val="24"/>
              </w:rPr>
              <w:t>买入返售金融资产</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eastAsiaTheme="minorEastAsia"/>
                <w:color w:themeColor="text1" w:val="000000"/>
                <w:sz w:val="24"/>
              </w:rPr>
              <w:t>其中：买断式回购的买入返售金融资产</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hint="eastAsia"/>
                <w:color w:themeColor="text1" w:val="000000"/>
                <w:sz w:val="24"/>
              </w:rPr>
              <w:t>7</w:t>
            </w:r>
          </w:p>
        </w:tc>
        <w:tc>
          <w:tcPr>
            <w:tcW w:type="dxa" w:w="2824"/>
            <w:vAlign w:val="center"/>
          </w:tcPr>
          <w:p w:rsidP="002D2971" w:rsidR="00C51B4E" w:rsidRDefault="00C51B4E" w:rsidRPr="0028293E">
            <w:pPr>
              <w:spacing w:before="29" w:line="360" w:lineRule="auto"/>
              <w:ind w:left="17"/>
              <w:jc w:val="left"/>
              <w:rPr>
                <w:rFonts w:eastAsiaTheme="minorEastAsia"/>
                <w:color w:themeColor="text1" w:val="000000"/>
                <w:sz w:val="24"/>
              </w:rPr>
            </w:pPr>
            <w:r w:rsidRPr="0028293E">
              <w:rPr>
                <w:rFonts w:eastAsiaTheme="minorEastAsia"/>
                <w:color w:themeColor="text1" w:val="000000"/>
                <w:sz w:val="24"/>
              </w:rPr>
              <w:t>银行存款和结算备付金合计</w:t>
            </w:r>
          </w:p>
        </w:tc>
        <w:tc>
          <w:tcPr>
            <w:tcW w:type="dxa" w:w="2552"/>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616,071.02</w:t>
            </w:r>
          </w:p>
        </w:tc>
        <w:tc>
          <w:tcPr>
            <w:tcW w:type="dxa" w:w="2801"/>
            <w:vAlign w:val="center"/>
          </w:tcPr>
          <w:p w:rsidP="002D2971" w:rsidR="00C51B4E" w:rsidRDefault="00C51B4E" w:rsidRPr="0028293E">
            <w:pPr>
              <w:spacing w:before="29" w:line="360" w:lineRule="auto"/>
              <w:ind w:left="17"/>
              <w:jc w:val="right"/>
              <w:rPr>
                <w:rFonts w:eastAsiaTheme="minorEastAsia"/>
                <w:color w:themeColor="text1" w:val="000000"/>
                <w:sz w:val="24"/>
              </w:rPr>
            </w:pPr>
            <w:r w:rsidRPr="0028293E">
              <w:rPr>
                <w:rFonts w:eastAsiaTheme="minorEastAsia"/>
                <w:color w:themeColor="text1" w:val="000000"/>
                <w:sz w:val="24"/>
              </w:rPr>
              <w:t>0.09</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color w:themeColor="text1" w:val="000000"/>
                <w:sz w:val="24"/>
              </w:rPr>
              <w:t/>
            </w:r>
            <w:r w:rsidRPr="0028293E">
              <w:rPr>
                <w:rFonts w:eastAsiaTheme="minorEastAsia" w:hint="eastAsia"/>
                <w:color w:themeColor="text1" w:val="000000"/>
                <w:sz w:val="24"/>
              </w:rPr>
              <w:t/>
            </w:r>
            <w:r w:rsidRPr="0028293E">
              <w:rPr>
                <w:rFonts w:eastAsiaTheme="minorEastAsia"/>
                <w:color w:themeColor="text1" w:val="000000"/>
                <w:sz w:val="24"/>
              </w:rPr>
              <w:t>8</w:t>
            </w:r>
          </w:p>
        </w:tc>
        <w:tc>
          <w:tcPr>
            <w:tcW w:type="dxa" w:w="2824"/>
            <w:vAlign w:val="center"/>
          </w:tcPr>
          <w:p w:rsidP="002D2971" w:rsidR="00C51B4E" w:rsidRDefault="00C51B4E" w:rsidRPr="0028293E">
            <w:pPr>
              <w:spacing w:line="360" w:lineRule="auto"/>
              <w:rPr>
                <w:rFonts w:eastAsiaTheme="minorEastAsia"/>
                <w:color w:themeColor="text1" w:val="000000"/>
                <w:sz w:val="24"/>
              </w:rPr>
            </w:pPr>
            <w:r w:rsidRPr="0028293E">
              <w:rPr>
                <w:rFonts w:eastAsiaTheme="minorEastAsia"/>
                <w:color w:themeColor="text1" w:val="000000"/>
                <w:sz w:val="24"/>
              </w:rPr>
              <w:t>其他各项资产</w:t>
            </w:r>
          </w:p>
        </w:tc>
        <w:tc>
          <w:tcPr>
            <w:tcW w:type="dxa" w:w="2552"/>
            <w:vAlign w:val="center"/>
          </w:tcPr>
          <w:p w:rsidP="002D2971" w:rsidR="00C51B4E" w:rsidRDefault="00C51B4E" w:rsidRPr="0028293E">
            <w:pPr>
              <w:spacing w:line="360" w:lineRule="auto"/>
              <w:jc w:val="right"/>
              <w:rPr>
                <w:rFonts w:eastAsiaTheme="minorEastAsia"/>
                <w:color w:themeColor="text1" w:val="000000"/>
                <w:sz w:val="24"/>
              </w:rPr>
            </w:pPr>
            <w:r w:rsidRPr="0028293E">
              <w:rPr>
                <w:rFonts w:eastAsiaTheme="minorEastAsia"/>
                <w:color w:themeColor="text1" w:val="000000"/>
                <w:sz w:val="24"/>
              </w:rPr>
              <w:t>11,631,285.81</w:t>
            </w:r>
          </w:p>
        </w:tc>
        <w:tc>
          <w:tcPr>
            <w:tcW w:type="dxa" w:w="2801"/>
            <w:vAlign w:val="center"/>
          </w:tcPr>
          <w:p w:rsidP="002D2971" w:rsidR="00C51B4E" w:rsidRDefault="00C51B4E" w:rsidRPr="0028293E">
            <w:pPr>
              <w:spacing w:line="360" w:lineRule="auto"/>
              <w:jc w:val="right"/>
              <w:rPr>
                <w:rFonts w:eastAsiaTheme="minorEastAsia"/>
                <w:color w:themeColor="text1" w:val="000000"/>
                <w:sz w:val="24"/>
              </w:rPr>
            </w:pPr>
            <w:r w:rsidRPr="0028293E">
              <w:rPr>
                <w:rFonts w:eastAsiaTheme="minorEastAsia"/>
                <w:color w:themeColor="text1" w:val="000000"/>
                <w:sz w:val="24"/>
              </w:rPr>
              <w:t>1.66</w:t>
            </w:r>
          </w:p>
        </w:tc>
      </w:tr>
      <w:tr w:rsidR="00C51B4E" w:rsidRPr="0028293E" w:rsidTr="002D2971">
        <w:tc>
          <w:tcPr>
            <w:tcW w:type="dxa" w:w="720"/>
            <w:vAlign w:val="center"/>
          </w:tcPr>
          <w:p w:rsidP="002D2971" w:rsidR="00C51B4E" w:rsidRDefault="00C51B4E" w:rsidRPr="0028293E">
            <w:pPr>
              <w:spacing w:before="29" w:line="360" w:lineRule="auto"/>
              <w:ind w:left="17"/>
              <w:jc w:val="center"/>
              <w:rPr>
                <w:rFonts w:eastAsiaTheme="minorEastAsia"/>
                <w:color w:themeColor="text1" w:val="000000"/>
                <w:sz w:val="24"/>
              </w:rPr>
            </w:pPr>
            <w:r w:rsidRPr="0028293E">
              <w:rPr>
                <w:rFonts w:eastAsiaTheme="minorEastAsia"/>
                <w:color w:themeColor="text1" w:val="000000"/>
                <w:sz w:val="24"/>
              </w:rPr>
              <w:t/>
            </w:r>
            <w:r w:rsidRPr="0028293E">
              <w:rPr>
                <w:rFonts w:eastAsiaTheme="minorEastAsia" w:hint="eastAsia"/>
                <w:color w:themeColor="text1" w:val="000000"/>
                <w:sz w:val="24"/>
              </w:rPr>
              <w:t/>
            </w:r>
            <w:r w:rsidRPr="0028293E">
              <w:rPr>
                <w:rFonts w:eastAsiaTheme="minorEastAsia"/>
                <w:color w:themeColor="text1" w:val="000000"/>
                <w:sz w:val="24"/>
              </w:rPr>
              <w:t>9</w:t>
            </w:r>
          </w:p>
        </w:tc>
        <w:tc>
          <w:tcPr>
            <w:tcW w:type="dxa" w:w="2824"/>
            <w:vAlign w:val="center"/>
          </w:tcPr>
          <w:p w:rsidP="002D2971" w:rsidR="00C51B4E" w:rsidRDefault="00C51B4E" w:rsidRPr="0028293E">
            <w:pPr>
              <w:spacing w:line="360" w:lineRule="auto"/>
              <w:rPr>
                <w:rFonts w:eastAsiaTheme="minorEastAsia"/>
                <w:color w:themeColor="text1" w:val="000000"/>
                <w:sz w:val="24"/>
              </w:rPr>
            </w:pPr>
            <w:r w:rsidRPr="0028293E">
              <w:rPr>
                <w:rFonts w:eastAsiaTheme="minorEastAsia"/>
                <w:color w:themeColor="text1" w:val="000000"/>
                <w:sz w:val="24"/>
              </w:rPr>
              <w:t>合计</w:t>
            </w:r>
          </w:p>
        </w:tc>
        <w:tc>
          <w:tcPr>
            <w:tcW w:type="dxa" w:w="2552"/>
            <w:vAlign w:val="center"/>
          </w:tcPr>
          <w:p w:rsidP="002D2971" w:rsidR="00C51B4E" w:rsidRDefault="00C51B4E" w:rsidRPr="0028293E">
            <w:pPr>
              <w:spacing w:line="360" w:lineRule="auto"/>
              <w:jc w:val="right"/>
              <w:rPr>
                <w:rFonts w:eastAsiaTheme="minorEastAsia"/>
                <w:color w:themeColor="text1" w:val="000000"/>
                <w:sz w:val="24"/>
              </w:rPr>
            </w:pPr>
            <w:r w:rsidRPr="0028293E">
              <w:rPr>
                <w:rFonts w:eastAsiaTheme="minorEastAsia"/>
                <w:color w:themeColor="text1" w:val="000000"/>
                <w:sz w:val="24"/>
              </w:rPr>
              <w:t>702,658,266.83</w:t>
            </w:r>
          </w:p>
        </w:tc>
        <w:tc>
          <w:tcPr>
            <w:tcW w:type="dxa" w:w="2801"/>
            <w:vAlign w:val="center"/>
          </w:tcPr>
          <w:p w:rsidP="002D2971" w:rsidR="00C51B4E" w:rsidRDefault="00C51B4E" w:rsidRPr="0028293E">
            <w:pPr>
              <w:spacing w:line="360" w:lineRule="auto"/>
              <w:jc w:val="right"/>
              <w:rPr>
                <w:rFonts w:eastAsiaTheme="minorEastAsia"/>
                <w:color w:themeColor="text1" w:val="000000"/>
                <w:sz w:val="24"/>
              </w:rPr>
            </w:pPr>
            <w:r w:rsidRPr="0028293E">
              <w:rPr>
                <w:rFonts w:eastAsiaTheme="minorEastAsia"/>
                <w:color w:themeColor="text1" w:val="000000"/>
                <w:sz w:val="24"/>
              </w:rPr>
              <w:t>100.00</w:t>
            </w:r>
          </w:p>
        </w:tc>
      </w:tr>
    </w:tbl>
    <w:p w:rsidP="007C14DF" w:rsidR="009238DB" w:rsidRDefault="009238DB" w:rsidRPr="007F52FA">
      <w:pPr>
        <w:autoSpaceDE w:val="0"/>
        <w:autoSpaceDN w:val="0"/>
        <w:adjustRightInd w:val="0"/>
        <w:spacing w:before="29" w:line="288" w:lineRule="auto"/>
        <w:jc w:val="left"/>
        <w:rPr>
          <w:rFonts w:eastAsiaTheme="minorEastAsia"/>
          <w:color w:val="000000"/>
          <w:kern w:val="0"/>
          <w:sz w:val="24"/>
        </w:rPr>
      </w:pPr>
    </w:p>
    <w:p w:rsidP="007C14DF" w:rsidR="009238DB" w:rsidRDefault="009238DB">
      <w:pPr>
        <w:autoSpaceDE w:val="0"/>
        <w:autoSpaceDN w:val="0"/>
        <w:adjustRightInd w:val="0"/>
        <w:spacing w:before="29" w:line="288" w:lineRule="auto"/>
        <w:jc w:val="left"/>
        <w:rPr>
          <w:rFonts w:eastAsiaTheme="minorEastAsia"/>
          <w:b/>
          <w:color w:val="000000"/>
          <w:kern w:val="0"/>
          <w:sz w:val="24"/>
        </w:rPr>
      </w:pPr>
      <w:r w:rsidRPr="007F52FA">
        <w:rPr>
          <w:rFonts w:eastAsiaTheme="minorEastAsia"/>
          <w:b/>
          <w:color w:val="000000"/>
          <w:kern w:val="0"/>
          <w:sz w:val="24"/>
        </w:rPr>
        <w:t xml:space="preserve">5.2 </w:t>
      </w:r>
      <w:r w:rsidRPr="007F52FA">
        <w:rPr>
          <w:rFonts w:eastAsiaTheme="minorEastAsia"/>
          <w:b/>
          <w:color w:val="000000"/>
          <w:kern w:val="0"/>
          <w:sz w:val="24"/>
        </w:rPr>
        <w:t>报告期末按行业分类的股票投资组合</w:t>
      </w:r>
    </w:p>
    <w:p w:rsidP="001A5D39" w:rsidR="001A5D39" w:rsidRDefault="001A5D39">
      <w:pPr>
        <w:rPr>
          <w:rFonts w:eastAsiaTheme="minorEastAsia"/>
          <w:b/>
          <w:color w:themeColor="text1" w:val="000000"/>
          <w:kern w:val="0"/>
          <w:sz w:val="24"/>
        </w:rPr>
      </w:pPr>
      <w:r w:rsidRPr="004A3846">
        <w:rPr>
          <w:b/>
          <w:color w:themeColor="text1" w:val="000000"/>
          <w:sz w:val="24"/>
        </w:rPr>
        <w:t/>
      </w:r>
      <w:r w:rsidRPr="004A3846">
        <w:rPr>
          <w:rFonts w:eastAsiaTheme="minorEastAsia" w:hint="eastAsia"/>
          <w:b/>
          <w:color w:themeColor="text1" w:val="000000"/>
          <w:kern w:val="0"/>
          <w:sz w:val="24"/>
        </w:rPr>
        <w:t>5.2.1</w:t>
      </w:r>
      <w:r w:rsidRPr="004A3846">
        <w:rPr>
          <w:rFonts w:eastAsiaTheme="minorEastAsia" w:hint="eastAsia"/>
          <w:b/>
          <w:color w:themeColor="text1" w:val="000000"/>
          <w:kern w:val="0"/>
          <w:sz w:val="24"/>
        </w:rPr>
        <w:t>报告期末按行业分类的境内股票投资组合</w:t>
      </w:r>
    </w:p>
    <w:p w:rsidP="007C14DF" w:rsidR="009238DB" w:rsidRDefault="000871DB" w:rsidRPr="007F52FA">
      <w:pPr>
        <w:autoSpaceDE w:val="0"/>
        <w:autoSpaceDN w:val="0"/>
        <w:adjustRightInd w:val="0"/>
        <w:spacing w:before="29" w:line="288" w:lineRule="auto"/>
        <w:jc w:val="left"/>
        <w:rPr>
          <w:color w:val="000000"/>
          <w:sz w:val="24"/>
        </w:rPr>
      </w:pPr>
      <w:r w:rsidRPr="007F52FA">
        <w:rPr>
          <w:color w:val="000000"/>
          <w:sz w:val="24"/>
        </w:rPr>
        <w:t>本基金本报告期末未持有股票。</w:t>
      </w:r>
    </w:p>
    <w:p w:rsidP="001A5D39" w:rsidR="001A5D39" w:rsidRDefault="001A5D39" w:rsidRPr="008A409E">
      <w:pPr>
        <w:jc w:val="left"/>
        <w:rPr>
          <w:rFonts w:asciiTheme="minorEastAsia" w:eastAsiaTheme="minorEastAsia" w:hAnsiTheme="minorEastAsia"/>
          <w:b/>
          <w:bCs/>
          <w:color w:themeColor="text1" w:val="000000"/>
          <w:kern w:val="0"/>
          <w:sz w:val="24"/>
        </w:rPr>
      </w:pPr>
      <w:r w:rsidRPr="008A409E">
        <w:rPr>
          <w:rFonts w:asciiTheme="minorEastAsia" w:eastAsiaTheme="minorEastAsia" w:hAnsiTheme="minorEastAsia"/>
          <w:b/>
          <w:bCs/>
          <w:color w:themeColor="text1" w:val="000000"/>
          <w:kern w:val="0"/>
          <w:sz w:val="24"/>
        </w:rPr>
        <w:t/>
      </w:r>
      <w:r w:rsidRPr="008A409E">
        <w:rPr>
          <w:rFonts w:asciiTheme="minorEastAsia" w:eastAsiaTheme="minorEastAsia" w:hAnsiTheme="minorEastAsia" w:hint="eastAsia"/>
          <w:b/>
          <w:bCs/>
          <w:color w:themeColor="text1" w:val="000000"/>
          <w:kern w:val="0"/>
          <w:sz w:val="24"/>
        </w:rPr>
        <w:t>5.2.2报告期末按行业分类的</w:t>
      </w:r>
      <w:r w:rsidR="00BE251D">
        <w:rPr>
          <w:rFonts w:asciiTheme="minorEastAsia" w:eastAsiaTheme="minorEastAsia" w:hAnsiTheme="minorEastAsia" w:hint="eastAsia"/>
          <w:b/>
          <w:bCs/>
          <w:color w:themeColor="text1" w:val="000000"/>
          <w:kern w:val="0"/>
          <w:sz w:val="24"/>
        </w:rPr>
        <w:t>港股通</w:t>
      </w:r>
      <w:r w:rsidRPr="008A409E">
        <w:rPr>
          <w:rFonts w:asciiTheme="minorEastAsia" w:eastAsiaTheme="minorEastAsia" w:hAnsiTheme="minorEastAsia" w:hint="eastAsia"/>
          <w:b/>
          <w:bCs/>
          <w:color w:themeColor="text1" w:val="000000"/>
          <w:kern w:val="0"/>
          <w:sz w:val="24"/>
        </w:rPr>
        <w:t>投资股票投资组合</w:t>
      </w:r>
    </w:p>
    <w:p w:rsidP="001A5D39" w:rsidR="001A5D39" w:rsidRDefault="001A5D39">
      <w:pPr>
        <w:spacing w:before="29" w:line="360" w:lineRule="auto"/>
        <w:ind w:left="17"/>
        <w:rPr>
          <w:color w:val="000000"/>
          <w:sz w:val="24"/>
        </w:rPr>
      </w:pPr>
      <w:r w:rsidRPr="00FF0BBF">
        <w:rPr>
          <w:color w:val="000000"/>
          <w:sz w:val="24"/>
        </w:rPr>
        <w:t>本基金本报告期末未持有通过港股通投资的股票。</w:t>
      </w:r>
    </w:p>
    <w:p w:rsidP="007C14DF" w:rsidR="009238DB" w:rsidRDefault="009238DB" w:rsidRPr="001A5D39">
      <w:pPr>
        <w:autoSpaceDE w:val="0"/>
        <w:autoSpaceDN w:val="0"/>
        <w:adjustRightInd w:val="0"/>
        <w:spacing w:before="29" w:line="288" w:lineRule="auto"/>
        <w:jc w:val="left"/>
        <w:rPr>
          <w:rFonts w:eastAsiaTheme="minorEastAsia"/>
          <w:color w:val="000000"/>
          <w:kern w:val="0"/>
          <w:sz w:val="24"/>
        </w:rPr>
      </w:pPr>
    </w:p>
    <w:p w:rsidP="007C14DF" w:rsidR="009238DB" w:rsidRDefault="009238DB" w:rsidRPr="007F52FA">
      <w:pPr>
        <w:autoSpaceDE w:val="0"/>
        <w:autoSpaceDN w:val="0"/>
        <w:adjustRightInd w:val="0"/>
        <w:spacing w:before="29" w:line="288" w:lineRule="auto"/>
        <w:jc w:val="left"/>
        <w:rPr>
          <w:b/>
          <w:color w:val="000000"/>
          <w:kern w:val="0"/>
          <w:sz w:val="24"/>
        </w:rPr>
      </w:pPr>
      <w:r w:rsidRPr="007F52FA">
        <w:rPr>
          <w:b/>
          <w:color w:val="000000"/>
          <w:kern w:val="0"/>
          <w:sz w:val="24"/>
        </w:rPr>
        <w:t xml:space="preserve">5.3 </w:t>
      </w:r>
      <w:r w:rsidRPr="007F52FA">
        <w:rPr>
          <w:b/>
          <w:color w:val="000000"/>
          <w:kern w:val="0"/>
          <w:sz w:val="24"/>
        </w:rPr>
        <w:t>报告期末按公允价值占基金资产净值比例大小排序的前十名股票投资明细</w:t>
      </w:r>
    </w:p>
    <w:p w:rsidP="007C14DF" w:rsidR="009238DB" w:rsidRDefault="000871DB" w:rsidRPr="007F52FA">
      <w:pPr>
        <w:autoSpaceDE w:val="0"/>
        <w:autoSpaceDN w:val="0"/>
        <w:adjustRightInd w:val="0"/>
        <w:spacing w:before="29" w:line="288" w:lineRule="auto"/>
        <w:jc w:val="left"/>
        <w:rPr>
          <w:color w:val="000000"/>
          <w:sz w:val="24"/>
        </w:rPr>
      </w:pPr>
      <w:r w:rsidRPr="007F52FA">
        <w:rPr>
          <w:color w:val="000000"/>
          <w:sz w:val="24"/>
        </w:rPr>
        <w:t>本基金本报告期末未持有股票。</w:t>
      </w:r>
    </w:p>
    <w:p w:rsidP="007C14DF" w:rsidR="009238DB" w:rsidRDefault="009238DB" w:rsidRPr="007F52FA">
      <w:pPr>
        <w:autoSpaceDE w:val="0"/>
        <w:autoSpaceDN w:val="0"/>
        <w:adjustRightInd w:val="0"/>
        <w:spacing w:before="29" w:line="288" w:lineRule="auto"/>
        <w:jc w:val="left"/>
        <w:rPr>
          <w:rFonts w:eastAsiaTheme="minorEastAsia"/>
          <w:color w:val="000000"/>
          <w:kern w:val="0"/>
          <w:sz w:val="24"/>
        </w:rPr>
      </w:pPr>
    </w:p>
    <w:p w:rsidP="007C14DF" w:rsidR="009238DB" w:rsidRDefault="009238DB">
      <w:pPr>
        <w:autoSpaceDE w:val="0"/>
        <w:autoSpaceDN w:val="0"/>
        <w:adjustRightInd w:val="0"/>
        <w:spacing w:before="29" w:line="288" w:lineRule="auto"/>
        <w:jc w:val="left"/>
        <w:rPr>
          <w:b/>
          <w:color w:val="000000"/>
          <w:kern w:val="0"/>
          <w:sz w:val="24"/>
        </w:rPr>
      </w:pPr>
      <w:r w:rsidRPr="007F52FA">
        <w:rPr>
          <w:b/>
          <w:color w:val="000000"/>
          <w:kern w:val="0"/>
          <w:sz w:val="24"/>
        </w:rPr>
        <w:t xml:space="preserve">5.4 </w:t>
      </w:r>
      <w:r w:rsidRPr="007F52FA">
        <w:rPr>
          <w:b/>
          <w:color w:val="000000"/>
          <w:kern w:val="0"/>
          <w:sz w:val="24"/>
        </w:rPr>
        <w:t>报告期末按债券品种分类的债券投资组合</w:t>
      </w:r>
    </w:p>
    <w:p w:rsidP="001A5E45" w:rsidR="008220BF" w:rsidRDefault="001A5E45" w:rsidRPr="008220BF">
      <w:pPr>
        <w:autoSpaceDE w:val="0"/>
        <w:autoSpaceDN w:val="0"/>
        <w:adjustRightInd w:val="0"/>
        <w:spacing w:before="29" w:line="288" w:lineRule="auto"/>
        <w:jc w:val="right"/>
        <w:rPr>
          <w:color w:val="000000"/>
          <w:kern w:val="0"/>
          <w:sz w:val="24"/>
        </w:rPr>
      </w:pPr>
      <w:r w:rsidRPr="001A5E45">
        <w:rPr>
          <w:rFonts w:hint="eastAsia"/>
          <w:color w:val="000000"/>
          <w:kern w:val="0"/>
          <w:sz w:val="24"/>
        </w:rPr>
        <w:t/>
      </w:r>
      <w:r w:rsidRPr="001A5E45">
        <w:rPr>
          <w:rFonts w:hint="eastAsia"/>
          <w:color w:val="000000"/>
          <w:kern w:val="0"/>
          <w:sz w:val="24"/>
        </w:rPr>
        <w:t>金额单位：人民币元</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1" w:val="04A0"/>
      </w:tblPr>
      <w:tblGrid>
        <w:gridCol w:w="850"/>
        <w:gridCol w:w="3390"/>
        <w:gridCol w:w="2948"/>
        <w:gridCol w:w="1680"/>
      </w:tblGrid>
      <w:tr w:rsidR="00296E4A" w:rsidRPr="007F52FA" w:rsidTr="000F7468">
        <w:trPr>
          <w:jc w:val="center"/>
        </w:trPr>
        <w:tc>
          <w:tcPr>
            <w:tcW w:type="dxa" w:w="817"/>
            <w:vAlign w:val="center"/>
          </w:tcPr>
          <w:p w:rsidP="007C14DF" w:rsidR="00296E4A" w:rsidRDefault="00296E4A" w:rsidRPr="007F52FA">
            <w:pPr>
              <w:spacing w:before="29" w:line="288" w:lineRule="auto"/>
              <w:ind w:left="17"/>
              <w:jc w:val="center"/>
              <w:rPr>
                <w:color w:val="000000"/>
                <w:sz w:val="24"/>
              </w:rPr>
            </w:pPr>
            <w:r w:rsidRPr="007F52FA">
              <w:rPr>
                <w:color w:val="000000"/>
                <w:sz w:val="24"/>
              </w:rPr>
              <w:t>序号</w:t>
            </w:r>
          </w:p>
        </w:tc>
        <w:tc>
          <w:tcPr>
            <w:tcW w:type="dxa" w:w="3260"/>
            <w:vAlign w:val="center"/>
          </w:tcPr>
          <w:p w:rsidP="007C14DF" w:rsidR="00296E4A" w:rsidRDefault="00296E4A" w:rsidRPr="007F52FA">
            <w:pPr>
              <w:spacing w:before="29" w:line="288" w:lineRule="auto"/>
              <w:ind w:left="17"/>
              <w:jc w:val="center"/>
              <w:rPr>
                <w:color w:val="000000"/>
                <w:sz w:val="24"/>
              </w:rPr>
            </w:pPr>
            <w:r w:rsidRPr="007F52FA">
              <w:rPr>
                <w:color w:val="000000"/>
                <w:sz w:val="24"/>
              </w:rPr>
              <w:t>债券品种</w:t>
            </w:r>
            <w:r w:rsidR="00EB58F5" w:rsidRPr="007F52FA">
              <w:rPr>
                <w:color w:val="000000"/>
                <w:sz w:val="24"/>
              </w:rPr>
              <w:t/>
            </w:r>
          </w:p>
        </w:tc>
        <w:tc>
          <w:tcPr>
            <w:tcW w:type="dxa" w:w="2835"/>
            <w:vAlign w:val="center"/>
          </w:tcPr>
          <w:p w:rsidP="007C14DF" w:rsidR="00296E4A" w:rsidRDefault="00296E4A" w:rsidRPr="007F52FA">
            <w:pPr>
              <w:spacing w:before="29" w:line="288" w:lineRule="auto"/>
              <w:ind w:left="17"/>
              <w:jc w:val="center"/>
              <w:rPr>
                <w:color w:val="000000"/>
                <w:sz w:val="24"/>
              </w:rPr>
            </w:pPr>
            <w:r w:rsidRPr="007F52FA">
              <w:rPr>
                <w:color w:val="000000"/>
                <w:sz w:val="24"/>
              </w:rPr>
              <w:t>公允价值</w:t>
            </w:r>
          </w:p>
        </w:tc>
        <w:tc>
          <w:tcPr>
            <w:tcW w:type="dxa" w:w="1616"/>
            <w:vAlign w:val="center"/>
          </w:tcPr>
          <w:p w:rsidP="007C14DF" w:rsidR="00296E4A" w:rsidRDefault="00296E4A" w:rsidRPr="007F52FA">
            <w:pPr>
              <w:spacing w:before="29" w:line="288" w:lineRule="auto"/>
              <w:ind w:left="17"/>
              <w:jc w:val="center"/>
              <w:rPr>
                <w:color w:val="000000"/>
                <w:sz w:val="24"/>
              </w:rPr>
            </w:pPr>
            <w:r w:rsidRPr="007F52FA">
              <w:rPr>
                <w:color w:val="000000"/>
                <w:sz w:val="24"/>
              </w:rPr>
              <w:t>占基金资产净值比例</w:t>
            </w:r>
            <w:r w:rsidR="00B44260" w:rsidRPr="007F52FA">
              <w:rPr>
                <w:sz w:val="24"/>
              </w:rPr>
              <w:t>（</w:t>
            </w:r>
            <w:r w:rsidRPr="007F52FA">
              <w:rPr>
                <w:color w:val="000000"/>
                <w:sz w:val="24"/>
              </w:rPr>
              <w:t>％</w:t>
            </w:r>
            <w:r w:rsidR="00B44260" w:rsidRPr="007F52FA">
              <w:rPr>
                <w:sz w:val="24"/>
              </w:rPr>
              <w:t>）</w:t>
            </w:r>
          </w:p>
        </w:tc>
      </w:tr>
      <w:tr w:rsidR="00296E4A" w:rsidRPr="007F52FA" w:rsidTr="000F7468">
        <w:trPr>
          <w:jc w:val="center"/>
        </w:trPr>
        <w:tc>
          <w:tcPr>
            <w:tcW w:type="dxa" w:w="817"/>
            <w:vAlign w:val="center"/>
          </w:tcPr>
          <w:p w:rsidP="007C14DF" w:rsidR="00296E4A" w:rsidRDefault="00296E4A" w:rsidRPr="007F52FA">
            <w:pPr>
              <w:spacing w:before="29" w:line="288" w:lineRule="auto"/>
              <w:ind w:left="17"/>
              <w:jc w:val="center"/>
              <w:rPr>
                <w:color w:val="000000"/>
                <w:sz w:val="24"/>
              </w:rPr>
            </w:pPr>
            <w:r w:rsidRPr="007F52FA">
              <w:rPr>
                <w:color w:val="000000"/>
                <w:sz w:val="24"/>
              </w:rPr>
              <w:t>1</w:t>
            </w:r>
          </w:p>
        </w:tc>
        <w:tc>
          <w:tcPr>
            <w:tcW w:type="dxa" w:w="3260"/>
            <w:vAlign w:val="center"/>
          </w:tcPr>
          <w:p w:rsidP="007C14DF" w:rsidR="00296E4A" w:rsidRDefault="00296E4A" w:rsidRPr="007F52FA">
            <w:pPr>
              <w:spacing w:before="29" w:line="288" w:lineRule="auto"/>
              <w:ind w:left="17"/>
              <w:jc w:val="left"/>
              <w:rPr>
                <w:color w:val="000000"/>
                <w:sz w:val="24"/>
              </w:rPr>
            </w:pPr>
            <w:r w:rsidRPr="007F52FA">
              <w:rPr>
                <w:color w:val="000000"/>
                <w:sz w:val="24"/>
              </w:rPr>
              <w:t>国家债券</w:t>
            </w:r>
          </w:p>
        </w:tc>
        <w:tc>
          <w:tcPr>
            <w:tcW w:type="dxa" w:w="2835"/>
            <w:vAlign w:val="center"/>
          </w:tcPr>
          <w:p w:rsidP="007C14DF" w:rsidR="00296E4A" w:rsidRDefault="00296E4A" w:rsidRPr="007F52FA">
            <w:pPr>
              <w:spacing w:before="29" w:line="288" w:lineRule="auto"/>
              <w:ind w:left="17"/>
              <w:jc w:val="right"/>
              <w:rPr>
                <w:color w:val="000000"/>
                <w:sz w:val="24"/>
              </w:rPr>
            </w:pPr>
            <w:r w:rsidRPr="007F52FA">
              <w:rPr>
                <w:color w:val="000000"/>
                <w:sz w:val="24"/>
              </w:rPr>
              <w:t/>
            </w:r>
            <w:r w:rsidRPr="007F52FA">
              <w:rPr>
                <w:color w:val="000000"/>
                <w:sz w:val="24"/>
              </w:rPr>
              <w:lastRenderedPageBreak/>
              <w:t>10,434,910.00</w:t>
            </w:r>
          </w:p>
        </w:tc>
        <w:tc>
          <w:tcPr>
            <w:tcW w:type="dxa" w:w="1616"/>
            <w:vAlign w:val="center"/>
          </w:tcPr>
          <w:p w:rsidP="007C14DF" w:rsidR="00296E4A" w:rsidRDefault="00296E4A" w:rsidRPr="007F52FA">
            <w:pPr>
              <w:spacing w:before="29" w:line="288" w:lineRule="auto"/>
              <w:ind w:left="17"/>
              <w:jc w:val="right"/>
              <w:rPr>
                <w:color w:val="000000"/>
                <w:sz w:val="24"/>
              </w:rPr>
            </w:pPr>
            <w:r w:rsidRPr="007F52FA">
              <w:rPr>
                <w:color w:val="000000"/>
                <w:sz w:val="24"/>
              </w:rPr>
              <w:lastRenderedPageBreak/>
              <w:t/>
            </w:r>
            <w:r w:rsidRPr="007F52FA">
              <w:rPr>
                <w:color w:val="000000"/>
                <w:sz w:val="24"/>
              </w:rPr>
              <w:lastRenderedPageBreak/>
              <w:t>1.53</w:t>
            </w:r>
          </w:p>
        </w:tc>
      </w:tr>
      <w:tr w:rsidR="00296E4A" w:rsidRPr="007F52FA" w:rsidTr="000F7468">
        <w:trPr>
          <w:jc w:val="center"/>
        </w:trPr>
        <w:tc>
          <w:tcPr>
            <w:tcW w:type="dxa" w:w="817"/>
            <w:vAlign w:val="center"/>
          </w:tcPr>
          <w:p w:rsidP="007C14DF" w:rsidR="00296E4A" w:rsidRDefault="00296E4A" w:rsidRPr="007F52FA">
            <w:pPr>
              <w:spacing w:before="29" w:line="288" w:lineRule="auto"/>
              <w:ind w:left="17"/>
              <w:jc w:val="center"/>
              <w:rPr>
                <w:color w:val="000000"/>
                <w:sz w:val="24"/>
              </w:rPr>
            </w:pPr>
            <w:r w:rsidRPr="007F52FA">
              <w:rPr>
                <w:color w:val="000000"/>
                <w:sz w:val="24"/>
              </w:rPr>
              <w:lastRenderedPageBreak/>
              <w:t>2</w:t>
            </w:r>
          </w:p>
        </w:tc>
        <w:tc>
          <w:tcPr>
            <w:tcW w:type="dxa" w:w="3260"/>
            <w:vAlign w:val="center"/>
          </w:tcPr>
          <w:p w:rsidP="007C14DF" w:rsidR="00296E4A" w:rsidRDefault="00296E4A" w:rsidRPr="007F52FA">
            <w:pPr>
              <w:spacing w:before="29" w:line="288" w:lineRule="auto"/>
              <w:ind w:left="17"/>
              <w:jc w:val="left"/>
              <w:rPr>
                <w:color w:val="000000"/>
                <w:sz w:val="24"/>
              </w:rPr>
            </w:pPr>
            <w:r w:rsidRPr="007F52FA">
              <w:rPr>
                <w:color w:val="000000"/>
                <w:sz w:val="24"/>
              </w:rPr>
              <w:t>央行票据</w:t>
            </w:r>
          </w:p>
        </w:tc>
        <w:tc>
          <w:tcPr>
            <w:tcW w:type="dxa" w:w="2835"/>
            <w:vAlign w:val="center"/>
          </w:tcPr>
          <w:p w:rsidP="007C14DF" w:rsidR="00296E4A" w:rsidRDefault="00296E4A" w:rsidRPr="007F52FA">
            <w:pPr>
              <w:spacing w:before="29" w:line="288" w:lineRule="auto"/>
              <w:ind w:left="17"/>
              <w:jc w:val="right"/>
              <w:rPr>
                <w:color w:val="000000"/>
                <w:sz w:val="24"/>
              </w:rPr>
            </w:pPr>
            <w:r w:rsidRPr="007F52FA">
              <w:rPr>
                <w:color w:val="000000"/>
                <w:sz w:val="24"/>
              </w:rPr>
              <w:t>-</w:t>
            </w:r>
          </w:p>
        </w:tc>
        <w:tc>
          <w:tcPr>
            <w:tcW w:type="dxa" w:w="1616"/>
            <w:vAlign w:val="center"/>
          </w:tcPr>
          <w:p w:rsidP="007C14DF" w:rsidR="00296E4A" w:rsidRDefault="00296E4A" w:rsidRPr="007F52FA">
            <w:pPr>
              <w:spacing w:before="29" w:line="288" w:lineRule="auto"/>
              <w:ind w:left="17"/>
              <w:jc w:val="right"/>
              <w:rPr>
                <w:color w:val="000000"/>
                <w:sz w:val="24"/>
              </w:rPr>
            </w:pPr>
            <w:r w:rsidRPr="007F52FA">
              <w:rPr>
                <w:color w:val="000000"/>
                <w:sz w:val="24"/>
              </w:rPr>
              <w:t>-</w:t>
            </w:r>
          </w:p>
        </w:tc>
      </w:tr>
      <w:tr w:rsidR="00296E4A" w:rsidRPr="007F52FA" w:rsidTr="000F7468">
        <w:trPr>
          <w:jc w:val="center"/>
        </w:trPr>
        <w:tc>
          <w:tcPr>
            <w:tcW w:type="dxa" w:w="817"/>
            <w:vAlign w:val="center"/>
          </w:tcPr>
          <w:p w:rsidP="007C14DF" w:rsidR="00296E4A" w:rsidRDefault="00296E4A" w:rsidRPr="007F52FA">
            <w:pPr>
              <w:spacing w:before="29" w:line="288" w:lineRule="auto"/>
              <w:ind w:left="17"/>
              <w:jc w:val="center"/>
              <w:rPr>
                <w:color w:val="000000"/>
                <w:sz w:val="24"/>
              </w:rPr>
            </w:pPr>
            <w:r w:rsidRPr="007F52FA">
              <w:rPr>
                <w:color w:val="000000"/>
                <w:sz w:val="24"/>
              </w:rPr>
              <w:t>3</w:t>
            </w:r>
          </w:p>
        </w:tc>
        <w:tc>
          <w:tcPr>
            <w:tcW w:type="dxa" w:w="3260"/>
            <w:vAlign w:val="center"/>
          </w:tcPr>
          <w:p w:rsidP="007C14DF" w:rsidR="00296E4A" w:rsidRDefault="00296E4A" w:rsidRPr="007F52FA">
            <w:pPr>
              <w:spacing w:before="29" w:line="288" w:lineRule="auto"/>
              <w:ind w:left="17"/>
              <w:jc w:val="left"/>
              <w:rPr>
                <w:color w:val="000000"/>
                <w:sz w:val="24"/>
              </w:rPr>
            </w:pPr>
            <w:r w:rsidRPr="007F52FA">
              <w:rPr>
                <w:color w:val="000000"/>
                <w:sz w:val="24"/>
              </w:rPr>
              <w:t>金融债券</w:t>
            </w:r>
          </w:p>
        </w:tc>
        <w:tc>
          <w:tcPr>
            <w:tcW w:type="dxa" w:w="2835"/>
            <w:vAlign w:val="center"/>
          </w:tcPr>
          <w:p w:rsidP="007C14DF" w:rsidR="00296E4A" w:rsidRDefault="00296E4A" w:rsidRPr="007F52FA">
            <w:pPr>
              <w:spacing w:before="29" w:line="288" w:lineRule="auto"/>
              <w:ind w:left="17"/>
              <w:jc w:val="right"/>
              <w:rPr>
                <w:color w:val="000000"/>
                <w:sz w:val="24"/>
              </w:rPr>
            </w:pPr>
            <w:r w:rsidRPr="007F52FA">
              <w:rPr>
                <w:color w:val="000000"/>
                <w:sz w:val="24"/>
              </w:rPr>
              <w:t>394,955,000.00</w:t>
            </w:r>
          </w:p>
        </w:tc>
        <w:tc>
          <w:tcPr>
            <w:tcW w:type="dxa" w:w="1616"/>
            <w:vAlign w:val="center"/>
          </w:tcPr>
          <w:p w:rsidP="007C14DF" w:rsidR="00296E4A" w:rsidRDefault="00296E4A" w:rsidRPr="007F52FA">
            <w:pPr>
              <w:spacing w:before="29" w:line="288" w:lineRule="auto"/>
              <w:ind w:left="17"/>
              <w:jc w:val="right"/>
              <w:rPr>
                <w:color w:val="000000"/>
                <w:sz w:val="24"/>
              </w:rPr>
            </w:pPr>
            <w:r w:rsidRPr="007F52FA">
              <w:rPr>
                <w:color w:val="000000"/>
                <w:sz w:val="24"/>
              </w:rPr>
              <w:t>57.73</w:t>
            </w:r>
          </w:p>
        </w:tc>
      </w:tr>
      <w:tr w:rsidR="00296E4A" w:rsidRPr="007F52FA" w:rsidTr="000F7468">
        <w:trPr>
          <w:jc w:val="center"/>
        </w:trPr>
        <w:tc>
          <w:tcPr>
            <w:tcW w:type="dxa" w:w="817"/>
            <w:vAlign w:val="center"/>
          </w:tcPr>
          <w:p w:rsidP="007C14DF" w:rsidR="00296E4A" w:rsidRDefault="00296E4A" w:rsidRPr="007F52FA">
            <w:pPr>
              <w:spacing w:before="29" w:line="288" w:lineRule="auto"/>
              <w:ind w:left="17"/>
              <w:jc w:val="center"/>
              <w:rPr>
                <w:color w:val="000000"/>
                <w:sz w:val="24"/>
              </w:rPr>
            </w:pPr>
          </w:p>
        </w:tc>
        <w:tc>
          <w:tcPr>
            <w:tcW w:type="dxa" w:w="3260"/>
            <w:vAlign w:val="center"/>
          </w:tcPr>
          <w:p w:rsidP="007C14DF" w:rsidR="00296E4A" w:rsidRDefault="00296E4A" w:rsidRPr="007F52FA">
            <w:pPr>
              <w:spacing w:before="29" w:line="288" w:lineRule="auto"/>
              <w:ind w:left="17"/>
              <w:jc w:val="left"/>
              <w:rPr>
                <w:color w:val="000000"/>
                <w:sz w:val="24"/>
              </w:rPr>
            </w:pPr>
            <w:r w:rsidRPr="007F52FA">
              <w:rPr>
                <w:color w:val="000000"/>
                <w:sz w:val="24"/>
              </w:rPr>
              <w:t>其中：政策性金融债</w:t>
            </w:r>
          </w:p>
        </w:tc>
        <w:tc>
          <w:tcPr>
            <w:tcW w:type="dxa" w:w="2835"/>
            <w:vAlign w:val="center"/>
          </w:tcPr>
          <w:p w:rsidP="007C14DF" w:rsidR="00296E4A" w:rsidRDefault="00296E4A" w:rsidRPr="007F52FA">
            <w:pPr>
              <w:spacing w:before="29" w:line="288" w:lineRule="auto"/>
              <w:ind w:left="17"/>
              <w:jc w:val="right"/>
              <w:rPr>
                <w:color w:val="000000"/>
                <w:sz w:val="24"/>
              </w:rPr>
            </w:pPr>
            <w:r w:rsidRPr="007F52FA">
              <w:rPr>
                <w:color w:val="000000"/>
                <w:sz w:val="24"/>
              </w:rPr>
              <w:t>394,955,000.00</w:t>
            </w:r>
          </w:p>
        </w:tc>
        <w:tc>
          <w:tcPr>
            <w:tcW w:type="dxa" w:w="1616"/>
            <w:vAlign w:val="center"/>
          </w:tcPr>
          <w:p w:rsidP="007C14DF" w:rsidR="00296E4A" w:rsidRDefault="00296E4A" w:rsidRPr="007F52FA">
            <w:pPr>
              <w:spacing w:before="29" w:line="288" w:lineRule="auto"/>
              <w:ind w:left="17"/>
              <w:jc w:val="right"/>
              <w:rPr>
                <w:color w:val="000000"/>
                <w:sz w:val="24"/>
              </w:rPr>
            </w:pPr>
            <w:r w:rsidRPr="007F52FA">
              <w:rPr>
                <w:color w:val="000000"/>
                <w:sz w:val="24"/>
              </w:rPr>
              <w:t>57.73</w:t>
            </w:r>
          </w:p>
        </w:tc>
      </w:tr>
      <w:tr w:rsidR="00296E4A" w:rsidRPr="007F52FA" w:rsidTr="000F7468">
        <w:trPr>
          <w:jc w:val="center"/>
        </w:trPr>
        <w:tc>
          <w:tcPr>
            <w:tcW w:type="dxa" w:w="817"/>
            <w:vAlign w:val="center"/>
          </w:tcPr>
          <w:p w:rsidP="007C14DF" w:rsidR="00296E4A" w:rsidRDefault="00296E4A" w:rsidRPr="007F52FA">
            <w:pPr>
              <w:spacing w:before="29" w:line="288" w:lineRule="auto"/>
              <w:ind w:left="17"/>
              <w:jc w:val="center"/>
              <w:rPr>
                <w:color w:val="000000"/>
                <w:sz w:val="24"/>
              </w:rPr>
            </w:pPr>
            <w:r w:rsidRPr="007F52FA">
              <w:rPr>
                <w:color w:val="000000"/>
                <w:sz w:val="24"/>
              </w:rPr>
              <w:t>4</w:t>
            </w:r>
          </w:p>
        </w:tc>
        <w:tc>
          <w:tcPr>
            <w:tcW w:type="dxa" w:w="3260"/>
            <w:vAlign w:val="center"/>
          </w:tcPr>
          <w:p w:rsidP="007C14DF" w:rsidR="00296E4A" w:rsidRDefault="00296E4A" w:rsidRPr="007F52FA">
            <w:pPr>
              <w:spacing w:before="29" w:line="288" w:lineRule="auto"/>
              <w:ind w:left="17"/>
              <w:jc w:val="left"/>
              <w:rPr>
                <w:color w:val="000000"/>
                <w:sz w:val="24"/>
              </w:rPr>
            </w:pPr>
            <w:r w:rsidRPr="007F52FA">
              <w:rPr>
                <w:color w:val="000000"/>
                <w:sz w:val="24"/>
              </w:rPr>
              <w:t>企业债券</w:t>
            </w:r>
          </w:p>
        </w:tc>
        <w:tc>
          <w:tcPr>
            <w:tcW w:type="dxa" w:w="2835"/>
            <w:vAlign w:val="center"/>
          </w:tcPr>
          <w:p w:rsidP="007C14DF" w:rsidR="00296E4A" w:rsidRDefault="00296E4A" w:rsidRPr="007F52FA">
            <w:pPr>
              <w:spacing w:before="29" w:line="288" w:lineRule="auto"/>
              <w:ind w:left="17"/>
              <w:jc w:val="right"/>
              <w:rPr>
                <w:color w:val="000000"/>
                <w:sz w:val="24"/>
              </w:rPr>
            </w:pPr>
            <w:r w:rsidRPr="007F52FA">
              <w:rPr>
                <w:color w:val="000000"/>
                <w:sz w:val="24"/>
              </w:rPr>
              <w:t>12,168,000.00</w:t>
            </w:r>
          </w:p>
        </w:tc>
        <w:tc>
          <w:tcPr>
            <w:tcW w:type="dxa" w:w="1616"/>
            <w:vAlign w:val="center"/>
          </w:tcPr>
          <w:p w:rsidP="007C14DF" w:rsidR="00296E4A" w:rsidRDefault="00296E4A" w:rsidRPr="007F52FA">
            <w:pPr>
              <w:spacing w:before="29" w:line="288" w:lineRule="auto"/>
              <w:ind w:left="17"/>
              <w:jc w:val="right"/>
              <w:rPr>
                <w:color w:val="000000"/>
                <w:sz w:val="24"/>
              </w:rPr>
            </w:pPr>
            <w:r w:rsidRPr="007F52FA">
              <w:rPr>
                <w:color w:val="000000"/>
                <w:sz w:val="24"/>
              </w:rPr>
              <w:t>1.78</w:t>
            </w:r>
          </w:p>
        </w:tc>
      </w:tr>
      <w:tr w:rsidR="00296E4A" w:rsidRPr="007F52FA" w:rsidTr="000F7468">
        <w:trPr>
          <w:jc w:val="center"/>
        </w:trPr>
        <w:tc>
          <w:tcPr>
            <w:tcW w:type="dxa" w:w="817"/>
            <w:vAlign w:val="center"/>
          </w:tcPr>
          <w:p w:rsidP="007C14DF" w:rsidR="00296E4A" w:rsidRDefault="00296E4A" w:rsidRPr="007F52FA">
            <w:pPr>
              <w:spacing w:before="29" w:line="288" w:lineRule="auto"/>
              <w:ind w:left="17"/>
              <w:jc w:val="center"/>
              <w:rPr>
                <w:color w:val="000000"/>
                <w:sz w:val="24"/>
              </w:rPr>
            </w:pPr>
            <w:r w:rsidRPr="007F52FA">
              <w:rPr>
                <w:color w:val="000000"/>
                <w:sz w:val="24"/>
              </w:rPr>
              <w:t>5</w:t>
            </w:r>
          </w:p>
        </w:tc>
        <w:tc>
          <w:tcPr>
            <w:tcW w:type="dxa" w:w="3260"/>
            <w:vAlign w:val="center"/>
          </w:tcPr>
          <w:p w:rsidP="007C14DF" w:rsidR="00296E4A" w:rsidRDefault="00296E4A" w:rsidRPr="007F52FA">
            <w:pPr>
              <w:spacing w:before="29" w:line="288" w:lineRule="auto"/>
              <w:ind w:left="17"/>
              <w:jc w:val="left"/>
              <w:rPr>
                <w:color w:val="000000"/>
                <w:sz w:val="24"/>
              </w:rPr>
            </w:pPr>
            <w:r w:rsidRPr="007F52FA">
              <w:rPr>
                <w:color w:val="000000"/>
                <w:sz w:val="24"/>
              </w:rPr>
              <w:t>企业短期融资</w:t>
            </w:r>
            <w:r w:rsidR="00FA786F" w:rsidRPr="007F52FA">
              <w:rPr>
                <w:color w:val="000000"/>
                <w:sz w:val="24"/>
              </w:rPr>
              <w:t>券</w:t>
            </w:r>
          </w:p>
        </w:tc>
        <w:tc>
          <w:tcPr>
            <w:tcW w:type="dxa" w:w="2835"/>
            <w:vAlign w:val="center"/>
          </w:tcPr>
          <w:p w:rsidP="007C14DF" w:rsidR="00296E4A" w:rsidRDefault="00296E4A" w:rsidRPr="007F52FA">
            <w:pPr>
              <w:spacing w:before="29" w:line="288" w:lineRule="auto"/>
              <w:ind w:left="17"/>
              <w:jc w:val="right"/>
              <w:rPr>
                <w:color w:val="000000"/>
                <w:sz w:val="24"/>
              </w:rPr>
            </w:pPr>
            <w:r w:rsidRPr="007F52FA">
              <w:rPr>
                <w:color w:val="000000"/>
                <w:sz w:val="24"/>
              </w:rPr>
              <w:t>-</w:t>
            </w:r>
          </w:p>
        </w:tc>
        <w:tc>
          <w:tcPr>
            <w:tcW w:type="dxa" w:w="1616"/>
            <w:vAlign w:val="center"/>
          </w:tcPr>
          <w:p w:rsidP="007C14DF" w:rsidR="00296E4A" w:rsidRDefault="00296E4A" w:rsidRPr="007F52FA">
            <w:pPr>
              <w:spacing w:before="29" w:line="288" w:lineRule="auto"/>
              <w:ind w:left="17"/>
              <w:jc w:val="right"/>
              <w:rPr>
                <w:color w:val="000000"/>
                <w:sz w:val="24"/>
              </w:rPr>
            </w:pPr>
            <w:r w:rsidRPr="007F52FA">
              <w:rPr>
                <w:color w:val="000000"/>
                <w:sz w:val="24"/>
              </w:rPr>
              <w:t/>
            </w:r>
            <w:r w:rsidRPr="007F52FA">
              <w:rPr>
                <w:color w:val="000000"/>
                <w:sz w:val="24"/>
              </w:rPr>
              <w:lastRenderedPageBreak/>
              <w:t>-</w:t>
            </w:r>
          </w:p>
        </w:tc>
      </w:tr>
      <w:tr w:rsidR="00686943" w:rsidRPr="007F52FA" w:rsidTr="000F7468">
        <w:trPr>
          <w:jc w:val="center"/>
        </w:trPr>
        <w:tc>
          <w:tcPr>
            <w:tcW w:type="dxa" w:w="817"/>
            <w:vAlign w:val="center"/>
          </w:tcPr>
          <w:p w:rsidP="007C14DF" w:rsidR="00686943" w:rsidRDefault="00686943" w:rsidRPr="007F52FA">
            <w:pPr>
              <w:spacing w:before="29" w:line="288" w:lineRule="auto"/>
              <w:ind w:left="17"/>
              <w:jc w:val="center"/>
              <w:rPr>
                <w:color w:val="000000"/>
                <w:sz w:val="24"/>
              </w:rPr>
            </w:pPr>
            <w:r w:rsidRPr="007F52FA">
              <w:rPr>
                <w:color w:val="000000"/>
                <w:sz w:val="24"/>
              </w:rPr>
              <w:lastRenderedPageBreak/>
              <w:t>6</w:t>
            </w:r>
          </w:p>
        </w:tc>
        <w:tc>
          <w:tcPr>
            <w:tcW w:type="dxa" w:w="3260"/>
            <w:vAlign w:val="center"/>
          </w:tcPr>
          <w:p w:rsidP="007C14DF" w:rsidR="00686943" w:rsidRDefault="00686943" w:rsidRPr="007F52FA">
            <w:pPr>
              <w:spacing w:before="29" w:line="288" w:lineRule="auto"/>
              <w:ind w:left="17"/>
              <w:jc w:val="left"/>
              <w:rPr>
                <w:color w:val="000000"/>
                <w:sz w:val="24"/>
              </w:rPr>
            </w:pPr>
            <w:r w:rsidRPr="007F52FA">
              <w:rPr>
                <w:color w:val="000000"/>
                <w:sz w:val="24"/>
              </w:rPr>
              <w:t>中期票据</w:t>
            </w:r>
          </w:p>
        </w:tc>
        <w:tc>
          <w:tcPr>
            <w:tcW w:type="dxa" w:w="2835"/>
            <w:vAlign w:val="center"/>
          </w:tcPr>
          <w:p w:rsidP="007C14DF" w:rsidR="00686943" w:rsidRDefault="00686943" w:rsidRPr="007F52FA">
            <w:pPr>
              <w:spacing w:before="29" w:line="288" w:lineRule="auto"/>
              <w:ind w:left="17"/>
              <w:jc w:val="right"/>
              <w:rPr>
                <w:color w:val="000000"/>
                <w:sz w:val="24"/>
              </w:rPr>
            </w:pPr>
            <w:r w:rsidRPr="007F52FA">
              <w:rPr>
                <w:color w:val="000000"/>
                <w:sz w:val="24"/>
              </w:rPr>
              <w:t>272,853,000.00</w:t>
            </w:r>
          </w:p>
        </w:tc>
        <w:tc>
          <w:tcPr>
            <w:tcW w:type="dxa" w:w="1616"/>
            <w:vAlign w:val="center"/>
          </w:tcPr>
          <w:p w:rsidP="007C14DF" w:rsidR="00686943" w:rsidRDefault="00686943" w:rsidRPr="007F52FA">
            <w:pPr>
              <w:spacing w:before="29" w:line="288" w:lineRule="auto"/>
              <w:ind w:left="17"/>
              <w:jc w:val="right"/>
              <w:rPr>
                <w:color w:val="000000"/>
                <w:sz w:val="24"/>
              </w:rPr>
            </w:pPr>
            <w:r w:rsidRPr="007F52FA">
              <w:rPr>
                <w:color w:val="000000"/>
                <w:sz w:val="24"/>
              </w:rPr>
              <w:t>39.88</w:t>
            </w:r>
          </w:p>
        </w:tc>
      </w:tr>
      <w:tr w:rsidR="00686943" w:rsidRPr="007F52FA" w:rsidTr="000F7468">
        <w:trPr>
          <w:jc w:val="center"/>
        </w:trPr>
        <w:tc>
          <w:tcPr>
            <w:tcW w:type="dxa" w:w="817"/>
            <w:vAlign w:val="center"/>
          </w:tcPr>
          <w:p w:rsidP="007C14DF" w:rsidR="00686943" w:rsidRDefault="00686943" w:rsidRPr="007F52FA">
            <w:pPr>
              <w:spacing w:before="29" w:line="288" w:lineRule="auto"/>
              <w:ind w:left="17"/>
              <w:jc w:val="center"/>
              <w:rPr>
                <w:color w:val="000000"/>
                <w:sz w:val="24"/>
              </w:rPr>
            </w:pPr>
            <w:r w:rsidRPr="007F52FA">
              <w:rPr>
                <w:color w:val="000000"/>
                <w:sz w:val="24"/>
              </w:rPr>
              <w:t>7</w:t>
            </w:r>
          </w:p>
        </w:tc>
        <w:tc>
          <w:tcPr>
            <w:tcW w:type="dxa" w:w="3260"/>
            <w:vAlign w:val="center"/>
          </w:tcPr>
          <w:p w:rsidP="007F50FB" w:rsidR="00686943" w:rsidRDefault="00686943" w:rsidRPr="007F52FA">
            <w:pPr>
              <w:spacing w:before="29" w:line="288" w:lineRule="auto"/>
              <w:ind w:left="17"/>
              <w:jc w:val="left"/>
              <w:rPr>
                <w:color w:val="000000"/>
                <w:sz w:val="24"/>
              </w:rPr>
            </w:pPr>
            <w:r w:rsidRPr="007F52FA">
              <w:rPr>
                <w:color w:val="000000"/>
                <w:sz w:val="24"/>
              </w:rPr>
              <w:t>可转债</w:t>
            </w:r>
            <w:r w:rsidR="007F50FB" w:rsidRPr="007F52FA">
              <w:rPr>
                <w:sz w:val="24"/>
              </w:rPr>
              <w:t>（</w:t>
            </w:r>
            <w:r w:rsidR="007F50FB">
              <w:rPr>
                <w:rFonts w:hint="eastAsia"/>
                <w:sz w:val="24"/>
              </w:rPr>
              <w:t>可交换债</w:t>
            </w:r>
            <w:r w:rsidR="007F50FB" w:rsidRPr="007F52FA">
              <w:rPr>
                <w:sz w:val="24"/>
              </w:rPr>
              <w:t>）</w:t>
            </w:r>
          </w:p>
        </w:tc>
        <w:tc>
          <w:tcPr>
            <w:tcW w:type="dxa" w:w="2835"/>
            <w:vAlign w:val="center"/>
          </w:tcPr>
          <w:p w:rsidP="007C14DF" w:rsidR="00686943" w:rsidRDefault="00686943" w:rsidRPr="007F52FA">
            <w:pPr>
              <w:spacing w:before="29" w:line="288" w:lineRule="auto"/>
              <w:ind w:left="17"/>
              <w:jc w:val="right"/>
              <w:rPr>
                <w:color w:val="000000"/>
                <w:sz w:val="24"/>
              </w:rPr>
            </w:pPr>
            <w:r w:rsidRPr="007F52FA">
              <w:rPr>
                <w:color w:val="000000"/>
                <w:sz w:val="24"/>
              </w:rPr>
              <w:t>-</w:t>
            </w:r>
          </w:p>
        </w:tc>
        <w:tc>
          <w:tcPr>
            <w:tcW w:type="dxa" w:w="1616"/>
            <w:vAlign w:val="center"/>
          </w:tcPr>
          <w:p w:rsidP="007C14DF" w:rsidR="00686943" w:rsidRDefault="00686943" w:rsidRPr="007F52FA">
            <w:pPr>
              <w:spacing w:before="29" w:line="288" w:lineRule="auto"/>
              <w:ind w:left="17"/>
              <w:jc w:val="right"/>
              <w:rPr>
                <w:color w:val="000000"/>
                <w:sz w:val="24"/>
              </w:rPr>
            </w:pPr>
            <w:r w:rsidRPr="007F52FA">
              <w:rPr>
                <w:color w:val="000000"/>
                <w:sz w:val="24"/>
              </w:rPr>
              <w:t>-</w:t>
            </w:r>
          </w:p>
        </w:tc>
      </w:tr>
      <w:tr w:rsidR="00514118" w:rsidRPr="007F52FA" w:rsidTr="000F7468">
        <w:trPr>
          <w:jc w:val="center"/>
        </w:trPr>
        <w:tc>
          <w:tcPr>
            <w:tcW w:type="dxa" w:w="817"/>
            <w:vAlign w:val="center"/>
          </w:tcPr>
          <w:p w:rsidP="007C14DF" w:rsidR="00514118" w:rsidRDefault="00514118" w:rsidRPr="007F52FA">
            <w:pPr>
              <w:spacing w:before="29" w:line="288" w:lineRule="auto"/>
              <w:ind w:left="17"/>
              <w:jc w:val="center"/>
              <w:rPr>
                <w:color w:val="000000"/>
                <w:sz w:val="24"/>
              </w:rPr>
            </w:pPr>
            <w:r>
              <w:rPr>
                <w:rFonts w:hint="eastAsia"/>
                <w:color w:val="000000"/>
                <w:sz w:val="24"/>
              </w:rPr>
              <w:t>8</w:t>
            </w:r>
          </w:p>
        </w:tc>
        <w:tc>
          <w:tcPr>
            <w:tcW w:type="dxa" w:w="3260"/>
            <w:vAlign w:val="center"/>
          </w:tcPr>
          <w:p w:rsidP="007C14DF" w:rsidR="00514118" w:rsidRDefault="00B279B6" w:rsidRPr="007F52FA">
            <w:pPr>
              <w:spacing w:before="29" w:line="288" w:lineRule="auto"/>
              <w:ind w:left="17"/>
              <w:jc w:val="left"/>
              <w:rPr>
                <w:color w:val="000000"/>
                <w:sz w:val="24"/>
              </w:rPr>
            </w:pPr>
            <w:r w:rsidRPr="00AF0CAB">
              <w:rPr>
                <w:rFonts w:hint="eastAsia"/>
                <w:color w:val="000000"/>
                <w:sz w:val="24"/>
              </w:rPr>
              <w:t>同业存单</w:t>
            </w:r>
          </w:p>
        </w:tc>
        <w:tc>
          <w:tcPr>
            <w:tcW w:type="dxa" w:w="2835"/>
            <w:vAlign w:val="center"/>
          </w:tcPr>
          <w:p w:rsidP="007C14DF" w:rsidR="00514118" w:rsidRDefault="001936D7" w:rsidRPr="007F52FA">
            <w:pPr>
              <w:spacing w:before="29" w:line="288" w:lineRule="auto"/>
              <w:ind w:left="17"/>
              <w:jc w:val="right"/>
              <w:rPr>
                <w:color w:val="000000"/>
                <w:sz w:val="24"/>
              </w:rPr>
            </w:pPr>
            <w:r w:rsidRPr="00AF0CAB">
              <w:rPr>
                <w:rFonts w:hint="eastAsia"/>
                <w:color w:val="000000"/>
                <w:sz w:val="24"/>
              </w:rPr>
              <w:t/>
            </w:r>
            <w:r w:rsidRPr="00AF0CAB">
              <w:rPr>
                <w:color w:val="000000"/>
                <w:sz w:val="24"/>
              </w:rPr>
              <w:t/>
            </w:r>
            <w:r w:rsidRPr="00AF0CAB">
              <w:rPr>
                <w:rFonts w:hint="eastAsia"/>
                <w:color w:val="000000"/>
                <w:sz w:val="24"/>
              </w:rPr>
              <w:t>-</w:t>
            </w:r>
          </w:p>
        </w:tc>
        <w:tc>
          <w:tcPr>
            <w:tcW w:type="dxa" w:w="1616"/>
            <w:vAlign w:val="center"/>
          </w:tcPr>
          <w:p w:rsidP="007C14DF" w:rsidR="00514118" w:rsidRDefault="00FC6F53" w:rsidRPr="007F52FA">
            <w:pPr>
              <w:spacing w:before="29" w:line="288" w:lineRule="auto"/>
              <w:ind w:left="17"/>
              <w:jc w:val="right"/>
              <w:rPr>
                <w:color w:val="000000"/>
                <w:sz w:val="24"/>
              </w:rPr>
            </w:pPr>
            <w:r w:rsidRPr="00AF0CAB">
              <w:rPr>
                <w:rFonts w:hint="eastAsia"/>
                <w:color w:val="000000"/>
                <w:sz w:val="24"/>
              </w:rPr>
              <w:t/>
            </w:r>
            <w:r w:rsidRPr="00AF0CAB">
              <w:rPr>
                <w:color w:val="000000"/>
                <w:sz w:val="24"/>
              </w:rPr>
              <w:t/>
            </w:r>
            <w:r w:rsidRPr="00AF0CAB">
              <w:rPr>
                <w:rFonts w:hint="eastAsia"/>
                <w:color w:val="000000"/>
                <w:sz w:val="24"/>
              </w:rPr>
              <w:t>-</w:t>
            </w:r>
          </w:p>
        </w:tc>
      </w:tr>
      <w:tr w:rsidR="00686943" w:rsidRPr="007F52FA" w:rsidTr="000F7468">
        <w:trPr>
          <w:jc w:val="center"/>
        </w:trPr>
        <w:tc>
          <w:tcPr>
            <w:tcW w:type="dxa" w:w="817"/>
            <w:vAlign w:val="center"/>
          </w:tcPr>
          <w:p w:rsidP="00CB375E" w:rsidR="00686943" w:rsidRDefault="00686943" w:rsidRPr="007F52FA">
            <w:pPr>
              <w:spacing w:before="29" w:line="288" w:lineRule="auto"/>
              <w:ind w:left="17"/>
              <w:jc w:val="center"/>
              <w:rPr>
                <w:color w:val="000000"/>
                <w:sz w:val="24"/>
              </w:rPr>
            </w:pPr>
            <w:r w:rsidRPr="007F52FA">
              <w:rPr>
                <w:color w:val="000000"/>
                <w:sz w:val="24"/>
              </w:rPr>
              <w:t/>
            </w:r>
            <w:r w:rsidR="00CB375E">
              <w:rPr>
                <w:rFonts w:hint="eastAsia"/>
                <w:color w:val="000000"/>
                <w:sz w:val="24"/>
              </w:rPr>
              <w:t/>
            </w:r>
            <w:r w:rsidRPr="007F52FA">
              <w:rPr>
                <w:color w:val="000000"/>
                <w:sz w:val="24"/>
              </w:rPr>
              <w:t>9</w:t>
            </w:r>
          </w:p>
        </w:tc>
        <w:tc>
          <w:tcPr>
            <w:tcW w:type="dxa" w:w="3260"/>
            <w:vAlign w:val="center"/>
          </w:tcPr>
          <w:p w:rsidP="007C14DF" w:rsidR="00686943" w:rsidRDefault="00686943" w:rsidRPr="007F52FA">
            <w:pPr>
              <w:spacing w:before="29" w:line="288" w:lineRule="auto"/>
              <w:ind w:left="17"/>
              <w:jc w:val="left"/>
              <w:rPr>
                <w:color w:val="000000"/>
                <w:sz w:val="24"/>
              </w:rPr>
            </w:pPr>
            <w:r w:rsidRPr="007F52FA">
              <w:rPr>
                <w:color w:val="000000"/>
                <w:sz w:val="24"/>
              </w:rPr>
              <w:t>其他</w:t>
            </w:r>
          </w:p>
        </w:tc>
        <w:tc>
          <w:tcPr>
            <w:tcW w:type="dxa" w:w="2835"/>
            <w:vAlign w:val="center"/>
          </w:tcPr>
          <w:p w:rsidP="007C14DF" w:rsidR="00686943" w:rsidRDefault="00686943" w:rsidRPr="007F52FA">
            <w:pPr>
              <w:spacing w:before="29" w:line="288" w:lineRule="auto"/>
              <w:ind w:left="17"/>
              <w:jc w:val="right"/>
              <w:rPr>
                <w:color w:val="000000"/>
                <w:sz w:val="24"/>
              </w:rPr>
            </w:pPr>
            <w:r w:rsidRPr="007F52FA">
              <w:rPr>
                <w:color w:val="000000"/>
                <w:sz w:val="24"/>
              </w:rPr>
              <w:t>-</w:t>
            </w:r>
          </w:p>
        </w:tc>
        <w:tc>
          <w:tcPr>
            <w:tcW w:type="dxa" w:w="1616"/>
            <w:vAlign w:val="center"/>
          </w:tcPr>
          <w:p w:rsidP="007C14DF" w:rsidR="00686943" w:rsidRDefault="00686943" w:rsidRPr="007F52FA">
            <w:pPr>
              <w:spacing w:before="29" w:line="288" w:lineRule="auto"/>
              <w:ind w:left="17"/>
              <w:jc w:val="right"/>
              <w:rPr>
                <w:color w:val="000000"/>
                <w:sz w:val="24"/>
              </w:rPr>
            </w:pPr>
            <w:r w:rsidRPr="007F52FA">
              <w:rPr>
                <w:color w:val="000000"/>
                <w:sz w:val="24"/>
              </w:rPr>
              <w:t>-</w:t>
            </w:r>
          </w:p>
        </w:tc>
      </w:tr>
      <w:tr w:rsidR="00686943" w:rsidRPr="007F52FA" w:rsidTr="000F7468">
        <w:trPr>
          <w:jc w:val="center"/>
        </w:trPr>
        <w:tc>
          <w:tcPr>
            <w:tcW w:type="dxa" w:w="817"/>
            <w:vAlign w:val="center"/>
          </w:tcPr>
          <w:p w:rsidP="00CB375E" w:rsidR="00686943" w:rsidRDefault="00686943" w:rsidRPr="007F52FA">
            <w:pPr>
              <w:spacing w:before="29" w:line="288" w:lineRule="auto"/>
              <w:ind w:left="17"/>
              <w:jc w:val="center"/>
              <w:rPr>
                <w:color w:val="000000"/>
                <w:sz w:val="24"/>
              </w:rPr>
            </w:pPr>
            <w:r w:rsidRPr="007F52FA">
              <w:rPr>
                <w:color w:val="000000"/>
                <w:sz w:val="24"/>
              </w:rPr>
              <w:t/>
            </w:r>
            <w:r w:rsidR="00CB375E">
              <w:rPr>
                <w:rFonts w:hint="eastAsia"/>
                <w:color w:val="000000"/>
                <w:sz w:val="24"/>
              </w:rPr>
              <w:t/>
            </w:r>
            <w:r w:rsidRPr="007F52FA">
              <w:rPr>
                <w:color w:val="000000"/>
                <w:sz w:val="24"/>
              </w:rPr>
              <w:t>10</w:t>
            </w:r>
          </w:p>
        </w:tc>
        <w:tc>
          <w:tcPr>
            <w:tcW w:type="dxa" w:w="3260"/>
            <w:vAlign w:val="center"/>
          </w:tcPr>
          <w:p w:rsidP="007C14DF" w:rsidR="00686943" w:rsidRDefault="00686943" w:rsidRPr="007F52FA">
            <w:pPr>
              <w:spacing w:before="29" w:line="288" w:lineRule="auto"/>
              <w:ind w:left="17"/>
              <w:jc w:val="left"/>
              <w:rPr>
                <w:color w:val="000000"/>
                <w:sz w:val="24"/>
              </w:rPr>
            </w:pPr>
            <w:r w:rsidRPr="007F52FA">
              <w:rPr>
                <w:color w:val="000000"/>
                <w:sz w:val="24"/>
              </w:rPr>
              <w:t>合计</w:t>
            </w:r>
          </w:p>
        </w:tc>
        <w:tc>
          <w:tcPr>
            <w:tcW w:type="dxa" w:w="2835"/>
            <w:vAlign w:val="center"/>
          </w:tcPr>
          <w:p w:rsidP="007C14DF" w:rsidR="00686943" w:rsidRDefault="00686943" w:rsidRPr="007F52FA">
            <w:pPr>
              <w:spacing w:before="29" w:line="288" w:lineRule="auto"/>
              <w:ind w:left="17"/>
              <w:jc w:val="right"/>
              <w:rPr>
                <w:color w:val="000000"/>
                <w:sz w:val="24"/>
              </w:rPr>
            </w:pPr>
            <w:r w:rsidRPr="007F52FA">
              <w:rPr>
                <w:color w:val="000000"/>
                <w:sz w:val="24"/>
              </w:rPr>
              <w:t>690,410,910.00</w:t>
            </w:r>
          </w:p>
        </w:tc>
        <w:tc>
          <w:tcPr>
            <w:tcW w:type="dxa" w:w="1616"/>
            <w:vAlign w:val="center"/>
          </w:tcPr>
          <w:p w:rsidP="007C14DF" w:rsidR="00686943" w:rsidRDefault="00686943" w:rsidRPr="007F52FA">
            <w:pPr>
              <w:spacing w:before="29" w:line="288" w:lineRule="auto"/>
              <w:ind w:left="17"/>
              <w:jc w:val="right"/>
              <w:rPr>
                <w:color w:val="000000"/>
                <w:sz w:val="24"/>
              </w:rPr>
            </w:pPr>
            <w:r w:rsidRPr="007F52FA">
              <w:rPr>
                <w:color w:val="000000"/>
                <w:sz w:val="24"/>
              </w:rPr>
              <w:t>100.92</w:t>
            </w:r>
          </w:p>
        </w:tc>
      </w:tr>
    </w:tbl>
    <w:p w:rsidP="007C14DF" w:rsidR="009238DB" w:rsidRDefault="009238DB" w:rsidRPr="007F52FA">
      <w:pPr>
        <w:autoSpaceDE w:val="0"/>
        <w:autoSpaceDN w:val="0"/>
        <w:adjustRightInd w:val="0"/>
        <w:spacing w:before="29" w:line="288" w:lineRule="auto"/>
        <w:jc w:val="left"/>
        <w:rPr>
          <w:rFonts w:eastAsiaTheme="minorEastAsia"/>
          <w:color w:val="000000"/>
          <w:kern w:val="0"/>
          <w:sz w:val="24"/>
        </w:rPr>
      </w:pPr>
    </w:p>
    <w:p w:rsidP="007C14DF" w:rsidR="009238DB" w:rsidRDefault="009238DB">
      <w:pPr>
        <w:autoSpaceDE w:val="0"/>
        <w:autoSpaceDN w:val="0"/>
        <w:adjustRightInd w:val="0"/>
        <w:spacing w:before="29" w:line="288" w:lineRule="auto"/>
        <w:jc w:val="left"/>
        <w:rPr>
          <w:b/>
          <w:color w:val="000000"/>
          <w:kern w:val="0"/>
          <w:sz w:val="24"/>
        </w:rPr>
      </w:pPr>
      <w:r w:rsidRPr="007F52FA">
        <w:rPr>
          <w:b/>
          <w:color w:val="000000"/>
          <w:kern w:val="0"/>
          <w:sz w:val="24"/>
        </w:rPr>
        <w:t xml:space="preserve">5.5 </w:t>
      </w:r>
      <w:r w:rsidR="005C47D0" w:rsidRPr="007F52FA">
        <w:rPr>
          <w:b/>
          <w:color w:val="000000"/>
          <w:kern w:val="0"/>
          <w:sz w:val="24"/>
        </w:rPr>
        <w:t>报告期末按公允价值占基金资产净值比例大小排序</w:t>
      </w:r>
      <w:r w:rsidRPr="007F52FA">
        <w:rPr>
          <w:b/>
          <w:color w:val="000000"/>
          <w:kern w:val="0"/>
          <w:sz w:val="24"/>
        </w:rPr>
        <w:t>的前五名债券投资明细</w:t>
      </w:r>
    </w:p>
    <w:p w:rsidP="001A5E45" w:rsidR="00D21CE9" w:rsidRDefault="001A5E45" w:rsidRPr="00D21CE9">
      <w:pPr>
        <w:autoSpaceDE w:val="0"/>
        <w:autoSpaceDN w:val="0"/>
        <w:adjustRightInd w:val="0"/>
        <w:spacing w:before="29" w:line="288" w:lineRule="auto"/>
        <w:jc w:val="right"/>
        <w:rPr>
          <w:color w:val="000000"/>
          <w:kern w:val="0"/>
          <w:sz w:val="24"/>
        </w:rPr>
      </w:pPr>
      <w:r w:rsidRPr="001A5E45">
        <w:rPr>
          <w:rFonts w:hint="eastAsia"/>
          <w:color w:val="000000"/>
          <w:kern w:val="0"/>
          <w:sz w:val="24"/>
        </w:rPr>
        <w:lastRenderedPageBreak/>
        <w:t/>
      </w:r>
      <w:r w:rsidRPr="001A5E45">
        <w:rPr>
          <w:rFonts w:hint="eastAsia"/>
          <w:color w:val="000000"/>
          <w:kern w:val="0"/>
          <w:sz w:val="24"/>
        </w:rPr>
        <w:t>金额单位：人民币元</w:t>
      </w:r>
    </w:p>
    <w:tbl>
      <w:tblPr>
        <w:tblStyle w:val="af6"/>
        <w:tblW w:type="dxa" w:w="8868"/>
        <w:jc w:val="center"/>
        <w:tblLayout w:type="fixed"/>
        <w:tblCellMar>
          <w:top w:type="dxa" w:w="57"/>
          <w:bottom w:type="dxa" w:w="57"/>
        </w:tblCellMar>
        <w:tblLook w:firstColumn="1" w:firstRow="1" w:lastColumn="0" w:lastRow="0" w:noHBand="0" w:noVBand="1" w:val="04A0"/>
      </w:tblPr>
      <w:tblGrid>
        <w:gridCol w:w="1075"/>
        <w:gridCol w:w="1533"/>
        <w:gridCol w:w="1533"/>
        <w:gridCol w:w="1394"/>
        <w:gridCol w:w="1944"/>
        <w:gridCol w:w="1389"/>
      </w:tblGrid>
      <w:tr w:rsidR="00685FFC" w:rsidRPr="007F52FA" w:rsidTr="00B236A5">
        <w:trPr>
          <w:jc w:val="center"/>
        </w:trPr>
        <w:tc>
          <w:tcPr>
            <w:tcW w:type="dxa" w:w="1095"/>
            <w:vAlign w:val="center"/>
          </w:tcPr>
          <w:p w:rsidP="007C14DF" w:rsidR="00685FFC" w:rsidRDefault="00685FFC"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序号</w:t>
            </w:r>
          </w:p>
        </w:tc>
        <w:tc>
          <w:tcPr>
            <w:tcW w:type="dxa" w:w="1562"/>
            <w:vAlign w:val="center"/>
          </w:tcPr>
          <w:p w:rsidP="007C14DF" w:rsidR="00685FFC" w:rsidRDefault="00685FFC"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债券代码</w:t>
            </w:r>
          </w:p>
        </w:tc>
        <w:tc>
          <w:tcPr>
            <w:tcW w:type="dxa" w:w="1562"/>
            <w:vAlign w:val="center"/>
          </w:tcPr>
          <w:p w:rsidP="007C14DF" w:rsidR="00685FFC" w:rsidRDefault="00685FFC"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债券名称</w:t>
            </w:r>
          </w:p>
        </w:tc>
        <w:tc>
          <w:tcPr>
            <w:tcW w:type="dxa" w:w="1420"/>
            <w:vAlign w:val="center"/>
          </w:tcPr>
          <w:p w:rsidP="007C14DF" w:rsidR="00685FFC" w:rsidRDefault="00685FFC"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数量</w:t>
            </w:r>
            <w:r w:rsidR="00D0316E" w:rsidRPr="007F52FA">
              <w:rPr>
                <w:sz w:val="24"/>
              </w:rPr>
              <w:t>（</w:t>
            </w:r>
            <w:r w:rsidRPr="007F52FA">
              <w:rPr>
                <w:color w:val="000000"/>
                <w:kern w:val="0"/>
                <w:sz w:val="24"/>
              </w:rPr>
              <w:t>张</w:t>
            </w:r>
            <w:r w:rsidR="006314E0" w:rsidRPr="007F52FA">
              <w:rPr>
                <w:color w:val="000000"/>
                <w:kern w:val="0"/>
                <w:sz w:val="24"/>
              </w:rPr>
              <w:t>）</w:t>
            </w:r>
          </w:p>
        </w:tc>
        <w:tc>
          <w:tcPr>
            <w:tcW w:type="dxa" w:w="1982"/>
            <w:vAlign w:val="center"/>
          </w:tcPr>
          <w:p w:rsidP="007C14DF" w:rsidR="00685FFC" w:rsidRDefault="00685FFC"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公允价值</w:t>
            </w:r>
          </w:p>
        </w:tc>
        <w:tc>
          <w:tcPr>
            <w:tcW w:type="dxa" w:w="1415"/>
            <w:vAlign w:val="center"/>
          </w:tcPr>
          <w:p w:rsidP="007C14DF" w:rsidR="00685FFC" w:rsidRDefault="00685FFC" w:rsidRPr="007F52FA">
            <w:pPr>
              <w:autoSpaceDE w:val="0"/>
              <w:autoSpaceDN w:val="0"/>
              <w:adjustRightInd w:val="0"/>
              <w:spacing w:before="29" w:line="288" w:lineRule="auto"/>
              <w:ind w:left="15"/>
              <w:jc w:val="center"/>
              <w:rPr>
                <w:color w:val="000000"/>
                <w:kern w:val="0"/>
                <w:sz w:val="24"/>
              </w:rPr>
            </w:pPr>
            <w:r w:rsidRPr="007F52FA">
              <w:rPr>
                <w:color w:val="000000"/>
                <w:kern w:val="0"/>
                <w:sz w:val="24"/>
              </w:rPr>
              <w:t>占基金资产净值比</w:t>
            </w:r>
            <w:r w:rsidR="00334656" w:rsidRPr="007F52FA">
              <w:rPr>
                <w:color w:val="000000"/>
                <w:kern w:val="0"/>
                <w:sz w:val="24"/>
              </w:rPr>
              <w:t>例</w:t>
            </w:r>
            <w:r w:rsidRPr="007F52FA">
              <w:rPr>
                <w:color w:val="000000"/>
                <w:kern w:val="0"/>
                <w:sz w:val="24"/>
              </w:rPr>
              <w:t>（％）</w:t>
            </w:r>
          </w:p>
        </w:tc>
      </w:tr>
      <w:tr>
        <w:tc>
          <w:tcPr>
            <w:vAlign w:val="center"/>
          </w:tcPr>
          <w:p>
            <w:pPr>
              <w:jc w:val="center"/>
            </w:pPr>
            <w:r>
              <w:rPr>
                <w:color w:val="000000"/>
                <w:sz w:val="24"/>
              </w:rPr>
              <w:t>1</w:t>
            </w:r>
          </w:p>
        </w:tc>
        <w:tc>
          <w:tcPr>
            <w:vAlign w:val="center"/>
          </w:tcPr>
          <w:p>
            <w:pPr>
              <w:jc w:val="center"/>
            </w:pPr>
            <w:r>
              <w:rPr>
                <w:color w:val="000000"/>
                <w:sz w:val="24"/>
              </w:rPr>
              <w:t>180212</w:t>
            </w:r>
          </w:p>
        </w:tc>
        <w:tc>
          <w:tcPr>
            <w:vAlign w:val="center"/>
          </w:tcPr>
          <w:p>
            <w:pPr>
              <w:jc w:val="center"/>
            </w:pPr>
            <w:r>
              <w:rPr>
                <w:color w:val="000000"/>
                <w:sz w:val="24"/>
              </w:rPr>
              <w:t>18国开12</w:t>
            </w:r>
          </w:p>
        </w:tc>
        <w:tc>
          <w:tcPr>
            <w:vAlign w:val="center"/>
          </w:tcPr>
          <w:p>
            <w:pPr>
              <w:jc w:val="right"/>
            </w:pPr>
            <w:r>
              <w:rPr>
                <w:color w:val="000000"/>
                <w:sz w:val="24"/>
              </w:rPr>
              <w:t>700,000</w:t>
            </w:r>
          </w:p>
        </w:tc>
        <w:tc>
          <w:tcPr>
            <w:vAlign w:val="center"/>
          </w:tcPr>
          <w:p>
            <w:pPr>
              <w:jc w:val="right"/>
            </w:pPr>
            <w:r>
              <w:rPr>
                <w:color w:val="000000"/>
                <w:sz w:val="24"/>
              </w:rPr>
              <w:t>70,938,000.00</w:t>
            </w:r>
          </w:p>
        </w:tc>
        <w:tc>
          <w:tcPr>
            <w:vAlign w:val="center"/>
          </w:tcPr>
          <w:p>
            <w:pPr>
              <w:jc w:val="right"/>
            </w:pPr>
            <w:r>
              <w:rPr>
                <w:color w:val="000000"/>
                <w:sz w:val="24"/>
              </w:rPr>
              <w:t>10.37</w:t>
            </w:r>
          </w:p>
        </w:tc>
      </w:tr>
      <w:tr>
        <w:tc>
          <w:tcPr>
            <w:vAlign w:val="center"/>
          </w:tcPr>
          <w:p>
            <w:pPr>
              <w:jc w:val="center"/>
            </w:pPr>
            <w:r>
              <w:rPr>
                <w:color w:val="000000"/>
                <w:sz w:val="24"/>
              </w:rPr>
              <w:t>2</w:t>
            </w:r>
          </w:p>
        </w:tc>
        <w:tc>
          <w:tcPr>
            <w:vAlign w:val="center"/>
          </w:tcPr>
          <w:p>
            <w:pPr>
              <w:jc w:val="center"/>
            </w:pPr>
            <w:r>
              <w:rPr>
                <w:color w:val="000000"/>
                <w:sz w:val="24"/>
              </w:rPr>
              <w:t>180211</w:t>
            </w:r>
          </w:p>
        </w:tc>
        <w:tc>
          <w:tcPr>
            <w:vAlign w:val="center"/>
          </w:tcPr>
          <w:p>
            <w:pPr>
              <w:jc w:val="center"/>
            </w:pPr>
            <w:r>
              <w:rPr>
                <w:color w:val="000000"/>
                <w:sz w:val="24"/>
              </w:rPr>
              <w:t>18国开11</w:t>
            </w:r>
          </w:p>
        </w:tc>
        <w:tc>
          <w:tcPr>
            <w:vAlign w:val="center"/>
          </w:tcPr>
          <w:p>
            <w:pPr>
              <w:jc w:val="right"/>
            </w:pPr>
            <w:r>
              <w:rPr>
                <w:color w:val="000000"/>
                <w:sz w:val="24"/>
              </w:rPr>
              <w:t>500,000</w:t>
            </w:r>
          </w:p>
        </w:tc>
        <w:tc>
          <w:tcPr>
            <w:vAlign w:val="center"/>
          </w:tcPr>
          <w:p>
            <w:pPr>
              <w:jc w:val="right"/>
            </w:pPr>
            <w:r>
              <w:rPr>
                <w:color w:val="000000"/>
                <w:sz w:val="24"/>
              </w:rPr>
              <w:t>50,760,000.00</w:t>
            </w:r>
          </w:p>
        </w:tc>
        <w:tc>
          <w:tcPr>
            <w:vAlign w:val="center"/>
          </w:tcPr>
          <w:p>
            <w:pPr>
              <w:jc w:val="right"/>
            </w:pPr>
            <w:r>
              <w:rPr>
                <w:color w:val="000000"/>
                <w:sz w:val="24"/>
              </w:rPr>
              <w:t>7.42</w:t>
            </w:r>
          </w:p>
        </w:tc>
      </w:tr>
      <w:tr>
        <w:tc>
          <w:tcPr>
            <w:vAlign w:val="center"/>
          </w:tcPr>
          <w:p>
            <w:pPr>
              <w:jc w:val="center"/>
            </w:pPr>
            <w:r>
              <w:rPr>
                <w:color w:val="000000"/>
                <w:sz w:val="24"/>
              </w:rPr>
              <w:t>3</w:t>
            </w:r>
          </w:p>
        </w:tc>
        <w:tc>
          <w:tcPr>
            <w:vAlign w:val="center"/>
          </w:tcPr>
          <w:p>
            <w:pPr>
              <w:jc w:val="center"/>
            </w:pPr>
            <w:r>
              <w:rPr>
                <w:color w:val="000000"/>
                <w:sz w:val="24"/>
              </w:rPr>
              <w:t>190403</w:t>
            </w:r>
          </w:p>
        </w:tc>
        <w:tc>
          <w:tcPr>
            <w:vAlign w:val="center"/>
          </w:tcPr>
          <w:p>
            <w:pPr>
              <w:jc w:val="center"/>
            </w:pPr>
            <w:r>
              <w:rPr>
                <w:color w:val="000000"/>
                <w:sz w:val="24"/>
              </w:rPr>
              <w:t>19农发03</w:t>
            </w:r>
          </w:p>
        </w:tc>
        <w:tc>
          <w:tcPr>
            <w:vAlign w:val="center"/>
          </w:tcPr>
          <w:p>
            <w:pPr>
              <w:jc w:val="right"/>
            </w:pPr>
            <w:r>
              <w:rPr>
                <w:color w:val="000000"/>
                <w:sz w:val="24"/>
              </w:rPr>
              <w:t>500,000</w:t>
            </w:r>
          </w:p>
        </w:tc>
        <w:tc>
          <w:tcPr>
            <w:vAlign w:val="center"/>
          </w:tcPr>
          <w:p>
            <w:pPr>
              <w:jc w:val="right"/>
            </w:pPr>
            <w:r>
              <w:rPr>
                <w:color w:val="000000"/>
                <w:sz w:val="24"/>
              </w:rPr>
              <w:t>50,140,000.00</w:t>
            </w:r>
          </w:p>
        </w:tc>
        <w:tc>
          <w:tcPr>
            <w:vAlign w:val="center"/>
          </w:tcPr>
          <w:p>
            <w:pPr>
              <w:jc w:val="right"/>
            </w:pPr>
            <w:r>
              <w:rPr>
                <w:color w:val="000000"/>
                <w:sz w:val="24"/>
              </w:rPr>
              <w:t>7.33</w:t>
            </w:r>
          </w:p>
        </w:tc>
      </w:tr>
      <w:tr>
        <w:tc>
          <w:tcPr>
            <w:vAlign w:val="center"/>
          </w:tcPr>
          <w:p>
            <w:pPr>
              <w:jc w:val="center"/>
            </w:pPr>
            <w:r>
              <w:rPr>
                <w:color w:val="000000"/>
                <w:sz w:val="24"/>
              </w:rPr>
              <w:t>4</w:t>
            </w:r>
          </w:p>
        </w:tc>
        <w:tc>
          <w:tcPr>
            <w:vAlign w:val="center"/>
          </w:tcPr>
          <w:p>
            <w:pPr>
              <w:jc w:val="center"/>
            </w:pPr>
            <w:r>
              <w:rPr>
                <w:color w:val="000000"/>
                <w:sz w:val="24"/>
              </w:rPr>
              <w:t>180204</w:t>
            </w:r>
          </w:p>
        </w:tc>
        <w:tc>
          <w:tcPr>
            <w:vAlign w:val="center"/>
          </w:tcPr>
          <w:p>
            <w:pPr>
              <w:jc w:val="center"/>
            </w:pPr>
            <w:r>
              <w:rPr>
                <w:color w:val="000000"/>
                <w:sz w:val="24"/>
              </w:rPr>
              <w:t>18国开04</w:t>
            </w:r>
          </w:p>
        </w:tc>
        <w:tc>
          <w:tcPr>
            <w:vAlign w:val="center"/>
          </w:tcPr>
          <w:p>
            <w:pPr>
              <w:jc w:val="right"/>
            </w:pPr>
            <w:r>
              <w:rPr>
                <w:color w:val="000000"/>
                <w:sz w:val="24"/>
              </w:rPr>
              <w:t>400,000</w:t>
            </w:r>
          </w:p>
        </w:tc>
        <w:tc>
          <w:tcPr>
            <w:vAlign w:val="center"/>
          </w:tcPr>
          <w:p>
            <w:pPr>
              <w:jc w:val="right"/>
            </w:pPr>
            <w:r>
              <w:rPr>
                <w:color w:val="000000"/>
                <w:sz w:val="24"/>
              </w:rPr>
              <w:t>41,872,000.00</w:t>
            </w:r>
          </w:p>
        </w:tc>
        <w:tc>
          <w:tcPr>
            <w:vAlign w:val="center"/>
          </w:tcPr>
          <w:p>
            <w:pPr>
              <w:jc w:val="right"/>
            </w:pPr>
            <w:r>
              <w:rPr>
                <w:color w:val="000000"/>
                <w:sz w:val="24"/>
              </w:rPr>
              <w:t>6.12</w:t>
            </w:r>
          </w:p>
        </w:tc>
      </w:tr>
      <w:tr>
        <w:tc>
          <w:tcPr>
            <w:vAlign w:val="center"/>
          </w:tcPr>
          <w:p>
            <w:pPr>
              <w:jc w:val="center"/>
            </w:pPr>
            <w:r>
              <w:rPr>
                <w:color w:val="000000"/>
                <w:sz w:val="24"/>
              </w:rPr>
              <w:t>5</w:t>
            </w:r>
          </w:p>
        </w:tc>
        <w:tc>
          <w:tcPr>
            <w:vAlign w:val="center"/>
          </w:tcPr>
          <w:p>
            <w:pPr>
              <w:jc w:val="center"/>
            </w:pPr>
            <w:r>
              <w:rPr>
                <w:color w:val="000000"/>
                <w:sz w:val="24"/>
              </w:rPr>
              <w:t>101560020</w:t>
            </w:r>
          </w:p>
        </w:tc>
        <w:tc>
          <w:tcPr>
            <w:vAlign w:val="center"/>
          </w:tcPr>
          <w:p>
            <w:pPr>
              <w:jc w:val="center"/>
            </w:pPr>
            <w:r>
              <w:rPr>
                <w:color w:val="000000"/>
                <w:sz w:val="24"/>
              </w:rPr>
              <w:t>15公控MTN001</w:t>
            </w:r>
          </w:p>
        </w:tc>
        <w:tc>
          <w:tcPr>
            <w:vAlign w:val="center"/>
          </w:tcPr>
          <w:p>
            <w:pPr>
              <w:jc w:val="right"/>
            </w:pPr>
            <w:r>
              <w:rPr>
                <w:color w:val="000000"/>
                <w:sz w:val="24"/>
              </w:rPr>
              <w:t>400,000</w:t>
            </w:r>
          </w:p>
        </w:tc>
        <w:tc>
          <w:tcPr>
            <w:vAlign w:val="center"/>
          </w:tcPr>
          <w:p>
            <w:pPr>
              <w:jc w:val="right"/>
            </w:pPr>
            <w:r>
              <w:rPr>
                <w:color w:val="000000"/>
                <w:sz w:val="24"/>
              </w:rPr>
              <w:t>40,672,000.00</w:t>
            </w:r>
          </w:p>
        </w:tc>
        <w:tc>
          <w:tcPr>
            <w:vAlign w:val="center"/>
          </w:tcPr>
          <w:p>
            <w:pPr>
              <w:jc w:val="right"/>
            </w:pPr>
            <w:r>
              <w:rPr>
                <w:color w:val="000000"/>
                <w:sz w:val="24"/>
              </w:rPr>
              <w:t>5.95</w:t>
            </w:r>
          </w:p>
        </w:tc>
      </w:tr>
    </w:tbl>
    <w:p w:rsidP="007C14DF" w:rsidR="009238DB" w:rsidRDefault="009238DB" w:rsidRPr="007F52FA">
      <w:pPr>
        <w:autoSpaceDE w:val="0"/>
        <w:autoSpaceDN w:val="0"/>
        <w:adjustRightInd w:val="0"/>
        <w:spacing w:before="29" w:line="288" w:lineRule="auto"/>
        <w:jc w:val="left"/>
        <w:rPr>
          <w:rFonts w:eastAsiaTheme="minorEastAsia"/>
          <w:color w:val="000000"/>
          <w:kern w:val="0"/>
          <w:sz w:val="24"/>
        </w:rPr>
      </w:pPr>
    </w:p>
    <w:p w:rsidP="007C14DF" w:rsidR="009238DB" w:rsidRDefault="009238DB">
      <w:pPr>
        <w:autoSpaceDE w:val="0"/>
        <w:autoSpaceDN w:val="0"/>
        <w:adjustRightInd w:val="0"/>
        <w:spacing w:before="29" w:line="288" w:lineRule="auto"/>
        <w:jc w:val="left"/>
        <w:rPr>
          <w:b/>
          <w:color w:val="000000"/>
          <w:kern w:val="0"/>
          <w:sz w:val="24"/>
        </w:rPr>
      </w:pPr>
      <w:r w:rsidRPr="007F52FA">
        <w:rPr>
          <w:b/>
          <w:color w:val="000000"/>
          <w:kern w:val="0"/>
          <w:sz w:val="24"/>
        </w:rPr>
        <w:t>5.6</w:t>
      </w:r>
      <w:r w:rsidRPr="007F52FA">
        <w:rPr>
          <w:b/>
          <w:color w:val="000000"/>
          <w:kern w:val="0"/>
          <w:sz w:val="24"/>
        </w:rPr>
        <w:t xml:space="preserve">　报告期末按公允价值占基金资产净值比例大小排</w:t>
      </w:r>
      <w:r w:rsidR="005C47D0" w:rsidRPr="007F52FA">
        <w:rPr>
          <w:b/>
          <w:color w:val="000000"/>
          <w:kern w:val="0"/>
          <w:sz w:val="24"/>
        </w:rPr>
        <w:t>序</w:t>
      </w:r>
      <w:r w:rsidRPr="007F52FA">
        <w:rPr>
          <w:b/>
          <w:color w:val="000000"/>
          <w:kern w:val="0"/>
          <w:sz w:val="24"/>
        </w:rPr>
        <w:t>的前十名资产支持证券投资明细</w:t>
      </w:r>
    </w:p>
    <w:p w:rsidP="007C14DF" w:rsidR="009238DB" w:rsidRDefault="00C260A2" w:rsidRPr="007F52FA">
      <w:pPr>
        <w:autoSpaceDE w:val="0"/>
        <w:autoSpaceDN w:val="0"/>
        <w:adjustRightInd w:val="0"/>
        <w:spacing w:before="29" w:line="288" w:lineRule="auto"/>
        <w:jc w:val="left"/>
        <w:rPr>
          <w:color w:val="000000"/>
          <w:sz w:val="24"/>
        </w:rPr>
      </w:pPr>
      <w:r w:rsidRPr="007F52FA">
        <w:rPr>
          <w:color w:val="000000"/>
          <w:sz w:val="24"/>
        </w:rPr>
        <w:t>本基金本报告期末未持有资产支持证券。</w:t>
      </w:r>
    </w:p>
    <w:p w:rsidP="007C14DF" w:rsidR="00680BCE" w:rsidRDefault="00680BCE" w:rsidRPr="007F52FA">
      <w:pPr>
        <w:autoSpaceDE w:val="0"/>
        <w:autoSpaceDN w:val="0"/>
        <w:adjustRightInd w:val="0"/>
        <w:spacing w:before="29" w:line="288" w:lineRule="auto"/>
        <w:jc w:val="left"/>
        <w:rPr>
          <w:rFonts w:eastAsiaTheme="minorEastAsia"/>
          <w:color w:val="000000"/>
          <w:kern w:val="0"/>
          <w:sz w:val="24"/>
        </w:rPr>
      </w:pPr>
      <w:r w:rsidRPr="007F52FA">
        <w:rPr>
          <w:rFonts w:eastAsiaTheme="minorEastAsia"/>
          <w:b/>
          <w:bCs/>
          <w:color w:val="000000"/>
          <w:kern w:val="0"/>
          <w:sz w:val="24"/>
        </w:rPr>
        <w:t xml:space="preserve">5.7 </w:t>
      </w:r>
      <w:r w:rsidRPr="007F52FA">
        <w:rPr>
          <w:rFonts w:hAnsi="宋体"/>
          <w:b/>
          <w:bCs/>
          <w:color w:val="000000"/>
          <w:kern w:val="0"/>
          <w:sz w:val="24"/>
        </w:rPr>
        <w:t>报告期末按公允价值占基金资产净值比例大小排序的前五名贵金属投资明细</w:t>
      </w:r>
    </w:p>
    <w:p w:rsidP="007C14DF" w:rsidR="00680BCE" w:rsidRDefault="00680BCE" w:rsidRPr="007F52FA">
      <w:pPr>
        <w:autoSpaceDE w:val="0"/>
        <w:autoSpaceDN w:val="0"/>
        <w:adjustRightInd w:val="0"/>
        <w:spacing w:before="29" w:line="288" w:lineRule="auto"/>
        <w:ind w:firstLine="120" w:firstLineChars="50"/>
        <w:jc w:val="left"/>
        <w:rPr>
          <w:sz w:val="24"/>
        </w:rPr>
      </w:pPr>
      <w:r w:rsidRPr="007F52FA">
        <w:rPr>
          <w:sz w:val="24"/>
        </w:rPr>
        <w:t>本基金本报告期末未持有贵金属。</w:t>
      </w:r>
    </w:p>
    <w:p w:rsidP="007C14DF" w:rsidR="00680BCE" w:rsidRDefault="00680BCE" w:rsidRPr="007F52FA">
      <w:pPr>
        <w:autoSpaceDE w:val="0"/>
        <w:autoSpaceDN w:val="0"/>
        <w:adjustRightInd w:val="0"/>
        <w:spacing w:before="29" w:line="288" w:lineRule="auto"/>
        <w:jc w:val="left"/>
        <w:rPr>
          <w:rFonts w:eastAsiaTheme="minorEastAsia"/>
          <w:color w:val="000000"/>
          <w:kern w:val="0"/>
          <w:sz w:val="24"/>
        </w:rPr>
      </w:pPr>
    </w:p>
    <w:p w:rsidP="007C14DF" w:rsidR="009238DB" w:rsidRDefault="00A621E1" w:rsidRPr="007F52FA">
      <w:pPr>
        <w:autoSpaceDE w:val="0"/>
        <w:autoSpaceDN w:val="0"/>
        <w:adjustRightInd w:val="0"/>
        <w:spacing w:before="29" w:line="288" w:lineRule="auto"/>
        <w:jc w:val="left"/>
        <w:rPr>
          <w:b/>
          <w:color w:val="000000"/>
          <w:kern w:val="0"/>
          <w:sz w:val="24"/>
        </w:rPr>
      </w:pPr>
      <w:r w:rsidRPr="007F52FA">
        <w:rPr>
          <w:b/>
          <w:color w:val="000000"/>
          <w:kern w:val="0"/>
          <w:sz w:val="24"/>
        </w:rPr>
        <w:t/>
      </w:r>
      <w:r w:rsidR="001D5CD0" w:rsidRPr="007F52FA">
        <w:rPr>
          <w:b/>
          <w:color w:val="000000"/>
          <w:kern w:val="0"/>
          <w:sz w:val="24"/>
        </w:rPr>
        <w:t>5</w:t>
      </w:r>
      <w:r w:rsidR="009238DB" w:rsidRPr="007F52FA">
        <w:rPr>
          <w:b/>
          <w:color w:val="000000"/>
          <w:kern w:val="0"/>
          <w:sz w:val="24"/>
        </w:rPr>
        <w:t>.</w:t>
      </w:r>
      <w:r w:rsidR="001D5CD0" w:rsidRPr="007F52FA">
        <w:rPr>
          <w:b/>
          <w:color w:val="000000"/>
          <w:kern w:val="0"/>
          <w:sz w:val="24"/>
        </w:rPr>
        <w:t/>
      </w:r>
      <w:r w:rsidR="00680BCE" w:rsidRPr="007F52FA">
        <w:rPr>
          <w:b/>
          <w:color w:val="000000"/>
          <w:kern w:val="0"/>
          <w:sz w:val="24"/>
        </w:rPr>
        <w:t/>
      </w:r>
      <w:r w:rsidR="001D5CD0" w:rsidRPr="007F52FA">
        <w:rPr>
          <w:b/>
          <w:color w:val="000000"/>
          <w:kern w:val="0"/>
          <w:sz w:val="24"/>
        </w:rPr>
        <w:t>8</w:t>
      </w:r>
      <w:r w:rsidR="009238DB" w:rsidRPr="007F52FA">
        <w:rPr>
          <w:b/>
          <w:color w:val="000000"/>
          <w:kern w:val="0"/>
          <w:sz w:val="24"/>
        </w:rPr>
        <w:t>报告期末按公允价值占基金资产净值比例大小排</w:t>
      </w:r>
      <w:r w:rsidR="005C47D0" w:rsidRPr="007F52FA">
        <w:rPr>
          <w:b/>
          <w:color w:val="000000"/>
          <w:kern w:val="0"/>
          <w:sz w:val="24"/>
        </w:rPr>
        <w:t>序</w:t>
      </w:r>
      <w:r w:rsidR="009238DB" w:rsidRPr="007F52FA">
        <w:rPr>
          <w:b/>
          <w:color w:val="000000"/>
          <w:kern w:val="0"/>
          <w:sz w:val="24"/>
        </w:rPr>
        <w:t>的前五名权证投资明细</w:t>
      </w:r>
    </w:p>
    <w:p w:rsidP="007C14DF" w:rsidR="00C260A2" w:rsidRDefault="00C260A2" w:rsidRPr="007F52FA">
      <w:pPr>
        <w:autoSpaceDE w:val="0"/>
        <w:autoSpaceDN w:val="0"/>
        <w:adjustRightInd w:val="0"/>
        <w:spacing w:before="29" w:line="288" w:lineRule="auto"/>
        <w:jc w:val="left"/>
        <w:rPr>
          <w:color w:val="000000"/>
          <w:sz w:val="24"/>
        </w:rPr>
      </w:pPr>
      <w:r w:rsidRPr="007F52FA">
        <w:rPr>
          <w:color w:val="000000"/>
          <w:sz w:val="24"/>
        </w:rPr>
        <w:t/>
      </w:r>
      <w:r w:rsidR="00407F66" w:rsidRPr="007F52FA">
        <w:rPr>
          <w:color w:val="000000"/>
          <w:sz w:val="24"/>
        </w:rPr>
        <w:t/>
      </w:r>
      <w:r w:rsidRPr="007F52FA">
        <w:rPr>
          <w:color w:val="000000"/>
          <w:sz w:val="24"/>
        </w:rPr>
        <w:t>本基金本报告期末未持有权证。</w:t>
      </w:r>
    </w:p>
    <w:p w:rsidP="007C14DF" w:rsidR="001D5CD0" w:rsidRDefault="001D5CD0" w:rsidRPr="007F52FA">
      <w:pPr>
        <w:autoSpaceDE w:val="0"/>
        <w:autoSpaceDN w:val="0"/>
        <w:adjustRightInd w:val="0"/>
        <w:spacing w:before="29" w:line="288" w:lineRule="auto"/>
        <w:jc w:val="left"/>
        <w:rPr>
          <w:rFonts w:eastAsiaTheme="minorEastAsia"/>
          <w:color w:val="000000"/>
          <w:kern w:val="0"/>
          <w:sz w:val="24"/>
        </w:rPr>
      </w:pPr>
    </w:p>
    <w:p w:rsidP="007C14DF" w:rsidR="001D5CD0" w:rsidRDefault="001D5CD0" w:rsidRPr="007F52FA">
      <w:pPr>
        <w:adjustRightInd w:val="0"/>
        <w:snapToGrid w:val="0"/>
        <w:spacing w:before="29" w:line="288" w:lineRule="auto"/>
        <w:rPr>
          <w:b/>
          <w:sz w:val="24"/>
        </w:rPr>
      </w:pPr>
      <w:r w:rsidRPr="007F52FA">
        <w:rPr>
          <w:b/>
          <w:sz w:val="24"/>
        </w:rPr>
        <w:t xml:space="preserve">5.9 </w:t>
      </w:r>
      <w:r w:rsidRPr="007F52FA">
        <w:rPr>
          <w:b/>
          <w:sz w:val="24"/>
        </w:rPr>
        <w:t>报告期末本基金投资的股指期货交易情况说明</w:t>
      </w:r>
    </w:p>
    <w:p w:rsidP="007C14DF" w:rsidR="001D5CD0" w:rsidRDefault="001D5CD0" w:rsidRPr="007F52FA">
      <w:pPr>
        <w:autoSpaceDE w:val="0"/>
        <w:autoSpaceDN w:val="0"/>
        <w:adjustRightInd w:val="0"/>
        <w:spacing w:before="29" w:line="288" w:lineRule="auto"/>
        <w:jc w:val="left"/>
        <w:rPr>
          <w:sz w:val="24"/>
        </w:rPr>
      </w:pPr>
      <w:r w:rsidRPr="007F52FA">
        <w:rPr>
          <w:sz w:val="24"/>
        </w:rPr>
        <w:t>本基金本报告期末未持有股指期货。</w:t>
      </w:r>
    </w:p>
    <w:p w:rsidP="007C14DF" w:rsidR="001D5CD0" w:rsidRDefault="001D5CD0" w:rsidRPr="007F52FA">
      <w:pPr>
        <w:autoSpaceDE w:val="0"/>
        <w:autoSpaceDN w:val="0"/>
        <w:adjustRightInd w:val="0"/>
        <w:spacing w:before="29" w:line="288" w:lineRule="auto"/>
        <w:jc w:val="left"/>
        <w:rPr>
          <w:b/>
          <w:sz w:val="24"/>
        </w:rPr>
      </w:pPr>
    </w:p>
    <w:p w:rsidP="007C14DF" w:rsidR="00A7062E" w:rsidRDefault="001D5CD0" w:rsidRPr="007F52FA">
      <w:pPr>
        <w:adjustRightInd w:val="0"/>
        <w:snapToGrid w:val="0"/>
        <w:spacing w:before="29" w:line="288" w:lineRule="auto"/>
        <w:rPr>
          <w:b/>
          <w:sz w:val="24"/>
        </w:rPr>
      </w:pPr>
      <w:r w:rsidRPr="007F52FA">
        <w:rPr>
          <w:b/>
          <w:sz w:val="24"/>
        </w:rPr>
        <w:t>5.10</w:t>
      </w:r>
      <w:r w:rsidRPr="007F52FA">
        <w:rPr>
          <w:b/>
          <w:sz w:val="24"/>
        </w:rPr>
        <w:t>报告期末本基金投资的国债期货交易情况说明</w:t>
      </w:r>
    </w:p>
    <w:p w:rsidP="007C14DF" w:rsidR="001D5CD0" w:rsidRDefault="001D5CD0" w:rsidRPr="007F52FA">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本基金本报告期末未持有国债期货。</w:t>
      </w:r>
    </w:p>
    <w:p w:rsidP="007C14DF" w:rsidR="00DB56EC" w:rsidRDefault="00DB56EC" w:rsidRPr="007F52FA">
      <w:pPr>
        <w:autoSpaceDE w:val="0"/>
        <w:autoSpaceDN w:val="0"/>
        <w:adjustRightInd w:val="0"/>
        <w:spacing w:before="29" w:line="288" w:lineRule="auto"/>
        <w:jc w:val="left"/>
        <w:rPr>
          <w:rFonts w:eastAsiaTheme="minorEastAsia"/>
          <w:sz w:val="24"/>
        </w:rPr>
      </w:pPr>
    </w:p>
    <w:p w:rsidP="007C14DF" w:rsidR="001D5CD0" w:rsidRDefault="001D5CD0" w:rsidRPr="007F52FA">
      <w:pPr>
        <w:autoSpaceDE w:val="0"/>
        <w:autoSpaceDN w:val="0"/>
        <w:adjustRightInd w:val="0"/>
        <w:spacing w:before="29" w:line="288" w:lineRule="auto"/>
        <w:jc w:val="left"/>
        <w:rPr>
          <w:b/>
          <w:kern w:val="0"/>
          <w:sz w:val="24"/>
        </w:rPr>
      </w:pPr>
      <w:r w:rsidRPr="007F52FA">
        <w:rPr>
          <w:b/>
          <w:kern w:val="0"/>
          <w:sz w:val="24"/>
        </w:rPr>
        <w:t>5.11</w:t>
      </w:r>
      <w:r w:rsidRPr="007F52FA">
        <w:rPr>
          <w:b/>
          <w:kern w:val="0"/>
          <w:sz w:val="24"/>
        </w:rPr>
        <w:t>投资组合报告附注</w:t>
      </w:r>
    </w:p>
    <w:p w:rsidP="00A0678E" w:rsidR="00384E65" w:rsidRDefault="00384E65" w:rsidRPr="00384E65">
      <w:pPr>
        <w:autoSpaceDE w:val="0"/>
        <w:autoSpaceDN w:val="0"/>
        <w:adjustRightInd w:val="0"/>
        <w:spacing w:before="29" w:line="288" w:lineRule="auto"/>
        <w:rPr>
          <w:kern w:val="0"/>
          <w:sz w:val="24"/>
        </w:rPr>
      </w:pPr>
      <w:r w:rsidRPr="00384E65">
        <w:rPr>
          <w:kern w:val="0"/>
          <w:sz w:val="24"/>
        </w:rPr>
        <w:t>5.11.1报告期内本基金投资的前十名证券的发行主体未被监管部门立案调查，在本报告编制日前一年内本基金投资的前十名证券的发行主体未受到公开谴责和处罚。</w:t>
      </w:r>
    </w:p>
    <w:p w:rsidP="00A0678E" w:rsidR="00384E65" w:rsidRDefault="00384E65" w:rsidRPr="00384E65">
      <w:pPr>
        <w:autoSpaceDE w:val="0"/>
        <w:autoSpaceDN w:val="0"/>
        <w:adjustRightInd w:val="0"/>
        <w:spacing w:before="29" w:line="288" w:lineRule="auto"/>
        <w:rPr>
          <w:kern w:val="0"/>
          <w:sz w:val="24"/>
        </w:rPr>
      </w:pPr>
      <w:r w:rsidRPr="00384E65">
        <w:rPr>
          <w:kern w:val="0"/>
          <w:sz w:val="24"/>
        </w:rPr>
        <w:t>5.11.2本基金投资的前十名股票中，没有超出基金合同规定的备选股票库之外的股票。</w:t>
      </w:r>
    </w:p>
    <w:p w:rsidP="007C14DF" w:rsidR="001D5CD0" w:rsidRDefault="001D5CD0">
      <w:pPr>
        <w:autoSpaceDE w:val="0"/>
        <w:autoSpaceDN w:val="0"/>
        <w:adjustRightInd w:val="0"/>
        <w:spacing w:before="29" w:line="288" w:lineRule="auto"/>
        <w:rPr>
          <w:kern w:val="0"/>
          <w:sz w:val="24"/>
        </w:rPr>
      </w:pPr>
      <w:r w:rsidRPr="007F52FA">
        <w:rPr>
          <w:kern w:val="0"/>
          <w:sz w:val="24"/>
        </w:rPr>
        <w:t>5.11.3</w:t>
      </w:r>
      <w:r w:rsidR="008F4965">
        <w:rPr>
          <w:rFonts w:hint="eastAsia"/>
          <w:kern w:val="0"/>
          <w:sz w:val="24"/>
        </w:rPr>
        <w:t>期末</w:t>
      </w:r>
      <w:r w:rsidR="00E84F32" w:rsidRPr="007F52FA">
        <w:rPr>
          <w:kern w:val="0"/>
          <w:sz w:val="24"/>
        </w:rPr>
        <w:t>其他</w:t>
      </w:r>
      <w:r w:rsidR="008F4965">
        <w:rPr>
          <w:rFonts w:hint="eastAsia"/>
          <w:kern w:val="0"/>
          <w:sz w:val="24"/>
        </w:rPr>
        <w:t>各项</w:t>
      </w:r>
      <w:r w:rsidRPr="007F52FA">
        <w:rPr>
          <w:kern w:val="0"/>
          <w:sz w:val="24"/>
        </w:rPr>
        <w:t>资产构成</w:t>
      </w:r>
    </w:p>
    <w:p w:rsidP="006B32A4" w:rsidR="006B32A4" w:rsidRDefault="00C33577" w:rsidRPr="007F52FA">
      <w:pPr>
        <w:autoSpaceDE w:val="0"/>
        <w:autoSpaceDN w:val="0"/>
        <w:adjustRightInd w:val="0"/>
        <w:spacing w:before="29" w:line="288" w:lineRule="auto"/>
        <w:jc w:val="right"/>
        <w:rPr>
          <w:kern w:val="0"/>
          <w:sz w:val="24"/>
        </w:rPr>
      </w:pPr>
      <w:r w:rsidRPr="00C33577">
        <w:rPr>
          <w:rFonts w:hint="eastAsia"/>
          <w:kern w:val="0"/>
          <w:sz w:val="24"/>
        </w:rPr>
        <w:t/>
      </w:r>
      <w:r w:rsidRPr="00C33577">
        <w:rPr>
          <w:rFonts w:hint="eastAsia"/>
          <w:kern w:val="0"/>
          <w:sz w:val="24"/>
        </w:rPr>
        <w:t>金额单位：人民币元</w:t>
      </w:r>
    </w:p>
    <w:tbl>
      <w:tblPr>
        <w:tblStyle w:val="af6"/>
        <w:tblW w:type="dxa" w:w="8868"/>
        <w:jc w:val="center"/>
        <w:tblLook w:firstColumn="1" w:firstRow="1" w:lastColumn="0" w:lastRow="0" w:noHBand="0" w:noVBand="1" w:val="04A0"/>
      </w:tblPr>
      <w:tblGrid>
        <w:gridCol w:w="1260"/>
        <w:gridCol w:w="2706"/>
        <w:gridCol w:w="4902"/>
      </w:tblGrid>
      <w:tr w:rsidR="001D5CD0" w:rsidRPr="007F52FA" w:rsidTr="006C3EE0">
        <w:trPr>
          <w:trHeight w:val="499"/>
          <w:jc w:val="center"/>
        </w:trPr>
        <w:tc>
          <w:tcPr>
            <w:tcW w:type="dxa" w:w="1260"/>
            <w:vAlign w:val="center"/>
          </w:tcPr>
          <w:p w:rsidP="007C14DF" w:rsidR="001D5CD0" w:rsidRDefault="001D5CD0" w:rsidRPr="007F52FA">
            <w:pPr>
              <w:autoSpaceDE w:val="0"/>
              <w:autoSpaceDN w:val="0"/>
              <w:adjustRightInd w:val="0"/>
              <w:spacing w:before="29" w:line="288" w:lineRule="auto"/>
              <w:ind w:left="17"/>
              <w:jc w:val="center"/>
              <w:rPr>
                <w:color w:val="000000"/>
                <w:kern w:val="0"/>
                <w:sz w:val="24"/>
              </w:rPr>
            </w:pPr>
            <w:r w:rsidRPr="007F52FA">
              <w:rPr>
                <w:color w:val="000000"/>
                <w:kern w:val="0"/>
                <w:sz w:val="24"/>
              </w:rPr>
              <w:t>序号</w:t>
            </w:r>
          </w:p>
        </w:tc>
        <w:tc>
          <w:tcPr>
            <w:tcW w:type="dxa" w:w="2818"/>
            <w:vAlign w:val="center"/>
          </w:tcPr>
          <w:p w:rsidP="007C14DF" w:rsidR="001D5CD0" w:rsidRDefault="001D5CD0" w:rsidRPr="007F52FA">
            <w:pPr>
              <w:autoSpaceDE w:val="0"/>
              <w:autoSpaceDN w:val="0"/>
              <w:adjustRightInd w:val="0"/>
              <w:spacing w:before="29" w:line="288" w:lineRule="auto"/>
              <w:ind w:left="17"/>
              <w:jc w:val="center"/>
              <w:rPr>
                <w:color w:val="000000"/>
                <w:kern w:val="0"/>
                <w:sz w:val="24"/>
              </w:rPr>
            </w:pPr>
            <w:r w:rsidRPr="007F52FA">
              <w:rPr>
                <w:color w:val="000000"/>
                <w:kern w:val="0"/>
                <w:sz w:val="24"/>
              </w:rPr>
              <w:t>名称</w:t>
            </w:r>
          </w:p>
        </w:tc>
        <w:tc>
          <w:tcPr>
            <w:tcW w:type="dxa" w:w="4908"/>
            <w:vAlign w:val="center"/>
          </w:tcPr>
          <w:p w:rsidP="007C14DF" w:rsidR="001D5CD0" w:rsidRDefault="001D5CD0" w:rsidRPr="007F52FA">
            <w:pPr>
              <w:autoSpaceDE w:val="0"/>
              <w:autoSpaceDN w:val="0"/>
              <w:adjustRightInd w:val="0"/>
              <w:spacing w:before="29" w:line="288" w:lineRule="auto"/>
              <w:ind w:left="17"/>
              <w:jc w:val="center"/>
              <w:rPr>
                <w:color w:val="000000"/>
                <w:kern w:val="0"/>
                <w:sz w:val="24"/>
              </w:rPr>
            </w:pPr>
            <w:r w:rsidRPr="007F52FA">
              <w:rPr>
                <w:color w:val="000000"/>
                <w:kern w:val="0"/>
                <w:sz w:val="24"/>
              </w:rPr>
              <w:t>金额</w:t>
            </w:r>
          </w:p>
        </w:tc>
      </w:tr>
      <w:tr w:rsidR="001D5CD0" w:rsidRPr="007F52FA" w:rsidTr="006C3EE0">
        <w:trPr>
          <w:trHeight w:val="516"/>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kern w:val="0"/>
                <w:sz w:val="24"/>
              </w:rPr>
            </w:pPr>
            <w:r w:rsidRPr="007F52FA">
              <w:rPr>
                <w:color w:val="000000"/>
                <w:sz w:val="24"/>
              </w:rPr>
              <w:t>1</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kern w:val="0"/>
                <w:sz w:val="24"/>
              </w:rPr>
            </w:pPr>
            <w:r w:rsidRPr="007F52FA">
              <w:rPr>
                <w:color w:val="000000"/>
                <w:kern w:val="0"/>
                <w:sz w:val="24"/>
              </w:rPr>
              <w:t>存出保证金</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kern w:val="0"/>
                <w:sz w:val="24"/>
              </w:rPr>
            </w:pPr>
            <w:r w:rsidRPr="007F52FA">
              <w:rPr>
                <w:color w:val="000000"/>
                <w:kern w:val="0"/>
                <w:sz w:val="24"/>
              </w:rPr>
              <w:t>30.52</w:t>
            </w:r>
          </w:p>
        </w:tc>
      </w:tr>
      <w:tr w:rsidR="001D5CD0" w:rsidRPr="007F52FA" w:rsidTr="006C3EE0">
        <w:trPr>
          <w:trHeight w:val="531"/>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sz w:val="24"/>
              </w:rPr>
            </w:pPr>
            <w:r w:rsidRPr="007F52FA">
              <w:rPr>
                <w:color w:val="000000"/>
                <w:sz w:val="24"/>
              </w:rPr>
              <w:lastRenderedPageBreak/>
              <w:t>2</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kern w:val="0"/>
                <w:sz w:val="24"/>
              </w:rPr>
            </w:pPr>
            <w:r w:rsidRPr="007F52FA">
              <w:rPr>
                <w:color w:val="000000"/>
                <w:kern w:val="0"/>
                <w:sz w:val="24"/>
              </w:rPr>
              <w:t>应收证券清算款</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sz w:val="24"/>
              </w:rPr>
            </w:pPr>
            <w:r w:rsidRPr="007F52FA">
              <w:rPr>
                <w:color w:val="000000"/>
                <w:sz w:val="24"/>
              </w:rPr>
              <w:t>3</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kern w:val="0"/>
                <w:sz w:val="24"/>
              </w:rPr>
            </w:pPr>
            <w:r w:rsidRPr="007F52FA">
              <w:rPr>
                <w:color w:val="000000"/>
                <w:kern w:val="0"/>
                <w:sz w:val="24"/>
              </w:rPr>
              <w:t>应收股利</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sz w:val="24"/>
              </w:rPr>
            </w:pPr>
            <w:r w:rsidRPr="007F52FA">
              <w:rPr>
                <w:color w:val="000000"/>
                <w:sz w:val="24"/>
              </w:rPr>
              <w:t>4</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kern w:val="0"/>
                <w:sz w:val="24"/>
              </w:rPr>
            </w:pPr>
            <w:r w:rsidRPr="007F52FA">
              <w:rPr>
                <w:color w:val="000000"/>
                <w:kern w:val="0"/>
                <w:sz w:val="24"/>
              </w:rPr>
              <w:t>应收利息</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kern w:val="0"/>
                <w:sz w:val="24"/>
              </w:rPr>
            </w:pPr>
            <w:r w:rsidRPr="007F52FA">
              <w:rPr>
                <w:color w:val="000000"/>
                <w:kern w:val="0"/>
                <w:sz w:val="24"/>
              </w:rPr>
              <w:t>10,768,067.33</w:t>
            </w:r>
          </w:p>
        </w:tc>
      </w:tr>
      <w:tr w:rsidR="001D5CD0" w:rsidRPr="007F52FA" w:rsidTr="006C3EE0">
        <w:trPr>
          <w:trHeight w:val="499"/>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sz w:val="24"/>
              </w:rPr>
            </w:pPr>
            <w:r w:rsidRPr="007F52FA">
              <w:rPr>
                <w:color w:val="000000"/>
                <w:sz w:val="24"/>
              </w:rPr>
              <w:t>5</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kern w:val="0"/>
                <w:sz w:val="24"/>
              </w:rPr>
            </w:pPr>
            <w:r w:rsidRPr="007F52FA">
              <w:rPr>
                <w:color w:val="000000"/>
                <w:kern w:val="0"/>
                <w:sz w:val="24"/>
              </w:rPr>
              <w:t>应收申购款</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kern w:val="0"/>
                <w:sz w:val="24"/>
              </w:rPr>
            </w:pPr>
            <w:r w:rsidRPr="007F52FA">
              <w:rPr>
                <w:color w:val="000000"/>
                <w:kern w:val="0"/>
                <w:sz w:val="24"/>
              </w:rPr>
              <w:t>842,278.64</w:t>
            </w:r>
          </w:p>
        </w:tc>
      </w:tr>
      <w:tr w:rsidR="001D5CD0" w:rsidRPr="007F52FA" w:rsidTr="006C3EE0">
        <w:trPr>
          <w:trHeight w:val="516"/>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sz w:val="24"/>
              </w:rPr>
            </w:pPr>
            <w:r w:rsidRPr="007F52FA">
              <w:rPr>
                <w:color w:val="000000"/>
                <w:sz w:val="24"/>
              </w:rPr>
              <w:t>6</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kern w:val="0"/>
                <w:sz w:val="24"/>
              </w:rPr>
            </w:pPr>
            <w:r w:rsidRPr="007F52FA">
              <w:rPr>
                <w:color w:val="000000"/>
                <w:kern w:val="0"/>
                <w:sz w:val="24"/>
              </w:rPr>
              <w:t>其他应收款</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sz w:val="24"/>
              </w:rPr>
            </w:pPr>
            <w:r w:rsidRPr="007F52FA">
              <w:rPr>
                <w:color w:val="000000"/>
                <w:sz w:val="24"/>
              </w:rPr>
              <w:t>7</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sz w:val="24"/>
              </w:rPr>
            </w:pPr>
            <w:r w:rsidRPr="007F52FA">
              <w:rPr>
                <w:color w:val="000000"/>
                <w:sz w:val="24"/>
              </w:rPr>
              <w:t>待摊费用</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sz w:val="24"/>
              </w:rPr>
            </w:pPr>
            <w:r w:rsidRPr="007F52FA">
              <w:rPr>
                <w:color w:val="000000"/>
                <w:sz w:val="24"/>
              </w:rPr>
              <w:t>20,909.32</w:t>
            </w:r>
          </w:p>
        </w:tc>
      </w:tr>
      <w:tr w:rsidR="001D5CD0" w:rsidRPr="007F52FA" w:rsidTr="006C3EE0">
        <w:trPr>
          <w:trHeight w:val="499"/>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sz w:val="24"/>
              </w:rPr>
            </w:pPr>
            <w:r w:rsidRPr="007F52FA">
              <w:rPr>
                <w:color w:val="000000"/>
                <w:sz w:val="24"/>
              </w:rPr>
              <w:t>8</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kern w:val="0"/>
                <w:sz w:val="24"/>
              </w:rPr>
            </w:pPr>
            <w:r w:rsidRPr="007F52FA">
              <w:rPr>
                <w:color w:val="000000"/>
                <w:kern w:val="0"/>
                <w:sz w:val="24"/>
              </w:rPr>
              <w:t>其他</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31"/>
          <w:jc w:val="center"/>
        </w:trPr>
        <w:tc>
          <w:tcPr>
            <w:tcW w:type="dxa" w:w="1260"/>
            <w:vAlign w:val="center"/>
          </w:tcPr>
          <w:p w:rsidP="007C14DF" w:rsidR="001D5CD0" w:rsidRDefault="001D5CD0" w:rsidRPr="007F52FA">
            <w:pPr>
              <w:autoSpaceDE w:val="0"/>
              <w:autoSpaceDN w:val="0"/>
              <w:adjustRightInd w:val="0"/>
              <w:spacing w:before="29" w:line="288" w:lineRule="auto"/>
              <w:ind w:left="15"/>
              <w:jc w:val="center"/>
              <w:rPr>
                <w:color w:val="000000"/>
                <w:sz w:val="24"/>
              </w:rPr>
            </w:pPr>
            <w:r w:rsidRPr="007F52FA">
              <w:rPr>
                <w:color w:val="000000"/>
                <w:sz w:val="24"/>
              </w:rPr>
              <w:t>9</w:t>
            </w:r>
          </w:p>
        </w:tc>
        <w:tc>
          <w:tcPr>
            <w:tcW w:type="dxa" w:w="2818"/>
            <w:vAlign w:val="center"/>
          </w:tcPr>
          <w:p w:rsidP="007C14DF" w:rsidR="001D5CD0" w:rsidRDefault="001D5CD0" w:rsidRPr="007F52FA">
            <w:pPr>
              <w:autoSpaceDE w:val="0"/>
              <w:autoSpaceDN w:val="0"/>
              <w:adjustRightInd w:val="0"/>
              <w:spacing w:before="29" w:line="288" w:lineRule="auto"/>
              <w:ind w:left="15"/>
              <w:jc w:val="left"/>
              <w:rPr>
                <w:color w:val="000000"/>
                <w:kern w:val="0"/>
                <w:sz w:val="24"/>
              </w:rPr>
            </w:pPr>
            <w:r w:rsidRPr="007F52FA">
              <w:rPr>
                <w:color w:val="000000"/>
                <w:kern w:val="0"/>
                <w:sz w:val="24"/>
              </w:rPr>
              <w:t>合计</w:t>
            </w:r>
          </w:p>
        </w:tc>
        <w:tc>
          <w:tcPr>
            <w:tcW w:type="dxa" w:w="4908"/>
            <w:vAlign w:val="center"/>
          </w:tcPr>
          <w:p w:rsidP="007C14DF" w:rsidR="001D5CD0" w:rsidRDefault="001D5CD0" w:rsidRPr="007F52FA">
            <w:pPr>
              <w:autoSpaceDE w:val="0"/>
              <w:autoSpaceDN w:val="0"/>
              <w:adjustRightInd w:val="0"/>
              <w:spacing w:before="29" w:line="288" w:lineRule="auto"/>
              <w:ind w:left="15"/>
              <w:jc w:val="right"/>
              <w:rPr>
                <w:color w:val="000000"/>
                <w:kern w:val="0"/>
                <w:sz w:val="24"/>
              </w:rPr>
            </w:pPr>
            <w:r w:rsidRPr="007F52FA">
              <w:rPr>
                <w:color w:val="000000"/>
                <w:kern w:val="0"/>
                <w:sz w:val="24"/>
              </w:rPr>
              <w:t>11,631,285.81</w:t>
            </w:r>
          </w:p>
        </w:tc>
      </w:tr>
    </w:tbl>
    <w:p w:rsidP="007C14DF" w:rsidR="001D5CD0" w:rsidRDefault="001D5CD0" w:rsidRPr="007F52FA">
      <w:pPr>
        <w:autoSpaceDE w:val="0"/>
        <w:autoSpaceDN w:val="0"/>
        <w:adjustRightInd w:val="0"/>
        <w:spacing w:before="29" w:line="288" w:lineRule="auto"/>
        <w:jc w:val="left"/>
        <w:rPr>
          <w:sz w:val="24"/>
        </w:rPr>
      </w:pPr>
    </w:p>
    <w:p w:rsidP="007C14DF" w:rsidR="001D5CD0" w:rsidRDefault="001D5CD0" w:rsidRPr="00143E9C">
      <w:pPr>
        <w:autoSpaceDE w:val="0"/>
        <w:autoSpaceDN w:val="0"/>
        <w:adjustRightInd w:val="0"/>
        <w:spacing w:before="29" w:line="288" w:lineRule="auto"/>
        <w:jc w:val="left"/>
        <w:rPr>
          <w:b/>
          <w:kern w:val="0"/>
          <w:sz w:val="24"/>
        </w:rPr>
      </w:pPr>
      <w:r w:rsidRPr="00143E9C">
        <w:rPr>
          <w:b/>
          <w:kern w:val="0"/>
          <w:sz w:val="24"/>
        </w:rPr>
        <w:t>5.11.4</w:t>
      </w:r>
      <w:r w:rsidRPr="00143E9C">
        <w:rPr>
          <w:b/>
          <w:kern w:val="0"/>
          <w:sz w:val="24"/>
        </w:rPr>
        <w:t>期末持有的处于转股期的可转换债券明细</w:t>
      </w:r>
    </w:p>
    <w:p w:rsidP="007C14DF" w:rsidR="001D5CD0" w:rsidRDefault="001D5CD0" w:rsidRPr="007F52FA">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本基金本报告期末未持有处于转股期的可转换债券。</w:t>
      </w:r>
    </w:p>
    <w:p w:rsidP="007C14DF" w:rsidR="001D5CD0" w:rsidRDefault="001D5CD0" w:rsidRPr="00143E9C">
      <w:pPr>
        <w:autoSpaceDE w:val="0"/>
        <w:autoSpaceDN w:val="0"/>
        <w:adjustRightInd w:val="0"/>
        <w:spacing w:before="29" w:line="288" w:lineRule="auto"/>
        <w:jc w:val="left"/>
        <w:rPr>
          <w:rFonts w:eastAsiaTheme="minorEastAsia"/>
          <w:b/>
          <w:bCs/>
          <w:sz w:val="24"/>
        </w:rPr>
      </w:pPr>
      <w:r w:rsidRPr="00143E9C">
        <w:rPr>
          <w:rFonts w:eastAsiaTheme="minorEastAsia"/>
          <w:b/>
          <w:kern w:val="0"/>
          <w:sz w:val="24"/>
        </w:rPr>
        <w:t>5.11.5</w:t>
      </w:r>
      <w:r w:rsidRPr="00143E9C">
        <w:rPr>
          <w:rFonts w:eastAsiaTheme="minorEastAsia"/>
          <w:b/>
          <w:bCs/>
          <w:sz w:val="24"/>
        </w:rPr>
        <w:t>期末前十名股票中存在流通受限情况的说明</w:t>
      </w:r>
    </w:p>
    <w:p w:rsidP="007C14DF" w:rsidR="001D5CD0" w:rsidRDefault="001D5CD0" w:rsidRPr="007F52FA">
      <w:pPr>
        <w:autoSpaceDE w:val="0"/>
        <w:autoSpaceDN w:val="0"/>
        <w:adjustRightInd w:val="0"/>
        <w:spacing w:before="29" w:line="288" w:lineRule="auto"/>
        <w:jc w:val="left"/>
        <w:rPr>
          <w:rFonts w:eastAsiaTheme="minorEastAsia"/>
          <w:sz w:val="24"/>
        </w:rPr>
      </w:pPr>
      <w:r w:rsidRPr="007F52FA">
        <w:rPr>
          <w:rFonts w:eastAsiaTheme="minorEastAsia"/>
          <w:sz w:val="24"/>
        </w:rPr>
        <w:lastRenderedPageBreak/>
        <w:t>本基金本报告期末未持有股票。</w:t>
      </w:r>
    </w:p>
    <w:p w:rsidP="007C14DF" w:rsidR="001D5CD0" w:rsidRDefault="001D5CD0" w:rsidRPr="00901A22">
      <w:pPr>
        <w:spacing w:before="29" w:line="288" w:lineRule="auto"/>
        <w:rPr>
          <w:rFonts w:eastAsiaTheme="minorEastAsia"/>
          <w:b/>
          <w:color w:val="000000"/>
          <w:kern w:val="0"/>
          <w:sz w:val="24"/>
        </w:rPr>
      </w:pPr>
      <w:r w:rsidRPr="00901A22">
        <w:rPr>
          <w:rFonts w:eastAsiaTheme="minorEastAsia"/>
          <w:b/>
          <w:color w:val="000000"/>
          <w:kern w:val="0"/>
          <w:sz w:val="24"/>
        </w:rPr>
        <w:t/>
      </w:r>
      <w:r w:rsidRPr="00901A22">
        <w:rPr>
          <w:rFonts w:eastAsiaTheme="minorEastAsia"/>
          <w:b/>
          <w:kern w:val="0"/>
          <w:sz w:val="24"/>
        </w:rPr>
        <w:t>5.11.6</w:t>
      </w:r>
      <w:r w:rsidRPr="00901A22">
        <w:rPr>
          <w:rFonts w:eastAsiaTheme="minorEastAsia"/>
          <w:b/>
          <w:color w:val="000000"/>
          <w:kern w:val="0"/>
          <w:sz w:val="24"/>
        </w:rPr>
        <w:t>投资组合报告附注的其他文字描述部分</w:t>
      </w:r>
    </w:p>
    <w:p w:rsidP="00A0678E" w:rsidR="001D5CD0" w:rsidRDefault="001D5CD0" w:rsidRPr="007F52FA">
      <w:pPr>
        <w:spacing w:before="29" w:line="288" w:lineRule="auto"/>
        <w:rPr>
          <w:rFonts w:eastAsiaTheme="minorEastAsia"/>
          <w:color w:val="000000"/>
          <w:sz w:val="24"/>
        </w:rPr>
      </w:pPr>
      <w:r w:rsidRPr="007F52FA">
        <w:rPr>
          <w:rFonts w:eastAsiaTheme="minorEastAsia"/>
          <w:color w:val="000000"/>
          <w:sz w:val="24"/>
        </w:rPr>
        <w:t>由于四舍五入的原因，分项之和与合计项之间可能存在尾差。</w:t>
      </w:r>
    </w:p>
    <w:p w:rsidP="007C14DF" w:rsidR="00EB27DE" w:rsidRDefault="00EB27DE" w:rsidRPr="007F52FA">
      <w:pPr>
        <w:spacing w:before="29" w:line="288" w:lineRule="auto"/>
        <w:rPr>
          <w:rFonts w:eastAsiaTheme="minorEastAsia"/>
          <w:color w:val="000000"/>
          <w:sz w:val="24"/>
        </w:rPr>
      </w:pPr>
    </w:p>
    <w:p w:rsidP="000A2988" w:rsidR="009238DB" w:rsidRDefault="00C51B4E" w:rsidRPr="007F52FA">
      <w:pPr>
        <w:pStyle w:val="1"/>
        <w:spacing w:after="312" w:afterLines="100" w:before="312" w:beforeLines="100" w:line="288" w:lineRule="auto"/>
        <w:jc w:val="center"/>
        <w:rPr>
          <w:rFonts w:eastAsiaTheme="minorEastAsia"/>
          <w:color w:val="000000"/>
          <w:kern w:val="0"/>
          <w:sz w:val="24"/>
          <w:szCs w:val="24"/>
        </w:rPr>
      </w:pPr>
      <w:r w:rsidRPr="00C51B4E">
        <w:rPr>
          <w:rFonts w:eastAsiaTheme="minorEastAsia"/>
          <w:color w:themeColor="text1" w:val="000000"/>
          <w:kern w:val="0"/>
          <w:sz w:val="21"/>
          <w:szCs w:val="21"/>
        </w:rPr>
        <w:t>§6</w:t>
      </w:r>
      <w:r w:rsidRPr="00C51B4E">
        <w:rPr>
          <w:rFonts w:eastAsiaTheme="minorEastAsia" w:hint="eastAsia"/>
          <w:color w:themeColor="text1" w:val="000000"/>
          <w:kern w:val="0"/>
          <w:sz w:val="21"/>
          <w:szCs w:val="21"/>
        </w:rPr>
        <w:t xml:space="preserve"> </w:t>
      </w:r>
      <w:r w:rsidR="009238DB" w:rsidRPr="007F52FA">
        <w:rPr>
          <w:rFonts w:eastAsiaTheme="minorEastAsia"/>
          <w:color w:val="000000"/>
          <w:kern w:val="0"/>
          <w:sz w:val="24"/>
          <w:szCs w:val="24"/>
        </w:rPr>
        <w:t xml:space="preserve"> </w:t>
      </w:r>
      <w:r w:rsidR="009238DB" w:rsidRPr="007F52FA">
        <w:rPr>
          <w:rFonts w:eastAsiaTheme="minorEastAsia"/>
          <w:color w:val="000000"/>
          <w:kern w:val="0"/>
          <w:sz w:val="24"/>
          <w:szCs w:val="24"/>
        </w:rPr>
        <w:t>开放式基金份额变动</w:t>
      </w:r>
    </w:p>
    <w:p w:rsidP="007C14DF" w:rsidR="009238DB" w:rsidRDefault="009238DB" w:rsidRPr="007F52FA">
      <w:pPr>
        <w:autoSpaceDE w:val="0"/>
        <w:autoSpaceDN w:val="0"/>
        <w:adjustRightInd w:val="0"/>
        <w:spacing w:before="29" w:line="288" w:lineRule="auto"/>
        <w:ind w:left="15" w:right="480"/>
        <w:jc w:val="right"/>
        <w:rPr>
          <w:rFonts w:eastAsiaTheme="minorEastAsia"/>
          <w:color w:val="000000"/>
          <w:kern w:val="0"/>
          <w:sz w:val="24"/>
        </w:rPr>
      </w:pPr>
      <w:r w:rsidRPr="007F52FA">
        <w:rPr>
          <w:rFonts w:eastAsiaTheme="minorEastAsia"/>
          <w:color w:val="000000"/>
          <w:kern w:val="0"/>
          <w:sz w:val="24"/>
        </w:rPr>
        <w:t>单位：份</w:t>
      </w:r>
    </w:p>
    <w:tbl>
      <w:tblPr>
        <w:tblW w:type="dxa" w:w="8868"/>
        <w:jc w:val="center"/>
        <w:tblLayout w:type="fixed"/>
        <w:tblLook w:firstColumn="0" w:firstRow="0" w:lastColumn="0" w:lastRow="0" w:noHBand="0" w:noVBand="0" w:val="0000"/>
      </w:tblPr>
      <w:tblGrid>
        <w:gridCol w:w="4006"/>
        <w:gridCol w:w="2431"/>
        <w:gridCol w:w="2431"/>
      </w:tblGrid>
      <w:tr w:rsidR="00936D40" w:rsidRPr="007F52FA" w:rsidTr="00735E32">
        <w:trPr>
          <w:jc w:val="center"/>
        </w:trPr>
        <w:tc>
          <w:tcPr>
            <w:tcW w:type="dxa" w:w="3900"/>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center"/>
              <w:rPr>
                <w:rFonts w:eastAsiaTheme="minorEastAsia"/>
                <w:color w:val="000000"/>
                <w:kern w:val="0"/>
                <w:sz w:val="24"/>
              </w:rPr>
            </w:pPr>
            <w:r w:rsidRPr="007F52FA">
              <w:rPr>
                <w:rFonts w:eastAsiaTheme="minorEastAsia"/>
                <w:color w:val="000000"/>
                <w:kern w:val="0"/>
                <w:sz w:val="24"/>
              </w:rPr>
              <w:t>项目</w:t>
            </w:r>
          </w:p>
        </w:tc>
        <w:tc>
          <w:tcPr>
            <w:tcW w:type="dxa" w:w="2367"/>
            <w:tcBorders>
              <w:top w:color="000000" w:space="0" w:sz="8" w:val="single"/>
              <w:left w:color="000000" w:space="0" w:sz="8" w:val="single"/>
              <w:bottom w:color="000000" w:space="0" w:sz="8" w:val="single"/>
              <w:right w:color="000000" w:space="0" w:sz="8" w:val="single"/>
            </w:tcBorders>
            <w:vAlign w:val="center"/>
          </w:tcPr>
          <w:p w:rsidP="00690865" w:rsidR="00936D40" w:rsidRDefault="00936D40" w:rsidRPr="007F52FA">
            <w:pPr>
              <w:autoSpaceDE w:val="0"/>
              <w:autoSpaceDN w:val="0"/>
              <w:adjustRightInd w:val="0"/>
              <w:spacing w:before="29" w:line="288" w:lineRule="auto"/>
              <w:ind w:left="17"/>
              <w:jc w:val="left"/>
              <w:rPr>
                <w:rFonts w:eastAsiaTheme="minorEastAsia"/>
                <w:color w:val="000000"/>
                <w:sz w:val="24"/>
              </w:rPr>
            </w:pPr>
            <w:r w:rsidRPr="007F52FA">
              <w:rPr>
                <w:rFonts w:eastAsiaTheme="minorEastAsia"/>
                <w:color w:val="000000"/>
                <w:kern w:val="0"/>
                <w:sz w:val="24"/>
              </w:rPr>
              <w:t/>
            </w:r>
            <w:r w:rsidRPr="007F52FA">
              <w:rPr>
                <w:rFonts w:eastAsiaTheme="minorEastAsia"/>
                <w:sz w:val="24"/>
              </w:rPr>
              <w:t/>
            </w:r>
            <w:r w:rsidR="0042785F" w:rsidRPr="007F52FA">
              <w:rPr>
                <w:rFonts w:eastAsiaTheme="minorEastAsia"/>
                <w:sz w:val="24"/>
              </w:rPr>
              <w:t>交银裕盈纯债债券A</w:t>
            </w:r>
          </w:p>
        </w:tc>
        <w:tc>
          <w:tcPr>
            <w:tcW w:type="dxa" w:w="2367"/>
            <w:tcBorders>
              <w:top w:color="000000" w:space="0" w:sz="8" w:val="single"/>
              <w:left w:color="000000" w:space="0" w:sz="8" w:val="single"/>
              <w:bottom w:color="000000" w:space="0" w:sz="8" w:val="single"/>
              <w:right w:color="000000" w:space="0" w:sz="8" w:val="single"/>
            </w:tcBorders>
            <w:vAlign w:val="center"/>
          </w:tcPr>
          <w:p w:rsidP="00690865" w:rsidR="00936D40" w:rsidRDefault="00936D40" w:rsidRPr="007F52FA">
            <w:pPr>
              <w:autoSpaceDE w:val="0"/>
              <w:autoSpaceDN w:val="0"/>
              <w:adjustRightInd w:val="0"/>
              <w:spacing w:before="29" w:line="288" w:lineRule="auto"/>
              <w:ind w:left="17"/>
              <w:jc w:val="left"/>
              <w:rPr>
                <w:rFonts w:eastAsiaTheme="minorEastAsia"/>
                <w:color w:val="000000"/>
                <w:sz w:val="24"/>
              </w:rPr>
            </w:pPr>
            <w:r w:rsidRPr="007F52FA">
              <w:rPr>
                <w:rFonts w:eastAsiaTheme="minorEastAsia"/>
                <w:color w:val="000000"/>
                <w:kern w:val="0"/>
                <w:sz w:val="24"/>
              </w:rPr>
              <w:t/>
            </w:r>
            <w:r w:rsidRPr="007F52FA">
              <w:rPr>
                <w:rFonts w:eastAsiaTheme="minorEastAsia"/>
                <w:sz w:val="24"/>
              </w:rPr>
              <w:t/>
            </w:r>
            <w:r w:rsidR="004D614E" w:rsidRPr="007F52FA">
              <w:rPr>
                <w:rFonts w:eastAsiaTheme="minorEastAsia"/>
                <w:sz w:val="24"/>
              </w:rPr>
              <w:t/>
            </w:r>
            <w:r w:rsidR="0042785F" w:rsidRPr="007F52FA">
              <w:rPr>
                <w:rFonts w:eastAsiaTheme="minorEastAsia"/>
                <w:sz w:val="24"/>
              </w:rPr>
              <w:t>交银裕盈纯债债券C</w:t>
            </w:r>
          </w:p>
        </w:tc>
      </w:tr>
      <w:tr w:rsidR="00936D40" w:rsidRPr="007F52FA" w:rsidTr="00735E32">
        <w:trPr>
          <w:jc w:val="center"/>
        </w:trPr>
        <w:tc>
          <w:tcPr>
            <w:tcW w:type="dxa" w:w="3900"/>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报告期期初基金份额总额</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B011B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936D40" w:rsidRPr="007F52FA">
              <w:rPr>
                <w:rFonts w:eastAsiaTheme="minorEastAsia"/>
                <w:color w:val="000000"/>
                <w:sz w:val="24"/>
              </w:rPr>
              <w:t/>
            </w:r>
            <w:r w:rsidR="0042785F" w:rsidRPr="007F52FA">
              <w:rPr>
                <w:rFonts w:eastAsiaTheme="minorEastAsia"/>
                <w:color w:val="000000"/>
                <w:sz w:val="24"/>
              </w:rPr>
              <w:t>554,090,067.37</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B011B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936D40" w:rsidRPr="007F52FA">
              <w:rPr>
                <w:rFonts w:eastAsiaTheme="minorEastAsia"/>
                <w:color w:val="000000"/>
                <w:sz w:val="24"/>
              </w:rPr>
              <w:t/>
            </w:r>
            <w:r w:rsidR="00EA1D33" w:rsidRPr="007F52FA">
              <w:rPr>
                <w:rFonts w:eastAsiaTheme="minorEastAsia"/>
                <w:color w:val="000000"/>
                <w:sz w:val="24"/>
              </w:rPr>
              <w:t/>
            </w:r>
            <w:r w:rsidR="0042785F" w:rsidRPr="007F52FA">
              <w:rPr>
                <w:rFonts w:eastAsiaTheme="minorEastAsia"/>
                <w:color w:val="000000"/>
                <w:sz w:val="24"/>
              </w:rPr>
              <w:t>352,822.82</w:t>
            </w:r>
          </w:p>
        </w:tc>
      </w:tr>
      <w:tr w:rsidR="00936D40" w:rsidRPr="007F52FA" w:rsidTr="00735E32">
        <w:trPr>
          <w:jc w:val="center"/>
        </w:trPr>
        <w:tc>
          <w:tcPr>
            <w:tcW w:type="dxa" w:w="3900"/>
            <w:tcBorders>
              <w:top w:color="000000" w:space="0" w:sz="8" w:val="single"/>
              <w:left w:color="000000" w:space="0" w:sz="8" w:val="single"/>
              <w:bottom w:color="000000" w:space="0" w:sz="8" w:val="single"/>
              <w:right w:color="000000" w:space="0" w:sz="8" w:val="single"/>
            </w:tcBorders>
            <w:vAlign w:val="center"/>
          </w:tcPr>
          <w:p w:rsidP="007C14DF" w:rsidR="00936D40" w:rsidRDefault="00F72579" w:rsidRPr="007F52FA">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基金总申购份额</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42785F" w:rsidRPr="007F52FA">
              <w:rPr>
                <w:rFonts w:eastAsiaTheme="minorEastAsia"/>
                <w:color w:val="000000"/>
                <w:sz w:val="24"/>
              </w:rPr>
              <w:t>93,031,943.32</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4D614E" w:rsidRPr="007F52FA">
              <w:rPr>
                <w:rFonts w:eastAsiaTheme="minorEastAsia"/>
                <w:color w:val="000000"/>
                <w:sz w:val="24"/>
              </w:rPr>
              <w:t/>
            </w:r>
            <w:r w:rsidR="0042785F" w:rsidRPr="007F52FA">
              <w:rPr>
                <w:rFonts w:eastAsiaTheme="minorEastAsia"/>
                <w:color w:val="000000"/>
                <w:sz w:val="24"/>
              </w:rPr>
              <w:t>100,896.33</w:t>
            </w:r>
          </w:p>
        </w:tc>
      </w:tr>
      <w:tr w:rsidR="00936D40" w:rsidRPr="007F52FA" w:rsidTr="00735E32">
        <w:trPr>
          <w:jc w:val="center"/>
        </w:trPr>
        <w:tc>
          <w:tcPr>
            <w:tcW w:type="dxa" w:w="3900"/>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减：</w:t>
            </w:r>
            <w:r w:rsidR="00F72579" w:rsidRPr="007F52FA">
              <w:rPr>
                <w:rFonts w:eastAsiaTheme="minorEastAsia"/>
                <w:color w:val="000000"/>
                <w:kern w:val="0"/>
                <w:sz w:val="24"/>
              </w:rPr>
              <w:t>本报告期</w:t>
            </w:r>
            <w:r w:rsidR="003F21E5">
              <w:rPr>
                <w:rFonts w:eastAsiaTheme="minorEastAsia" w:hint="eastAsia"/>
                <w:color w:val="000000"/>
                <w:kern w:val="0"/>
                <w:sz w:val="24"/>
              </w:rPr>
              <w:t>期间</w:t>
            </w:r>
            <w:r w:rsidRPr="007F52FA">
              <w:rPr>
                <w:rFonts w:eastAsiaTheme="minorEastAsia"/>
                <w:color w:val="000000"/>
                <w:kern w:val="0"/>
                <w:sz w:val="24"/>
              </w:rPr>
              <w:t>基金总赎回份额</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42785F" w:rsidRPr="007F52FA">
              <w:rPr>
                <w:rFonts w:eastAsiaTheme="minorEastAsia"/>
                <w:color w:val="000000"/>
                <w:sz w:val="24"/>
              </w:rPr>
              <w:t>11,585,605.66</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4D614E" w:rsidRPr="007F52FA">
              <w:rPr>
                <w:rFonts w:eastAsiaTheme="minorEastAsia"/>
                <w:color w:val="000000"/>
                <w:sz w:val="24"/>
              </w:rPr>
              <w:t/>
            </w:r>
            <w:r w:rsidR="0042785F" w:rsidRPr="007F52FA">
              <w:rPr>
                <w:rFonts w:eastAsiaTheme="minorEastAsia"/>
                <w:color w:val="000000"/>
                <w:sz w:val="24"/>
              </w:rPr>
              <w:t>108,752.90</w:t>
            </w:r>
          </w:p>
        </w:tc>
      </w:tr>
      <w:tr w:rsidR="00936D40" w:rsidRPr="007F52FA" w:rsidTr="00735E32">
        <w:trPr>
          <w:jc w:val="center"/>
        </w:trPr>
        <w:tc>
          <w:tcPr>
            <w:tcW w:type="dxa" w:w="3900"/>
            <w:tcBorders>
              <w:top w:color="000000" w:space="0" w:sz="8" w:val="single"/>
              <w:left w:color="000000" w:space="0" w:sz="8" w:val="single"/>
              <w:bottom w:color="000000" w:space="0" w:sz="8" w:val="single"/>
              <w:right w:color="000000" w:space="0" w:sz="8" w:val="single"/>
            </w:tcBorders>
            <w:vAlign w:val="center"/>
          </w:tcPr>
          <w:p w:rsidP="00896AC6" w:rsidR="00936D40" w:rsidRDefault="00F72579" w:rsidRPr="007F52FA">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基金拆分变动份额</w:t>
            </w:r>
            <w:r w:rsidR="003F21E5" w:rsidRPr="006664D2">
              <w:rPr>
                <w:rFonts w:hint="eastAsia"/>
                <w:color w:val="000000"/>
                <w:kern w:val="0"/>
                <w:sz w:val="24"/>
              </w:rPr>
              <w:t>（份额减少以</w:t>
            </w:r>
            <w:r w:rsidR="003F21E5" w:rsidRPr="004D5D71">
              <w:rPr>
                <w:color w:val="000000"/>
              </w:rPr>
              <w:t>“-”</w:t>
            </w:r>
            <w:r w:rsidR="003F21E5" w:rsidRPr="006664D2">
              <w:rPr>
                <w:rFonts w:hint="eastAsia"/>
                <w:color w:val="000000"/>
                <w:kern w:val="0"/>
                <w:sz w:val="24"/>
              </w:rPr>
              <w:t>填列）</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42785F" w:rsidRPr="007F52FA">
              <w:rPr>
                <w:rFonts w:eastAsiaTheme="minorEastAsia"/>
                <w:color w:val="000000"/>
                <w:sz w:val="24"/>
              </w:rPr>
              <w:t>-</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4D614E" w:rsidRPr="007F52FA">
              <w:rPr>
                <w:rFonts w:eastAsiaTheme="minorEastAsia"/>
                <w:color w:val="000000"/>
                <w:sz w:val="24"/>
              </w:rPr>
              <w:t/>
            </w:r>
            <w:r w:rsidR="0042785F" w:rsidRPr="007F52FA">
              <w:rPr>
                <w:rFonts w:eastAsiaTheme="minorEastAsia"/>
                <w:color w:val="000000"/>
                <w:sz w:val="24"/>
              </w:rPr>
              <w:t>-</w:t>
            </w:r>
          </w:p>
        </w:tc>
      </w:tr>
      <w:tr w:rsidR="00936D40" w:rsidRPr="007F52FA" w:rsidTr="00735E32">
        <w:trPr>
          <w:jc w:val="center"/>
        </w:trPr>
        <w:tc>
          <w:tcPr>
            <w:tcW w:type="dxa" w:w="3900"/>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报告期期末基金份额总额</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
            </w:r>
            <w:r w:rsidR="0042785F" w:rsidRPr="007F52FA">
              <w:rPr>
                <w:rFonts w:eastAsiaTheme="minorEastAsia"/>
                <w:color w:val="000000"/>
                <w:sz w:val="24"/>
              </w:rPr>
              <w:t/>
            </w:r>
            <w:r w:rsidR="0042785F" w:rsidRPr="007F52FA">
              <w:rPr>
                <w:rFonts w:eastAsiaTheme="minorEastAsia"/>
                <w:color w:val="000000"/>
                <w:sz w:val="24"/>
              </w:rPr>
              <w:lastRenderedPageBreak/>
              <w:t>635,536,405.03</w:t>
            </w:r>
          </w:p>
        </w:tc>
        <w:tc>
          <w:tcPr>
            <w:tcW w:type="dxa" w:w="2367"/>
            <w:tcBorders>
              <w:top w:color="000000" w:space="0" w:sz="8" w:val="single"/>
              <w:left w:color="000000" w:space="0" w:sz="8" w:val="single"/>
              <w:bottom w:color="000000" w:space="0" w:sz="8" w:val="single"/>
              <w:right w:color="000000" w:space="0" w:sz="8" w:val="single"/>
            </w:tcBorders>
            <w:vAlign w:val="center"/>
          </w:tcPr>
          <w:p w:rsidP="007C14DF" w:rsidR="00936D40" w:rsidRDefault="00936D40" w:rsidRPr="007F52FA">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lastRenderedPageBreak/>
              <w:t/>
            </w:r>
            <w:r w:rsidR="004D614E" w:rsidRPr="007F52FA">
              <w:rPr>
                <w:rFonts w:eastAsiaTheme="minorEastAsia"/>
                <w:color w:val="000000"/>
                <w:sz w:val="24"/>
              </w:rPr>
              <w:t/>
            </w:r>
            <w:r w:rsidR="004D614E" w:rsidRPr="007F52FA">
              <w:rPr>
                <w:rFonts w:eastAsiaTheme="minorEastAsia"/>
                <w:color w:val="000000"/>
                <w:sz w:val="24"/>
              </w:rPr>
              <w:lastRenderedPageBreak/>
              <w:t/>
            </w:r>
            <w:r w:rsidR="0042785F" w:rsidRPr="007F52FA">
              <w:rPr>
                <w:rFonts w:eastAsiaTheme="minorEastAsia"/>
                <w:color w:val="000000"/>
                <w:sz w:val="24"/>
              </w:rPr>
              <w:t>344,966.25</w:t>
            </w:r>
          </w:p>
        </w:tc>
      </w:tr>
    </w:tbl>
    <w:p>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 xml:space="preserve">注：1、如果本报告期间发生转换入、红利再投业务，则总申购份额中包含该业务； </w:t>
      </w:r>
    </w:p>
    <w:p w:rsidP="007C14DF" w:rsidR="00FB3C94" w:rsidRDefault="00FB3C94" w:rsidRPr="007F52FA">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lastRenderedPageBreak/>
        <w:t xml:space="preserve">    2、如果本报告期间发生转换出业务，则总赎回份额中包含该业务。</w:t>
      </w:r>
    </w:p>
    <w:p w:rsidP="007C14DF" w:rsidR="00426568" w:rsidRDefault="00426568">
      <w:pPr>
        <w:autoSpaceDE w:val="0"/>
        <w:autoSpaceDN w:val="0"/>
        <w:adjustRightInd w:val="0"/>
        <w:spacing w:before="29" w:line="288" w:lineRule="auto"/>
        <w:jc w:val="left"/>
        <w:rPr>
          <w:rFonts w:eastAsiaTheme="minorEastAsia"/>
          <w:color w:val="000000"/>
          <w:sz w:val="24"/>
        </w:rPr>
      </w:pPr>
    </w:p>
    <w:p w:rsidP="000A2988" w:rsidR="000673DA" w:rsidRDefault="00C51B4E" w:rsidRPr="000673DA">
      <w:pPr>
        <w:pStyle w:val="1"/>
        <w:tabs>
          <w:tab w:pos="4156" w:val="center"/>
          <w:tab w:pos="8312" w:val="right"/>
        </w:tabs>
        <w:spacing w:after="312" w:afterLines="100" w:before="312" w:beforeLines="100" w:line="288" w:lineRule="auto"/>
        <w:jc w:val="center"/>
        <w:rPr>
          <w:sz w:val="24"/>
          <w:szCs w:val="24"/>
        </w:rPr>
      </w:pPr>
      <w:r>
        <w:rPr>
          <w:color w:val="000000"/>
          <w:kern w:val="0"/>
          <w:sz w:val="24"/>
          <w:szCs w:val="24"/>
        </w:rPr>
        <w:t>§</w:t>
      </w:r>
      <w:r>
        <w:rPr>
          <w:rFonts w:hint="eastAsia"/>
          <w:color w:val="000000"/>
          <w:kern w:val="0"/>
          <w:sz w:val="24"/>
          <w:szCs w:val="24"/>
        </w:rPr>
        <w:t/>
      </w:r>
      <w:r w:rsidR="000673DA" w:rsidRPr="000673DA">
        <w:rPr>
          <w:color w:val="000000"/>
          <w:kern w:val="0"/>
          <w:sz w:val="24"/>
          <w:szCs w:val="24"/>
        </w:rPr>
        <w:t xml:space="preserve">7  </w:t>
      </w:r>
      <w:r w:rsidR="000673DA" w:rsidRPr="000673DA">
        <w:rPr>
          <w:rFonts w:hAnsi="宋体"/>
          <w:sz w:val="24"/>
          <w:szCs w:val="24"/>
        </w:rPr>
        <w:t>基金管理人运用固有资金投资本基金情况</w:t>
      </w:r>
    </w:p>
    <w:p w:rsidP="007C14DF" w:rsidR="000673DA" w:rsidRDefault="000673DA" w:rsidRPr="000673DA">
      <w:pPr>
        <w:spacing w:line="288" w:lineRule="auto"/>
        <w:jc w:val="left"/>
        <w:rPr>
          <w:sz w:val="24"/>
        </w:rPr>
      </w:pPr>
      <w:r w:rsidRPr="000673DA">
        <w:rPr>
          <w:b/>
          <w:sz w:val="24"/>
        </w:rPr>
        <w:t xml:space="preserve">7.1 </w:t>
      </w:r>
      <w:r w:rsidRPr="000673DA">
        <w:rPr>
          <w:rFonts w:hAnsi="宋体"/>
          <w:b/>
          <w:sz w:val="24"/>
        </w:rPr>
        <w:t>基金管理人持有本基金份额变动情况</w:t>
      </w:r>
    </w:p>
    <w:p w:rsidP="007C14DF" w:rsidR="008A3BCC" w:rsidRDefault="00AE55CC" w:rsidRPr="00AE55CC">
      <w:pPr>
        <w:autoSpaceDE w:val="0"/>
        <w:autoSpaceDN w:val="0"/>
        <w:adjustRightInd w:val="0"/>
        <w:spacing w:before="29" w:line="288" w:lineRule="auto"/>
        <w:jc w:val="left"/>
        <w:rPr>
          <w:color w:val="000000"/>
          <w:sz w:val="24"/>
        </w:rPr>
      </w:pPr>
      <w:r w:rsidRPr="00AE55CC">
        <w:rPr>
          <w:color w:val="000000"/>
          <w:sz w:val="24"/>
        </w:rPr>
        <w:t>本报告期内未发生基金管理人运用固有资金投资本基金的情况。</w:t>
      </w:r>
    </w:p>
    <w:p w:rsidP="007C14DF" w:rsidR="008A3BCC" w:rsidRDefault="008A3BCC">
      <w:pPr>
        <w:autoSpaceDE w:val="0"/>
        <w:autoSpaceDN w:val="0"/>
        <w:adjustRightInd w:val="0"/>
        <w:spacing w:before="29" w:line="288" w:lineRule="auto"/>
        <w:jc w:val="left"/>
        <w:rPr>
          <w:color w:val="000000"/>
          <w:sz w:val="24"/>
        </w:rPr>
      </w:pPr>
    </w:p>
    <w:p w:rsidP="00646AEE" w:rsidR="008A3BCC" w:rsidRDefault="000673DA" w:rsidRPr="008A3BCC">
      <w:pPr>
        <w:autoSpaceDE w:val="0"/>
        <w:autoSpaceDN w:val="0"/>
        <w:adjustRightInd w:val="0"/>
        <w:spacing w:before="29" w:line="288" w:lineRule="auto"/>
        <w:jc w:val="left"/>
        <w:rPr>
          <w:b/>
          <w:color w:val="000000"/>
          <w:sz w:val="24"/>
        </w:rPr>
      </w:pPr>
      <w:r w:rsidRPr="008A3BCC">
        <w:rPr>
          <w:b/>
          <w:sz w:val="24"/>
        </w:rPr>
        <w:t/>
      </w:r>
      <w:r w:rsidRPr="008A3BCC">
        <w:rPr>
          <w:rFonts w:hint="eastAsia"/>
          <w:b/>
          <w:sz w:val="24"/>
        </w:rPr>
        <w:t>7</w:t>
      </w:r>
      <w:r w:rsidRPr="008A3BCC">
        <w:rPr>
          <w:b/>
          <w:sz w:val="24"/>
        </w:rPr>
        <w:t>.</w:t>
      </w:r>
      <w:r w:rsidRPr="008A3BCC">
        <w:rPr>
          <w:rFonts w:hint="eastAsia"/>
          <w:b/>
          <w:sz w:val="24"/>
        </w:rPr>
        <w:t xml:space="preserve">2 </w:t>
      </w:r>
      <w:r w:rsidRPr="008A3BCC">
        <w:rPr>
          <w:rFonts w:hint="eastAsia"/>
          <w:b/>
          <w:sz w:val="24"/>
        </w:rPr>
        <w:t>基</w:t>
      </w:r>
      <w:r w:rsidRPr="008A3BCC">
        <w:rPr>
          <w:b/>
          <w:sz w:val="24"/>
        </w:rPr>
        <w:t>金管理人运用固有资金投资本基金交易明细</w:t>
      </w:r>
    </w:p>
    <w:p w:rsidP="007C14DF" w:rsidR="00285618" w:rsidRDefault="00285618" w:rsidRPr="007F52FA">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本基金管理人本报告期内未进行本基金的申购、赎回、红利再投等。</w:t>
      </w:r>
    </w:p>
    <w:p w:rsidP="007C14DF" w:rsidR="00F2646E" w:rsidRDefault="00F2646E" w:rsidRPr="007F52FA">
      <w:pPr>
        <w:autoSpaceDE w:val="0"/>
        <w:autoSpaceDN w:val="0"/>
        <w:adjustRightInd w:val="0"/>
        <w:spacing w:before="29" w:line="288" w:lineRule="auto"/>
        <w:jc w:val="left"/>
        <w:rPr>
          <w:rFonts w:eastAsiaTheme="minorEastAsia"/>
          <w:color w:val="000000"/>
          <w:sz w:val="24"/>
        </w:rPr>
      </w:pPr>
    </w:p>
    <w:p w:rsidP="000A2988" w:rsidR="00ED0E09" w:rsidRDefault="00ED0E09">
      <w:pPr>
        <w:pStyle w:val="1"/>
        <w:spacing w:after="312" w:afterLines="100" w:before="312" w:beforeLines="100" w:line="360" w:lineRule="auto"/>
        <w:jc w:val="center"/>
        <w:rPr>
          <w:rFonts w:eastAsiaTheme="minorEastAsia"/>
          <w:color w:themeColor="text1" w:val="000000"/>
          <w:kern w:val="0"/>
          <w:sz w:val="21"/>
          <w:szCs w:val="21"/>
        </w:rPr>
      </w:pPr>
      <w:r>
        <w:rPr>
          <w:rFonts w:eastAsiaTheme="minorEastAsia"/>
          <w:color w:themeColor="text1" w:val="000000"/>
          <w:kern w:val="0"/>
          <w:sz w:val="21"/>
          <w:szCs w:val="21"/>
        </w:rPr>
        <w:t xml:space="preserve">§8 </w:t>
      </w:r>
      <w:r w:rsidR="00F139D5">
        <w:rPr>
          <w:rFonts w:eastAsiaTheme="minorEastAsia"/>
          <w:color w:themeColor="text1" w:val="000000"/>
          <w:kern w:val="0"/>
          <w:sz w:val="21"/>
          <w:szCs w:val="21"/>
        </w:rPr>
        <w:t xml:space="preserve"> </w:t>
      </w:r>
      <w:r>
        <w:rPr>
          <w:rFonts w:eastAsiaTheme="minorEastAsia" w:hint="eastAsia"/>
          <w:color w:themeColor="text1" w:val="000000"/>
          <w:kern w:val="0"/>
          <w:sz w:val="21"/>
          <w:szCs w:val="21"/>
        </w:rPr>
        <w:t>影响投资者决策的其他重要信息</w:t>
      </w:r>
    </w:p>
    <w:p w:rsidP="00ED0E09" w:rsidR="00ED0E09" w:rsidRDefault="00ED0E09">
      <w:pPr>
        <w:autoSpaceDE w:val="0"/>
        <w:autoSpaceDN w:val="0"/>
        <w:adjustRightInd w:val="0"/>
        <w:spacing w:line="360" w:lineRule="auto"/>
        <w:jc w:val="left"/>
        <w:rPr>
          <w:rFonts w:ascii="宋体" w:hAnsi="宋体"/>
          <w:b/>
          <w:bCs/>
          <w:color w:val="000000"/>
          <w:kern w:val="0"/>
          <w:szCs w:val="21"/>
        </w:rPr>
      </w:pPr>
      <w:r>
        <w:rPr>
          <w:rFonts w:ascii="宋体" w:hAnsi="宋体" w:hint="eastAsia"/>
          <w:b/>
          <w:color w:val="000000"/>
          <w:kern w:val="0"/>
          <w:szCs w:val="21"/>
        </w:rPr>
        <w:t/>
      </w:r>
      <w:r>
        <w:rPr>
          <w:rFonts w:ascii="宋体" w:hAnsi="宋体" w:hint="eastAsia"/>
          <w:b/>
          <w:bCs/>
          <w:color w:val="000000"/>
          <w:kern w:val="0"/>
          <w:szCs w:val="21"/>
        </w:rPr>
        <w:t>8.1 报告期内单一投资者持有基金份额比例达到或超过20%的情况</w:t>
      </w:r>
    </w:p>
    <w:tbl>
      <w:tblPr>
        <w:tblW w:type="dxa" w:w="9210"/>
        <w:tblInd w:type="dxa" w:w="-176"/>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1" w:val="04A0"/>
      </w:tblPr>
      <w:tblGrid>
        <w:gridCol w:w="992"/>
        <w:gridCol w:w="991"/>
        <w:gridCol w:w="1843"/>
        <w:gridCol w:w="851"/>
        <w:gridCol w:w="850"/>
        <w:gridCol w:w="1134"/>
        <w:gridCol w:w="1419"/>
        <w:gridCol w:w="1130"/>
      </w:tblGrid>
      <w:tr w:rsidR="00ED0E09" w:rsidTr="00ED0E09">
        <w:tc>
          <w:tcPr>
            <w:tcW w:type="dxa" w:w="993"/>
            <w:vMerge w:val="restart"/>
            <w:tcBorders>
              <w:top w:color="auto" w:space="0" w:sz="4" w:val="single"/>
              <w:left w:color="auto" w:space="0" w:sz="4" w:val="single"/>
              <w:bottom w:color="auto" w:space="0" w:sz="4" w:val="single"/>
              <w:right w:color="auto" w:space="0" w:sz="4" w:val="single"/>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 xml:space="preserve">投资者类别  </w:t>
            </w:r>
          </w:p>
        </w:tc>
        <w:tc>
          <w:tcPr>
            <w:tcW w:type="dxa" w:w="5670"/>
            <w:gridSpan w:val="5"/>
            <w:tcBorders>
              <w:top w:color="auto" w:space="0" w:sz="4" w:val="single"/>
              <w:left w:color="auto" w:space="0" w:sz="4" w:val="single"/>
              <w:bottom w:color="auto" w:space="0" w:sz="4" w:val="single"/>
              <w:right w:color="auto" w:space="0" w:sz="4" w:val="single"/>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报告期内持有基金份额变化情况</w:t>
            </w:r>
          </w:p>
        </w:tc>
        <w:tc>
          <w:tcPr>
            <w:tcW w:type="dxa" w:w="2549"/>
            <w:gridSpan w:val="2"/>
            <w:tcBorders>
              <w:top w:color="auto" w:space="0" w:sz="4" w:val="single"/>
              <w:left w:color="auto" w:space="0" w:sz="4" w:val="single"/>
              <w:bottom w:color="auto" w:space="0" w:sz="4" w:val="single"/>
              <w:right w:color="auto" w:space="0" w:sz="4" w:val="single"/>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报告期末持有基金情况</w:t>
            </w:r>
          </w:p>
        </w:tc>
      </w:tr>
      <w:tr w:rsidR="00ED0E09" w:rsidTr="00ED0E09">
        <w:tc>
          <w:tcPr>
            <w:tcW w:type="dxa" w:w="993"/>
            <w:vMerge/>
            <w:tcBorders>
              <w:top w:color="auto" w:space="0" w:sz="4" w:val="single"/>
              <w:left w:color="auto" w:space="0" w:sz="4" w:val="single"/>
              <w:bottom w:color="auto" w:space="0" w:sz="4" w:val="single"/>
              <w:right w:color="auto" w:space="0" w:sz="4" w:val="single"/>
            </w:tcBorders>
            <w:vAlign w:val="center"/>
            <w:hideMark/>
          </w:tcPr>
          <w:p w:rsidR="00ED0E09" w:rsidRDefault="00ED0E09">
            <w:pPr>
              <w:widowControl/>
              <w:jc w:val="left"/>
              <w:rPr>
                <w:rFonts w:ascii="宋体" w:hAnsi="宋体"/>
                <w:b/>
                <w:bCs/>
                <w:color w:val="000000"/>
                <w:kern w:val="0"/>
                <w:szCs w:val="21"/>
              </w:rPr>
            </w:pPr>
          </w:p>
        </w:tc>
        <w:tc>
          <w:tcPr>
            <w:tcW w:type="dxa" w:w="992"/>
            <w:tcBorders>
              <w:top w:color="auto" w:space="0" w:sz="4" w:val="single"/>
              <w:left w:color="auto" w:space="0" w:sz="4" w:val="single"/>
              <w:bottom w:color="auto" w:space="0" w:sz="4" w:val="single"/>
              <w:right w:color="auto" w:space="0" w:sz="4" w:val="single"/>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序号</w:t>
            </w:r>
          </w:p>
        </w:tc>
        <w:tc>
          <w:tcPr>
            <w:tcW w:type="dxa" w:w="1843"/>
            <w:tcBorders>
              <w:top w:color="auto" w:space="0" w:sz="4" w:val="single"/>
              <w:left w:color="auto" w:space="0" w:sz="4" w:val="single"/>
              <w:bottom w:color="auto" w:space="0" w:sz="4" w:val="single"/>
              <w:right w:color="auto" w:space="0" w:sz="4" w:val="single"/>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持有基金份额比例达到或者超过20%的时间区间</w:t>
            </w:r>
          </w:p>
        </w:tc>
        <w:tc>
          <w:tcPr>
            <w:tcW w:type="dxa" w:w="851"/>
            <w:tcBorders>
              <w:top w:color="auto" w:space="0" w:sz="4" w:val="single"/>
              <w:left w:color="auto" w:space="0" w:sz="4" w:val="single"/>
              <w:bottom w:color="auto" w:space="0" w:sz="4" w:val="single"/>
              <w:right w:color="auto" w:space="0" w:sz="4" w:val="single"/>
            </w:tcBorders>
            <w:vAlign w:val="center"/>
            <w:hideMark/>
          </w:tcPr>
          <w:p w:rsidR="00ED0E09" w:rsidRDefault="00ED0E09">
            <w:pPr>
              <w:widowControl/>
              <w:jc w:val="center"/>
              <w:rPr>
                <w:rFonts w:ascii="宋体" w:hAnsi="宋体"/>
                <w:b/>
                <w:bCs/>
                <w:color w:val="000000"/>
                <w:kern w:val="0"/>
                <w:szCs w:val="21"/>
              </w:rPr>
            </w:pPr>
            <w:r>
              <w:rPr>
                <w:rFonts w:ascii="宋体" w:hAnsi="宋体" w:hint="eastAsia"/>
                <w:color w:val="000000"/>
                <w:kern w:val="0"/>
                <w:szCs w:val="21"/>
              </w:rPr>
              <w:t>期初份额</w:t>
            </w:r>
          </w:p>
        </w:tc>
        <w:tc>
          <w:tcPr>
            <w:tcW w:type="dxa" w:w="850"/>
            <w:tcBorders>
              <w:top w:color="auto" w:space="0" w:sz="4" w:val="single"/>
              <w:left w:color="auto" w:space="0" w:sz="4" w:val="single"/>
              <w:bottom w:color="auto" w:space="0" w:sz="4" w:val="single"/>
              <w:right w:color="auto" w:space="0" w:sz="4" w:val="single"/>
            </w:tcBorders>
            <w:vAlign w:val="center"/>
            <w:hideMark/>
          </w:tcPr>
          <w:p w:rsidR="00ED0E09" w:rsidRDefault="00ED0E09">
            <w:pPr>
              <w:widowControl/>
              <w:jc w:val="center"/>
              <w:rPr>
                <w:rFonts w:ascii="宋体" w:hAnsi="宋体"/>
                <w:b/>
                <w:bCs/>
                <w:color w:val="000000"/>
                <w:kern w:val="0"/>
                <w:szCs w:val="21"/>
              </w:rPr>
            </w:pPr>
            <w:r>
              <w:rPr>
                <w:rFonts w:ascii="宋体" w:hAnsi="宋体" w:hint="eastAsia"/>
                <w:color w:val="000000"/>
                <w:kern w:val="0"/>
                <w:szCs w:val="21"/>
              </w:rPr>
              <w:t>申购份额</w:t>
            </w:r>
          </w:p>
        </w:tc>
        <w:tc>
          <w:tcPr>
            <w:tcW w:type="dxa" w:w="1134"/>
            <w:tcBorders>
              <w:top w:color="auto" w:space="0" w:sz="4" w:val="single"/>
              <w:left w:color="auto" w:space="0" w:sz="4" w:val="single"/>
              <w:bottom w:color="auto" w:space="0" w:sz="4" w:val="single"/>
              <w:right w:color="auto" w:space="0" w:sz="4" w:val="single"/>
            </w:tcBorders>
            <w:vAlign w:val="center"/>
            <w:hideMark/>
          </w:tcPr>
          <w:p w:rsidR="00ED0E09" w:rsidRDefault="00ED0E09">
            <w:pPr>
              <w:widowControl/>
              <w:jc w:val="center"/>
              <w:rPr>
                <w:rFonts w:ascii="宋体" w:hAnsi="宋体"/>
                <w:b/>
                <w:bCs/>
                <w:color w:val="000000"/>
                <w:kern w:val="0"/>
                <w:szCs w:val="21"/>
              </w:rPr>
            </w:pPr>
            <w:r>
              <w:rPr>
                <w:rFonts w:ascii="宋体" w:hAnsi="宋体" w:hint="eastAsia"/>
                <w:color w:val="000000"/>
                <w:kern w:val="0"/>
                <w:szCs w:val="21"/>
              </w:rPr>
              <w:t>赎回份额</w:t>
            </w:r>
          </w:p>
        </w:tc>
        <w:tc>
          <w:tcPr>
            <w:tcW w:type="dxa" w:w="1419"/>
            <w:tcBorders>
              <w:top w:color="auto" w:space="0" w:sz="4" w:val="single"/>
              <w:left w:color="auto" w:space="0" w:sz="4" w:val="single"/>
              <w:bottom w:color="auto" w:space="0" w:sz="4" w:val="single"/>
              <w:right w:color="auto" w:space="0" w:sz="4" w:val="single"/>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持有份额</w:t>
            </w:r>
          </w:p>
        </w:tc>
        <w:tc>
          <w:tcPr>
            <w:tcW w:type="dxa" w:w="1130"/>
            <w:tcBorders>
              <w:top w:color="auto" w:space="0" w:sz="4" w:val="single"/>
              <w:left w:color="auto" w:space="0" w:sz="4" w:val="single"/>
              <w:bottom w:color="auto" w:space="0" w:sz="4" w:val="single"/>
              <w:right w:color="auto" w:space="0" w:sz="4" w:val="single"/>
            </w:tcBorders>
            <w:vAlign w:val="center"/>
            <w:hideMark/>
          </w:tcPr>
          <w:p w:rsidR="00ED0E09" w:rsidRDefault="00ED0E09">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份额占比</w:t>
            </w:r>
          </w:p>
        </w:tc>
      </w:tr>
      <w:tr>
        <w:tc>
          <w:tcPr>
            <w:vMerge w:val="restart"/>
          </w:tcPr>
          <w:p/>
          <w:p>
            <w:r>
              <w:rPr>
                <w:rFonts w:ascii="宋体" w:hAnsi="宋体" w:hint="eastAsia"/>
                <w:bCs/>
                <w:color w:val="000000"/>
                <w:kern w:val="0"/>
                <w:szCs w:val="21"/>
              </w:rPr>
              <w:t>机构</w:t>
            </w:r>
          </w:p>
        </w:tc>
        <w:tc>
          <w:tcPr>
            <w:vAlign w:val="center"/>
          </w:tcPr>
          <w:p>
            <w:pPr>
              <w:jc w:val="center"/>
            </w:pPr>
            <w:r>
              <w:rPr>
                <w:rFonts w:ascii="宋体" w:hAnsi="宋体" w:hint="eastAsia"/>
                <w:color w:val="000000"/>
                <w:kern w:val="0"/>
                <w:szCs w:val="21"/>
              </w:rPr>
              <w:t>1</w:t>
            </w:r>
          </w:p>
        </w:tc>
        <w:tc>
          <w:tcPr>
            <w:vAlign w:val="center"/>
          </w:tcPr>
          <w:p>
            <w:pPr>
              <w:jc w:val="center"/>
            </w:pPr>
            <w:r>
              <w:rPr>
                <w:rFonts w:ascii="宋体" w:hAnsi="宋体" w:hint="eastAsia"/>
                <w:color w:val="000000"/>
                <w:kern w:val="0"/>
                <w:szCs w:val="21"/>
              </w:rPr>
              <w:t>2019/7/1-2019/9/30</w:t>
            </w:r>
          </w:p>
        </w:tc>
        <w:tc>
          <w:tcPr>
            <w:vAlign w:val="center"/>
          </w:tcPr>
          <w:p>
            <w:pPr>
              <w:jc w:val="center"/>
            </w:pPr>
            <w:r>
              <w:rPr>
                <w:rFonts w:ascii="宋体" w:hAnsi="宋体" w:hint="eastAsia"/>
                <w:color w:val="000000"/>
                <w:kern w:val="0"/>
                <w:szCs w:val="21"/>
              </w:rPr>
              <w:t>496,820,252.99</w:t>
            </w:r>
          </w:p>
        </w:tc>
        <w:tc>
          <w:tcPr>
            <w:vAlign w:val="center"/>
          </w:tcPr>
          <w:p>
            <w:pPr>
              <w:jc w:val="center"/>
            </w:pPr>
            <w:r>
              <w:rPr>
                <w:rFonts w:ascii="宋体" w:hAnsi="宋体" w:hint="eastAsia"/>
                <w:color w:val="000000"/>
                <w:kern w:val="0"/>
                <w:szCs w:val="21"/>
              </w:rPr>
              <w:t>-</w:t>
            </w:r>
          </w:p>
        </w:tc>
        <w:tc>
          <w:tcPr>
            <w:vAlign w:val="center"/>
          </w:tcPr>
          <w:p>
            <w:pPr>
              <w:jc w:val="center"/>
            </w:pPr>
            <w:r>
              <w:rPr>
                <w:rFonts w:ascii="宋体" w:hAnsi="宋体" w:hint="eastAsia"/>
                <w:color w:val="000000"/>
                <w:kern w:val="0"/>
                <w:szCs w:val="21"/>
              </w:rPr>
              <w:t>-</w:t>
            </w:r>
          </w:p>
        </w:tc>
        <w:tc>
          <w:tcPr>
            <w:vAlign w:val="center"/>
          </w:tcPr>
          <w:p>
            <w:pPr>
              <w:jc w:val="center"/>
            </w:pPr>
            <w:r>
              <w:rPr>
                <w:rFonts w:ascii="宋体" w:hAnsi="宋体" w:hint="eastAsia"/>
                <w:color w:val="000000"/>
                <w:kern w:val="0"/>
                <w:szCs w:val="21"/>
              </w:rPr>
              <w:t>496,820,252.99</w:t>
            </w:r>
          </w:p>
        </w:tc>
        <w:tc>
          <w:tcPr>
            <w:vAlign w:val="center"/>
          </w:tcPr>
          <w:p>
            <w:pPr>
              <w:jc w:val="center"/>
            </w:pPr>
            <w:r>
              <w:rPr>
                <w:rFonts w:ascii="宋体" w:hAnsi="宋体" w:hint="eastAsia"/>
                <w:color w:val="000000"/>
                <w:kern w:val="0"/>
                <w:szCs w:val="21"/>
              </w:rPr>
              <w:t>78.13%</w:t>
            </w:r>
          </w:p>
        </w:tc>
      </w:tr>
    </w:tbl>
    <w:tbl>
      <w:tblPr>
        <w:tblW w:type="dxa" w:w="9210"/>
        <w:tblInd w:type="dxa" w:w="-176"/>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1" w:val="04A0"/>
      </w:tblPr>
      <w:tblGrid>
        <w:gridCol w:w="9210"/>
      </w:tblGrid>
      <w:tr w:rsidR="00ED0E09" w:rsidTr="00ED0E09">
        <w:tc>
          <w:tcPr>
            <w:tcW w:type="dxa" w:w="9212"/>
            <w:tcBorders>
              <w:top w:color="auto" w:space="0" w:sz="4" w:val="single"/>
              <w:left w:color="auto" w:space="0" w:sz="4" w:val="single"/>
              <w:bottom w:color="auto" w:space="0" w:sz="4" w:val="single"/>
              <w:right w:color="auto" w:space="0" w:sz="4" w:val="single"/>
            </w:tcBorders>
            <w:vAlign w:val="center"/>
            <w:hideMark/>
          </w:tcPr>
          <w:p w:rsidR="00ED0E09" w:rsidRDefault="00ED0E09">
            <w:pPr>
              <w:autoSpaceDE w:val="0"/>
              <w:autoSpaceDN w:val="0"/>
              <w:adjustRightInd w:val="0"/>
              <w:jc w:val="center"/>
              <w:rPr>
                <w:rFonts w:ascii="宋体" w:hAnsi="宋体"/>
                <w:kern w:val="0"/>
                <w:szCs w:val="21"/>
              </w:rPr>
            </w:pPr>
            <w:r>
              <w:rPr>
                <w:rFonts w:ascii="宋体" w:hAnsi="宋体" w:hint="eastAsia"/>
                <w:color w:val="000000"/>
                <w:kern w:val="0"/>
                <w:szCs w:val="21"/>
              </w:rPr>
              <w:t>产品特有风险</w:t>
            </w:r>
            <w:r>
              <w:rPr>
                <w:rFonts w:ascii="宋体" w:hAnsi="宋体" w:hint="eastAsia"/>
                <w:kern w:val="0"/>
                <w:szCs w:val="21"/>
              </w:rPr>
              <w:t/>
            </w:r>
          </w:p>
        </w:tc>
      </w:tr>
      <w:tr w:rsidR="00ED0E09" w:rsidTr="00ED0E09">
        <w:tc>
          <w:tcPr>
            <w:tcW w:type="dxa" w:w="9212"/>
            <w:tcBorders>
              <w:top w:color="auto" w:space="0" w:sz="4" w:val="single"/>
              <w:left w:color="auto" w:space="0" w:sz="4" w:val="single"/>
              <w:bottom w:color="auto" w:space="0" w:sz="4" w:val="single"/>
              <w:right w:color="auto" w:space="0" w:sz="4" w:val="single"/>
            </w:tcBorders>
            <w:vAlign w:val="center"/>
            <w:hideMark/>
          </w:tcPr>
          <w:p w:rsidR="00ED0E09" w:rsidRDefault="00ED0E09">
            <w:pPr>
              <w:autoSpaceDE w:val="0"/>
              <w:autoSpaceDN w:val="0"/>
              <w:adjustRightInd w:val="0"/>
              <w:jc w:val="left"/>
              <w:rPr>
                <w:rFonts w:ascii="宋体" w:hAnsi="宋体"/>
                <w:kern w:val="0"/>
                <w:szCs w:val="21"/>
              </w:rPr>
            </w:pPr>
            <w:r>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P="00ED0E09" w:rsidR="00ED0E09" w:rsidRDefault="00ED0E09">
      <w:pPr>
        <w:autoSpaceDE w:val="0"/>
        <w:autoSpaceDN w:val="0"/>
        <w:adjustRightInd w:val="0"/>
        <w:spacing w:line="360" w:lineRule="auto"/>
        <w:jc w:val="left"/>
        <w:rPr>
          <w:rFonts w:ascii="宋体" w:hAnsi="宋体"/>
          <w:b/>
          <w:bCs/>
          <w:color w:val="000000"/>
          <w:kern w:val="0"/>
          <w:szCs w:val="21"/>
        </w:rPr>
      </w:pPr>
      <w:r>
        <w:rPr>
          <w:rFonts w:ascii="宋体" w:hAnsi="宋体" w:hint="eastAsia"/>
          <w:b/>
          <w:color w:val="000000"/>
          <w:kern w:val="0"/>
          <w:szCs w:val="21"/>
        </w:rPr>
        <w:t/>
      </w:r>
      <w:r>
        <w:rPr>
          <w:rFonts w:ascii="宋体" w:hAnsi="宋体" w:hint="eastAsia"/>
          <w:b/>
          <w:bCs/>
          <w:color w:val="000000"/>
          <w:kern w:val="0"/>
          <w:szCs w:val="21"/>
        </w:rPr>
        <w:t>8.2 影响投资者决策的其他重要信息</w:t>
      </w:r>
    </w:p>
    <w:p w:rsidP="00ED0E09" w:rsidR="00ED0E09" w:rsidRDefault="00ED0E09">
      <w:pPr>
        <w:spacing w:line="360" w:lineRule="auto"/>
        <w:ind w:firstLine="420" w:firstLineChars="200"/>
        <w:rPr>
          <w:rFonts w:ascii="宋体" w:hAnsi="宋体"/>
          <w:color w:val="000000"/>
          <w:szCs w:val="21"/>
        </w:rPr>
      </w:pPr>
      <w:r>
        <w:rPr>
          <w:rFonts w:ascii="宋体" w:hAnsi="宋体" w:hint="eastAsia"/>
          <w:color w:val="000000"/>
          <w:szCs w:val="21"/>
        </w:rPr>
        <w:t>本基金管理人于2019年5月28日起至2019年7月1日17：00止以通讯方式召开本基金的基金份额持有人大会，就本基金基金合同修改有关事项的议案进行表决。根据基金份额持有人大会的决议，本基金管理人调整了基金赎回费率、增加了自动清盘条款、调整了基金份额净值小数点后保留位数，并相应修改了相关基金法律文件。本次基金份额持有人大会决议于2019年7月2日生效，自本次基金份额持有人大会决议公告之日即2019年7月3日起，本基金修改后的法律文件生效。详情请查阅本基金管理人于2019年7月3日发布的《交银施罗德基金管理有限公司关于交银施罗德裕盈纯债债券型证券投资基金基金份额持有人大会表决结果暨决议生效的公告》。</w:t>
      </w:r>
    </w:p>
    <w:p w:rsidP="007C14DF" w:rsidR="00BB1033" w:rsidRDefault="00BB1033" w:rsidRPr="007F52FA">
      <w:pPr>
        <w:spacing w:before="29" w:line="288" w:lineRule="auto"/>
        <w:ind w:firstLine="480" w:firstLineChars="200"/>
        <w:rPr>
          <w:rFonts w:eastAsiaTheme="minorEastAsia"/>
          <w:color w:val="000000"/>
          <w:sz w:val="24"/>
        </w:rPr>
      </w:pPr>
    </w:p>
    <w:p w:rsidP="000A2988" w:rsidR="00175E3A" w:rsidRDefault="009238DB" w:rsidRPr="007032A6">
      <w:pPr>
        <w:pStyle w:val="1"/>
        <w:spacing w:after="312" w:afterLines="100" w:before="312" w:beforeLines="100" w:line="288" w:lineRule="auto"/>
        <w:jc w:val="center"/>
        <w:rPr>
          <w:rFonts w:eastAsiaTheme="minorEastAsia"/>
          <w:color w:val="000000"/>
          <w:kern w:val="0"/>
          <w:sz w:val="24"/>
          <w:szCs w:val="24"/>
        </w:rPr>
      </w:pPr>
      <w:r w:rsidRPr="007F52FA">
        <w:rPr>
          <w:rFonts w:eastAsiaTheme="minorEastAsia"/>
          <w:color w:val="000000"/>
          <w:kern w:val="0"/>
          <w:sz w:val="24"/>
          <w:szCs w:val="24"/>
        </w:rPr>
        <w:t>§</w:t>
      </w:r>
      <w:r w:rsidR="00A14399" w:rsidRPr="007F52FA">
        <w:rPr>
          <w:rFonts w:eastAsiaTheme="minorEastAsia"/>
          <w:color w:val="000000"/>
          <w:kern w:val="0"/>
          <w:sz w:val="24"/>
          <w:szCs w:val="24"/>
        </w:rPr>
        <w:t/>
      </w:r>
      <w:r w:rsidR="00D13A01" w:rsidRPr="007F52FA">
        <w:rPr>
          <w:rFonts w:eastAsiaTheme="minorEastAsia"/>
          <w:color w:val="000000"/>
          <w:kern w:val="0"/>
          <w:sz w:val="24"/>
          <w:szCs w:val="24"/>
        </w:rPr>
        <w:t/>
      </w:r>
      <w:r w:rsidR="00A14399" w:rsidRPr="007F52FA">
        <w:rPr>
          <w:rFonts w:eastAsiaTheme="minorEastAsia"/>
          <w:color w:val="000000"/>
          <w:kern w:val="0"/>
          <w:sz w:val="24"/>
          <w:szCs w:val="24"/>
        </w:rPr>
        <w:t>9</w:t>
      </w:r>
      <w:r w:rsidR="00F30496">
        <w:rPr>
          <w:rFonts w:eastAsiaTheme="minorEastAsia"/>
          <w:color w:val="000000"/>
          <w:kern w:val="0"/>
          <w:sz w:val="24"/>
          <w:szCs w:val="24"/>
        </w:rPr>
        <w:t xml:space="preserve">  </w:t>
      </w:r>
      <w:r w:rsidRPr="007F52FA">
        <w:rPr>
          <w:rFonts w:eastAsiaTheme="minorEastAsia"/>
          <w:color w:val="000000"/>
          <w:kern w:val="0"/>
          <w:sz w:val="24"/>
          <w:szCs w:val="24"/>
        </w:rPr>
        <w:t>备查文件目录</w:t>
      </w:r>
    </w:p>
    <w:p w:rsidP="007C14DF" w:rsidR="00FB3C94" w:rsidRDefault="00A14399" w:rsidRPr="007F52FA">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
      </w:r>
      <w:r w:rsidR="00D13A01" w:rsidRPr="007F52FA">
        <w:rPr>
          <w:rFonts w:eastAsiaTheme="minorEastAsia"/>
          <w:b/>
          <w:bCs/>
          <w:color w:val="000000"/>
          <w:kern w:val="0"/>
          <w:sz w:val="24"/>
        </w:rPr>
        <w:t/>
      </w:r>
      <w:r w:rsidRPr="007F52FA">
        <w:rPr>
          <w:rFonts w:eastAsiaTheme="minorEastAsia"/>
          <w:b/>
          <w:bCs/>
          <w:color w:val="000000"/>
          <w:kern w:val="0"/>
          <w:sz w:val="24"/>
        </w:rPr>
        <w:t>9.</w:t>
      </w:r>
      <w:r w:rsidR="00D13A01" w:rsidRPr="007F52FA">
        <w:rPr>
          <w:rFonts w:eastAsiaTheme="minorEastAsia"/>
          <w:b/>
          <w:bCs/>
          <w:color w:val="000000"/>
          <w:kern w:val="0"/>
          <w:sz w:val="24"/>
        </w:rPr>
        <w:t>1</w:t>
      </w:r>
      <w:r w:rsidR="00FB3C94" w:rsidRPr="007F52FA">
        <w:rPr>
          <w:rFonts w:eastAsiaTheme="minorEastAsia"/>
          <w:b/>
          <w:bCs/>
          <w:color w:val="000000"/>
          <w:kern w:val="0"/>
          <w:sz w:val="24"/>
        </w:rPr>
        <w:t>备查文件目录</w:t>
      </w:r>
    </w:p>
    <w:p>
      <w:pPr>
        <w:spacing w:before="29" w:line="288" w:lineRule="auto"/>
        <w:ind w:firstLine="480" w:firstLineChars="200"/>
        <w:rPr>
          <w:rFonts w:eastAsiaTheme="minorEastAsia"/>
          <w:color w:val="000000"/>
          <w:sz w:val="24"/>
        </w:rPr>
      </w:pPr>
      <w:r>
        <w:rPr>
          <w:rFonts w:eastAsiaTheme="minorEastAsia"/>
          <w:color w:val="000000"/>
          <w:sz w:val="24"/>
        </w:rPr>
        <w:t xml:space="preserve">1、中国证监会准予交银施罗德裕盈纯债债券型证券投资基金募集注册的文件； </w:t>
      </w:r>
    </w:p>
    <w:p>
      <w:pPr>
        <w:spacing w:before="29" w:line="288" w:lineRule="auto"/>
        <w:ind w:firstLine="480" w:firstLineChars="200"/>
        <w:rPr>
          <w:rFonts w:eastAsiaTheme="minorEastAsia"/>
          <w:color w:val="000000"/>
          <w:sz w:val="24"/>
        </w:rPr>
      </w:pPr>
      <w:r>
        <w:rPr>
          <w:rFonts w:eastAsiaTheme="minorEastAsia"/>
          <w:color w:val="000000"/>
          <w:sz w:val="24"/>
        </w:rPr>
        <w:t xml:space="preserve">2、《交银施罗德裕盈纯债债券型证券投资基金基金合同》； </w:t>
      </w:r>
    </w:p>
    <w:p>
      <w:pPr>
        <w:spacing w:before="29" w:line="288" w:lineRule="auto"/>
        <w:ind w:firstLine="480" w:firstLineChars="200"/>
        <w:rPr>
          <w:rFonts w:eastAsiaTheme="minorEastAsia"/>
          <w:color w:val="000000"/>
          <w:sz w:val="24"/>
        </w:rPr>
      </w:pPr>
      <w:r>
        <w:rPr>
          <w:rFonts w:eastAsiaTheme="minorEastAsia"/>
          <w:color w:val="000000"/>
          <w:sz w:val="24"/>
        </w:rPr>
        <w:t xml:space="preserve">3、《交银施罗德裕盈纯债债券型证券投资基金招募说明书》； </w:t>
      </w:r>
    </w:p>
    <w:p>
      <w:pPr>
        <w:spacing w:before="29" w:line="288" w:lineRule="auto"/>
        <w:ind w:firstLine="480" w:firstLineChars="200"/>
        <w:rPr>
          <w:rFonts w:eastAsiaTheme="minorEastAsia"/>
          <w:color w:val="000000"/>
          <w:sz w:val="24"/>
        </w:rPr>
      </w:pPr>
      <w:r>
        <w:rPr>
          <w:rFonts w:eastAsiaTheme="minorEastAsia"/>
          <w:color w:val="000000"/>
          <w:sz w:val="24"/>
        </w:rPr>
        <w:t xml:space="preserve">4、《交银施罗德裕盈纯债债券型证券投资基金托管协议》； </w:t>
      </w:r>
    </w:p>
    <w:p>
      <w:pPr>
        <w:spacing w:before="29" w:line="288" w:lineRule="auto"/>
        <w:ind w:firstLine="480" w:firstLineChars="200"/>
        <w:rPr>
          <w:rFonts w:eastAsiaTheme="minorEastAsia"/>
          <w:color w:val="000000"/>
          <w:sz w:val="24"/>
        </w:rPr>
      </w:pPr>
      <w:r>
        <w:rPr>
          <w:rFonts w:eastAsiaTheme="minorEastAsia"/>
          <w:color w:val="000000"/>
          <w:sz w:val="24"/>
        </w:rPr>
        <w:t xml:space="preserve">5、关于申请募集注册交银施罗德裕盈纯债债券型证券投资基金的法律意见书； </w:t>
      </w:r>
    </w:p>
    <w:p>
      <w:pPr>
        <w:spacing w:before="29" w:line="288" w:lineRule="auto"/>
        <w:ind w:firstLine="480" w:firstLineChars="200"/>
        <w:rPr>
          <w:rFonts w:eastAsiaTheme="minorEastAsia"/>
          <w:color w:val="000000"/>
          <w:sz w:val="24"/>
        </w:rPr>
      </w:pPr>
      <w:r>
        <w:rPr>
          <w:rFonts w:eastAsiaTheme="minorEastAsia"/>
          <w:color w:val="000000"/>
          <w:sz w:val="24"/>
        </w:rPr>
        <w:t xml:space="preserve">6、基金管理人业务资格批件、营业执照； </w:t>
      </w:r>
    </w:p>
    <w:p>
      <w:pPr>
        <w:spacing w:before="29" w:line="288" w:lineRule="auto"/>
        <w:ind w:firstLine="480" w:firstLineChars="200"/>
        <w:rPr>
          <w:rFonts w:eastAsiaTheme="minorEastAsia"/>
          <w:color w:val="000000"/>
          <w:sz w:val="24"/>
        </w:rPr>
      </w:pPr>
      <w:r>
        <w:rPr>
          <w:rFonts w:eastAsiaTheme="minorEastAsia"/>
          <w:color w:val="000000"/>
          <w:sz w:val="24"/>
        </w:rPr>
        <w:t xml:space="preserve">7、基金托管人业务资格批件、营业执照； </w:t>
      </w:r>
    </w:p>
    <w:p w:rsidP="007C14DF" w:rsidR="00FB3C94" w:rsidRDefault="00FB3C94" w:rsidRPr="007F52FA">
      <w:pPr>
        <w:spacing w:before="29" w:line="288" w:lineRule="auto"/>
        <w:ind w:firstLine="480" w:firstLineChars="200"/>
        <w:rPr>
          <w:rFonts w:eastAsiaTheme="minorEastAsia"/>
          <w:color w:val="000000"/>
          <w:sz w:val="24"/>
        </w:rPr>
      </w:pPr>
      <w:r w:rsidRPr="007F52FA">
        <w:rPr>
          <w:rFonts w:eastAsiaTheme="minorEastAsia"/>
          <w:color w:val="000000"/>
          <w:sz w:val="24"/>
        </w:rPr>
        <w:t>8、报告期内交银施罗德裕盈纯债债券型证券投资基金在指定报刊上各项公告的原稿。</w:t>
      </w:r>
    </w:p>
    <w:p w:rsidP="007C14DF" w:rsidR="00F11783" w:rsidRDefault="00F11783" w:rsidRPr="007F52FA">
      <w:pPr>
        <w:spacing w:before="29" w:line="288" w:lineRule="auto"/>
        <w:ind w:firstLine="480" w:firstLineChars="200"/>
        <w:rPr>
          <w:rFonts w:eastAsiaTheme="minorEastAsia"/>
          <w:color w:val="000000"/>
          <w:sz w:val="24"/>
        </w:rPr>
      </w:pPr>
    </w:p>
    <w:p w:rsidP="007C14DF" w:rsidR="00FB3C94" w:rsidRDefault="00D13A01" w:rsidRPr="007F52FA">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lastRenderedPageBreak/>
        <w:t>9.2</w:t>
      </w:r>
      <w:r w:rsidR="00FB3C94" w:rsidRPr="007F52FA">
        <w:rPr>
          <w:rFonts w:eastAsiaTheme="minorEastAsia"/>
          <w:b/>
          <w:bCs/>
          <w:color w:val="000000"/>
          <w:kern w:val="0"/>
          <w:sz w:val="24"/>
        </w:rPr>
        <w:t>存放地点</w:t>
      </w:r>
    </w:p>
    <w:p w:rsidP="007C14DF" w:rsidR="00FB3C94" w:rsidRDefault="00FB3C94" w:rsidRPr="007F52FA">
      <w:pPr>
        <w:spacing w:before="29" w:line="288" w:lineRule="auto"/>
        <w:ind w:firstLine="480" w:firstLineChars="200"/>
        <w:rPr>
          <w:rFonts w:eastAsiaTheme="minorEastAsia"/>
          <w:color w:val="000000"/>
          <w:sz w:val="24"/>
        </w:rPr>
      </w:pPr>
      <w:r w:rsidRPr="007F52FA">
        <w:rPr>
          <w:rFonts w:eastAsiaTheme="minorEastAsia"/>
          <w:color w:val="000000"/>
          <w:sz w:val="24"/>
        </w:rPr>
        <w:t>备查文件存放于基金管理人的办公场所。</w:t>
      </w:r>
    </w:p>
    <w:p w:rsidP="007C14DF" w:rsidR="00F11783" w:rsidRDefault="00F11783" w:rsidRPr="007F52FA">
      <w:pPr>
        <w:spacing w:before="29" w:line="288" w:lineRule="auto"/>
        <w:ind w:firstLine="480" w:firstLineChars="200"/>
        <w:rPr>
          <w:rFonts w:eastAsiaTheme="minorEastAsia"/>
          <w:color w:val="000000"/>
          <w:sz w:val="24"/>
        </w:rPr>
      </w:pPr>
    </w:p>
    <w:p w:rsidP="007C14DF" w:rsidR="00FB3C94" w:rsidRDefault="00D13A01" w:rsidRPr="007F52FA">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9.3</w:t>
      </w:r>
      <w:r w:rsidR="00FB3C94" w:rsidRPr="007F52FA">
        <w:rPr>
          <w:rFonts w:eastAsiaTheme="minorEastAsia"/>
          <w:b/>
          <w:bCs/>
          <w:color w:val="000000"/>
          <w:kern w:val="0"/>
          <w:sz w:val="24"/>
        </w:rPr>
        <w:t>查阅方式</w:t>
      </w:r>
    </w:p>
    <w:p>
      <w:pPr>
        <w:spacing w:before="29" w:line="288" w:lineRule="auto"/>
        <w:ind w:firstLine="480" w:firstLineChars="200"/>
        <w:rPr>
          <w:rFonts w:eastAsiaTheme="minorEastAsia"/>
          <w:color w:val="000000"/>
          <w:sz w:val="24"/>
        </w:rPr>
      </w:pPr>
      <w:r>
        <w:rPr>
          <w:rFonts w:eastAsiaTheme="minorEastAsia"/>
          <w:color w:val="000000"/>
          <w:sz w:val="24"/>
        </w:rPr>
        <w:t xml:space="preserve">投资者可在办公时间内至基金管理人的办公场所免费查阅备查文件，或者登录基金管理人的网站(www.fund001.com)查阅。在支付工本费后，投资者可在合理时间内取得上述文件的复制件或复印件。 </w:t>
      </w:r>
    </w:p>
    <w:p w:rsidP="007C14DF" w:rsidR="009238DB" w:rsidRDefault="00FB3C94" w:rsidRPr="007F52FA">
      <w:pPr>
        <w:spacing w:before="29" w:line="288" w:lineRule="auto"/>
        <w:ind w:firstLine="480" w:firstLineChars="200"/>
        <w:rPr>
          <w:rFonts w:eastAsiaTheme="minorEastAsia"/>
          <w:color w:val="000000"/>
          <w:sz w:val="24"/>
        </w:rPr>
      </w:pPr>
      <w:r w:rsidRPr="007F52FA">
        <w:rPr>
          <w:rFonts w:eastAsiaTheme="minorEastAsia"/>
          <w:color w:val="000000"/>
          <w:sz w:val="24"/>
        </w:rPr>
        <w:t>投资者对本报告书如有疑问，可咨询本基金管理人交银施罗德基金管理有限公司。本公司客户服务中心电话：400-700-5000（免长途话费），021-61055000，电子邮件：services@jysld.com。</w:t>
      </w:r>
    </w:p>
    <w:p w:rsidP="007C14DF" w:rsidR="004D36DF" w:rsidRDefault="004D36DF" w:rsidRPr="007F52FA">
      <w:pPr>
        <w:spacing w:before="29" w:line="288" w:lineRule="auto"/>
        <w:ind w:firstLine="480" w:firstLineChars="200"/>
        <w:rPr>
          <w:rFonts w:eastAsiaTheme="minorEastAsia"/>
          <w:color w:val="000000"/>
          <w:sz w:val="24"/>
        </w:rPr>
      </w:pPr>
    </w:p>
    <w:sectPr w:rsidR="004D36DF" w:rsidRPr="007F52FA" w:rsidSect="007A5233">
      <w:footerReference r:id="rId16" w:type="even"/>
      <w:pgSz w:h="16838" w:w="11906"/>
      <w:pgMar w:bottom="1440" w:footer="992" w:gutter="0" w:header="851" w:left="1440" w:right="1440" w:top="1440"/>
      <w:cols w:space="425"/>
      <w:docGrid w:linePitch="312" w:type="line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2E22" w:rsidRDefault="000A2E22">
      <w:r>
        <w:separator/>
      </w:r>
    </w:p>
  </w:endnote>
  <w:endnote w:type="continuationSeparator" w:id="0">
    <w:p w:rsidR="000A2E22" w:rsidRDefault="000A2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FangSong">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p w:rsidR="00C51B4E" w:rsidRDefault="00C51B4E">
    <w:pPr>
      <w:pStyle w:val="a7"/>
    </w:pPr>
  </w:p>
</w:ftr>
</file>

<file path=word/footer2.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p w:rsidP="00F7094A" w:rsidR="007F50FB" w:rsidRDefault="007F50FB" w:rsidRPr="001D0DB0">
    <w:pPr>
      <w:pStyle w:val="a7"/>
      <w:jc w:val="center"/>
    </w:pPr>
    <w:r>
      <w:rPr>
        <w:rFonts w:hint="eastAsia"/>
        <w:kern w:val="0"/>
        <w:szCs w:val="21"/>
      </w:rPr>
      <w:t>第</w:t>
    </w:r>
    <w:r w:rsidR="0042114A">
      <w:rPr>
        <w:kern w:val="0"/>
        <w:szCs w:val="21"/>
      </w:rPr>
      <w:fldChar w:fldCharType="begin"/>
    </w:r>
    <w:r>
      <w:rPr>
        <w:kern w:val="0"/>
        <w:szCs w:val="21"/>
      </w:rPr>
      <w:instrText xml:space="preserve"> PAGE </w:instrText>
    </w:r>
    <w:r w:rsidR="0042114A">
      <w:rPr>
        <w:kern w:val="0"/>
        <w:szCs w:val="21"/>
      </w:rPr>
      <w:fldChar w:fldCharType="separate"/>
    </w:r>
    <w:r w:rsidR="00143E9C">
      <w:rPr>
        <w:noProof/>
        <w:kern w:val="0"/>
        <w:szCs w:val="21"/>
      </w:rPr>
      <w:t>26</w:t>
    </w:r>
    <w:r w:rsidR="0042114A">
      <w:rPr>
        <w:kern w:val="0"/>
        <w:szCs w:val="21"/>
      </w:rPr>
      <w:fldChar w:fldCharType="end"/>
    </w:r>
    <w:r>
      <w:rPr>
        <w:rFonts w:hint="eastAsia"/>
        <w:kern w:val="0"/>
        <w:szCs w:val="21"/>
      </w:rPr>
      <w:t>页共</w:t>
    </w:r>
    <w:r w:rsidR="0042114A">
      <w:rPr>
        <w:kern w:val="0"/>
        <w:szCs w:val="21"/>
      </w:rPr>
      <w:fldChar w:fldCharType="begin"/>
    </w:r>
    <w:r>
      <w:rPr>
        <w:kern w:val="0"/>
        <w:szCs w:val="21"/>
      </w:rPr>
      <w:instrText xml:space="preserve"> NUMPAGES </w:instrText>
    </w:r>
    <w:r w:rsidR="0042114A">
      <w:rPr>
        <w:kern w:val="0"/>
        <w:szCs w:val="21"/>
      </w:rPr>
      <w:fldChar w:fldCharType="separate"/>
    </w:r>
    <w:r w:rsidR="00143E9C">
      <w:rPr>
        <w:noProof/>
        <w:kern w:val="0"/>
        <w:szCs w:val="21"/>
      </w:rPr>
      <w:t>27</w:t>
    </w:r>
    <w:r w:rsidR="0042114A">
      <w:rPr>
        <w:kern w:val="0"/>
        <w:szCs w:val="21"/>
      </w:rPr>
      <w:fldChar w:fldCharType="end"/>
    </w:r>
    <w:r>
      <w:rPr>
        <w:rFonts w:hint="eastAsia"/>
        <w:kern w:val="0"/>
        <w:szCs w:val="21"/>
      </w:rPr>
      <w:t>页</w:t>
    </w:r>
  </w:p>
</w:ftr>
</file>

<file path=word/footer3.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p w:rsidR="00C51B4E" w:rsidRDefault="00C51B4E">
    <w:pPr>
      <w:pStyle w:val="a7"/>
    </w:pPr>
  </w:p>
</w:ftr>
</file>

<file path=word/footer4.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p w:rsidR="007F50FB" w:rsidRDefault="0042114A">
    <w:pPr>
      <w:pStyle w:val="a7"/>
      <w:framePr w:hAnchor="margin" w:vAnchor="text" w:wrap="around" w:xAlign="center" w:y="1"/>
      <w:rPr>
        <w:rStyle w:val="a8"/>
      </w:rPr>
    </w:pPr>
    <w:r>
      <w:rPr>
        <w:rStyle w:val="a8"/>
      </w:rPr>
      <w:fldChar w:fldCharType="begin"/>
    </w:r>
    <w:r w:rsidR="007F50FB">
      <w:rPr>
        <w:rStyle w:val="a8"/>
      </w:rPr>
      <w:instrText xml:space="preserve">PAGE  </w:instrText>
    </w:r>
    <w:r>
      <w:rPr>
        <w:rStyle w:val="a8"/>
      </w:rPr>
      <w:fldChar w:fldCharType="end"/>
    </w:r>
  </w:p>
  <w:p w:rsidR="007F50FB" w:rsidRDefault="007F50FB">
    <w:pPr>
      <w:pStyle w:val="a7"/>
    </w:pPr>
  </w:p>
</w:ftr>
</file>

<file path=word/footnotes.xml><?xml version="1.0" encoding="utf-8"?>
<w:foot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footnote w:id="-1" w:type="separator">
    <w:p w:rsidR="000A2E22" w:rsidRDefault="000A2E22">
      <w:r>
        <w:separator/>
      </w:r>
    </w:p>
  </w:footnote>
  <w:footnote w:id="0" w:type="continuationSeparator">
    <w:p w:rsidR="000A2E22" w:rsidRDefault="000A2E22">
      <w:r>
        <w:continuationSeparator/>
      </w:r>
    </w:p>
  </w:footnote>
</w:footnotes>
</file>

<file path=word/header1.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p w:rsidR="00C51B4E" w:rsidRDefault="00C51B4E">
    <w:pPr>
      <w:pStyle w:val="aa"/>
    </w:pPr>
  </w:p>
</w:hdr>
</file>

<file path=word/header2.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p w:rsidP="00D3445F" w:rsidR="007F50FB" w:rsidRDefault="00D3445F" w:rsidRPr="00D3445F">
    <w:pPr>
      <w:spacing w:before="29" w:line="288" w:lineRule="auto"/>
      <w:jc w:val="right"/>
      <w:rPr>
        <w:rFonts w:eastAsiaTheme="minorEastAsia"/>
        <w:sz w:val="24"/>
      </w:rPr>
    </w:pPr>
    <w:r w:rsidRPr="00D3445F">
      <w:rPr>
        <w:rFonts w:eastAsiaTheme="minorEastAsia"/>
        <w:sz w:val="24"/>
      </w:rPr>
      <w:t>交银施罗德裕盈纯债债券型证券投资基金2019年第3季度报告</w:t>
    </w:r>
  </w:p>
</w:hdr>
</file>

<file path=word/header3.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p w:rsidR="00C51B4E" w:rsidRDefault="00C51B4E">
    <w:pPr>
      <w:pStyle w:val="aa"/>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abstractNum w15:restartNumberingAfterBreak="0" w:abstractNumId="0">
    <w:nsid w:val="17055987"/>
    <w:multiLevelType w:val="hybridMultilevel"/>
    <w:tmpl w:val="6DACDB38"/>
    <w:lvl w:ilvl="0" w:tplc="307C87E8">
      <w:start w:val="2006"/>
      <w:numFmt w:val="bullet"/>
      <w:lvlText w:val="●"/>
      <w:lvlJc w:val="left"/>
      <w:pPr>
        <w:tabs>
          <w:tab w:pos="780" w:val="num"/>
        </w:tabs>
        <w:ind w:hanging="360" w:left="780"/>
      </w:pPr>
      <w:rPr>
        <w:rFonts w:ascii="Times New Roman" w:cs="Times New Roman" w:eastAsia="宋体" w:hAnsi="Times New Roman" w:hint="default"/>
      </w:rPr>
    </w:lvl>
    <w:lvl w:ilvl="1" w:tentative="1" w:tplc="04090003">
      <w:start w:val="1"/>
      <w:numFmt w:val="bullet"/>
      <w:lvlText w:val=""/>
      <w:lvlJc w:val="left"/>
      <w:pPr>
        <w:tabs>
          <w:tab w:pos="1260" w:val="num"/>
        </w:tabs>
        <w:ind w:hanging="420" w:left="1260"/>
      </w:pPr>
      <w:rPr>
        <w:rFonts w:ascii="Wingdings" w:hAnsi="Wingdings" w:hint="default"/>
      </w:rPr>
    </w:lvl>
    <w:lvl w:ilvl="2" w:tentative="1" w:tplc="04090005">
      <w:start w:val="1"/>
      <w:numFmt w:val="bullet"/>
      <w:lvlText w:val=""/>
      <w:lvlJc w:val="left"/>
      <w:pPr>
        <w:tabs>
          <w:tab w:pos="1680" w:val="num"/>
        </w:tabs>
        <w:ind w:hanging="420" w:left="1680"/>
      </w:pPr>
      <w:rPr>
        <w:rFonts w:ascii="Wingdings" w:hAnsi="Wingdings" w:hint="default"/>
      </w:rPr>
    </w:lvl>
    <w:lvl w:ilvl="3" w:tentative="1" w:tplc="04090001">
      <w:start w:val="1"/>
      <w:numFmt w:val="bullet"/>
      <w:lvlText w:val=""/>
      <w:lvlJc w:val="left"/>
      <w:pPr>
        <w:tabs>
          <w:tab w:pos="2100" w:val="num"/>
        </w:tabs>
        <w:ind w:hanging="420" w:left="2100"/>
      </w:pPr>
      <w:rPr>
        <w:rFonts w:ascii="Wingdings" w:hAnsi="Wingdings" w:hint="default"/>
      </w:rPr>
    </w:lvl>
    <w:lvl w:ilvl="4" w:tentative="1" w:tplc="04090003">
      <w:start w:val="1"/>
      <w:numFmt w:val="bullet"/>
      <w:lvlText w:val=""/>
      <w:lvlJc w:val="left"/>
      <w:pPr>
        <w:tabs>
          <w:tab w:pos="2520" w:val="num"/>
        </w:tabs>
        <w:ind w:hanging="420" w:left="2520"/>
      </w:pPr>
      <w:rPr>
        <w:rFonts w:ascii="Wingdings" w:hAnsi="Wingdings" w:hint="default"/>
      </w:rPr>
    </w:lvl>
    <w:lvl w:ilvl="5" w:tentative="1" w:tplc="04090005">
      <w:start w:val="1"/>
      <w:numFmt w:val="bullet"/>
      <w:lvlText w:val=""/>
      <w:lvlJc w:val="left"/>
      <w:pPr>
        <w:tabs>
          <w:tab w:pos="2940" w:val="num"/>
        </w:tabs>
        <w:ind w:hanging="420" w:left="2940"/>
      </w:pPr>
      <w:rPr>
        <w:rFonts w:ascii="Wingdings" w:hAnsi="Wingdings" w:hint="default"/>
      </w:rPr>
    </w:lvl>
    <w:lvl w:ilvl="6" w:tentative="1" w:tplc="04090001">
      <w:start w:val="1"/>
      <w:numFmt w:val="bullet"/>
      <w:lvlText w:val=""/>
      <w:lvlJc w:val="left"/>
      <w:pPr>
        <w:tabs>
          <w:tab w:pos="3360" w:val="num"/>
        </w:tabs>
        <w:ind w:hanging="420" w:left="3360"/>
      </w:pPr>
      <w:rPr>
        <w:rFonts w:ascii="Wingdings" w:hAnsi="Wingdings" w:hint="default"/>
      </w:rPr>
    </w:lvl>
    <w:lvl w:ilvl="7" w:tentative="1" w:tplc="04090003">
      <w:start w:val="1"/>
      <w:numFmt w:val="bullet"/>
      <w:lvlText w:val=""/>
      <w:lvlJc w:val="left"/>
      <w:pPr>
        <w:tabs>
          <w:tab w:pos="3780" w:val="num"/>
        </w:tabs>
        <w:ind w:hanging="420" w:left="3780"/>
      </w:pPr>
      <w:rPr>
        <w:rFonts w:ascii="Wingdings" w:hAnsi="Wingdings" w:hint="default"/>
      </w:rPr>
    </w:lvl>
    <w:lvl w:ilvl="8" w:tentative="1" w:tplc="04090005">
      <w:start w:val="1"/>
      <w:numFmt w:val="bullet"/>
      <w:lvlText w:val=""/>
      <w:lvlJc w:val="left"/>
      <w:pPr>
        <w:tabs>
          <w:tab w:pos="4200" w:val="num"/>
        </w:tabs>
        <w:ind w:hanging="420" w:left="4200"/>
      </w:pPr>
      <w:rPr>
        <w:rFonts w:ascii="Wingdings" w:hAnsi="Wingdings" w:hint="default"/>
      </w:rPr>
    </w:lvl>
  </w:abstractNum>
  <w:abstractNum w15:restartNumberingAfterBreak="0" w:abstractNumId="1">
    <w:nsid w:val="2A93165E"/>
    <w:multiLevelType w:val="hybridMultilevel"/>
    <w:tmpl w:val="8F54F77E"/>
    <w:lvl w:ilvl="0" w:tplc="8996D53A">
      <w:start w:val="1"/>
      <w:numFmt w:val="japaneseCounting"/>
      <w:lvlText w:val="（%1）"/>
      <w:lvlJc w:val="left"/>
      <w:pPr>
        <w:tabs>
          <w:tab w:pos="1200" w:val="num"/>
        </w:tabs>
        <w:ind w:hanging="720" w:left="1200"/>
      </w:pPr>
      <w:rPr>
        <w:rFonts w:hAnsi="宋体" w:hint="default"/>
      </w:rPr>
    </w:lvl>
    <w:lvl w:ilvl="1" w:tentative="1" w:tplc="04090019">
      <w:start w:val="1"/>
      <w:numFmt w:val="lowerLetter"/>
      <w:lvlText w:val="%2)"/>
      <w:lvlJc w:val="left"/>
      <w:pPr>
        <w:tabs>
          <w:tab w:pos="1320" w:val="num"/>
        </w:tabs>
        <w:ind w:hanging="420" w:left="1320"/>
      </w:pPr>
    </w:lvl>
    <w:lvl w:ilvl="2" w:tentative="1" w:tplc="0409001B">
      <w:start w:val="1"/>
      <w:numFmt w:val="lowerRoman"/>
      <w:lvlText w:val="%3."/>
      <w:lvlJc w:val="right"/>
      <w:pPr>
        <w:tabs>
          <w:tab w:pos="1740" w:val="num"/>
        </w:tabs>
        <w:ind w:hanging="420" w:left="1740"/>
      </w:pPr>
    </w:lvl>
    <w:lvl w:ilvl="3" w:tentative="1" w:tplc="0409000F">
      <w:start w:val="1"/>
      <w:numFmt w:val="decimal"/>
      <w:lvlText w:val="%4."/>
      <w:lvlJc w:val="left"/>
      <w:pPr>
        <w:tabs>
          <w:tab w:pos="2160" w:val="num"/>
        </w:tabs>
        <w:ind w:hanging="420" w:left="2160"/>
      </w:pPr>
    </w:lvl>
    <w:lvl w:ilvl="4" w:tentative="1" w:tplc="04090019">
      <w:start w:val="1"/>
      <w:numFmt w:val="lowerLetter"/>
      <w:lvlText w:val="%5)"/>
      <w:lvlJc w:val="left"/>
      <w:pPr>
        <w:tabs>
          <w:tab w:pos="2580" w:val="num"/>
        </w:tabs>
        <w:ind w:hanging="420" w:left="2580"/>
      </w:pPr>
    </w:lvl>
    <w:lvl w:ilvl="5" w:tentative="1" w:tplc="0409001B">
      <w:start w:val="1"/>
      <w:numFmt w:val="lowerRoman"/>
      <w:lvlText w:val="%6."/>
      <w:lvlJc w:val="right"/>
      <w:pPr>
        <w:tabs>
          <w:tab w:pos="3000" w:val="num"/>
        </w:tabs>
        <w:ind w:hanging="420" w:left="3000"/>
      </w:pPr>
    </w:lvl>
    <w:lvl w:ilvl="6" w:tentative="1" w:tplc="0409000F">
      <w:start w:val="1"/>
      <w:numFmt w:val="decimal"/>
      <w:lvlText w:val="%7."/>
      <w:lvlJc w:val="left"/>
      <w:pPr>
        <w:tabs>
          <w:tab w:pos="3420" w:val="num"/>
        </w:tabs>
        <w:ind w:hanging="420" w:left="3420"/>
      </w:pPr>
    </w:lvl>
    <w:lvl w:ilvl="7" w:tentative="1" w:tplc="04090019">
      <w:start w:val="1"/>
      <w:numFmt w:val="lowerLetter"/>
      <w:lvlText w:val="%8)"/>
      <w:lvlJc w:val="left"/>
      <w:pPr>
        <w:tabs>
          <w:tab w:pos="3840" w:val="num"/>
        </w:tabs>
        <w:ind w:hanging="420" w:left="3840"/>
      </w:pPr>
    </w:lvl>
    <w:lvl w:ilvl="8" w:tentative="1" w:tplc="0409001B">
      <w:start w:val="1"/>
      <w:numFmt w:val="lowerRoman"/>
      <w:lvlText w:val="%9."/>
      <w:lvlJc w:val="right"/>
      <w:pPr>
        <w:tabs>
          <w:tab w:pos="4260" w:val="num"/>
        </w:tabs>
        <w:ind w:hanging="420" w:left="4260"/>
      </w:pPr>
    </w:lvl>
  </w:abstractNum>
  <w:abstractNum w15:restartNumberingAfterBreak="0" w:abstractNumId="2">
    <w:nsid w:val="32C43FA3"/>
    <w:multiLevelType w:val="hybridMultilevel"/>
    <w:tmpl w:val="2658615A"/>
    <w:lvl w:ilvl="0" w:tplc="04090001">
      <w:start w:val="1"/>
      <w:numFmt w:val="bullet"/>
      <w:lvlText w:val=""/>
      <w:lvlJc w:val="left"/>
      <w:pPr>
        <w:tabs>
          <w:tab w:pos="420" w:val="num"/>
        </w:tabs>
        <w:ind w:hanging="420" w:left="420"/>
      </w:pPr>
      <w:rPr>
        <w:rFonts w:ascii="Wingdings" w:hAnsi="Wingdings" w:hint="default"/>
      </w:rPr>
    </w:lvl>
    <w:lvl w:ilvl="1" w:tentative="1" w:tplc="04090003">
      <w:start w:val="1"/>
      <w:numFmt w:val="bullet"/>
      <w:lvlText w:val=""/>
      <w:lvlJc w:val="left"/>
      <w:pPr>
        <w:tabs>
          <w:tab w:pos="840" w:val="num"/>
        </w:tabs>
        <w:ind w:hanging="420" w:left="840"/>
      </w:pPr>
      <w:rPr>
        <w:rFonts w:ascii="Wingdings" w:hAnsi="Wingdings" w:hint="default"/>
      </w:rPr>
    </w:lvl>
    <w:lvl w:ilvl="2" w:tentative="1" w:tplc="04090005">
      <w:start w:val="1"/>
      <w:numFmt w:val="bullet"/>
      <w:lvlText w:val=""/>
      <w:lvlJc w:val="left"/>
      <w:pPr>
        <w:tabs>
          <w:tab w:pos="1260" w:val="num"/>
        </w:tabs>
        <w:ind w:hanging="420" w:left="1260"/>
      </w:pPr>
      <w:rPr>
        <w:rFonts w:ascii="Wingdings" w:hAnsi="Wingdings" w:hint="default"/>
      </w:rPr>
    </w:lvl>
    <w:lvl w:ilvl="3" w:tentative="1" w:tplc="04090001">
      <w:start w:val="1"/>
      <w:numFmt w:val="bullet"/>
      <w:lvlText w:val=""/>
      <w:lvlJc w:val="left"/>
      <w:pPr>
        <w:tabs>
          <w:tab w:pos="1680" w:val="num"/>
        </w:tabs>
        <w:ind w:hanging="420" w:left="1680"/>
      </w:pPr>
      <w:rPr>
        <w:rFonts w:ascii="Wingdings" w:hAnsi="Wingdings" w:hint="default"/>
      </w:rPr>
    </w:lvl>
    <w:lvl w:ilvl="4" w:tentative="1" w:tplc="04090003">
      <w:start w:val="1"/>
      <w:numFmt w:val="bullet"/>
      <w:lvlText w:val=""/>
      <w:lvlJc w:val="left"/>
      <w:pPr>
        <w:tabs>
          <w:tab w:pos="2100" w:val="num"/>
        </w:tabs>
        <w:ind w:hanging="420" w:left="2100"/>
      </w:pPr>
      <w:rPr>
        <w:rFonts w:ascii="Wingdings" w:hAnsi="Wingdings" w:hint="default"/>
      </w:rPr>
    </w:lvl>
    <w:lvl w:ilvl="5" w:tentative="1" w:tplc="04090005">
      <w:start w:val="1"/>
      <w:numFmt w:val="bullet"/>
      <w:lvlText w:val=""/>
      <w:lvlJc w:val="left"/>
      <w:pPr>
        <w:tabs>
          <w:tab w:pos="2520" w:val="num"/>
        </w:tabs>
        <w:ind w:hanging="420" w:left="2520"/>
      </w:pPr>
      <w:rPr>
        <w:rFonts w:ascii="Wingdings" w:hAnsi="Wingdings" w:hint="default"/>
      </w:rPr>
    </w:lvl>
    <w:lvl w:ilvl="6" w:tentative="1" w:tplc="04090001">
      <w:start w:val="1"/>
      <w:numFmt w:val="bullet"/>
      <w:lvlText w:val=""/>
      <w:lvlJc w:val="left"/>
      <w:pPr>
        <w:tabs>
          <w:tab w:pos="2940" w:val="num"/>
        </w:tabs>
        <w:ind w:hanging="420" w:left="2940"/>
      </w:pPr>
      <w:rPr>
        <w:rFonts w:ascii="Wingdings" w:hAnsi="Wingdings" w:hint="default"/>
      </w:rPr>
    </w:lvl>
    <w:lvl w:ilvl="7" w:tentative="1" w:tplc="04090003">
      <w:start w:val="1"/>
      <w:numFmt w:val="bullet"/>
      <w:lvlText w:val=""/>
      <w:lvlJc w:val="left"/>
      <w:pPr>
        <w:tabs>
          <w:tab w:pos="3360" w:val="num"/>
        </w:tabs>
        <w:ind w:hanging="420" w:left="3360"/>
      </w:pPr>
      <w:rPr>
        <w:rFonts w:ascii="Wingdings" w:hAnsi="Wingdings" w:hint="default"/>
      </w:rPr>
    </w:lvl>
    <w:lvl w:ilvl="8" w:tentative="1" w:tplc="04090005">
      <w:start w:val="1"/>
      <w:numFmt w:val="bullet"/>
      <w:lvlText w:val=""/>
      <w:lvlJc w:val="left"/>
      <w:pPr>
        <w:tabs>
          <w:tab w:pos="3780" w:val="num"/>
        </w:tabs>
        <w:ind w:hanging="420" w:left="3780"/>
      </w:pPr>
      <w:rPr>
        <w:rFonts w:ascii="Wingdings" w:hAnsi="Wingdings" w:hint="default"/>
      </w:rPr>
    </w:lvl>
  </w:abstractNum>
  <w:abstractNum w15:restartNumberingAfterBreak="0" w:abstractNumId="3">
    <w:nsid w:val="45342383"/>
    <w:multiLevelType w:val="multilevel"/>
    <w:tmpl w:val="0409001D"/>
    <w:styleLink w:val="5"/>
    <w:lvl w:ilvl="0">
      <w:start w:val="1"/>
      <w:numFmt w:val="decimal"/>
      <w:lvlText w:val="%1"/>
      <w:lvlJc w:val="left"/>
      <w:pPr>
        <w:tabs>
          <w:tab w:pos="425" w:val="num"/>
        </w:tabs>
        <w:ind w:hanging="425" w:left="425"/>
      </w:pPr>
    </w:lvl>
    <w:lvl w:ilvl="1">
      <w:start w:val="1"/>
      <w:numFmt w:val="decimal"/>
      <w:lvlText w:val="%1.%2"/>
      <w:lvlJc w:val="left"/>
      <w:pPr>
        <w:tabs>
          <w:tab w:pos="992" w:val="num"/>
        </w:tabs>
        <w:ind w:hanging="567" w:left="992"/>
      </w:pPr>
    </w:lvl>
    <w:lvl w:ilvl="2">
      <w:start w:val="1"/>
      <w:numFmt w:val="decimal"/>
      <w:lvlText w:val="%1.%2.%3"/>
      <w:lvlJc w:val="left"/>
      <w:pPr>
        <w:tabs>
          <w:tab w:pos="1418" w:val="num"/>
        </w:tabs>
        <w:ind w:hanging="567" w:left="1418"/>
      </w:pPr>
    </w:lvl>
    <w:lvl w:ilvl="3">
      <w:start w:val="1"/>
      <w:numFmt w:val="decimal"/>
      <w:lvlText w:val="%1.%2.%3.%4"/>
      <w:lvlJc w:val="left"/>
      <w:pPr>
        <w:tabs>
          <w:tab w:pos="1984" w:val="num"/>
        </w:tabs>
        <w:ind w:hanging="708" w:left="1984"/>
      </w:pPr>
    </w:lvl>
    <w:lvl w:ilvl="4">
      <w:start w:val="1"/>
      <w:numFmt w:val="decimal"/>
      <w:lvlText w:val="%1.%2.%3.%4.%5"/>
      <w:lvlJc w:val="left"/>
      <w:pPr>
        <w:tabs>
          <w:tab w:pos="2551" w:val="num"/>
        </w:tabs>
        <w:ind w:hanging="850" w:left="2551"/>
      </w:pPr>
    </w:lvl>
    <w:lvl w:ilvl="5">
      <w:start w:val="1"/>
      <w:numFmt w:val="decimal"/>
      <w:lvlText w:val="%1.%2.%3.%4.%5.%6"/>
      <w:lvlJc w:val="left"/>
      <w:pPr>
        <w:tabs>
          <w:tab w:pos="3260" w:val="num"/>
        </w:tabs>
        <w:ind w:hanging="1134" w:left="3260"/>
      </w:pPr>
    </w:lvl>
    <w:lvl w:ilvl="6">
      <w:start w:val="1"/>
      <w:numFmt w:val="decimal"/>
      <w:lvlText w:val="%1.%2.%3.%4.%5.%6.%7"/>
      <w:lvlJc w:val="left"/>
      <w:pPr>
        <w:tabs>
          <w:tab w:pos="3827" w:val="num"/>
        </w:tabs>
        <w:ind w:hanging="1276" w:left="3827"/>
      </w:pPr>
    </w:lvl>
    <w:lvl w:ilvl="7">
      <w:start w:val="1"/>
      <w:numFmt w:val="decimal"/>
      <w:lvlText w:val="%1.%2.%3.%4.%5.%6.%7.%8"/>
      <w:lvlJc w:val="left"/>
      <w:pPr>
        <w:tabs>
          <w:tab w:pos="4394" w:val="num"/>
        </w:tabs>
        <w:ind w:hanging="1418" w:left="4394"/>
      </w:pPr>
    </w:lvl>
    <w:lvl w:ilvl="8">
      <w:start w:val="1"/>
      <w:numFmt w:val="decimal"/>
      <w:lvlText w:val="%1.%2.%3.%4.%5.%6.%7.%8.%9"/>
      <w:lvlJc w:val="left"/>
      <w:pPr>
        <w:tabs>
          <w:tab w:pos="5102" w:val="num"/>
        </w:tabs>
        <w:ind w:hanging="1700" w:left="5102"/>
      </w:pPr>
    </w:lvl>
  </w:abstractNum>
  <w:abstractNum w15:restartNumberingAfterBreak="0" w:abstractNumId="4">
    <w:nsid w:val="57E8240C"/>
    <w:multiLevelType w:val="hybridMultilevel"/>
    <w:tmpl w:val="300A7112"/>
    <w:lvl w:ilvl="0" w:tplc="3782FDB8">
      <w:start w:val="1"/>
      <w:numFmt w:val="decimal"/>
      <w:lvlText w:val="（%1）"/>
      <w:lvlJc w:val="left"/>
      <w:pPr>
        <w:tabs>
          <w:tab w:pos="1200" w:val="num"/>
        </w:tabs>
        <w:ind w:hanging="720" w:left="1200"/>
      </w:pPr>
      <w:rPr>
        <w:rFonts w:hint="eastAsia"/>
        <w:sz w:val="24"/>
      </w:rPr>
    </w:lvl>
    <w:lvl w:ilvl="1" w:tentative="1" w:tplc="04090019">
      <w:start w:val="1"/>
      <w:numFmt w:val="lowerLetter"/>
      <w:lvlText w:val="%2)"/>
      <w:lvlJc w:val="left"/>
      <w:pPr>
        <w:tabs>
          <w:tab w:pos="1320" w:val="num"/>
        </w:tabs>
        <w:ind w:hanging="420" w:left="1320"/>
      </w:pPr>
    </w:lvl>
    <w:lvl w:ilvl="2" w:tentative="1" w:tplc="0409001B">
      <w:start w:val="1"/>
      <w:numFmt w:val="lowerRoman"/>
      <w:lvlText w:val="%3."/>
      <w:lvlJc w:val="right"/>
      <w:pPr>
        <w:tabs>
          <w:tab w:pos="1740" w:val="num"/>
        </w:tabs>
        <w:ind w:hanging="420" w:left="1740"/>
      </w:pPr>
    </w:lvl>
    <w:lvl w:ilvl="3" w:tentative="1" w:tplc="0409000F">
      <w:start w:val="1"/>
      <w:numFmt w:val="decimal"/>
      <w:lvlText w:val="%4."/>
      <w:lvlJc w:val="left"/>
      <w:pPr>
        <w:tabs>
          <w:tab w:pos="2160" w:val="num"/>
        </w:tabs>
        <w:ind w:hanging="420" w:left="2160"/>
      </w:pPr>
    </w:lvl>
    <w:lvl w:ilvl="4" w:tentative="1" w:tplc="04090019">
      <w:start w:val="1"/>
      <w:numFmt w:val="lowerLetter"/>
      <w:lvlText w:val="%5)"/>
      <w:lvlJc w:val="left"/>
      <w:pPr>
        <w:tabs>
          <w:tab w:pos="2580" w:val="num"/>
        </w:tabs>
        <w:ind w:hanging="420" w:left="2580"/>
      </w:pPr>
    </w:lvl>
    <w:lvl w:ilvl="5" w:tentative="1" w:tplc="0409001B">
      <w:start w:val="1"/>
      <w:numFmt w:val="lowerRoman"/>
      <w:lvlText w:val="%6."/>
      <w:lvlJc w:val="right"/>
      <w:pPr>
        <w:tabs>
          <w:tab w:pos="3000" w:val="num"/>
        </w:tabs>
        <w:ind w:hanging="420" w:left="3000"/>
      </w:pPr>
    </w:lvl>
    <w:lvl w:ilvl="6" w:tentative="1" w:tplc="0409000F">
      <w:start w:val="1"/>
      <w:numFmt w:val="decimal"/>
      <w:lvlText w:val="%7."/>
      <w:lvlJc w:val="left"/>
      <w:pPr>
        <w:tabs>
          <w:tab w:pos="3420" w:val="num"/>
        </w:tabs>
        <w:ind w:hanging="420" w:left="3420"/>
      </w:pPr>
    </w:lvl>
    <w:lvl w:ilvl="7" w:tentative="1" w:tplc="04090019">
      <w:start w:val="1"/>
      <w:numFmt w:val="lowerLetter"/>
      <w:lvlText w:val="%8)"/>
      <w:lvlJc w:val="left"/>
      <w:pPr>
        <w:tabs>
          <w:tab w:pos="3840" w:val="num"/>
        </w:tabs>
        <w:ind w:hanging="420" w:left="3840"/>
      </w:pPr>
    </w:lvl>
    <w:lvl w:ilvl="8" w:tentative="1" w:tplc="0409001B">
      <w:start w:val="1"/>
      <w:numFmt w:val="lowerRoman"/>
      <w:lvlText w:val="%9."/>
      <w:lvlJc w:val="right"/>
      <w:pPr>
        <w:tabs>
          <w:tab w:pos="4260" w:val="num"/>
        </w:tabs>
        <w:ind w:hanging="420" w:left="4260"/>
      </w:pPr>
    </w:lvl>
  </w:abstractNum>
  <w:abstractNum w15:restartNumberingAfterBreak="0" w:abstractNumId="5">
    <w:nsid w:val="64C22724"/>
    <w:multiLevelType w:val="multilevel"/>
    <w:tmpl w:val="0409001D"/>
    <w:numStyleLink w:val="5"/>
  </w:abstractNum>
  <w:abstractNum w15:restartNumberingAfterBreak="0" w:abstractNumId="6">
    <w:nsid w:val="7EC34207"/>
    <w:multiLevelType w:val="hybridMultilevel"/>
    <w:tmpl w:val="58FC50DE"/>
    <w:lvl w:ilvl="0" w:tplc="788C0680">
      <w:start w:val="1"/>
      <w:numFmt w:val="japaneseCounting"/>
      <w:lvlText w:val="%1、"/>
      <w:lvlJc w:val="left"/>
      <w:pPr>
        <w:tabs>
          <w:tab w:pos="480" w:val="num"/>
        </w:tabs>
        <w:ind w:hanging="480" w:left="480"/>
      </w:pPr>
      <w:rPr>
        <w:rFonts w:eastAsia="宋体" w:hint="eastAsia"/>
        <w:color w:val="auto"/>
      </w:rPr>
    </w:lvl>
    <w:lvl w:ilvl="1" w:tplc="D5ACC954">
      <w:start w:val="1"/>
      <w:numFmt w:val="japaneseCounting"/>
      <w:lvlText w:val="(%2)"/>
      <w:lvlJc w:val="left"/>
      <w:pPr>
        <w:tabs>
          <w:tab w:pos="810" w:val="num"/>
        </w:tabs>
        <w:ind w:hanging="390" w:left="810"/>
      </w:pPr>
      <w:rPr>
        <w:rFonts w:hint="eastAsia"/>
      </w:rPr>
    </w:lvl>
    <w:lvl w:ilvl="2" w:tplc="E2F6B948">
      <w:start w:val="1"/>
      <w:numFmt w:val="decimal"/>
      <w:lvlText w:val="%3、"/>
      <w:lvlJc w:val="left"/>
      <w:pPr>
        <w:tabs>
          <w:tab w:pos="1200" w:val="num"/>
        </w:tabs>
        <w:ind w:hanging="360" w:left="1200"/>
      </w:pPr>
      <w:rPr>
        <w:rFonts w:hint="eastAsia"/>
      </w:rPr>
    </w:lvl>
    <w:lvl w:ilvl="3" w:tentative="1" w:tplc="0409000F">
      <w:start w:val="1"/>
      <w:numFmt w:val="decimal"/>
      <w:lvlText w:val="%4."/>
      <w:lvlJc w:val="left"/>
      <w:pPr>
        <w:tabs>
          <w:tab w:pos="1680" w:val="num"/>
        </w:tabs>
        <w:ind w:hanging="420" w:left="1680"/>
      </w:pPr>
    </w:lvl>
    <w:lvl w:ilvl="4" w:tentative="1" w:tplc="04090019">
      <w:start w:val="1"/>
      <w:numFmt w:val="lowerLetter"/>
      <w:lvlText w:val="%5)"/>
      <w:lvlJc w:val="left"/>
      <w:pPr>
        <w:tabs>
          <w:tab w:pos="2100" w:val="num"/>
        </w:tabs>
        <w:ind w:hanging="420" w:left="2100"/>
      </w:pPr>
    </w:lvl>
    <w:lvl w:ilvl="5" w:tentative="1" w:tplc="0409001B">
      <w:start w:val="1"/>
      <w:numFmt w:val="lowerRoman"/>
      <w:lvlText w:val="%6."/>
      <w:lvlJc w:val="right"/>
      <w:pPr>
        <w:tabs>
          <w:tab w:pos="2520" w:val="num"/>
        </w:tabs>
        <w:ind w:hanging="420" w:left="2520"/>
      </w:pPr>
    </w:lvl>
    <w:lvl w:ilvl="6" w:tentative="1" w:tplc="0409000F">
      <w:start w:val="1"/>
      <w:numFmt w:val="decimal"/>
      <w:lvlText w:val="%7."/>
      <w:lvlJc w:val="left"/>
      <w:pPr>
        <w:tabs>
          <w:tab w:pos="2940" w:val="num"/>
        </w:tabs>
        <w:ind w:hanging="420" w:left="2940"/>
      </w:pPr>
    </w:lvl>
    <w:lvl w:ilvl="7" w:tentative="1" w:tplc="04090019">
      <w:start w:val="1"/>
      <w:numFmt w:val="lowerLetter"/>
      <w:lvlText w:val="%8)"/>
      <w:lvlJc w:val="left"/>
      <w:pPr>
        <w:tabs>
          <w:tab w:pos="3360" w:val="num"/>
        </w:tabs>
        <w:ind w:hanging="420" w:left="3360"/>
      </w:pPr>
    </w:lvl>
    <w:lvl w:ilvl="8" w:tentative="1" w:tplc="0409001B">
      <w:start w:val="1"/>
      <w:numFmt w:val="lowerRoman"/>
      <w:lvlText w:val="%9."/>
      <w:lvlJc w:val="right"/>
      <w:pPr>
        <w:tabs>
          <w:tab w:pos="3780" w:val="num"/>
        </w:tabs>
        <w:ind w:hanging="420" w:left="3780"/>
      </w:p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lvl>
    </w:lvlOverride>
    <w:lvlOverride w:ilvl="1">
      <w:lvl w:ilvl="1">
        <w:start w:val="1"/>
        <w:numFmt w:val="decimal"/>
        <w:lvlText w:val="%1.%2"/>
        <w:lvlJc w:val="left"/>
        <w:pPr>
          <w:tabs>
            <w:tab w:pos="992" w:val="num"/>
          </w:tabs>
          <w:ind w:hanging="567" w:left="992"/>
        </w:pPr>
      </w:lvl>
    </w:lvlOverride>
    <w:lvlOverride w:ilvl="2">
      <w:lvl w:ilvl="2">
        <w:start w:val="1"/>
        <w:numFmt w:val="decimal"/>
        <w:lvlText w:val="%1.%2.%3"/>
        <w:lvlJc w:val="left"/>
        <w:pPr>
          <w:tabs>
            <w:tab w:pos="1418" w:val="num"/>
          </w:tabs>
          <w:ind w:hanging="567" w:left="1418"/>
        </w:pPr>
      </w:lvl>
    </w:lvlOverride>
  </w:num>
  <w:num w:numId="8">
    <w:abstractNumId w:val="3"/>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cid="http://schemas.microsoft.com/office/word/2016/wordml/cid" xmlns:w16se="http://schemas.microsoft.com/office/word/2015/wordml/symex" mc:Ignorable="w14 w15 w16se w16cid">
  <w:zoom w:percent="100"/>
  <w:printPostScriptOverText/>
  <w:bordersDoNotSurroundHeader/>
  <w:bordersDoNotSurroundFooter/>
  <w:attachedTemplate r:id="rId1"/>
  <w:stylePaneFormatFilter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al="3F01" w:visibleStyles="0"/>
  <w:defaultTabStop w:val="420"/>
  <w:drawingGridHorizontalSpacing w:val="105"/>
  <w:drawingGridVerticalSpacing w:val="156"/>
  <w:displayHorizontalDrawingGridEvery w:val="0"/>
  <w:displayVerticalDrawingGridEvery w:val="2"/>
  <w:characterSpacingControl w:val="compressPunctuation"/>
  <w:hdrShapeDefaults>
    <o:shapedefaults spidmax="2049" v:ext="edi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02187"/>
    <w:rsid w:val="0000059C"/>
    <w:rsid w:val="000008AE"/>
    <w:rsid w:val="000008B1"/>
    <w:rsid w:val="0000403B"/>
    <w:rsid w:val="00007441"/>
    <w:rsid w:val="00007B54"/>
    <w:rsid w:val="00007F1F"/>
    <w:rsid w:val="00010A83"/>
    <w:rsid w:val="0001164A"/>
    <w:rsid w:val="00012063"/>
    <w:rsid w:val="000137C1"/>
    <w:rsid w:val="0001425B"/>
    <w:rsid w:val="0001579C"/>
    <w:rsid w:val="00016551"/>
    <w:rsid w:val="00020737"/>
    <w:rsid w:val="00020B78"/>
    <w:rsid w:val="00020C27"/>
    <w:rsid w:val="000219D5"/>
    <w:rsid w:val="00022396"/>
    <w:rsid w:val="00023073"/>
    <w:rsid w:val="00023B97"/>
    <w:rsid w:val="00024836"/>
    <w:rsid w:val="000252D8"/>
    <w:rsid w:val="0003564A"/>
    <w:rsid w:val="00037D4B"/>
    <w:rsid w:val="00042065"/>
    <w:rsid w:val="00043FD2"/>
    <w:rsid w:val="00045558"/>
    <w:rsid w:val="00045BA9"/>
    <w:rsid w:val="00047D87"/>
    <w:rsid w:val="000510AB"/>
    <w:rsid w:val="00051A8E"/>
    <w:rsid w:val="00051F42"/>
    <w:rsid w:val="00053FFD"/>
    <w:rsid w:val="00054F34"/>
    <w:rsid w:val="00056D5C"/>
    <w:rsid w:val="00057C9F"/>
    <w:rsid w:val="00061B0B"/>
    <w:rsid w:val="00061E09"/>
    <w:rsid w:val="00062C69"/>
    <w:rsid w:val="00062E1F"/>
    <w:rsid w:val="00064601"/>
    <w:rsid w:val="00064AE3"/>
    <w:rsid w:val="000673DA"/>
    <w:rsid w:val="0006750A"/>
    <w:rsid w:val="000700F1"/>
    <w:rsid w:val="000728AC"/>
    <w:rsid w:val="000776C0"/>
    <w:rsid w:val="00077849"/>
    <w:rsid w:val="000803AD"/>
    <w:rsid w:val="000813D6"/>
    <w:rsid w:val="00081D05"/>
    <w:rsid w:val="000827CC"/>
    <w:rsid w:val="00085115"/>
    <w:rsid w:val="00086398"/>
    <w:rsid w:val="000871DB"/>
    <w:rsid w:val="000922C5"/>
    <w:rsid w:val="0009314F"/>
    <w:rsid w:val="00093A23"/>
    <w:rsid w:val="0009582E"/>
    <w:rsid w:val="000A08FC"/>
    <w:rsid w:val="000A15F1"/>
    <w:rsid w:val="000A1617"/>
    <w:rsid w:val="000A2988"/>
    <w:rsid w:val="000A2E22"/>
    <w:rsid w:val="000A3A50"/>
    <w:rsid w:val="000A40A5"/>
    <w:rsid w:val="000A457E"/>
    <w:rsid w:val="000A4DF3"/>
    <w:rsid w:val="000A549A"/>
    <w:rsid w:val="000A5A81"/>
    <w:rsid w:val="000A72F2"/>
    <w:rsid w:val="000A7BFD"/>
    <w:rsid w:val="000B000E"/>
    <w:rsid w:val="000B171B"/>
    <w:rsid w:val="000B1CB9"/>
    <w:rsid w:val="000B24AF"/>
    <w:rsid w:val="000B251E"/>
    <w:rsid w:val="000B2C04"/>
    <w:rsid w:val="000B3E43"/>
    <w:rsid w:val="000B4E99"/>
    <w:rsid w:val="000B5632"/>
    <w:rsid w:val="000B648A"/>
    <w:rsid w:val="000C3EEF"/>
    <w:rsid w:val="000C45E7"/>
    <w:rsid w:val="000C5956"/>
    <w:rsid w:val="000C757F"/>
    <w:rsid w:val="000C7DD4"/>
    <w:rsid w:val="000D1164"/>
    <w:rsid w:val="000D1BBE"/>
    <w:rsid w:val="000D2415"/>
    <w:rsid w:val="000D3773"/>
    <w:rsid w:val="000D4DE9"/>
    <w:rsid w:val="000D6660"/>
    <w:rsid w:val="000D6BA0"/>
    <w:rsid w:val="000D7ECA"/>
    <w:rsid w:val="000E0A54"/>
    <w:rsid w:val="000E2F81"/>
    <w:rsid w:val="000E3726"/>
    <w:rsid w:val="000E39DB"/>
    <w:rsid w:val="000E3A0B"/>
    <w:rsid w:val="000E574B"/>
    <w:rsid w:val="000E74CC"/>
    <w:rsid w:val="000F0558"/>
    <w:rsid w:val="000F0AC3"/>
    <w:rsid w:val="000F175F"/>
    <w:rsid w:val="000F17D1"/>
    <w:rsid w:val="000F1CC9"/>
    <w:rsid w:val="000F5ABD"/>
    <w:rsid w:val="000F60FF"/>
    <w:rsid w:val="000F6F7C"/>
    <w:rsid w:val="000F7468"/>
    <w:rsid w:val="001005BB"/>
    <w:rsid w:val="00103B0E"/>
    <w:rsid w:val="001040EA"/>
    <w:rsid w:val="00112BCF"/>
    <w:rsid w:val="00114E7E"/>
    <w:rsid w:val="00117465"/>
    <w:rsid w:val="00117F22"/>
    <w:rsid w:val="00120280"/>
    <w:rsid w:val="001207F2"/>
    <w:rsid w:val="00121533"/>
    <w:rsid w:val="0012304E"/>
    <w:rsid w:val="00123051"/>
    <w:rsid w:val="00123F6E"/>
    <w:rsid w:val="001257C7"/>
    <w:rsid w:val="00125E66"/>
    <w:rsid w:val="00126AC0"/>
    <w:rsid w:val="00126C2B"/>
    <w:rsid w:val="00127A01"/>
    <w:rsid w:val="00130395"/>
    <w:rsid w:val="00130D77"/>
    <w:rsid w:val="001315E1"/>
    <w:rsid w:val="00131EF6"/>
    <w:rsid w:val="0013251D"/>
    <w:rsid w:val="0013404A"/>
    <w:rsid w:val="00134734"/>
    <w:rsid w:val="00134CBE"/>
    <w:rsid w:val="00140C30"/>
    <w:rsid w:val="00142C74"/>
    <w:rsid w:val="00143E9C"/>
    <w:rsid w:val="00145E5B"/>
    <w:rsid w:val="001461A4"/>
    <w:rsid w:val="00147319"/>
    <w:rsid w:val="00147551"/>
    <w:rsid w:val="0015012F"/>
    <w:rsid w:val="00150C2E"/>
    <w:rsid w:val="0015170D"/>
    <w:rsid w:val="001517AE"/>
    <w:rsid w:val="00154FA5"/>
    <w:rsid w:val="0015531A"/>
    <w:rsid w:val="00156508"/>
    <w:rsid w:val="00156F9D"/>
    <w:rsid w:val="00157535"/>
    <w:rsid w:val="001602E3"/>
    <w:rsid w:val="00160539"/>
    <w:rsid w:val="00161548"/>
    <w:rsid w:val="00163D88"/>
    <w:rsid w:val="0017176A"/>
    <w:rsid w:val="00172B54"/>
    <w:rsid w:val="00175E3A"/>
    <w:rsid w:val="00176874"/>
    <w:rsid w:val="0017725A"/>
    <w:rsid w:val="0018052A"/>
    <w:rsid w:val="00180952"/>
    <w:rsid w:val="0018191A"/>
    <w:rsid w:val="00183C5B"/>
    <w:rsid w:val="001843E2"/>
    <w:rsid w:val="00185B68"/>
    <w:rsid w:val="00186199"/>
    <w:rsid w:val="00187122"/>
    <w:rsid w:val="001874E3"/>
    <w:rsid w:val="001936D7"/>
    <w:rsid w:val="00194155"/>
    <w:rsid w:val="001949CA"/>
    <w:rsid w:val="00195AFC"/>
    <w:rsid w:val="001A0417"/>
    <w:rsid w:val="001A0B71"/>
    <w:rsid w:val="001A1389"/>
    <w:rsid w:val="001A3016"/>
    <w:rsid w:val="001A3914"/>
    <w:rsid w:val="001A5D39"/>
    <w:rsid w:val="001A5E45"/>
    <w:rsid w:val="001A5FA6"/>
    <w:rsid w:val="001B01D2"/>
    <w:rsid w:val="001B053A"/>
    <w:rsid w:val="001B0691"/>
    <w:rsid w:val="001B0C78"/>
    <w:rsid w:val="001B1A13"/>
    <w:rsid w:val="001B22BA"/>
    <w:rsid w:val="001B4CD1"/>
    <w:rsid w:val="001B5A1E"/>
    <w:rsid w:val="001B5C86"/>
    <w:rsid w:val="001C06C8"/>
    <w:rsid w:val="001C1FB8"/>
    <w:rsid w:val="001C2045"/>
    <w:rsid w:val="001C4EDF"/>
    <w:rsid w:val="001C5040"/>
    <w:rsid w:val="001C715A"/>
    <w:rsid w:val="001D0F6A"/>
    <w:rsid w:val="001D2FA5"/>
    <w:rsid w:val="001D3394"/>
    <w:rsid w:val="001D3D57"/>
    <w:rsid w:val="001D4980"/>
    <w:rsid w:val="001D5045"/>
    <w:rsid w:val="001D5A44"/>
    <w:rsid w:val="001D5CD0"/>
    <w:rsid w:val="001D724B"/>
    <w:rsid w:val="001E023C"/>
    <w:rsid w:val="001E0BA5"/>
    <w:rsid w:val="001E18E9"/>
    <w:rsid w:val="001E2012"/>
    <w:rsid w:val="001E6C11"/>
    <w:rsid w:val="001F03E1"/>
    <w:rsid w:val="001F1F19"/>
    <w:rsid w:val="001F2BD1"/>
    <w:rsid w:val="001F3080"/>
    <w:rsid w:val="001F3CC6"/>
    <w:rsid w:val="001F5F5F"/>
    <w:rsid w:val="00205064"/>
    <w:rsid w:val="0020548A"/>
    <w:rsid w:val="00211668"/>
    <w:rsid w:val="002118A6"/>
    <w:rsid w:val="002122FF"/>
    <w:rsid w:val="002125F7"/>
    <w:rsid w:val="0021288A"/>
    <w:rsid w:val="0021410A"/>
    <w:rsid w:val="002150AC"/>
    <w:rsid w:val="002162B9"/>
    <w:rsid w:val="00221375"/>
    <w:rsid w:val="00221938"/>
    <w:rsid w:val="00222262"/>
    <w:rsid w:val="002230A8"/>
    <w:rsid w:val="00227D20"/>
    <w:rsid w:val="00231BCE"/>
    <w:rsid w:val="00233029"/>
    <w:rsid w:val="0023336A"/>
    <w:rsid w:val="002359EB"/>
    <w:rsid w:val="0023649E"/>
    <w:rsid w:val="00240CA0"/>
    <w:rsid w:val="00241740"/>
    <w:rsid w:val="002424E4"/>
    <w:rsid w:val="00243122"/>
    <w:rsid w:val="002437F5"/>
    <w:rsid w:val="00244727"/>
    <w:rsid w:val="00244CFB"/>
    <w:rsid w:val="00244DB1"/>
    <w:rsid w:val="00245012"/>
    <w:rsid w:val="0024504E"/>
    <w:rsid w:val="0024651F"/>
    <w:rsid w:val="00246874"/>
    <w:rsid w:val="00246D81"/>
    <w:rsid w:val="00246E19"/>
    <w:rsid w:val="00250869"/>
    <w:rsid w:val="00251920"/>
    <w:rsid w:val="00253D3C"/>
    <w:rsid w:val="00253FEA"/>
    <w:rsid w:val="00254A7E"/>
    <w:rsid w:val="00255292"/>
    <w:rsid w:val="00256047"/>
    <w:rsid w:val="002567DB"/>
    <w:rsid w:val="0025722F"/>
    <w:rsid w:val="00257E84"/>
    <w:rsid w:val="00260200"/>
    <w:rsid w:val="00261F47"/>
    <w:rsid w:val="00263106"/>
    <w:rsid w:val="002642F2"/>
    <w:rsid w:val="00264AE1"/>
    <w:rsid w:val="00265552"/>
    <w:rsid w:val="00266645"/>
    <w:rsid w:val="00266E94"/>
    <w:rsid w:val="00267386"/>
    <w:rsid w:val="00267C2E"/>
    <w:rsid w:val="00267DA9"/>
    <w:rsid w:val="0027117B"/>
    <w:rsid w:val="0027191A"/>
    <w:rsid w:val="00273E5C"/>
    <w:rsid w:val="00274444"/>
    <w:rsid w:val="00275FD0"/>
    <w:rsid w:val="00280313"/>
    <w:rsid w:val="00280514"/>
    <w:rsid w:val="002819E7"/>
    <w:rsid w:val="0028293E"/>
    <w:rsid w:val="00282FF2"/>
    <w:rsid w:val="00283483"/>
    <w:rsid w:val="002844B5"/>
    <w:rsid w:val="0028459B"/>
    <w:rsid w:val="00285618"/>
    <w:rsid w:val="002872F8"/>
    <w:rsid w:val="002910F6"/>
    <w:rsid w:val="00296E4A"/>
    <w:rsid w:val="002976E5"/>
    <w:rsid w:val="002A1F14"/>
    <w:rsid w:val="002A2678"/>
    <w:rsid w:val="002A3369"/>
    <w:rsid w:val="002A3F45"/>
    <w:rsid w:val="002A4B8A"/>
    <w:rsid w:val="002A5161"/>
    <w:rsid w:val="002A5C0F"/>
    <w:rsid w:val="002A6385"/>
    <w:rsid w:val="002A7669"/>
    <w:rsid w:val="002A7929"/>
    <w:rsid w:val="002B41D7"/>
    <w:rsid w:val="002B5240"/>
    <w:rsid w:val="002B6009"/>
    <w:rsid w:val="002B6A13"/>
    <w:rsid w:val="002C0904"/>
    <w:rsid w:val="002C0F67"/>
    <w:rsid w:val="002C1E84"/>
    <w:rsid w:val="002C36C3"/>
    <w:rsid w:val="002C74DC"/>
    <w:rsid w:val="002C77CC"/>
    <w:rsid w:val="002D2A00"/>
    <w:rsid w:val="002D3BDD"/>
    <w:rsid w:val="002D5199"/>
    <w:rsid w:val="002E2862"/>
    <w:rsid w:val="002E4C01"/>
    <w:rsid w:val="002E50D6"/>
    <w:rsid w:val="002E7683"/>
    <w:rsid w:val="002F0516"/>
    <w:rsid w:val="002F07EF"/>
    <w:rsid w:val="002F1093"/>
    <w:rsid w:val="002F22D2"/>
    <w:rsid w:val="002F778A"/>
    <w:rsid w:val="00302187"/>
    <w:rsid w:val="003028D8"/>
    <w:rsid w:val="0030290F"/>
    <w:rsid w:val="00302DE9"/>
    <w:rsid w:val="00303869"/>
    <w:rsid w:val="00303F1D"/>
    <w:rsid w:val="00305084"/>
    <w:rsid w:val="00307783"/>
    <w:rsid w:val="003117FA"/>
    <w:rsid w:val="00311ABF"/>
    <w:rsid w:val="00314A81"/>
    <w:rsid w:val="00314DD2"/>
    <w:rsid w:val="00315A7C"/>
    <w:rsid w:val="00317705"/>
    <w:rsid w:val="00317B97"/>
    <w:rsid w:val="00317D7D"/>
    <w:rsid w:val="003204E9"/>
    <w:rsid w:val="003232AA"/>
    <w:rsid w:val="00323A10"/>
    <w:rsid w:val="00323E6A"/>
    <w:rsid w:val="00323F25"/>
    <w:rsid w:val="00324A71"/>
    <w:rsid w:val="00325BDB"/>
    <w:rsid w:val="003303E3"/>
    <w:rsid w:val="00334656"/>
    <w:rsid w:val="00337A86"/>
    <w:rsid w:val="0034147B"/>
    <w:rsid w:val="00341889"/>
    <w:rsid w:val="003426CE"/>
    <w:rsid w:val="00343016"/>
    <w:rsid w:val="00343175"/>
    <w:rsid w:val="0034447B"/>
    <w:rsid w:val="00350264"/>
    <w:rsid w:val="00351704"/>
    <w:rsid w:val="003570C8"/>
    <w:rsid w:val="00367770"/>
    <w:rsid w:val="00370FE2"/>
    <w:rsid w:val="00371424"/>
    <w:rsid w:val="00371FF4"/>
    <w:rsid w:val="00372209"/>
    <w:rsid w:val="003771ED"/>
    <w:rsid w:val="0037768B"/>
    <w:rsid w:val="00382E6F"/>
    <w:rsid w:val="00384E65"/>
    <w:rsid w:val="00386EBC"/>
    <w:rsid w:val="00387C00"/>
    <w:rsid w:val="003976A3"/>
    <w:rsid w:val="00397960"/>
    <w:rsid w:val="00397F75"/>
    <w:rsid w:val="003A2008"/>
    <w:rsid w:val="003A3BC4"/>
    <w:rsid w:val="003A4AA3"/>
    <w:rsid w:val="003A7DDF"/>
    <w:rsid w:val="003B405E"/>
    <w:rsid w:val="003B4843"/>
    <w:rsid w:val="003B494E"/>
    <w:rsid w:val="003B6C23"/>
    <w:rsid w:val="003C6E9E"/>
    <w:rsid w:val="003C787E"/>
    <w:rsid w:val="003C792F"/>
    <w:rsid w:val="003D10D1"/>
    <w:rsid w:val="003D117A"/>
    <w:rsid w:val="003D36B2"/>
    <w:rsid w:val="003D42D5"/>
    <w:rsid w:val="003D4554"/>
    <w:rsid w:val="003D656E"/>
    <w:rsid w:val="003D7826"/>
    <w:rsid w:val="003D78B5"/>
    <w:rsid w:val="003E0BD4"/>
    <w:rsid w:val="003E45B9"/>
    <w:rsid w:val="003E654C"/>
    <w:rsid w:val="003E6C5C"/>
    <w:rsid w:val="003F0DE5"/>
    <w:rsid w:val="003F1674"/>
    <w:rsid w:val="003F21E5"/>
    <w:rsid w:val="003F46FC"/>
    <w:rsid w:val="003F4AA5"/>
    <w:rsid w:val="003F697D"/>
    <w:rsid w:val="003F7C45"/>
    <w:rsid w:val="00400500"/>
    <w:rsid w:val="00400FA6"/>
    <w:rsid w:val="0040132C"/>
    <w:rsid w:val="00404257"/>
    <w:rsid w:val="004051DF"/>
    <w:rsid w:val="00405581"/>
    <w:rsid w:val="004075CF"/>
    <w:rsid w:val="00407F66"/>
    <w:rsid w:val="004107A6"/>
    <w:rsid w:val="004113B4"/>
    <w:rsid w:val="00412187"/>
    <w:rsid w:val="0041220A"/>
    <w:rsid w:val="00413B96"/>
    <w:rsid w:val="00413C2C"/>
    <w:rsid w:val="00415168"/>
    <w:rsid w:val="00415B04"/>
    <w:rsid w:val="00416A6B"/>
    <w:rsid w:val="004170FA"/>
    <w:rsid w:val="00417701"/>
    <w:rsid w:val="00417FCD"/>
    <w:rsid w:val="0042044C"/>
    <w:rsid w:val="0042114A"/>
    <w:rsid w:val="00421624"/>
    <w:rsid w:val="00424151"/>
    <w:rsid w:val="00425A5A"/>
    <w:rsid w:val="00425FB6"/>
    <w:rsid w:val="0042652B"/>
    <w:rsid w:val="00426568"/>
    <w:rsid w:val="004268BB"/>
    <w:rsid w:val="0042785F"/>
    <w:rsid w:val="00430A5C"/>
    <w:rsid w:val="004314FF"/>
    <w:rsid w:val="0043653E"/>
    <w:rsid w:val="004408EC"/>
    <w:rsid w:val="00440F74"/>
    <w:rsid w:val="00441FEC"/>
    <w:rsid w:val="004425E8"/>
    <w:rsid w:val="00443C8F"/>
    <w:rsid w:val="00447BC6"/>
    <w:rsid w:val="004501CE"/>
    <w:rsid w:val="00450309"/>
    <w:rsid w:val="00452481"/>
    <w:rsid w:val="00454A0F"/>
    <w:rsid w:val="00454E63"/>
    <w:rsid w:val="0046335D"/>
    <w:rsid w:val="00463C2C"/>
    <w:rsid w:val="00465C82"/>
    <w:rsid w:val="00477425"/>
    <w:rsid w:val="00477C6E"/>
    <w:rsid w:val="00480CA5"/>
    <w:rsid w:val="00481877"/>
    <w:rsid w:val="00481DB2"/>
    <w:rsid w:val="00483271"/>
    <w:rsid w:val="0049210E"/>
    <w:rsid w:val="0049297D"/>
    <w:rsid w:val="0049327D"/>
    <w:rsid w:val="00493D04"/>
    <w:rsid w:val="0049405D"/>
    <w:rsid w:val="0049455C"/>
    <w:rsid w:val="00495A03"/>
    <w:rsid w:val="00497501"/>
    <w:rsid w:val="004A1BE1"/>
    <w:rsid w:val="004A63CB"/>
    <w:rsid w:val="004A67B0"/>
    <w:rsid w:val="004A6FB2"/>
    <w:rsid w:val="004B0847"/>
    <w:rsid w:val="004B087F"/>
    <w:rsid w:val="004B0E6D"/>
    <w:rsid w:val="004B16E8"/>
    <w:rsid w:val="004B4CBF"/>
    <w:rsid w:val="004B4FE9"/>
    <w:rsid w:val="004C0541"/>
    <w:rsid w:val="004C1ADE"/>
    <w:rsid w:val="004C241F"/>
    <w:rsid w:val="004C3FE6"/>
    <w:rsid w:val="004C634A"/>
    <w:rsid w:val="004C660B"/>
    <w:rsid w:val="004D050C"/>
    <w:rsid w:val="004D23D9"/>
    <w:rsid w:val="004D285F"/>
    <w:rsid w:val="004D3537"/>
    <w:rsid w:val="004D36DF"/>
    <w:rsid w:val="004D4D4E"/>
    <w:rsid w:val="004D614E"/>
    <w:rsid w:val="004D650F"/>
    <w:rsid w:val="004D7E11"/>
    <w:rsid w:val="004E2133"/>
    <w:rsid w:val="004E4E04"/>
    <w:rsid w:val="004F01F6"/>
    <w:rsid w:val="004F2EB4"/>
    <w:rsid w:val="004F521C"/>
    <w:rsid w:val="004F5DD3"/>
    <w:rsid w:val="00502CD8"/>
    <w:rsid w:val="0050361C"/>
    <w:rsid w:val="00506A40"/>
    <w:rsid w:val="0051064F"/>
    <w:rsid w:val="00513A0E"/>
    <w:rsid w:val="00514118"/>
    <w:rsid w:val="00515D7B"/>
    <w:rsid w:val="00515F29"/>
    <w:rsid w:val="0052009E"/>
    <w:rsid w:val="005207B3"/>
    <w:rsid w:val="005218EE"/>
    <w:rsid w:val="00530161"/>
    <w:rsid w:val="005324E6"/>
    <w:rsid w:val="005405A3"/>
    <w:rsid w:val="005450F7"/>
    <w:rsid w:val="00545A0B"/>
    <w:rsid w:val="0054672F"/>
    <w:rsid w:val="00546CD3"/>
    <w:rsid w:val="00547FA4"/>
    <w:rsid w:val="005536D4"/>
    <w:rsid w:val="00553EC8"/>
    <w:rsid w:val="005547A9"/>
    <w:rsid w:val="005564EE"/>
    <w:rsid w:val="00556718"/>
    <w:rsid w:val="00557D4A"/>
    <w:rsid w:val="0056176B"/>
    <w:rsid w:val="00561889"/>
    <w:rsid w:val="00562136"/>
    <w:rsid w:val="005621F6"/>
    <w:rsid w:val="00562709"/>
    <w:rsid w:val="0056291C"/>
    <w:rsid w:val="00563C27"/>
    <w:rsid w:val="005668D3"/>
    <w:rsid w:val="00566EBD"/>
    <w:rsid w:val="0057154B"/>
    <w:rsid w:val="00571E42"/>
    <w:rsid w:val="005742DB"/>
    <w:rsid w:val="00574FC7"/>
    <w:rsid w:val="00577209"/>
    <w:rsid w:val="00577282"/>
    <w:rsid w:val="005800A9"/>
    <w:rsid w:val="00581139"/>
    <w:rsid w:val="00581645"/>
    <w:rsid w:val="00582608"/>
    <w:rsid w:val="0058299A"/>
    <w:rsid w:val="005858C2"/>
    <w:rsid w:val="0058602F"/>
    <w:rsid w:val="0058694E"/>
    <w:rsid w:val="005875F9"/>
    <w:rsid w:val="00590765"/>
    <w:rsid w:val="00593A35"/>
    <w:rsid w:val="00593C74"/>
    <w:rsid w:val="00597D8B"/>
    <w:rsid w:val="005A46FF"/>
    <w:rsid w:val="005A557E"/>
    <w:rsid w:val="005A63FD"/>
    <w:rsid w:val="005A677E"/>
    <w:rsid w:val="005B0532"/>
    <w:rsid w:val="005B462A"/>
    <w:rsid w:val="005B5137"/>
    <w:rsid w:val="005B6047"/>
    <w:rsid w:val="005C0ED7"/>
    <w:rsid w:val="005C3E8E"/>
    <w:rsid w:val="005C47D0"/>
    <w:rsid w:val="005C5409"/>
    <w:rsid w:val="005C57C1"/>
    <w:rsid w:val="005C6FF7"/>
    <w:rsid w:val="005C7D00"/>
    <w:rsid w:val="005D01A4"/>
    <w:rsid w:val="005D04DC"/>
    <w:rsid w:val="005D0BAB"/>
    <w:rsid w:val="005D1893"/>
    <w:rsid w:val="005D24AA"/>
    <w:rsid w:val="005D26E9"/>
    <w:rsid w:val="005D2CAA"/>
    <w:rsid w:val="005D2D89"/>
    <w:rsid w:val="005D4CBA"/>
    <w:rsid w:val="005E01A3"/>
    <w:rsid w:val="005E0354"/>
    <w:rsid w:val="005E6C62"/>
    <w:rsid w:val="005E6F13"/>
    <w:rsid w:val="005E726C"/>
    <w:rsid w:val="005F293E"/>
    <w:rsid w:val="005F43B9"/>
    <w:rsid w:val="005F458B"/>
    <w:rsid w:val="005F4A6A"/>
    <w:rsid w:val="005F4E28"/>
    <w:rsid w:val="005F56BA"/>
    <w:rsid w:val="005F69E7"/>
    <w:rsid w:val="0060008E"/>
    <w:rsid w:val="00601F15"/>
    <w:rsid w:val="00602321"/>
    <w:rsid w:val="006033E3"/>
    <w:rsid w:val="00606B29"/>
    <w:rsid w:val="0060758A"/>
    <w:rsid w:val="00607D0E"/>
    <w:rsid w:val="00607D16"/>
    <w:rsid w:val="006101F5"/>
    <w:rsid w:val="00610880"/>
    <w:rsid w:val="00610DA5"/>
    <w:rsid w:val="00611663"/>
    <w:rsid w:val="0061321C"/>
    <w:rsid w:val="00613F44"/>
    <w:rsid w:val="006160BD"/>
    <w:rsid w:val="00620EDB"/>
    <w:rsid w:val="006225F6"/>
    <w:rsid w:val="006232DA"/>
    <w:rsid w:val="0062386E"/>
    <w:rsid w:val="006253EF"/>
    <w:rsid w:val="00626075"/>
    <w:rsid w:val="0062680E"/>
    <w:rsid w:val="006268F5"/>
    <w:rsid w:val="00631158"/>
    <w:rsid w:val="006314E0"/>
    <w:rsid w:val="00632923"/>
    <w:rsid w:val="006341E6"/>
    <w:rsid w:val="00634439"/>
    <w:rsid w:val="006366C6"/>
    <w:rsid w:val="00636B55"/>
    <w:rsid w:val="00636EB1"/>
    <w:rsid w:val="006373D6"/>
    <w:rsid w:val="006403D4"/>
    <w:rsid w:val="00642CBC"/>
    <w:rsid w:val="0064454A"/>
    <w:rsid w:val="00645293"/>
    <w:rsid w:val="00646AEE"/>
    <w:rsid w:val="00647ACB"/>
    <w:rsid w:val="00651B78"/>
    <w:rsid w:val="0065237A"/>
    <w:rsid w:val="00652FF5"/>
    <w:rsid w:val="00653246"/>
    <w:rsid w:val="00654382"/>
    <w:rsid w:val="00657487"/>
    <w:rsid w:val="00660FD1"/>
    <w:rsid w:val="00661244"/>
    <w:rsid w:val="006640DF"/>
    <w:rsid w:val="00664462"/>
    <w:rsid w:val="00666A3C"/>
    <w:rsid w:val="00667519"/>
    <w:rsid w:val="006676A0"/>
    <w:rsid w:val="00670857"/>
    <w:rsid w:val="00670868"/>
    <w:rsid w:val="00673D69"/>
    <w:rsid w:val="00676431"/>
    <w:rsid w:val="00677A9C"/>
    <w:rsid w:val="0068050D"/>
    <w:rsid w:val="00680BCE"/>
    <w:rsid w:val="006822B2"/>
    <w:rsid w:val="00685FFC"/>
    <w:rsid w:val="00686943"/>
    <w:rsid w:val="00686EDE"/>
    <w:rsid w:val="00687AD5"/>
    <w:rsid w:val="00690865"/>
    <w:rsid w:val="00690A31"/>
    <w:rsid w:val="006911CE"/>
    <w:rsid w:val="00691393"/>
    <w:rsid w:val="00691F3B"/>
    <w:rsid w:val="0069371D"/>
    <w:rsid w:val="00695251"/>
    <w:rsid w:val="00695777"/>
    <w:rsid w:val="00695B58"/>
    <w:rsid w:val="00696F52"/>
    <w:rsid w:val="006A120B"/>
    <w:rsid w:val="006A4828"/>
    <w:rsid w:val="006A5FE0"/>
    <w:rsid w:val="006A6D35"/>
    <w:rsid w:val="006A7C09"/>
    <w:rsid w:val="006B046C"/>
    <w:rsid w:val="006B252F"/>
    <w:rsid w:val="006B25AD"/>
    <w:rsid w:val="006B2CE8"/>
    <w:rsid w:val="006B32A4"/>
    <w:rsid w:val="006B3940"/>
    <w:rsid w:val="006C168D"/>
    <w:rsid w:val="006C26A9"/>
    <w:rsid w:val="006C3EE0"/>
    <w:rsid w:val="006C4033"/>
    <w:rsid w:val="006C5BC9"/>
    <w:rsid w:val="006C642C"/>
    <w:rsid w:val="006D249E"/>
    <w:rsid w:val="006D7386"/>
    <w:rsid w:val="006E0DAD"/>
    <w:rsid w:val="006E181E"/>
    <w:rsid w:val="006E313F"/>
    <w:rsid w:val="006F1F1A"/>
    <w:rsid w:val="006F5AC2"/>
    <w:rsid w:val="006F6C28"/>
    <w:rsid w:val="007007EB"/>
    <w:rsid w:val="00701EDB"/>
    <w:rsid w:val="00701F57"/>
    <w:rsid w:val="007032A6"/>
    <w:rsid w:val="00703E8A"/>
    <w:rsid w:val="00705B21"/>
    <w:rsid w:val="00706046"/>
    <w:rsid w:val="007112F0"/>
    <w:rsid w:val="00711343"/>
    <w:rsid w:val="00713C57"/>
    <w:rsid w:val="00714309"/>
    <w:rsid w:val="0071450F"/>
    <w:rsid w:val="00717772"/>
    <w:rsid w:val="00717D36"/>
    <w:rsid w:val="00721DBE"/>
    <w:rsid w:val="007226EC"/>
    <w:rsid w:val="00722B5E"/>
    <w:rsid w:val="00724F6D"/>
    <w:rsid w:val="0072678C"/>
    <w:rsid w:val="007321FE"/>
    <w:rsid w:val="00732D1D"/>
    <w:rsid w:val="007350D4"/>
    <w:rsid w:val="00735E0D"/>
    <w:rsid w:val="00735E32"/>
    <w:rsid w:val="00736034"/>
    <w:rsid w:val="00740635"/>
    <w:rsid w:val="00740707"/>
    <w:rsid w:val="0074120F"/>
    <w:rsid w:val="00743764"/>
    <w:rsid w:val="00743B2D"/>
    <w:rsid w:val="00747930"/>
    <w:rsid w:val="0075060E"/>
    <w:rsid w:val="00750D80"/>
    <w:rsid w:val="00752E8B"/>
    <w:rsid w:val="007541BB"/>
    <w:rsid w:val="00754D62"/>
    <w:rsid w:val="00756CFF"/>
    <w:rsid w:val="00757FD7"/>
    <w:rsid w:val="00761982"/>
    <w:rsid w:val="00761B7A"/>
    <w:rsid w:val="007627C8"/>
    <w:rsid w:val="007651E5"/>
    <w:rsid w:val="00765256"/>
    <w:rsid w:val="00766051"/>
    <w:rsid w:val="007661D4"/>
    <w:rsid w:val="007661FD"/>
    <w:rsid w:val="00766A7C"/>
    <w:rsid w:val="00767A27"/>
    <w:rsid w:val="007709D9"/>
    <w:rsid w:val="0077111A"/>
    <w:rsid w:val="00774133"/>
    <w:rsid w:val="00775419"/>
    <w:rsid w:val="0077588F"/>
    <w:rsid w:val="007763A5"/>
    <w:rsid w:val="0078105B"/>
    <w:rsid w:val="00782B50"/>
    <w:rsid w:val="00784FE0"/>
    <w:rsid w:val="007852D1"/>
    <w:rsid w:val="007858B1"/>
    <w:rsid w:val="0078648E"/>
    <w:rsid w:val="007866A0"/>
    <w:rsid w:val="00791A3A"/>
    <w:rsid w:val="00791D9C"/>
    <w:rsid w:val="00791FB5"/>
    <w:rsid w:val="007936F3"/>
    <w:rsid w:val="00794AC2"/>
    <w:rsid w:val="007963EC"/>
    <w:rsid w:val="007A059C"/>
    <w:rsid w:val="007A1D9A"/>
    <w:rsid w:val="007A391B"/>
    <w:rsid w:val="007A4409"/>
    <w:rsid w:val="007A4F37"/>
    <w:rsid w:val="007A5233"/>
    <w:rsid w:val="007A5241"/>
    <w:rsid w:val="007A59B8"/>
    <w:rsid w:val="007B06C7"/>
    <w:rsid w:val="007B3D06"/>
    <w:rsid w:val="007B42F5"/>
    <w:rsid w:val="007B5157"/>
    <w:rsid w:val="007B5CD8"/>
    <w:rsid w:val="007C05E8"/>
    <w:rsid w:val="007C1122"/>
    <w:rsid w:val="007C14DF"/>
    <w:rsid w:val="007C19EC"/>
    <w:rsid w:val="007C364E"/>
    <w:rsid w:val="007C3DC6"/>
    <w:rsid w:val="007C5359"/>
    <w:rsid w:val="007C6127"/>
    <w:rsid w:val="007C6701"/>
    <w:rsid w:val="007D16ED"/>
    <w:rsid w:val="007D1835"/>
    <w:rsid w:val="007D2398"/>
    <w:rsid w:val="007D440B"/>
    <w:rsid w:val="007D62F9"/>
    <w:rsid w:val="007D63A4"/>
    <w:rsid w:val="007D6FFB"/>
    <w:rsid w:val="007D732D"/>
    <w:rsid w:val="007D741B"/>
    <w:rsid w:val="007E0F19"/>
    <w:rsid w:val="007E2A84"/>
    <w:rsid w:val="007E2BA4"/>
    <w:rsid w:val="007E46A3"/>
    <w:rsid w:val="007E5ECB"/>
    <w:rsid w:val="007E6BA3"/>
    <w:rsid w:val="007F063D"/>
    <w:rsid w:val="007F0D73"/>
    <w:rsid w:val="007F32F6"/>
    <w:rsid w:val="007F432A"/>
    <w:rsid w:val="007F50FB"/>
    <w:rsid w:val="007F52FA"/>
    <w:rsid w:val="007F63AA"/>
    <w:rsid w:val="008006B7"/>
    <w:rsid w:val="008032FD"/>
    <w:rsid w:val="00806461"/>
    <w:rsid w:val="008064CE"/>
    <w:rsid w:val="0080673A"/>
    <w:rsid w:val="00806C53"/>
    <w:rsid w:val="00807A94"/>
    <w:rsid w:val="00807B81"/>
    <w:rsid w:val="00810B79"/>
    <w:rsid w:val="00810EAD"/>
    <w:rsid w:val="00814530"/>
    <w:rsid w:val="00815386"/>
    <w:rsid w:val="008156AA"/>
    <w:rsid w:val="00817808"/>
    <w:rsid w:val="00821F9C"/>
    <w:rsid w:val="008220BF"/>
    <w:rsid w:val="00825570"/>
    <w:rsid w:val="00826403"/>
    <w:rsid w:val="00827990"/>
    <w:rsid w:val="00834CA6"/>
    <w:rsid w:val="0083579E"/>
    <w:rsid w:val="0083623B"/>
    <w:rsid w:val="00837861"/>
    <w:rsid w:val="00837E59"/>
    <w:rsid w:val="00842100"/>
    <w:rsid w:val="008428A9"/>
    <w:rsid w:val="0084308F"/>
    <w:rsid w:val="00846C2B"/>
    <w:rsid w:val="0085139A"/>
    <w:rsid w:val="008524F6"/>
    <w:rsid w:val="008532F3"/>
    <w:rsid w:val="00854B3F"/>
    <w:rsid w:val="00861C2C"/>
    <w:rsid w:val="00863744"/>
    <w:rsid w:val="00863A9A"/>
    <w:rsid w:val="00865F74"/>
    <w:rsid w:val="008668B8"/>
    <w:rsid w:val="0086748F"/>
    <w:rsid w:val="00867B4D"/>
    <w:rsid w:val="00867CF3"/>
    <w:rsid w:val="00873101"/>
    <w:rsid w:val="00874AB5"/>
    <w:rsid w:val="00877671"/>
    <w:rsid w:val="00877A13"/>
    <w:rsid w:val="008869BC"/>
    <w:rsid w:val="00887DDD"/>
    <w:rsid w:val="00887DE6"/>
    <w:rsid w:val="00887E9F"/>
    <w:rsid w:val="008908AA"/>
    <w:rsid w:val="00890E08"/>
    <w:rsid w:val="00894DCA"/>
    <w:rsid w:val="00896AC6"/>
    <w:rsid w:val="00897D88"/>
    <w:rsid w:val="008A00BE"/>
    <w:rsid w:val="008A1539"/>
    <w:rsid w:val="008A2C5D"/>
    <w:rsid w:val="008A3BCC"/>
    <w:rsid w:val="008A3BE2"/>
    <w:rsid w:val="008A6B30"/>
    <w:rsid w:val="008B05E7"/>
    <w:rsid w:val="008B0758"/>
    <w:rsid w:val="008B1875"/>
    <w:rsid w:val="008B3DB5"/>
    <w:rsid w:val="008B4146"/>
    <w:rsid w:val="008B5312"/>
    <w:rsid w:val="008B59CE"/>
    <w:rsid w:val="008B6078"/>
    <w:rsid w:val="008B7110"/>
    <w:rsid w:val="008B7F4A"/>
    <w:rsid w:val="008C04E1"/>
    <w:rsid w:val="008C04FE"/>
    <w:rsid w:val="008C0C69"/>
    <w:rsid w:val="008C2F50"/>
    <w:rsid w:val="008C3109"/>
    <w:rsid w:val="008C5312"/>
    <w:rsid w:val="008C5DBD"/>
    <w:rsid w:val="008C61D6"/>
    <w:rsid w:val="008C6BE0"/>
    <w:rsid w:val="008D0022"/>
    <w:rsid w:val="008D49AF"/>
    <w:rsid w:val="008D4A2B"/>
    <w:rsid w:val="008D4A9F"/>
    <w:rsid w:val="008D6294"/>
    <w:rsid w:val="008E0266"/>
    <w:rsid w:val="008E13A0"/>
    <w:rsid w:val="008E1F18"/>
    <w:rsid w:val="008E1FE0"/>
    <w:rsid w:val="008E2111"/>
    <w:rsid w:val="008E3363"/>
    <w:rsid w:val="008E3939"/>
    <w:rsid w:val="008E3DDD"/>
    <w:rsid w:val="008E5D70"/>
    <w:rsid w:val="008F23F4"/>
    <w:rsid w:val="008F4965"/>
    <w:rsid w:val="008F61C4"/>
    <w:rsid w:val="008F6228"/>
    <w:rsid w:val="008F7763"/>
    <w:rsid w:val="009007CB"/>
    <w:rsid w:val="009009DC"/>
    <w:rsid w:val="009010F0"/>
    <w:rsid w:val="00901162"/>
    <w:rsid w:val="00901A22"/>
    <w:rsid w:val="00901D46"/>
    <w:rsid w:val="009028E2"/>
    <w:rsid w:val="00903692"/>
    <w:rsid w:val="00904E07"/>
    <w:rsid w:val="009050AB"/>
    <w:rsid w:val="00911BF3"/>
    <w:rsid w:val="00912BAF"/>
    <w:rsid w:val="00914EAB"/>
    <w:rsid w:val="0091541F"/>
    <w:rsid w:val="00915DAE"/>
    <w:rsid w:val="00917F12"/>
    <w:rsid w:val="00920D98"/>
    <w:rsid w:val="00921FF9"/>
    <w:rsid w:val="00922D49"/>
    <w:rsid w:val="009238DB"/>
    <w:rsid w:val="00925E37"/>
    <w:rsid w:val="00925EDD"/>
    <w:rsid w:val="00926D30"/>
    <w:rsid w:val="00930079"/>
    <w:rsid w:val="00930966"/>
    <w:rsid w:val="00932F64"/>
    <w:rsid w:val="00936075"/>
    <w:rsid w:val="00936D40"/>
    <w:rsid w:val="00936DE4"/>
    <w:rsid w:val="00937ABF"/>
    <w:rsid w:val="00937DB1"/>
    <w:rsid w:val="009416C9"/>
    <w:rsid w:val="009434C7"/>
    <w:rsid w:val="009463CC"/>
    <w:rsid w:val="00950413"/>
    <w:rsid w:val="0095078E"/>
    <w:rsid w:val="009515B0"/>
    <w:rsid w:val="00952404"/>
    <w:rsid w:val="00952A72"/>
    <w:rsid w:val="009550A8"/>
    <w:rsid w:val="00955FF2"/>
    <w:rsid w:val="0095693D"/>
    <w:rsid w:val="00956B0D"/>
    <w:rsid w:val="0096260B"/>
    <w:rsid w:val="00962650"/>
    <w:rsid w:val="009631C1"/>
    <w:rsid w:val="00967FFB"/>
    <w:rsid w:val="00970C69"/>
    <w:rsid w:val="00973B57"/>
    <w:rsid w:val="00973E0D"/>
    <w:rsid w:val="0097403F"/>
    <w:rsid w:val="009765C1"/>
    <w:rsid w:val="00976797"/>
    <w:rsid w:val="00977148"/>
    <w:rsid w:val="00980C0C"/>
    <w:rsid w:val="00982E47"/>
    <w:rsid w:val="00983E7D"/>
    <w:rsid w:val="00990FE3"/>
    <w:rsid w:val="00991642"/>
    <w:rsid w:val="0099260C"/>
    <w:rsid w:val="0099273F"/>
    <w:rsid w:val="00993DA2"/>
    <w:rsid w:val="009942F4"/>
    <w:rsid w:val="00995B3C"/>
    <w:rsid w:val="00996BCA"/>
    <w:rsid w:val="009A045B"/>
    <w:rsid w:val="009A0513"/>
    <w:rsid w:val="009A2283"/>
    <w:rsid w:val="009A31AF"/>
    <w:rsid w:val="009A3507"/>
    <w:rsid w:val="009A3DC6"/>
    <w:rsid w:val="009A46F7"/>
    <w:rsid w:val="009A529F"/>
    <w:rsid w:val="009A558E"/>
    <w:rsid w:val="009A5C1D"/>
    <w:rsid w:val="009B4286"/>
    <w:rsid w:val="009B5BF9"/>
    <w:rsid w:val="009B5DAF"/>
    <w:rsid w:val="009B5F83"/>
    <w:rsid w:val="009B61C5"/>
    <w:rsid w:val="009B6A1E"/>
    <w:rsid w:val="009B769E"/>
    <w:rsid w:val="009C03E5"/>
    <w:rsid w:val="009C407C"/>
    <w:rsid w:val="009C4D19"/>
    <w:rsid w:val="009C5FDB"/>
    <w:rsid w:val="009C65AF"/>
    <w:rsid w:val="009C70CB"/>
    <w:rsid w:val="009C74DD"/>
    <w:rsid w:val="009D27AA"/>
    <w:rsid w:val="009D2AD9"/>
    <w:rsid w:val="009D2BAC"/>
    <w:rsid w:val="009D514E"/>
    <w:rsid w:val="009D5C39"/>
    <w:rsid w:val="009D6FED"/>
    <w:rsid w:val="009D767D"/>
    <w:rsid w:val="009E0795"/>
    <w:rsid w:val="009E0A95"/>
    <w:rsid w:val="009E0D47"/>
    <w:rsid w:val="009E549D"/>
    <w:rsid w:val="009E54AF"/>
    <w:rsid w:val="009E5C59"/>
    <w:rsid w:val="009E64CD"/>
    <w:rsid w:val="009E6BB8"/>
    <w:rsid w:val="009F0C6B"/>
    <w:rsid w:val="009F1CC3"/>
    <w:rsid w:val="009F26F2"/>
    <w:rsid w:val="009F3E1E"/>
    <w:rsid w:val="009F4CC5"/>
    <w:rsid w:val="009F6550"/>
    <w:rsid w:val="009F78D4"/>
    <w:rsid w:val="00A003BE"/>
    <w:rsid w:val="00A02F51"/>
    <w:rsid w:val="00A0385C"/>
    <w:rsid w:val="00A0520F"/>
    <w:rsid w:val="00A05ACE"/>
    <w:rsid w:val="00A06788"/>
    <w:rsid w:val="00A0678E"/>
    <w:rsid w:val="00A101E3"/>
    <w:rsid w:val="00A104A4"/>
    <w:rsid w:val="00A10D63"/>
    <w:rsid w:val="00A115BC"/>
    <w:rsid w:val="00A11776"/>
    <w:rsid w:val="00A1276C"/>
    <w:rsid w:val="00A14098"/>
    <w:rsid w:val="00A14304"/>
    <w:rsid w:val="00A14399"/>
    <w:rsid w:val="00A14C46"/>
    <w:rsid w:val="00A15524"/>
    <w:rsid w:val="00A15EE9"/>
    <w:rsid w:val="00A16675"/>
    <w:rsid w:val="00A1724E"/>
    <w:rsid w:val="00A20263"/>
    <w:rsid w:val="00A211AC"/>
    <w:rsid w:val="00A2454D"/>
    <w:rsid w:val="00A26437"/>
    <w:rsid w:val="00A32410"/>
    <w:rsid w:val="00A32B48"/>
    <w:rsid w:val="00A344D8"/>
    <w:rsid w:val="00A36D00"/>
    <w:rsid w:val="00A43389"/>
    <w:rsid w:val="00A4642E"/>
    <w:rsid w:val="00A47AF8"/>
    <w:rsid w:val="00A52A9E"/>
    <w:rsid w:val="00A52D75"/>
    <w:rsid w:val="00A53013"/>
    <w:rsid w:val="00A54BD6"/>
    <w:rsid w:val="00A54D53"/>
    <w:rsid w:val="00A5643A"/>
    <w:rsid w:val="00A57678"/>
    <w:rsid w:val="00A6090C"/>
    <w:rsid w:val="00A6200E"/>
    <w:rsid w:val="00A621E1"/>
    <w:rsid w:val="00A62D1E"/>
    <w:rsid w:val="00A6376F"/>
    <w:rsid w:val="00A65407"/>
    <w:rsid w:val="00A65C6D"/>
    <w:rsid w:val="00A7062E"/>
    <w:rsid w:val="00A70793"/>
    <w:rsid w:val="00A716B9"/>
    <w:rsid w:val="00A720D8"/>
    <w:rsid w:val="00A72216"/>
    <w:rsid w:val="00A733F2"/>
    <w:rsid w:val="00A75705"/>
    <w:rsid w:val="00A75BE1"/>
    <w:rsid w:val="00A8187C"/>
    <w:rsid w:val="00A82C9E"/>
    <w:rsid w:val="00A8324F"/>
    <w:rsid w:val="00A85142"/>
    <w:rsid w:val="00A854EE"/>
    <w:rsid w:val="00A92852"/>
    <w:rsid w:val="00A94412"/>
    <w:rsid w:val="00A95B37"/>
    <w:rsid w:val="00A96B6F"/>
    <w:rsid w:val="00AA0CE8"/>
    <w:rsid w:val="00AA35FD"/>
    <w:rsid w:val="00AA3DB7"/>
    <w:rsid w:val="00AA5F63"/>
    <w:rsid w:val="00AA7EBD"/>
    <w:rsid w:val="00AB69EF"/>
    <w:rsid w:val="00AC06D3"/>
    <w:rsid w:val="00AC11DC"/>
    <w:rsid w:val="00AC3E87"/>
    <w:rsid w:val="00AC469F"/>
    <w:rsid w:val="00AC4761"/>
    <w:rsid w:val="00AD0611"/>
    <w:rsid w:val="00AD0E4F"/>
    <w:rsid w:val="00AD26D7"/>
    <w:rsid w:val="00AD3905"/>
    <w:rsid w:val="00AD4555"/>
    <w:rsid w:val="00AD4A31"/>
    <w:rsid w:val="00AD515B"/>
    <w:rsid w:val="00AD5638"/>
    <w:rsid w:val="00AD7214"/>
    <w:rsid w:val="00AE1066"/>
    <w:rsid w:val="00AE12A4"/>
    <w:rsid w:val="00AE2E1B"/>
    <w:rsid w:val="00AE38DE"/>
    <w:rsid w:val="00AE5129"/>
    <w:rsid w:val="00AE55CC"/>
    <w:rsid w:val="00AE5645"/>
    <w:rsid w:val="00AE5D46"/>
    <w:rsid w:val="00AF1D6B"/>
    <w:rsid w:val="00AF1E98"/>
    <w:rsid w:val="00AF24AA"/>
    <w:rsid w:val="00AF3AF9"/>
    <w:rsid w:val="00AF3E5F"/>
    <w:rsid w:val="00AF4F09"/>
    <w:rsid w:val="00AF643E"/>
    <w:rsid w:val="00AF6F75"/>
    <w:rsid w:val="00AF79C8"/>
    <w:rsid w:val="00B00FA8"/>
    <w:rsid w:val="00B011B0"/>
    <w:rsid w:val="00B0391C"/>
    <w:rsid w:val="00B047F6"/>
    <w:rsid w:val="00B06019"/>
    <w:rsid w:val="00B0700F"/>
    <w:rsid w:val="00B1493B"/>
    <w:rsid w:val="00B15119"/>
    <w:rsid w:val="00B17169"/>
    <w:rsid w:val="00B236A5"/>
    <w:rsid w:val="00B23996"/>
    <w:rsid w:val="00B23CB2"/>
    <w:rsid w:val="00B2448B"/>
    <w:rsid w:val="00B24A18"/>
    <w:rsid w:val="00B255C5"/>
    <w:rsid w:val="00B25807"/>
    <w:rsid w:val="00B268DD"/>
    <w:rsid w:val="00B279B6"/>
    <w:rsid w:val="00B317F2"/>
    <w:rsid w:val="00B32530"/>
    <w:rsid w:val="00B32AE1"/>
    <w:rsid w:val="00B343C2"/>
    <w:rsid w:val="00B37780"/>
    <w:rsid w:val="00B37813"/>
    <w:rsid w:val="00B37EEF"/>
    <w:rsid w:val="00B37F2C"/>
    <w:rsid w:val="00B40553"/>
    <w:rsid w:val="00B4167B"/>
    <w:rsid w:val="00B41C1D"/>
    <w:rsid w:val="00B43917"/>
    <w:rsid w:val="00B44260"/>
    <w:rsid w:val="00B4515C"/>
    <w:rsid w:val="00B46220"/>
    <w:rsid w:val="00B464EA"/>
    <w:rsid w:val="00B47574"/>
    <w:rsid w:val="00B51EE1"/>
    <w:rsid w:val="00B5430C"/>
    <w:rsid w:val="00B56A90"/>
    <w:rsid w:val="00B5711C"/>
    <w:rsid w:val="00B57BCF"/>
    <w:rsid w:val="00B57E36"/>
    <w:rsid w:val="00B60209"/>
    <w:rsid w:val="00B606A3"/>
    <w:rsid w:val="00B65D6F"/>
    <w:rsid w:val="00B673F3"/>
    <w:rsid w:val="00B67A25"/>
    <w:rsid w:val="00B7354A"/>
    <w:rsid w:val="00B74036"/>
    <w:rsid w:val="00B7435B"/>
    <w:rsid w:val="00B74446"/>
    <w:rsid w:val="00B74B59"/>
    <w:rsid w:val="00B77142"/>
    <w:rsid w:val="00B8024E"/>
    <w:rsid w:val="00B8031E"/>
    <w:rsid w:val="00B80C3A"/>
    <w:rsid w:val="00B82D15"/>
    <w:rsid w:val="00B82DA7"/>
    <w:rsid w:val="00B84643"/>
    <w:rsid w:val="00B90452"/>
    <w:rsid w:val="00B90780"/>
    <w:rsid w:val="00B916D6"/>
    <w:rsid w:val="00B91AD8"/>
    <w:rsid w:val="00B9209B"/>
    <w:rsid w:val="00B9240D"/>
    <w:rsid w:val="00B95753"/>
    <w:rsid w:val="00B97E42"/>
    <w:rsid w:val="00BA0B2E"/>
    <w:rsid w:val="00BA0C05"/>
    <w:rsid w:val="00BA54D0"/>
    <w:rsid w:val="00BA6974"/>
    <w:rsid w:val="00BA7E30"/>
    <w:rsid w:val="00BB1013"/>
    <w:rsid w:val="00BB1033"/>
    <w:rsid w:val="00BB4515"/>
    <w:rsid w:val="00BB7B89"/>
    <w:rsid w:val="00BC0A2B"/>
    <w:rsid w:val="00BC1A9B"/>
    <w:rsid w:val="00BC2A22"/>
    <w:rsid w:val="00BC4986"/>
    <w:rsid w:val="00BC5D75"/>
    <w:rsid w:val="00BC5E2E"/>
    <w:rsid w:val="00BC6379"/>
    <w:rsid w:val="00BC7608"/>
    <w:rsid w:val="00BC7EEF"/>
    <w:rsid w:val="00BD0B9C"/>
    <w:rsid w:val="00BD0C50"/>
    <w:rsid w:val="00BD0CA4"/>
    <w:rsid w:val="00BD1A02"/>
    <w:rsid w:val="00BD43BB"/>
    <w:rsid w:val="00BD7ADE"/>
    <w:rsid w:val="00BD7B4A"/>
    <w:rsid w:val="00BE1A85"/>
    <w:rsid w:val="00BE251D"/>
    <w:rsid w:val="00BE30DE"/>
    <w:rsid w:val="00BE46ED"/>
    <w:rsid w:val="00BE4FD1"/>
    <w:rsid w:val="00BE5873"/>
    <w:rsid w:val="00BE642D"/>
    <w:rsid w:val="00BE6D7A"/>
    <w:rsid w:val="00BF2080"/>
    <w:rsid w:val="00BF2511"/>
    <w:rsid w:val="00BF377F"/>
    <w:rsid w:val="00BF3F88"/>
    <w:rsid w:val="00BF57BE"/>
    <w:rsid w:val="00BF5A58"/>
    <w:rsid w:val="00C0042B"/>
    <w:rsid w:val="00C01EF2"/>
    <w:rsid w:val="00C02900"/>
    <w:rsid w:val="00C02E58"/>
    <w:rsid w:val="00C02F34"/>
    <w:rsid w:val="00C030B6"/>
    <w:rsid w:val="00C04B38"/>
    <w:rsid w:val="00C05839"/>
    <w:rsid w:val="00C05F88"/>
    <w:rsid w:val="00C067B7"/>
    <w:rsid w:val="00C10A09"/>
    <w:rsid w:val="00C121BC"/>
    <w:rsid w:val="00C13116"/>
    <w:rsid w:val="00C14D92"/>
    <w:rsid w:val="00C158BC"/>
    <w:rsid w:val="00C16739"/>
    <w:rsid w:val="00C17F3F"/>
    <w:rsid w:val="00C220EF"/>
    <w:rsid w:val="00C23B30"/>
    <w:rsid w:val="00C23BA2"/>
    <w:rsid w:val="00C260A2"/>
    <w:rsid w:val="00C30DEC"/>
    <w:rsid w:val="00C31142"/>
    <w:rsid w:val="00C312FA"/>
    <w:rsid w:val="00C31DEF"/>
    <w:rsid w:val="00C33577"/>
    <w:rsid w:val="00C338EB"/>
    <w:rsid w:val="00C34790"/>
    <w:rsid w:val="00C35BB7"/>
    <w:rsid w:val="00C36B35"/>
    <w:rsid w:val="00C400CD"/>
    <w:rsid w:val="00C40373"/>
    <w:rsid w:val="00C41617"/>
    <w:rsid w:val="00C41DA8"/>
    <w:rsid w:val="00C4309A"/>
    <w:rsid w:val="00C43F23"/>
    <w:rsid w:val="00C43FF1"/>
    <w:rsid w:val="00C44F1F"/>
    <w:rsid w:val="00C45494"/>
    <w:rsid w:val="00C50D87"/>
    <w:rsid w:val="00C51B4E"/>
    <w:rsid w:val="00C52D18"/>
    <w:rsid w:val="00C559CE"/>
    <w:rsid w:val="00C55E19"/>
    <w:rsid w:val="00C55E56"/>
    <w:rsid w:val="00C563BF"/>
    <w:rsid w:val="00C56EF8"/>
    <w:rsid w:val="00C57512"/>
    <w:rsid w:val="00C57607"/>
    <w:rsid w:val="00C61133"/>
    <w:rsid w:val="00C64009"/>
    <w:rsid w:val="00C7016D"/>
    <w:rsid w:val="00C74ABE"/>
    <w:rsid w:val="00C767B3"/>
    <w:rsid w:val="00C76C07"/>
    <w:rsid w:val="00C80F23"/>
    <w:rsid w:val="00C850A3"/>
    <w:rsid w:val="00C85401"/>
    <w:rsid w:val="00C87568"/>
    <w:rsid w:val="00C92451"/>
    <w:rsid w:val="00C9272C"/>
    <w:rsid w:val="00C97764"/>
    <w:rsid w:val="00C97C9B"/>
    <w:rsid w:val="00CA2F4E"/>
    <w:rsid w:val="00CA344C"/>
    <w:rsid w:val="00CA59F6"/>
    <w:rsid w:val="00CB046E"/>
    <w:rsid w:val="00CB142D"/>
    <w:rsid w:val="00CB29F6"/>
    <w:rsid w:val="00CB2BBF"/>
    <w:rsid w:val="00CB375E"/>
    <w:rsid w:val="00CB481C"/>
    <w:rsid w:val="00CB4C8C"/>
    <w:rsid w:val="00CB5F73"/>
    <w:rsid w:val="00CB62E1"/>
    <w:rsid w:val="00CB6EFE"/>
    <w:rsid w:val="00CB7A3B"/>
    <w:rsid w:val="00CC15D7"/>
    <w:rsid w:val="00CC1636"/>
    <w:rsid w:val="00CC16F9"/>
    <w:rsid w:val="00CC28A9"/>
    <w:rsid w:val="00CC4183"/>
    <w:rsid w:val="00CC5423"/>
    <w:rsid w:val="00CC70A4"/>
    <w:rsid w:val="00CD4A0C"/>
    <w:rsid w:val="00CD5CEF"/>
    <w:rsid w:val="00CE06EC"/>
    <w:rsid w:val="00CE3F08"/>
    <w:rsid w:val="00CE41F1"/>
    <w:rsid w:val="00CE54FE"/>
    <w:rsid w:val="00CE592E"/>
    <w:rsid w:val="00CE5BC5"/>
    <w:rsid w:val="00CF16A4"/>
    <w:rsid w:val="00CF299F"/>
    <w:rsid w:val="00CF3357"/>
    <w:rsid w:val="00CF4695"/>
    <w:rsid w:val="00CF58DF"/>
    <w:rsid w:val="00D00BC3"/>
    <w:rsid w:val="00D0316E"/>
    <w:rsid w:val="00D03538"/>
    <w:rsid w:val="00D04410"/>
    <w:rsid w:val="00D057D1"/>
    <w:rsid w:val="00D05EE7"/>
    <w:rsid w:val="00D06A9D"/>
    <w:rsid w:val="00D07C15"/>
    <w:rsid w:val="00D11D4F"/>
    <w:rsid w:val="00D12D04"/>
    <w:rsid w:val="00D13A01"/>
    <w:rsid w:val="00D15733"/>
    <w:rsid w:val="00D16F78"/>
    <w:rsid w:val="00D2020F"/>
    <w:rsid w:val="00D20247"/>
    <w:rsid w:val="00D20364"/>
    <w:rsid w:val="00D2130C"/>
    <w:rsid w:val="00D21CE9"/>
    <w:rsid w:val="00D26746"/>
    <w:rsid w:val="00D26DDD"/>
    <w:rsid w:val="00D27BDC"/>
    <w:rsid w:val="00D3194F"/>
    <w:rsid w:val="00D33751"/>
    <w:rsid w:val="00D3445F"/>
    <w:rsid w:val="00D37343"/>
    <w:rsid w:val="00D37495"/>
    <w:rsid w:val="00D41727"/>
    <w:rsid w:val="00D427E4"/>
    <w:rsid w:val="00D45F1B"/>
    <w:rsid w:val="00D478CC"/>
    <w:rsid w:val="00D52289"/>
    <w:rsid w:val="00D52EEE"/>
    <w:rsid w:val="00D55054"/>
    <w:rsid w:val="00D55A37"/>
    <w:rsid w:val="00D55B7E"/>
    <w:rsid w:val="00D56138"/>
    <w:rsid w:val="00D64354"/>
    <w:rsid w:val="00D66685"/>
    <w:rsid w:val="00D70D35"/>
    <w:rsid w:val="00D71194"/>
    <w:rsid w:val="00D71351"/>
    <w:rsid w:val="00D71997"/>
    <w:rsid w:val="00D7532A"/>
    <w:rsid w:val="00D753E9"/>
    <w:rsid w:val="00D777B9"/>
    <w:rsid w:val="00D82273"/>
    <w:rsid w:val="00D82FA5"/>
    <w:rsid w:val="00D84A4B"/>
    <w:rsid w:val="00D84B45"/>
    <w:rsid w:val="00D857AE"/>
    <w:rsid w:val="00D8623D"/>
    <w:rsid w:val="00D867FB"/>
    <w:rsid w:val="00D873C4"/>
    <w:rsid w:val="00D87429"/>
    <w:rsid w:val="00D90E11"/>
    <w:rsid w:val="00D9110D"/>
    <w:rsid w:val="00D91124"/>
    <w:rsid w:val="00D91987"/>
    <w:rsid w:val="00D92168"/>
    <w:rsid w:val="00D93426"/>
    <w:rsid w:val="00D94B22"/>
    <w:rsid w:val="00D958D3"/>
    <w:rsid w:val="00D9594F"/>
    <w:rsid w:val="00D97213"/>
    <w:rsid w:val="00DA134E"/>
    <w:rsid w:val="00DA13F3"/>
    <w:rsid w:val="00DA27AC"/>
    <w:rsid w:val="00DA2DE3"/>
    <w:rsid w:val="00DA64AF"/>
    <w:rsid w:val="00DA7948"/>
    <w:rsid w:val="00DB1F4F"/>
    <w:rsid w:val="00DB2910"/>
    <w:rsid w:val="00DB2AC7"/>
    <w:rsid w:val="00DB3588"/>
    <w:rsid w:val="00DB56EC"/>
    <w:rsid w:val="00DB704C"/>
    <w:rsid w:val="00DC5515"/>
    <w:rsid w:val="00DC693B"/>
    <w:rsid w:val="00DC7C77"/>
    <w:rsid w:val="00DD0F5D"/>
    <w:rsid w:val="00DD2C55"/>
    <w:rsid w:val="00DD32D6"/>
    <w:rsid w:val="00DD426D"/>
    <w:rsid w:val="00DD74FC"/>
    <w:rsid w:val="00DE117F"/>
    <w:rsid w:val="00DE1769"/>
    <w:rsid w:val="00DE1A17"/>
    <w:rsid w:val="00DE2418"/>
    <w:rsid w:val="00DE44C8"/>
    <w:rsid w:val="00DE64CC"/>
    <w:rsid w:val="00DE6AA9"/>
    <w:rsid w:val="00DE6E5C"/>
    <w:rsid w:val="00DE778B"/>
    <w:rsid w:val="00DE7B30"/>
    <w:rsid w:val="00DF0A34"/>
    <w:rsid w:val="00DF20C7"/>
    <w:rsid w:val="00DF4D0C"/>
    <w:rsid w:val="00DF53FA"/>
    <w:rsid w:val="00DF5C20"/>
    <w:rsid w:val="00DF744A"/>
    <w:rsid w:val="00DF7D81"/>
    <w:rsid w:val="00E02254"/>
    <w:rsid w:val="00E02DEB"/>
    <w:rsid w:val="00E042A1"/>
    <w:rsid w:val="00E0476C"/>
    <w:rsid w:val="00E0576B"/>
    <w:rsid w:val="00E067EA"/>
    <w:rsid w:val="00E06D18"/>
    <w:rsid w:val="00E07C4A"/>
    <w:rsid w:val="00E104FA"/>
    <w:rsid w:val="00E1320D"/>
    <w:rsid w:val="00E16022"/>
    <w:rsid w:val="00E16304"/>
    <w:rsid w:val="00E1738C"/>
    <w:rsid w:val="00E174FF"/>
    <w:rsid w:val="00E205AA"/>
    <w:rsid w:val="00E22296"/>
    <w:rsid w:val="00E27360"/>
    <w:rsid w:val="00E27C04"/>
    <w:rsid w:val="00E30713"/>
    <w:rsid w:val="00E30D0E"/>
    <w:rsid w:val="00E30EDF"/>
    <w:rsid w:val="00E31FBA"/>
    <w:rsid w:val="00E328E2"/>
    <w:rsid w:val="00E336BB"/>
    <w:rsid w:val="00E3384E"/>
    <w:rsid w:val="00E374C8"/>
    <w:rsid w:val="00E4042D"/>
    <w:rsid w:val="00E412F2"/>
    <w:rsid w:val="00E4135D"/>
    <w:rsid w:val="00E422F3"/>
    <w:rsid w:val="00E4351D"/>
    <w:rsid w:val="00E43750"/>
    <w:rsid w:val="00E44860"/>
    <w:rsid w:val="00E45640"/>
    <w:rsid w:val="00E508EB"/>
    <w:rsid w:val="00E521E3"/>
    <w:rsid w:val="00E53B7A"/>
    <w:rsid w:val="00E550C9"/>
    <w:rsid w:val="00E55405"/>
    <w:rsid w:val="00E5645D"/>
    <w:rsid w:val="00E627A4"/>
    <w:rsid w:val="00E6280E"/>
    <w:rsid w:val="00E62C9C"/>
    <w:rsid w:val="00E630EE"/>
    <w:rsid w:val="00E67A61"/>
    <w:rsid w:val="00E70455"/>
    <w:rsid w:val="00E73221"/>
    <w:rsid w:val="00E75116"/>
    <w:rsid w:val="00E763EB"/>
    <w:rsid w:val="00E8342F"/>
    <w:rsid w:val="00E838EF"/>
    <w:rsid w:val="00E84632"/>
    <w:rsid w:val="00E847EE"/>
    <w:rsid w:val="00E84F32"/>
    <w:rsid w:val="00E876F9"/>
    <w:rsid w:val="00E96A72"/>
    <w:rsid w:val="00E96B52"/>
    <w:rsid w:val="00EA01F7"/>
    <w:rsid w:val="00EA1D33"/>
    <w:rsid w:val="00EA1F5A"/>
    <w:rsid w:val="00EA375F"/>
    <w:rsid w:val="00EA3AD1"/>
    <w:rsid w:val="00EA3C4A"/>
    <w:rsid w:val="00EA5143"/>
    <w:rsid w:val="00EA56DE"/>
    <w:rsid w:val="00EA7104"/>
    <w:rsid w:val="00EA7533"/>
    <w:rsid w:val="00EB067F"/>
    <w:rsid w:val="00EB2419"/>
    <w:rsid w:val="00EB27DE"/>
    <w:rsid w:val="00EB58F5"/>
    <w:rsid w:val="00EB6E6B"/>
    <w:rsid w:val="00EC010F"/>
    <w:rsid w:val="00EC09C2"/>
    <w:rsid w:val="00EC2E3A"/>
    <w:rsid w:val="00EC3CCB"/>
    <w:rsid w:val="00EC41BC"/>
    <w:rsid w:val="00EC5A74"/>
    <w:rsid w:val="00EC737D"/>
    <w:rsid w:val="00ED0E09"/>
    <w:rsid w:val="00ED2154"/>
    <w:rsid w:val="00ED4277"/>
    <w:rsid w:val="00ED7C8C"/>
    <w:rsid w:val="00ED7DDB"/>
    <w:rsid w:val="00EE431B"/>
    <w:rsid w:val="00EE4874"/>
    <w:rsid w:val="00EE53E5"/>
    <w:rsid w:val="00EE5F2D"/>
    <w:rsid w:val="00EE73FB"/>
    <w:rsid w:val="00EE7BF0"/>
    <w:rsid w:val="00EF2674"/>
    <w:rsid w:val="00EF54BC"/>
    <w:rsid w:val="00EF556F"/>
    <w:rsid w:val="00EF7D07"/>
    <w:rsid w:val="00EF7DB6"/>
    <w:rsid w:val="00F0161E"/>
    <w:rsid w:val="00F0181C"/>
    <w:rsid w:val="00F01861"/>
    <w:rsid w:val="00F03512"/>
    <w:rsid w:val="00F0433A"/>
    <w:rsid w:val="00F0519B"/>
    <w:rsid w:val="00F059D4"/>
    <w:rsid w:val="00F06B82"/>
    <w:rsid w:val="00F103C8"/>
    <w:rsid w:val="00F11783"/>
    <w:rsid w:val="00F119AF"/>
    <w:rsid w:val="00F139D5"/>
    <w:rsid w:val="00F1480B"/>
    <w:rsid w:val="00F1498D"/>
    <w:rsid w:val="00F20065"/>
    <w:rsid w:val="00F2038E"/>
    <w:rsid w:val="00F211B9"/>
    <w:rsid w:val="00F22211"/>
    <w:rsid w:val="00F22297"/>
    <w:rsid w:val="00F22341"/>
    <w:rsid w:val="00F22F1D"/>
    <w:rsid w:val="00F24039"/>
    <w:rsid w:val="00F24E0E"/>
    <w:rsid w:val="00F2646E"/>
    <w:rsid w:val="00F265A5"/>
    <w:rsid w:val="00F26693"/>
    <w:rsid w:val="00F30496"/>
    <w:rsid w:val="00F32579"/>
    <w:rsid w:val="00F3477D"/>
    <w:rsid w:val="00F347FE"/>
    <w:rsid w:val="00F34859"/>
    <w:rsid w:val="00F356F7"/>
    <w:rsid w:val="00F37EA9"/>
    <w:rsid w:val="00F40055"/>
    <w:rsid w:val="00F40868"/>
    <w:rsid w:val="00F40E14"/>
    <w:rsid w:val="00F44FDE"/>
    <w:rsid w:val="00F46467"/>
    <w:rsid w:val="00F4715C"/>
    <w:rsid w:val="00F47BA9"/>
    <w:rsid w:val="00F47FF8"/>
    <w:rsid w:val="00F529B5"/>
    <w:rsid w:val="00F52AA4"/>
    <w:rsid w:val="00F53385"/>
    <w:rsid w:val="00F56162"/>
    <w:rsid w:val="00F56B7E"/>
    <w:rsid w:val="00F56E5B"/>
    <w:rsid w:val="00F6052F"/>
    <w:rsid w:val="00F62FDE"/>
    <w:rsid w:val="00F654E6"/>
    <w:rsid w:val="00F662CD"/>
    <w:rsid w:val="00F67E39"/>
    <w:rsid w:val="00F703A8"/>
    <w:rsid w:val="00F707F1"/>
    <w:rsid w:val="00F7094A"/>
    <w:rsid w:val="00F710BE"/>
    <w:rsid w:val="00F72579"/>
    <w:rsid w:val="00F804B9"/>
    <w:rsid w:val="00F80AE2"/>
    <w:rsid w:val="00F83FF9"/>
    <w:rsid w:val="00F870C3"/>
    <w:rsid w:val="00F87EDC"/>
    <w:rsid w:val="00F90005"/>
    <w:rsid w:val="00F91B52"/>
    <w:rsid w:val="00F97478"/>
    <w:rsid w:val="00F97B71"/>
    <w:rsid w:val="00F97B9E"/>
    <w:rsid w:val="00FA00C3"/>
    <w:rsid w:val="00FA0527"/>
    <w:rsid w:val="00FA085E"/>
    <w:rsid w:val="00FA0947"/>
    <w:rsid w:val="00FA2D49"/>
    <w:rsid w:val="00FA4B52"/>
    <w:rsid w:val="00FA4D4F"/>
    <w:rsid w:val="00FA4D5B"/>
    <w:rsid w:val="00FA54E8"/>
    <w:rsid w:val="00FA6245"/>
    <w:rsid w:val="00FA7737"/>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6F53"/>
    <w:rsid w:val="00FC7F43"/>
    <w:rsid w:val="00FD0794"/>
    <w:rsid w:val="00FD1F57"/>
    <w:rsid w:val="00FD45FA"/>
    <w:rsid w:val="00FD7D41"/>
    <w:rsid w:val="00FE0072"/>
    <w:rsid w:val="00FE0C71"/>
    <w:rsid w:val="00FE1E47"/>
    <w:rsid w:val="00FE275D"/>
    <w:rsid w:val="00FE7FBD"/>
    <w:rsid w:val="00FF10BC"/>
    <w:rsid w:val="00FF5DCF"/>
    <w:rsid w:val="00FF5FC7"/>
    <w:rsid w:val="00FF6ADB"/>
  </w:rsids>
  <m:mathPr>
    <m:mathFont m:val="Cambria Math"/>
    <m:brkBin m:val="before"/>
    <m:brkBinSub m:val="--"/>
    <m:smallFrac/>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doNotIncludeSubdocsInStats/>
  <w:smartTagType w:name="chsdate" w:namespaceuri="urn:schemas-microsoft-com:office:smarttags"/>
  <w:shapeDefaults>
    <o:shapedefaults spidmax="2049" v:ext="edit"/>
    <o:shapelayout v:ext="edit">
      <o:idmap data="1" v:ext="edit"/>
    </o:shapelayout>
  </w:shapeDefaults>
  <w:decimalSymbol w:val="."/>
  <w:listSeparator w:val=","/>
  <w15:docId w15:val="{1E5385F9-CBC7-4839-BB43-893C032AE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cs="Times New Roman" w:eastAsia="宋体" w:hAnsi="Times New Roman"/>
        <w:lang w:bidi="ar-SA" w:eastAsia="zh-CN" w:val="en-US"/>
      </w:rPr>
    </w:rPrDefault>
    <w:pPrDefault/>
  </w:docDefaults>
  <w:latentStyles w:count="377" w:defLockedState="0" w:defQFormat="0" w:defSemiHidden="0" w:defUIPriority="0" w:defUnhideWhenUsed="0">
    <w:lsdException w:name="Normal" w:qFormat="1"/>
    <w:lsdException w:name="heading 1" w:qFormat="1" w:uiPriority="99"/>
    <w:lsdException w:name="heading 2" w:qFormat="1"/>
    <w:lsdException w:name="heading 3" w:qFormat="1" w:semiHidden="1" w:unhideWhenUsed="1"/>
    <w:lsdException w:name="heading 4" w:qFormat="1" w:semiHidden="1" w:unhideWhenUsed="1"/>
    <w:lsdException w:name="heading 5" w:qFormat="1" w:semiHidden="1" w:unhideWhenUsed="1"/>
    <w:lsdException w:name="heading 6" w:qFormat="1" w:semiHidden="1" w:unhideWhenUsed="1"/>
    <w:lsdException w:name="heading 7" w:qFormat="1" w:semiHidden="1" w:unhideWhenUsed="1"/>
    <w:lsdException w:name="heading 8" w:qFormat="1" w:semiHidden="1" w:unhideWhenUsed="1"/>
    <w:lsdException w:name="heading 9" w:qFormat="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qFormat="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default="1" w:styleId="a" w:type="paragraph">
    <w:name w:val="Normal"/>
    <w:qFormat/>
    <w:rsid w:val="006A4828"/>
    <w:pPr>
      <w:widowControl w:val="0"/>
      <w:jc w:val="both"/>
    </w:pPr>
    <w:rPr>
      <w:kern w:val="2"/>
      <w:sz w:val="21"/>
      <w:szCs w:val="24"/>
    </w:rPr>
  </w:style>
  <w:style w:styleId="1" w:type="paragraph">
    <w:name w:val="heading 1"/>
    <w:basedOn w:val="a"/>
    <w:next w:val="a"/>
    <w:link w:val="10"/>
    <w:uiPriority w:val="99"/>
    <w:qFormat/>
    <w:rsid w:val="00180952"/>
    <w:pPr>
      <w:keepNext/>
      <w:keepLines/>
      <w:spacing w:after="330" w:before="340" w:line="578" w:lineRule="auto"/>
      <w:outlineLvl w:val="0"/>
    </w:pPr>
    <w:rPr>
      <w:b/>
      <w:bCs/>
      <w:kern w:val="44"/>
      <w:sz w:val="44"/>
      <w:szCs w:val="44"/>
    </w:rPr>
  </w:style>
  <w:style w:styleId="2" w:type="paragraph">
    <w:name w:val="heading 2"/>
    <w:basedOn w:val="a"/>
    <w:next w:val="a0"/>
    <w:qFormat/>
    <w:rsid w:val="006A4828"/>
    <w:pPr>
      <w:keepNext/>
      <w:keepLines/>
      <w:spacing w:after="260" w:before="260" w:line="360" w:lineRule="auto"/>
      <w:outlineLvl w:val="1"/>
    </w:pPr>
    <w:rPr>
      <w:rFonts w:ascii="Arial" w:cs="Arial" w:hAnsi="Arial"/>
      <w:b/>
      <w:bCs/>
      <w:sz w:val="24"/>
      <w:szCs w:val="28"/>
    </w:rPr>
  </w:style>
  <w:style w:default="1" w:styleId="a1" w:type="character">
    <w:name w:val="Default Paragraph Font"/>
    <w:uiPriority w:val="1"/>
    <w:semiHidden/>
    <w:unhideWhenUsed/>
  </w:style>
  <w:style w:default="1" w:styleId="a2" w:type="table">
    <w:name w:val="Normal Table"/>
    <w:uiPriority w:val="99"/>
    <w:semiHidden/>
    <w:unhideWhenUsed/>
    <w:tblPr>
      <w:tblInd w:type="dxa" w:w="0"/>
      <w:tblCellMar>
        <w:top w:type="dxa" w:w="0"/>
        <w:left w:type="dxa" w:w="108"/>
        <w:bottom w:type="dxa" w:w="0"/>
        <w:right w:type="dxa" w:w="108"/>
      </w:tblCellMar>
    </w:tblPr>
  </w:style>
  <w:style w:default="1" w:styleId="a3" w:type="numbering">
    <w:name w:val="No List"/>
    <w:uiPriority w:val="99"/>
    <w:semiHidden/>
    <w:unhideWhenUsed/>
  </w:style>
  <w:style w:styleId="a0" w:type="paragraph">
    <w:name w:val="Normal Indent"/>
    <w:basedOn w:val="a"/>
    <w:uiPriority w:val="99"/>
    <w:rsid w:val="006A4828"/>
    <w:pPr>
      <w:ind w:firstLine="420" w:firstLineChars="200"/>
    </w:pPr>
  </w:style>
  <w:style w:styleId="a4" w:type="paragraph">
    <w:name w:val="Body Text Indent"/>
    <w:basedOn w:val="a"/>
    <w:rsid w:val="006A4828"/>
    <w:pPr>
      <w:widowControl/>
      <w:spacing w:after="100" w:afterAutospacing="1" w:before="100" w:beforeAutospacing="1"/>
      <w:jc w:val="left"/>
    </w:pPr>
    <w:rPr>
      <w:rFonts w:ascii="Arial Unicode MS" w:cs="Arial Unicode MS" w:eastAsia="Arial Unicode MS" w:hAnsi="Arial Unicode MS"/>
      <w:kern w:val="0"/>
      <w:sz w:val="24"/>
    </w:rPr>
  </w:style>
  <w:style w:styleId="a5" w:type="paragraph">
    <w:name w:val="Plain Text"/>
    <w:basedOn w:val="a"/>
    <w:link w:val="a6"/>
    <w:uiPriority w:val="99"/>
    <w:rsid w:val="006A4828"/>
    <w:rPr>
      <w:rFonts w:ascii="宋体" w:hAnsi="Courier New"/>
      <w:szCs w:val="21"/>
    </w:rPr>
  </w:style>
  <w:style w:styleId="20" w:type="paragraph">
    <w:name w:val="Body Text Indent 2"/>
    <w:basedOn w:val="a"/>
    <w:rsid w:val="006A4828"/>
    <w:pPr>
      <w:spacing w:line="560" w:lineRule="exact"/>
      <w:ind w:firstLine="480" w:firstLineChars="200"/>
    </w:pPr>
    <w:rPr>
      <w:rFonts w:ascii="宋体" w:hAnsi="宋体"/>
      <w:color w:val="FF0000"/>
      <w:sz w:val="24"/>
    </w:rPr>
  </w:style>
  <w:style w:styleId="a7" w:type="paragraph">
    <w:name w:val="footer"/>
    <w:basedOn w:val="a"/>
    <w:rsid w:val="006A4828"/>
    <w:pPr>
      <w:tabs>
        <w:tab w:pos="4153" w:val="center"/>
        <w:tab w:pos="8306" w:val="right"/>
      </w:tabs>
      <w:snapToGrid w:val="0"/>
      <w:jc w:val="left"/>
    </w:pPr>
    <w:rPr>
      <w:sz w:val="18"/>
      <w:szCs w:val="18"/>
    </w:rPr>
  </w:style>
  <w:style w:styleId="a8" w:type="character">
    <w:name w:val="page number"/>
    <w:basedOn w:val="a1"/>
    <w:rsid w:val="006A4828"/>
  </w:style>
  <w:style w:styleId="a9" w:type="character">
    <w:name w:val="Hyperlink"/>
    <w:basedOn w:val="a1"/>
    <w:rsid w:val="006A4828"/>
    <w:rPr>
      <w:color w:val="0000FF"/>
      <w:u w:val="single"/>
    </w:rPr>
  </w:style>
  <w:style w:styleId="3" w:type="paragraph">
    <w:name w:val="Body Text Indent 3"/>
    <w:basedOn w:val="a"/>
    <w:rsid w:val="006A4828"/>
    <w:pPr>
      <w:spacing w:line="560" w:lineRule="exact"/>
      <w:ind w:firstLine="420" w:firstLineChars="200"/>
    </w:pPr>
    <w:rPr>
      <w:rFonts w:ascii="Arial" w:cs="Arial" w:hAnsi="Arial"/>
      <w:color w:val="FF0000"/>
    </w:rPr>
  </w:style>
  <w:style w:styleId="aa" w:type="paragraph">
    <w:name w:val="header"/>
    <w:basedOn w:val="a"/>
    <w:link w:val="ab"/>
    <w:uiPriority w:val="99"/>
    <w:rsid w:val="006A4828"/>
    <w:pPr>
      <w:pBdr>
        <w:bottom w:color="auto" w:space="1" w:sz="6" w:val="single"/>
      </w:pBdr>
      <w:tabs>
        <w:tab w:pos="4153" w:val="center"/>
        <w:tab w:pos="8306" w:val="right"/>
      </w:tabs>
      <w:snapToGrid w:val="0"/>
      <w:jc w:val="center"/>
    </w:pPr>
    <w:rPr>
      <w:sz w:val="18"/>
      <w:szCs w:val="18"/>
    </w:rPr>
  </w:style>
  <w:style w:customStyle="1" w:styleId="11" w:type="character">
    <w:name w:val="已访问的超链接1"/>
    <w:basedOn w:val="a1"/>
    <w:rsid w:val="006A4828"/>
    <w:rPr>
      <w:color w:val="800080"/>
      <w:u w:val="single"/>
    </w:rPr>
  </w:style>
  <w:style w:styleId="ac" w:type="paragraph">
    <w:name w:val="List"/>
    <w:basedOn w:val="ad"/>
    <w:rsid w:val="006A4828"/>
    <w:pPr>
      <w:spacing w:after="220" w:line="220" w:lineRule="atLeast"/>
      <w:ind w:hanging="360" w:left="1440"/>
    </w:pPr>
    <w:rPr>
      <w:szCs w:val="20"/>
    </w:rPr>
  </w:style>
  <w:style w:styleId="ad" w:type="paragraph">
    <w:name w:val="Body Text"/>
    <w:basedOn w:val="a"/>
    <w:rsid w:val="006A4828"/>
    <w:pPr>
      <w:spacing w:after="120"/>
    </w:pPr>
  </w:style>
  <w:style w:styleId="ae" w:type="paragraph">
    <w:name w:val="Date"/>
    <w:basedOn w:val="a"/>
    <w:next w:val="a"/>
    <w:link w:val="af"/>
    <w:rsid w:val="006A4828"/>
    <w:rPr>
      <w:sz w:val="24"/>
      <w:szCs w:val="20"/>
    </w:rPr>
  </w:style>
  <w:style w:customStyle="1" w:styleId="c1" w:type="character">
    <w:name w:val="c1"/>
    <w:basedOn w:val="a1"/>
    <w:rsid w:val="006A4828"/>
    <w:rPr>
      <w:color w:val="000000"/>
      <w:sz w:val="18"/>
      <w:szCs w:val="18"/>
    </w:rPr>
  </w:style>
  <w:style w:styleId="12" w:type="paragraph">
    <w:name w:val="index 1"/>
    <w:basedOn w:val="a"/>
    <w:next w:val="a"/>
    <w:autoRedefine/>
    <w:semiHidden/>
    <w:rsid w:val="006A4828"/>
    <w:pPr>
      <w:jc w:val="right"/>
    </w:pPr>
    <w:rPr>
      <w:color w:val="008000"/>
    </w:rPr>
  </w:style>
  <w:style w:customStyle="1" w:styleId="font5" w:type="paragraph">
    <w:name w:val="font5"/>
    <w:basedOn w:val="a"/>
    <w:rsid w:val="006A4828"/>
    <w:pPr>
      <w:widowControl/>
      <w:spacing w:after="100" w:afterAutospacing="1" w:before="100" w:beforeAutospacing="1"/>
      <w:jc w:val="left"/>
    </w:pPr>
    <w:rPr>
      <w:rFonts w:ascii="宋体" w:cs="Arial Unicode MS" w:hAnsi="宋体" w:hint="eastAsia"/>
      <w:kern w:val="0"/>
      <w:sz w:val="18"/>
      <w:szCs w:val="18"/>
    </w:rPr>
  </w:style>
  <w:style w:customStyle="1" w:styleId="xl24" w:type="paragraph">
    <w:name w:val="xl24"/>
    <w:basedOn w:val="a"/>
    <w:rsid w:val="006A4828"/>
    <w:pPr>
      <w:widowControl/>
      <w:pBdr>
        <w:top w:color="000000" w:space="0" w:sz="6" w:val="doub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b/>
      <w:bCs/>
      <w:color w:val="0000FF"/>
      <w:kern w:val="0"/>
      <w:sz w:val="29"/>
      <w:szCs w:val="29"/>
    </w:rPr>
  </w:style>
  <w:style w:customStyle="1" w:styleId="xl25" w:type="paragraph">
    <w:name w:val="xl25"/>
    <w:basedOn w:val="a"/>
    <w:rsid w:val="006A4828"/>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left"/>
    </w:pPr>
    <w:rPr>
      <w:rFonts w:ascii="Arial Unicode MS" w:cs="Arial Unicode MS" w:eastAsia="Arial Unicode MS" w:hAnsi="Arial Unicode MS"/>
      <w:b/>
      <w:bCs/>
      <w:color w:val="000000"/>
      <w:kern w:val="0"/>
      <w:sz w:val="24"/>
    </w:rPr>
  </w:style>
  <w:style w:customStyle="1" w:styleId="xl26" w:type="paragraph">
    <w:name w:val="xl26"/>
    <w:basedOn w:val="a"/>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rPr>
  </w:style>
  <w:style w:customStyle="1" w:styleId="xl27" w:type="paragraph">
    <w:name w:val="xl27"/>
    <w:basedOn w:val="a"/>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12"/>
      <w:szCs w:val="12"/>
    </w:rPr>
  </w:style>
  <w:style w:customStyle="1" w:styleId="xl28" w:type="paragraph">
    <w:name w:val="xl28"/>
    <w:basedOn w:val="a"/>
    <w:rsid w:val="006A4828"/>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right"/>
    </w:pPr>
    <w:rPr>
      <w:rFonts w:ascii="Arial Unicode MS" w:cs="Arial Unicode MS" w:eastAsia="Arial Unicode MS" w:hAnsi="Arial Unicode MS"/>
      <w:b/>
      <w:bCs/>
      <w:color w:val="000000"/>
      <w:kern w:val="0"/>
      <w:sz w:val="24"/>
    </w:rPr>
  </w:style>
  <w:style w:customStyle="1" w:styleId="xl29" w:type="paragraph">
    <w:name w:val="xl29"/>
    <w:basedOn w:val="a"/>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rPr>
  </w:style>
  <w:style w:customStyle="1" w:styleId="xl30" w:type="paragraph">
    <w:name w:val="xl30"/>
    <w:basedOn w:val="a"/>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rPr>
  </w:style>
  <w:style w:customStyle="1" w:styleId="xl31" w:type="paragraph">
    <w:name w:val="xl31"/>
    <w:basedOn w:val="a"/>
    <w:rsid w:val="006A4828"/>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2" w:type="paragraph">
    <w:name w:val="xl32"/>
    <w:basedOn w:val="a"/>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3" w:type="paragraph">
    <w:name w:val="xl33"/>
    <w:basedOn w:val="a"/>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color w:val="000000"/>
      <w:kern w:val="0"/>
      <w:sz w:val="22"/>
      <w:szCs w:val="22"/>
    </w:rPr>
  </w:style>
  <w:style w:customStyle="1" w:styleId="xl34" w:type="paragraph">
    <w:name w:val="xl34"/>
    <w:basedOn w:val="a"/>
    <w:uiPriority w:val="99"/>
    <w:rsid w:val="006A4828"/>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5" w:type="paragraph">
    <w:name w:val="xl35"/>
    <w:basedOn w:val="a"/>
    <w:rsid w:val="006A4828"/>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b/>
      <w:bCs/>
      <w:color w:val="000000"/>
      <w:kern w:val="0"/>
      <w:sz w:val="23"/>
      <w:szCs w:val="23"/>
    </w:rPr>
  </w:style>
  <w:style w:customStyle="1" w:styleId="xl36" w:type="paragraph">
    <w:name w:val="xl36"/>
    <w:basedOn w:val="a"/>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b/>
      <w:bCs/>
      <w:color w:val="FF0000"/>
      <w:kern w:val="0"/>
      <w:sz w:val="23"/>
      <w:szCs w:val="23"/>
    </w:rPr>
  </w:style>
  <w:style w:customStyle="1" w:styleId="xl37" w:type="paragraph">
    <w:name w:val="xl37"/>
    <w:basedOn w:val="a"/>
    <w:rsid w:val="006A4828"/>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FF0000"/>
      <w:kern w:val="0"/>
      <w:sz w:val="23"/>
      <w:szCs w:val="23"/>
    </w:rPr>
  </w:style>
  <w:style w:customStyle="1" w:styleId="xl38" w:type="paragraph">
    <w:name w:val="xl38"/>
    <w:basedOn w:val="a"/>
    <w:rsid w:val="006A4828"/>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b/>
      <w:bCs/>
      <w:color w:val="FF0000"/>
      <w:kern w:val="0"/>
      <w:sz w:val="23"/>
      <w:szCs w:val="23"/>
    </w:rPr>
  </w:style>
  <w:style w:styleId="af0" w:type="paragraph">
    <w:name w:val="Balloon Text"/>
    <w:basedOn w:val="a"/>
    <w:semiHidden/>
    <w:rsid w:val="006A4828"/>
    <w:rPr>
      <w:sz w:val="18"/>
      <w:szCs w:val="18"/>
    </w:rPr>
  </w:style>
  <w:style w:styleId="af1" w:type="character">
    <w:name w:val="annotation reference"/>
    <w:basedOn w:val="a1"/>
    <w:uiPriority w:val="99"/>
    <w:semiHidden/>
    <w:rsid w:val="006A4828"/>
    <w:rPr>
      <w:sz w:val="21"/>
      <w:szCs w:val="21"/>
    </w:rPr>
  </w:style>
  <w:style w:styleId="af2" w:type="paragraph">
    <w:name w:val="annotation text"/>
    <w:basedOn w:val="a"/>
    <w:link w:val="af3"/>
    <w:uiPriority w:val="99"/>
    <w:semiHidden/>
    <w:rsid w:val="006A4828"/>
    <w:pPr>
      <w:jc w:val="left"/>
    </w:pPr>
  </w:style>
  <w:style w:styleId="af4" w:type="paragraph">
    <w:name w:val="annotation subject"/>
    <w:basedOn w:val="af2"/>
    <w:next w:val="af2"/>
    <w:semiHidden/>
    <w:rsid w:val="006A4828"/>
    <w:rPr>
      <w:b/>
      <w:bCs/>
    </w:rPr>
  </w:style>
  <w:style w:customStyle="1" w:styleId="Char" w:type="paragraph">
    <w:name w:val="Char"/>
    <w:basedOn w:val="a"/>
    <w:rsid w:val="006A4828"/>
  </w:style>
  <w:style w:styleId="af5" w:type="paragraph">
    <w:name w:val="Document Map"/>
    <w:basedOn w:val="a"/>
    <w:semiHidden/>
    <w:rsid w:val="000A549A"/>
    <w:pPr>
      <w:shd w:color="auto" w:fill="000080" w:val="clear"/>
    </w:pPr>
  </w:style>
  <w:style w:styleId="af6" w:type="table">
    <w:name w:val="Table Grid"/>
    <w:basedOn w:val="a2"/>
    <w:qFormat/>
    <w:rsid w:val="009A31AF"/>
    <w:pPr>
      <w:widowControl w:val="0"/>
      <w:jc w:val="both"/>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af7" w:type="paragraph">
    <w:name w:val="footnote text"/>
    <w:basedOn w:val="a"/>
    <w:link w:val="af8"/>
    <w:rsid w:val="000B251E"/>
    <w:pPr>
      <w:snapToGrid w:val="0"/>
      <w:jc w:val="left"/>
    </w:pPr>
    <w:rPr>
      <w:sz w:val="18"/>
      <w:szCs w:val="18"/>
    </w:rPr>
  </w:style>
  <w:style w:styleId="af9" w:type="character">
    <w:name w:val="footnote reference"/>
    <w:basedOn w:val="a1"/>
    <w:rsid w:val="000B251E"/>
    <w:rPr>
      <w:vertAlign w:val="superscript"/>
    </w:rPr>
  </w:style>
  <w:style w:styleId="afa" w:type="paragraph">
    <w:name w:val="Normal (Web)"/>
    <w:basedOn w:val="a"/>
    <w:rsid w:val="00B25807"/>
    <w:pPr>
      <w:widowControl/>
      <w:spacing w:after="100" w:afterAutospacing="1" w:before="100" w:beforeAutospacing="1"/>
      <w:jc w:val="left"/>
    </w:pPr>
    <w:rPr>
      <w:rFonts w:ascii="宋体" w:hAnsi="宋体"/>
      <w:kern w:val="0"/>
      <w:sz w:val="24"/>
    </w:rPr>
  </w:style>
  <w:style w:customStyle="1" w:styleId="Char0" w:type="paragraph">
    <w:name w:val="Char"/>
    <w:basedOn w:val="a"/>
    <w:rsid w:val="00D97213"/>
  </w:style>
  <w:style w:customStyle="1" w:styleId="5" w:type="numbering">
    <w:name w:val="样式5"/>
    <w:rsid w:val="00952A72"/>
    <w:pPr>
      <w:numPr>
        <w:numId w:val="8"/>
      </w:numPr>
    </w:pPr>
  </w:style>
  <w:style w:customStyle="1" w:styleId="t1" w:type="character">
    <w:name w:val="t1"/>
    <w:basedOn w:val="a1"/>
    <w:rsid w:val="002D2A00"/>
    <w:rPr>
      <w:color w:val="990000"/>
    </w:rPr>
  </w:style>
  <w:style w:customStyle="1" w:styleId="a6" w:type="character">
    <w:name w:val="纯文本 字符"/>
    <w:basedOn w:val="a1"/>
    <w:link w:val="a5"/>
    <w:uiPriority w:val="99"/>
    <w:rsid w:val="009A045B"/>
    <w:rPr>
      <w:rFonts w:ascii="宋体" w:hAnsi="Courier New"/>
      <w:kern w:val="2"/>
      <w:sz w:val="21"/>
      <w:szCs w:val="21"/>
    </w:rPr>
  </w:style>
  <w:style w:customStyle="1" w:styleId="af8" w:type="character">
    <w:name w:val="脚注文本 字符"/>
    <w:basedOn w:val="a1"/>
    <w:link w:val="af7"/>
    <w:rsid w:val="00CB481C"/>
    <w:rPr>
      <w:kern w:val="2"/>
      <w:sz w:val="18"/>
      <w:szCs w:val="18"/>
    </w:rPr>
  </w:style>
  <w:style w:customStyle="1" w:styleId="Default" w:type="paragraph">
    <w:name w:val="Default"/>
    <w:rsid w:val="00CB481C"/>
    <w:pPr>
      <w:widowControl w:val="0"/>
      <w:autoSpaceDE w:val="0"/>
      <w:autoSpaceDN w:val="0"/>
      <w:adjustRightInd w:val="0"/>
    </w:pPr>
    <w:rPr>
      <w:rFonts w:ascii="FangSong" w:cs="FangSong" w:hAnsi="FangSong"/>
      <w:color w:val="000000"/>
      <w:sz w:val="24"/>
      <w:szCs w:val="24"/>
    </w:rPr>
  </w:style>
  <w:style w:customStyle="1" w:styleId="ab" w:type="character">
    <w:name w:val="页眉 字符"/>
    <w:basedOn w:val="a1"/>
    <w:link w:val="aa"/>
    <w:uiPriority w:val="99"/>
    <w:rsid w:val="001207F2"/>
    <w:rPr>
      <w:kern w:val="2"/>
      <w:sz w:val="18"/>
      <w:szCs w:val="18"/>
    </w:rPr>
  </w:style>
  <w:style w:customStyle="1" w:styleId="10" w:type="character">
    <w:name w:val="标题 1 字符"/>
    <w:basedOn w:val="a1"/>
    <w:link w:val="1"/>
    <w:uiPriority w:val="99"/>
    <w:rsid w:val="00180952"/>
    <w:rPr>
      <w:b/>
      <w:bCs/>
      <w:kern w:val="44"/>
      <w:sz w:val="44"/>
      <w:szCs w:val="44"/>
    </w:rPr>
  </w:style>
  <w:style w:customStyle="1" w:styleId="af" w:type="character">
    <w:name w:val="日期 字符"/>
    <w:basedOn w:val="a1"/>
    <w:link w:val="ae"/>
    <w:rsid w:val="00D66685"/>
    <w:rPr>
      <w:kern w:val="2"/>
      <w:sz w:val="24"/>
    </w:rPr>
  </w:style>
  <w:style w:styleId="afb" w:type="character">
    <w:name w:val="Strong"/>
    <w:basedOn w:val="a1"/>
    <w:uiPriority w:val="22"/>
    <w:qFormat/>
    <w:rsid w:val="00C02900"/>
    <w:rPr>
      <w:b/>
      <w:bCs/>
    </w:rPr>
  </w:style>
  <w:style w:customStyle="1" w:styleId="af3" w:type="character">
    <w:name w:val="批注文字 字符"/>
    <w:basedOn w:val="a1"/>
    <w:link w:val="af2"/>
    <w:uiPriority w:val="99"/>
    <w:semiHidden/>
    <w:rsid w:val="00C51B4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032286">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5908062">
      <w:bodyDiv w:val="1"/>
      <w:marLeft w:val="0"/>
      <w:marRight w:val="0"/>
      <w:marTop w:val="0"/>
      <w:marBottom w:val="0"/>
      <w:divBdr>
        <w:top w:val="none" w:sz="0" w:space="0" w:color="auto"/>
        <w:left w:val="none" w:sz="0" w:space="0" w:color="auto"/>
        <w:bottom w:val="none" w:sz="0" w:space="0" w:color="auto"/>
        <w:right w:val="none" w:sz="0" w:space="0" w:color="auto"/>
      </w:divBdr>
    </w:div>
    <w:div w:id="404841301">
      <w:bodyDiv w:val="1"/>
      <w:marLeft w:val="0"/>
      <w:marRight w:val="0"/>
      <w:marTop w:val="0"/>
      <w:marBottom w:val="0"/>
      <w:divBdr>
        <w:top w:val="none" w:sz="0" w:space="0" w:color="auto"/>
        <w:left w:val="none" w:sz="0" w:space="0" w:color="auto"/>
        <w:bottom w:val="none" w:sz="0" w:space="0" w:color="auto"/>
        <w:right w:val="none" w:sz="0" w:space="0" w:color="auto"/>
      </w:divBdr>
    </w:div>
    <w:div w:id="515924504">
      <w:bodyDiv w:val="1"/>
      <w:marLeft w:val="0"/>
      <w:marRight w:val="0"/>
      <w:marTop w:val="0"/>
      <w:marBottom w:val="0"/>
      <w:divBdr>
        <w:top w:val="none" w:sz="0" w:space="0" w:color="auto"/>
        <w:left w:val="none" w:sz="0" w:space="0" w:color="auto"/>
        <w:bottom w:val="none" w:sz="0" w:space="0" w:color="auto"/>
        <w:right w:val="none" w:sz="0" w:space="0" w:color="auto"/>
      </w:divBdr>
    </w:div>
    <w:div w:id="713970738">
      <w:bodyDiv w:val="1"/>
      <w:marLeft w:val="0"/>
      <w:marRight w:val="0"/>
      <w:marTop w:val="0"/>
      <w:marBottom w:val="0"/>
      <w:divBdr>
        <w:top w:val="none" w:sz="0" w:space="0" w:color="auto"/>
        <w:left w:val="none" w:sz="0" w:space="0" w:color="auto"/>
        <w:bottom w:val="none" w:sz="0" w:space="0" w:color="auto"/>
        <w:right w:val="none" w:sz="0" w:space="0" w:color="auto"/>
      </w:divBdr>
    </w:div>
    <w:div w:id="718362652">
      <w:bodyDiv w:val="1"/>
      <w:marLeft w:val="0"/>
      <w:marRight w:val="0"/>
      <w:marTop w:val="0"/>
      <w:marBottom w:val="0"/>
      <w:divBdr>
        <w:top w:val="none" w:sz="0" w:space="0" w:color="auto"/>
        <w:left w:val="none" w:sz="0" w:space="0" w:color="auto"/>
        <w:bottom w:val="none" w:sz="0" w:space="0" w:color="auto"/>
        <w:right w:val="none" w:sz="0" w:space="0" w:color="auto"/>
      </w:divBdr>
    </w:div>
    <w:div w:id="855652685">
      <w:bodyDiv w:val="1"/>
      <w:marLeft w:val="0"/>
      <w:marRight w:val="0"/>
      <w:marTop w:val="0"/>
      <w:marBottom w:val="0"/>
      <w:divBdr>
        <w:top w:val="none" w:sz="0" w:space="0" w:color="auto"/>
        <w:left w:val="none" w:sz="0" w:space="0" w:color="auto"/>
        <w:bottom w:val="none" w:sz="0" w:space="0" w:color="auto"/>
        <w:right w:val="none" w:sz="0" w:space="0" w:color="auto"/>
      </w:divBdr>
    </w:div>
    <w:div w:id="1165123828">
      <w:bodyDiv w:val="1"/>
      <w:marLeft w:val="0"/>
      <w:marRight w:val="0"/>
      <w:marTop w:val="0"/>
      <w:marBottom w:val="0"/>
      <w:divBdr>
        <w:top w:val="none" w:sz="0" w:space="0" w:color="auto"/>
        <w:left w:val="none" w:sz="0" w:space="0" w:color="auto"/>
        <w:bottom w:val="none" w:sz="0" w:space="0" w:color="auto"/>
        <w:right w:val="none" w:sz="0" w:space="0" w:color="auto"/>
      </w:divBdr>
    </w:div>
    <w:div w:id="1197889010">
      <w:bodyDiv w:val="1"/>
      <w:marLeft w:val="0"/>
      <w:marRight w:val="0"/>
      <w:marTop w:val="0"/>
      <w:marBottom w:val="0"/>
      <w:divBdr>
        <w:top w:val="none" w:sz="0" w:space="0" w:color="auto"/>
        <w:left w:val="none" w:sz="0" w:space="0" w:color="auto"/>
        <w:bottom w:val="none" w:sz="0" w:space="0" w:color="auto"/>
        <w:right w:val="none" w:sz="0" w:space="0" w:color="auto"/>
      </w:divBdr>
    </w:div>
    <w:div w:id="1280725473">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1732465">
      <w:bodyDiv w:val="1"/>
      <w:marLeft w:val="0"/>
      <w:marRight w:val="0"/>
      <w:marTop w:val="0"/>
      <w:marBottom w:val="0"/>
      <w:divBdr>
        <w:top w:val="none" w:sz="0" w:space="0" w:color="auto"/>
        <w:left w:val="none" w:sz="0" w:space="0" w:color="auto"/>
        <w:bottom w:val="none" w:sz="0" w:space="0" w:color="auto"/>
        <w:right w:val="none" w:sz="0" w:space="0" w:color="auto"/>
      </w:divBdr>
    </w:div>
    <w:div w:id="1541361230">
      <w:bodyDiv w:val="1"/>
      <w:marLeft w:val="0"/>
      <w:marRight w:val="0"/>
      <w:marTop w:val="0"/>
      <w:marBottom w:val="0"/>
      <w:divBdr>
        <w:top w:val="none" w:sz="0" w:space="0" w:color="auto"/>
        <w:left w:val="none" w:sz="0" w:space="0" w:color="auto"/>
        <w:bottom w:val="none" w:sz="0" w:space="0" w:color="auto"/>
        <w:right w:val="none" w:sz="0" w:space="0" w:color="auto"/>
      </w:divBdr>
    </w:div>
    <w:div w:id="1736662881">
      <w:bodyDiv w:val="1"/>
      <w:marLeft w:val="0"/>
      <w:marRight w:val="0"/>
      <w:marTop w:val="0"/>
      <w:marBottom w:val="0"/>
      <w:divBdr>
        <w:top w:val="none" w:sz="0" w:space="0" w:color="auto"/>
        <w:left w:val="none" w:sz="0" w:space="0" w:color="auto"/>
        <w:bottom w:val="none" w:sz="0" w:space="0" w:color="auto"/>
        <w:right w:val="none" w:sz="0" w:space="0" w:color="auto"/>
      </w:divBdr>
    </w:div>
    <w:div w:id="1887255298">
      <w:bodyDiv w:val="1"/>
      <w:marLeft w:val="0"/>
      <w:marRight w:val="0"/>
      <w:marTop w:val="0"/>
      <w:marBottom w:val="0"/>
      <w:divBdr>
        <w:top w:val="none" w:sz="0" w:space="0" w:color="auto"/>
        <w:left w:val="none" w:sz="0" w:space="0" w:color="auto"/>
        <w:bottom w:val="none" w:sz="0" w:space="0" w:color="auto"/>
        <w:right w:val="none" w:sz="0" w:space="0" w:color="auto"/>
      </w:divBdr>
    </w:div>
    <w:div w:id="1912079058">
      <w:bodyDiv w:val="1"/>
      <w:marLeft w:val="0"/>
      <w:marRight w:val="0"/>
      <w:marTop w:val="0"/>
      <w:marBottom w:val="0"/>
      <w:divBdr>
        <w:top w:val="none" w:sz="0" w:space="0" w:color="auto"/>
        <w:left w:val="none" w:sz="0" w:space="0" w:color="auto"/>
        <w:bottom w:val="none" w:sz="0" w:space="0" w:color="auto"/>
        <w:right w:val="none" w:sz="0" w:space="0" w:color="auto"/>
      </w:divBdr>
    </w:div>
    <w:div w:id="2025472779">
      <w:bodyDiv w:val="1"/>
      <w:marLeft w:val="0"/>
      <w:marRight w:val="0"/>
      <w:marTop w:val="0"/>
      <w:marBottom w:val="0"/>
      <w:divBdr>
        <w:top w:val="none" w:sz="0" w:space="0" w:color="auto"/>
        <w:left w:val="none" w:sz="0" w:space="0" w:color="auto"/>
        <w:bottom w:val="none" w:sz="0" w:space="0" w:color="auto"/>
        <w:right w:val="none" w:sz="0" w:space="0" w:color="auto"/>
      </w:divBdr>
    </w:div>
    <w:div w:id="2106463434">
      <w:bodyDiv w:val="1"/>
      <w:marLeft w:val="0"/>
      <w:marRight w:val="0"/>
      <w:marTop w:val="0"/>
      <w:marBottom w:val="0"/>
      <w:divBdr>
        <w:top w:val="none" w:sz="0" w:space="0" w:color="auto"/>
        <w:left w:val="none" w:sz="0" w:space="0" w:color="auto"/>
        <w:bottom w:val="none" w:sz="0" w:space="0" w:color="auto"/>
        <w:right w:val="none" w:sz="0" w:space="0" w:color="auto"/>
      </w:divBdr>
    </w:div>
    <w:div w:id="212723714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6620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media/image1.jpeg" Type="http://schemas.openxmlformats.org/officeDocument/2006/relationships/image"/>
<Relationship Id="rId15" Target="media/image2.jpeg" Type="http://schemas.openxmlformats.org/officeDocument/2006/relationships/image"/>
<Relationship Id="rId16" Target="footer4.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C:/Users/Administrator/Desktop/abc&#23395;&#25253;.dot" TargetMode="External" Type="http://schemas.openxmlformats.org/officeDocument/2006/relationships/attachedTemplat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3D1C4-DF97-4403-82EB-0D35503E4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abc季报.dot</Template>
  <TotalTime>242</TotalTime>
  <Pages>27</Pages>
  <Words>4287</Words>
  <Characters>24442</Characters>
  <Application>Microsoft Office Word</Application>
  <DocSecurity>0</DocSecurity>
  <Lines>203</Lines>
  <Paragraphs>57</Paragraphs>
  <ScaleCrop>false</ScaleCrop>
  <Company>TRT. Ltd. Co.</Company>
  <LinksUpToDate>false</LinksUpToDate>
  <CharactersWithSpaces>28672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2014-01-17T06:19:00Z</dcterms:created>
  <dc:creator>bonnieliu</dc:creator>
  <cp:lastModifiedBy>857040381@qq.com</cp:lastModifiedBy>
  <cp:lastPrinted>2007-07-19T00:46:00Z</cp:lastPrinted>
  <dcterms:modified xsi:type="dcterms:W3CDTF">2019-09-18T07:08:00Z</dcterms:modified>
  <cp:revision>402</cp:revision>
</cp:coreProperties>
</file>