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交银施罗德品质升级混合型证券投资基金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B1B8E" w:rsidRDefault="008647E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B1B8E" w:rsidRDefault="008647E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B1B8E" w:rsidRDefault="008647E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B1B8E" w:rsidRDefault="008647E0">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风险，投资者在作出投资决策前应仔细阅读本基金的招募说明书。</w:t>
      </w:r>
      <w:r>
        <w:rPr>
          <w:color w:val="000000"/>
          <w:sz w:val="24"/>
          <w:szCs w:val="24"/>
        </w:rPr>
        <w:t xml:space="preserve"> </w:t>
      </w:r>
    </w:p>
    <w:p w:rsidR="008B1B8E" w:rsidRDefault="008647E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交银品质升级混合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940,995,408.96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本基金在有效控制投资风险的前提下，聚焦居民生活品质升级的方向和趋势，通过把握消费成长领域的投资机会，力争为基金份额持有人获得超越业绩比较基准的收益。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lastRenderedPageBreak/>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A756E" w:rsidRPr="00414345" w:rsidTr="00AA756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A756E" w:rsidRPr="00414345" w:rsidTr="00AA75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80,456,913.48</w:t>
            </w:r>
          </w:p>
        </w:tc>
      </w:tr>
      <w:tr w:rsidR="00AA756E" w:rsidRPr="00414345" w:rsidTr="00AA75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7,995,018.04</w:t>
            </w:r>
          </w:p>
        </w:tc>
      </w:tr>
      <w:tr w:rsidR="00AA756E" w:rsidRPr="00414345" w:rsidTr="00AA75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0.0072</w:t>
            </w:r>
          </w:p>
        </w:tc>
      </w:tr>
      <w:tr w:rsidR="00AA756E" w:rsidRPr="00414345" w:rsidTr="00AA75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959,031,471.31</w:t>
            </w:r>
          </w:p>
        </w:tc>
      </w:tr>
      <w:tr w:rsidR="00AA756E" w:rsidRPr="00414345" w:rsidTr="00AA756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1.0192</w:t>
            </w:r>
          </w:p>
        </w:tc>
      </w:tr>
    </w:tbl>
    <w:p w:rsidR="008B1B8E" w:rsidRDefault="008647E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B1B8E">
        <w:trPr>
          <w:jc w:val="center"/>
        </w:trPr>
        <w:tc>
          <w:tcPr>
            <w:tcW w:w="1701" w:type="dxa"/>
            <w:vAlign w:val="center"/>
          </w:tcPr>
          <w:p w:rsidR="008B1B8E" w:rsidRDefault="008647E0">
            <w:pPr>
              <w:jc w:val="left"/>
            </w:pPr>
            <w:r>
              <w:rPr>
                <w:color w:val="000000"/>
                <w:sz w:val="24"/>
                <w:szCs w:val="24"/>
              </w:rPr>
              <w:t>过去三个月</w:t>
            </w:r>
          </w:p>
        </w:tc>
        <w:tc>
          <w:tcPr>
            <w:tcW w:w="1045" w:type="dxa"/>
            <w:vAlign w:val="center"/>
          </w:tcPr>
          <w:p w:rsidR="008B1B8E" w:rsidRDefault="008647E0">
            <w:pPr>
              <w:jc w:val="center"/>
            </w:pPr>
            <w:r>
              <w:rPr>
                <w:color w:val="000000"/>
                <w:sz w:val="24"/>
                <w:szCs w:val="24"/>
              </w:rPr>
              <w:t>0.24%</w:t>
            </w:r>
          </w:p>
        </w:tc>
        <w:tc>
          <w:tcPr>
            <w:tcW w:w="1344" w:type="dxa"/>
            <w:vAlign w:val="center"/>
          </w:tcPr>
          <w:p w:rsidR="008B1B8E" w:rsidRDefault="008647E0">
            <w:pPr>
              <w:jc w:val="center"/>
            </w:pPr>
            <w:r>
              <w:rPr>
                <w:color w:val="000000"/>
                <w:sz w:val="24"/>
                <w:szCs w:val="24"/>
              </w:rPr>
              <w:t>1.25%</w:t>
            </w:r>
          </w:p>
        </w:tc>
        <w:tc>
          <w:tcPr>
            <w:tcW w:w="1194" w:type="dxa"/>
            <w:vAlign w:val="center"/>
          </w:tcPr>
          <w:p w:rsidR="008B1B8E" w:rsidRDefault="008647E0">
            <w:pPr>
              <w:jc w:val="center"/>
            </w:pPr>
            <w:r>
              <w:rPr>
                <w:color w:val="000000"/>
                <w:sz w:val="24"/>
                <w:szCs w:val="24"/>
              </w:rPr>
              <w:t>0.45%</w:t>
            </w:r>
          </w:p>
        </w:tc>
        <w:tc>
          <w:tcPr>
            <w:tcW w:w="1492" w:type="dxa"/>
            <w:vAlign w:val="center"/>
          </w:tcPr>
          <w:p w:rsidR="008B1B8E" w:rsidRDefault="008647E0">
            <w:pPr>
              <w:jc w:val="center"/>
            </w:pPr>
            <w:r>
              <w:rPr>
                <w:color w:val="000000"/>
                <w:sz w:val="24"/>
                <w:szCs w:val="24"/>
              </w:rPr>
              <w:t>0.57%</w:t>
            </w:r>
          </w:p>
        </w:tc>
        <w:tc>
          <w:tcPr>
            <w:tcW w:w="1194" w:type="dxa"/>
            <w:vAlign w:val="center"/>
          </w:tcPr>
          <w:p w:rsidR="008B1B8E" w:rsidRDefault="008647E0">
            <w:pPr>
              <w:jc w:val="center"/>
            </w:pPr>
            <w:r>
              <w:rPr>
                <w:color w:val="000000"/>
                <w:sz w:val="24"/>
                <w:szCs w:val="24"/>
              </w:rPr>
              <w:t>-0.21%</w:t>
            </w:r>
          </w:p>
        </w:tc>
        <w:tc>
          <w:tcPr>
            <w:tcW w:w="898" w:type="dxa"/>
            <w:vAlign w:val="center"/>
          </w:tcPr>
          <w:p w:rsidR="008B1B8E" w:rsidRDefault="008647E0">
            <w:pPr>
              <w:jc w:val="center"/>
            </w:pPr>
            <w:r>
              <w:rPr>
                <w:color w:val="000000"/>
                <w:sz w:val="24"/>
                <w:szCs w:val="24"/>
              </w:rPr>
              <w:t>0.68%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交银施罗德品质升级混合型证券投资基金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B1B8E">
        <w:trPr>
          <w:jc w:val="center"/>
        </w:trPr>
        <w:tc>
          <w:tcPr>
            <w:tcW w:w="846" w:type="dxa"/>
            <w:vAlign w:val="center"/>
          </w:tcPr>
          <w:p w:rsidR="008B1B8E" w:rsidRDefault="008647E0">
            <w:pPr>
              <w:jc w:val="center"/>
            </w:pPr>
            <w:r>
              <w:rPr>
                <w:color w:val="000000"/>
                <w:sz w:val="24"/>
                <w:szCs w:val="24"/>
              </w:rPr>
              <w:t>韩威俊</w:t>
            </w:r>
          </w:p>
        </w:tc>
        <w:tc>
          <w:tcPr>
            <w:tcW w:w="845" w:type="dxa"/>
            <w:vAlign w:val="center"/>
          </w:tcPr>
          <w:p w:rsidR="008B1B8E" w:rsidRDefault="008647E0">
            <w:pPr>
              <w:jc w:val="center"/>
            </w:pPr>
            <w:r>
              <w:rPr>
                <w:color w:val="000000"/>
                <w:sz w:val="24"/>
                <w:szCs w:val="24"/>
              </w:rPr>
              <w:t>交银趋势混合、交银策略回报灵活配置混合、交银消费新驱动股票、交</w:t>
            </w:r>
            <w:r>
              <w:rPr>
                <w:color w:val="000000"/>
                <w:sz w:val="24"/>
                <w:szCs w:val="24"/>
              </w:rPr>
              <w:lastRenderedPageBreak/>
              <w:t>银股息优化混合、交银品质升级混合的基金经理</w:t>
            </w:r>
          </w:p>
        </w:tc>
        <w:tc>
          <w:tcPr>
            <w:tcW w:w="1549" w:type="dxa"/>
            <w:vAlign w:val="center"/>
          </w:tcPr>
          <w:p w:rsidR="008B1B8E" w:rsidRDefault="008647E0">
            <w:pPr>
              <w:jc w:val="center"/>
            </w:pPr>
            <w:r>
              <w:rPr>
                <w:color w:val="000000"/>
                <w:sz w:val="24"/>
                <w:szCs w:val="24"/>
              </w:rPr>
              <w:lastRenderedPageBreak/>
              <w:t>2018-02-08</w:t>
            </w:r>
          </w:p>
        </w:tc>
        <w:tc>
          <w:tcPr>
            <w:tcW w:w="1548" w:type="dxa"/>
            <w:vAlign w:val="center"/>
          </w:tcPr>
          <w:p w:rsidR="008B1B8E" w:rsidRDefault="008647E0">
            <w:pPr>
              <w:jc w:val="center"/>
            </w:pPr>
            <w:r>
              <w:rPr>
                <w:color w:val="000000"/>
                <w:sz w:val="24"/>
                <w:szCs w:val="24"/>
              </w:rPr>
              <w:t>-</w:t>
            </w:r>
          </w:p>
        </w:tc>
        <w:tc>
          <w:tcPr>
            <w:tcW w:w="1407" w:type="dxa"/>
            <w:vAlign w:val="center"/>
          </w:tcPr>
          <w:p w:rsidR="008B1B8E" w:rsidRDefault="008647E0">
            <w:pPr>
              <w:jc w:val="center"/>
            </w:pPr>
            <w:r>
              <w:rPr>
                <w:color w:val="000000"/>
                <w:sz w:val="24"/>
                <w:szCs w:val="24"/>
              </w:rPr>
              <w:t>13</w:t>
            </w:r>
            <w:r>
              <w:rPr>
                <w:color w:val="000000"/>
                <w:sz w:val="24"/>
                <w:szCs w:val="24"/>
              </w:rPr>
              <w:t>年</w:t>
            </w:r>
          </w:p>
        </w:tc>
        <w:tc>
          <w:tcPr>
            <w:tcW w:w="2673" w:type="dxa"/>
            <w:vAlign w:val="center"/>
          </w:tcPr>
          <w:p w:rsidR="008B1B8E" w:rsidRDefault="008647E0">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B1B8E" w:rsidRDefault="008647E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B1B8E" w:rsidRDefault="008647E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B1B8E" w:rsidRDefault="008647E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B1B8E" w:rsidRDefault="008647E0">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年三季度，中美贸易战基本已告一段落，也没有出现更为严峻的趋势。利率市场化以后，整个长端利率水平开始出现下行趋势，市场风险偏好出现明显提升。</w:t>
      </w:r>
    </w:p>
    <w:p w:rsidR="008B1B8E" w:rsidRDefault="008647E0">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三季度基本上围绕着消费白马龙头作为底仓的配置思路，个股集中度依然维持在较高水平。重仓股做了适当的调整，减持了部分中报低于预期，三季报可能会继续下调盈利预测的个股，增持了部分商业地产公司，获得一定绝对收益，但是相对收益不明显。</w:t>
      </w:r>
    </w:p>
    <w:p w:rsidR="008B1B8E" w:rsidRDefault="008647E0">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四季度，随着长端利率进一步下行，外资配置比例提高，整个市场的流动性会继续改善，市场未来将进入稳定的上涨周期。但是，由于宏观经济放缓，各个行业的增速也出现比较明显的放缓，个股基本面分化会更加明显。预计四季度全市场基本面将逐步见底，明年会出现好转。</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w:t>
      </w:r>
      <w:r w:rsidR="00AA756E">
        <w:rPr>
          <w:rFonts w:hint="eastAsia"/>
          <w:color w:val="000000"/>
          <w:sz w:val="24"/>
          <w:szCs w:val="24"/>
        </w:rPr>
        <w:t>基金</w:t>
      </w:r>
      <w:bookmarkStart w:id="0" w:name="_GoBack"/>
      <w:bookmarkEnd w:id="0"/>
      <w:r w:rsidRPr="00414345">
        <w:rPr>
          <w:color w:val="000000"/>
          <w:sz w:val="24"/>
          <w:szCs w:val="24"/>
        </w:rPr>
        <w:t>在四季度将保持消费白马和地产作为底仓的配置思路，适度增加银行、地产以及医药的配置比例。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893,276,800.67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92.00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893,276,800.67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92.00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59,211,289.77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18,416,227.08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1.90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970,904,317.52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689,100,282.25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144,930.76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44,117,757.54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142,204,607.88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527,105.84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7,788,000.00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9,394,116.40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893,276,800.67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93.14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B1B8E">
        <w:trPr>
          <w:jc w:val="center"/>
        </w:trPr>
        <w:tc>
          <w:tcPr>
            <w:tcW w:w="855" w:type="dxa"/>
            <w:vAlign w:val="center"/>
          </w:tcPr>
          <w:p w:rsidR="008B1B8E" w:rsidRDefault="008647E0">
            <w:pPr>
              <w:jc w:val="center"/>
            </w:pPr>
            <w:r>
              <w:rPr>
                <w:color w:val="000000"/>
                <w:sz w:val="24"/>
                <w:szCs w:val="24"/>
              </w:rPr>
              <w:t>1</w:t>
            </w:r>
          </w:p>
        </w:tc>
        <w:tc>
          <w:tcPr>
            <w:tcW w:w="1334" w:type="dxa"/>
            <w:vAlign w:val="center"/>
          </w:tcPr>
          <w:p w:rsidR="008B1B8E" w:rsidRDefault="008647E0">
            <w:pPr>
              <w:jc w:val="center"/>
            </w:pPr>
            <w:r>
              <w:rPr>
                <w:color w:val="000000"/>
                <w:sz w:val="24"/>
                <w:szCs w:val="24"/>
              </w:rPr>
              <w:t>600519</w:t>
            </w:r>
          </w:p>
        </w:tc>
        <w:tc>
          <w:tcPr>
            <w:tcW w:w="1777" w:type="dxa"/>
            <w:vAlign w:val="center"/>
          </w:tcPr>
          <w:p w:rsidR="008B1B8E" w:rsidRDefault="008647E0">
            <w:pPr>
              <w:jc w:val="center"/>
            </w:pPr>
            <w:r>
              <w:rPr>
                <w:color w:val="000000"/>
                <w:sz w:val="24"/>
                <w:szCs w:val="24"/>
              </w:rPr>
              <w:t>贵州茅台</w:t>
            </w:r>
          </w:p>
        </w:tc>
        <w:tc>
          <w:tcPr>
            <w:tcW w:w="1334" w:type="dxa"/>
            <w:vAlign w:val="center"/>
          </w:tcPr>
          <w:p w:rsidR="008B1B8E" w:rsidRDefault="008647E0">
            <w:pPr>
              <w:jc w:val="right"/>
            </w:pPr>
            <w:r>
              <w:rPr>
                <w:color w:val="000000"/>
                <w:sz w:val="24"/>
                <w:szCs w:val="24"/>
              </w:rPr>
              <w:t>77,464</w:t>
            </w:r>
          </w:p>
        </w:tc>
        <w:tc>
          <w:tcPr>
            <w:tcW w:w="1924" w:type="dxa"/>
            <w:vAlign w:val="center"/>
          </w:tcPr>
          <w:p w:rsidR="008B1B8E" w:rsidRDefault="008647E0">
            <w:pPr>
              <w:jc w:val="right"/>
            </w:pPr>
            <w:r>
              <w:rPr>
                <w:color w:val="000000"/>
                <w:sz w:val="24"/>
                <w:szCs w:val="24"/>
              </w:rPr>
              <w:t>89,083,600.00</w:t>
            </w:r>
          </w:p>
        </w:tc>
        <w:tc>
          <w:tcPr>
            <w:tcW w:w="1644" w:type="dxa"/>
            <w:vAlign w:val="center"/>
          </w:tcPr>
          <w:p w:rsidR="008B1B8E" w:rsidRDefault="008647E0">
            <w:pPr>
              <w:jc w:val="right"/>
            </w:pPr>
            <w:r>
              <w:rPr>
                <w:color w:val="000000"/>
                <w:sz w:val="24"/>
                <w:szCs w:val="24"/>
              </w:rPr>
              <w:t>9.29</w:t>
            </w:r>
          </w:p>
        </w:tc>
      </w:tr>
      <w:tr w:rsidR="008B1B8E">
        <w:trPr>
          <w:jc w:val="center"/>
        </w:trPr>
        <w:tc>
          <w:tcPr>
            <w:tcW w:w="855" w:type="dxa"/>
            <w:vAlign w:val="center"/>
          </w:tcPr>
          <w:p w:rsidR="008B1B8E" w:rsidRDefault="008647E0">
            <w:pPr>
              <w:jc w:val="center"/>
            </w:pPr>
            <w:r>
              <w:rPr>
                <w:color w:val="000000"/>
                <w:sz w:val="24"/>
                <w:szCs w:val="24"/>
              </w:rPr>
              <w:t>2</w:t>
            </w:r>
          </w:p>
        </w:tc>
        <w:tc>
          <w:tcPr>
            <w:tcW w:w="1334" w:type="dxa"/>
            <w:vAlign w:val="center"/>
          </w:tcPr>
          <w:p w:rsidR="008B1B8E" w:rsidRDefault="008647E0">
            <w:pPr>
              <w:jc w:val="center"/>
            </w:pPr>
            <w:r>
              <w:rPr>
                <w:color w:val="000000"/>
                <w:sz w:val="24"/>
                <w:szCs w:val="24"/>
              </w:rPr>
              <w:t>300146</w:t>
            </w:r>
          </w:p>
        </w:tc>
        <w:tc>
          <w:tcPr>
            <w:tcW w:w="1777" w:type="dxa"/>
            <w:vAlign w:val="center"/>
          </w:tcPr>
          <w:p w:rsidR="008B1B8E" w:rsidRDefault="008647E0">
            <w:pPr>
              <w:jc w:val="center"/>
            </w:pPr>
            <w:r>
              <w:rPr>
                <w:color w:val="000000"/>
                <w:sz w:val="24"/>
                <w:szCs w:val="24"/>
              </w:rPr>
              <w:t>汤臣倍健</w:t>
            </w:r>
          </w:p>
        </w:tc>
        <w:tc>
          <w:tcPr>
            <w:tcW w:w="1334" w:type="dxa"/>
            <w:vAlign w:val="center"/>
          </w:tcPr>
          <w:p w:rsidR="008B1B8E" w:rsidRDefault="008647E0">
            <w:pPr>
              <w:jc w:val="right"/>
            </w:pPr>
            <w:r>
              <w:rPr>
                <w:color w:val="000000"/>
                <w:sz w:val="24"/>
                <w:szCs w:val="24"/>
              </w:rPr>
              <w:t>4,754,917</w:t>
            </w:r>
          </w:p>
        </w:tc>
        <w:tc>
          <w:tcPr>
            <w:tcW w:w="1924" w:type="dxa"/>
            <w:vAlign w:val="center"/>
          </w:tcPr>
          <w:p w:rsidR="008B1B8E" w:rsidRDefault="008647E0">
            <w:pPr>
              <w:jc w:val="right"/>
            </w:pPr>
            <w:r>
              <w:rPr>
                <w:color w:val="000000"/>
                <w:sz w:val="24"/>
                <w:szCs w:val="24"/>
              </w:rPr>
              <w:t>88,061,062.84</w:t>
            </w:r>
          </w:p>
        </w:tc>
        <w:tc>
          <w:tcPr>
            <w:tcW w:w="1644" w:type="dxa"/>
            <w:vAlign w:val="center"/>
          </w:tcPr>
          <w:p w:rsidR="008B1B8E" w:rsidRDefault="008647E0">
            <w:pPr>
              <w:jc w:val="right"/>
            </w:pPr>
            <w:r>
              <w:rPr>
                <w:color w:val="000000"/>
                <w:sz w:val="24"/>
                <w:szCs w:val="24"/>
              </w:rPr>
              <w:t>9.18</w:t>
            </w:r>
          </w:p>
        </w:tc>
      </w:tr>
      <w:tr w:rsidR="008B1B8E">
        <w:trPr>
          <w:jc w:val="center"/>
        </w:trPr>
        <w:tc>
          <w:tcPr>
            <w:tcW w:w="855" w:type="dxa"/>
            <w:vAlign w:val="center"/>
          </w:tcPr>
          <w:p w:rsidR="008B1B8E" w:rsidRDefault="008647E0">
            <w:pPr>
              <w:jc w:val="center"/>
            </w:pPr>
            <w:r>
              <w:rPr>
                <w:color w:val="000000"/>
                <w:sz w:val="24"/>
                <w:szCs w:val="24"/>
              </w:rPr>
              <w:t>3</w:t>
            </w:r>
          </w:p>
        </w:tc>
        <w:tc>
          <w:tcPr>
            <w:tcW w:w="1334" w:type="dxa"/>
            <w:vAlign w:val="center"/>
          </w:tcPr>
          <w:p w:rsidR="008B1B8E" w:rsidRDefault="008647E0">
            <w:pPr>
              <w:jc w:val="center"/>
            </w:pPr>
            <w:r>
              <w:rPr>
                <w:color w:val="000000"/>
                <w:sz w:val="24"/>
                <w:szCs w:val="24"/>
              </w:rPr>
              <w:t>000858</w:t>
            </w:r>
          </w:p>
        </w:tc>
        <w:tc>
          <w:tcPr>
            <w:tcW w:w="1777" w:type="dxa"/>
            <w:vAlign w:val="center"/>
          </w:tcPr>
          <w:p w:rsidR="008B1B8E" w:rsidRDefault="008647E0">
            <w:pPr>
              <w:jc w:val="center"/>
            </w:pPr>
            <w:r>
              <w:rPr>
                <w:color w:val="000000"/>
                <w:sz w:val="24"/>
                <w:szCs w:val="24"/>
              </w:rPr>
              <w:t>五粮液</w:t>
            </w:r>
          </w:p>
        </w:tc>
        <w:tc>
          <w:tcPr>
            <w:tcW w:w="1334" w:type="dxa"/>
            <w:vAlign w:val="center"/>
          </w:tcPr>
          <w:p w:rsidR="008B1B8E" w:rsidRDefault="008647E0">
            <w:pPr>
              <w:jc w:val="right"/>
            </w:pPr>
            <w:r>
              <w:rPr>
                <w:color w:val="000000"/>
                <w:sz w:val="24"/>
                <w:szCs w:val="24"/>
              </w:rPr>
              <w:t>670,689</w:t>
            </w:r>
          </w:p>
        </w:tc>
        <w:tc>
          <w:tcPr>
            <w:tcW w:w="1924" w:type="dxa"/>
            <w:vAlign w:val="center"/>
          </w:tcPr>
          <w:p w:rsidR="008B1B8E" w:rsidRDefault="008647E0">
            <w:pPr>
              <w:jc w:val="right"/>
            </w:pPr>
            <w:r>
              <w:rPr>
                <w:color w:val="000000"/>
                <w:sz w:val="24"/>
                <w:szCs w:val="24"/>
              </w:rPr>
              <w:t>87,055,432.20</w:t>
            </w:r>
          </w:p>
        </w:tc>
        <w:tc>
          <w:tcPr>
            <w:tcW w:w="1644" w:type="dxa"/>
            <w:vAlign w:val="center"/>
          </w:tcPr>
          <w:p w:rsidR="008B1B8E" w:rsidRDefault="008647E0">
            <w:pPr>
              <w:jc w:val="right"/>
            </w:pPr>
            <w:r>
              <w:rPr>
                <w:color w:val="000000"/>
                <w:sz w:val="24"/>
                <w:szCs w:val="24"/>
              </w:rPr>
              <w:t>9.08</w:t>
            </w:r>
          </w:p>
        </w:tc>
      </w:tr>
      <w:tr w:rsidR="008B1B8E">
        <w:trPr>
          <w:jc w:val="center"/>
        </w:trPr>
        <w:tc>
          <w:tcPr>
            <w:tcW w:w="855" w:type="dxa"/>
            <w:vAlign w:val="center"/>
          </w:tcPr>
          <w:p w:rsidR="008B1B8E" w:rsidRDefault="008647E0">
            <w:pPr>
              <w:jc w:val="center"/>
            </w:pPr>
            <w:r>
              <w:rPr>
                <w:color w:val="000000"/>
                <w:sz w:val="24"/>
                <w:szCs w:val="24"/>
              </w:rPr>
              <w:t>4</w:t>
            </w:r>
          </w:p>
        </w:tc>
        <w:tc>
          <w:tcPr>
            <w:tcW w:w="1334" w:type="dxa"/>
            <w:vAlign w:val="center"/>
          </w:tcPr>
          <w:p w:rsidR="008B1B8E" w:rsidRDefault="008647E0">
            <w:pPr>
              <w:jc w:val="center"/>
            </w:pPr>
            <w:r>
              <w:rPr>
                <w:color w:val="000000"/>
                <w:sz w:val="24"/>
                <w:szCs w:val="24"/>
              </w:rPr>
              <w:t>603369</w:t>
            </w:r>
          </w:p>
        </w:tc>
        <w:tc>
          <w:tcPr>
            <w:tcW w:w="1777" w:type="dxa"/>
            <w:vAlign w:val="center"/>
          </w:tcPr>
          <w:p w:rsidR="008B1B8E" w:rsidRDefault="008647E0">
            <w:pPr>
              <w:jc w:val="center"/>
            </w:pPr>
            <w:r>
              <w:rPr>
                <w:color w:val="000000"/>
                <w:sz w:val="24"/>
                <w:szCs w:val="24"/>
              </w:rPr>
              <w:t>今世缘</w:t>
            </w:r>
          </w:p>
        </w:tc>
        <w:tc>
          <w:tcPr>
            <w:tcW w:w="1334" w:type="dxa"/>
            <w:vAlign w:val="center"/>
          </w:tcPr>
          <w:p w:rsidR="008B1B8E" w:rsidRDefault="008647E0">
            <w:pPr>
              <w:jc w:val="right"/>
            </w:pPr>
            <w:r>
              <w:rPr>
                <w:color w:val="000000"/>
                <w:sz w:val="24"/>
                <w:szCs w:val="24"/>
              </w:rPr>
              <w:t>2,615,308</w:t>
            </w:r>
          </w:p>
        </w:tc>
        <w:tc>
          <w:tcPr>
            <w:tcW w:w="1924" w:type="dxa"/>
            <w:vAlign w:val="center"/>
          </w:tcPr>
          <w:p w:rsidR="008B1B8E" w:rsidRDefault="008647E0">
            <w:pPr>
              <w:jc w:val="right"/>
            </w:pPr>
            <w:r>
              <w:rPr>
                <w:color w:val="000000"/>
                <w:sz w:val="24"/>
                <w:szCs w:val="24"/>
              </w:rPr>
              <w:t>84,526,754.56</w:t>
            </w:r>
          </w:p>
        </w:tc>
        <w:tc>
          <w:tcPr>
            <w:tcW w:w="1644" w:type="dxa"/>
            <w:vAlign w:val="center"/>
          </w:tcPr>
          <w:p w:rsidR="008B1B8E" w:rsidRDefault="008647E0">
            <w:pPr>
              <w:jc w:val="right"/>
            </w:pPr>
            <w:r>
              <w:rPr>
                <w:color w:val="000000"/>
                <w:sz w:val="24"/>
                <w:szCs w:val="24"/>
              </w:rPr>
              <w:t>8.81</w:t>
            </w:r>
          </w:p>
        </w:tc>
      </w:tr>
      <w:tr w:rsidR="008B1B8E">
        <w:trPr>
          <w:jc w:val="center"/>
        </w:trPr>
        <w:tc>
          <w:tcPr>
            <w:tcW w:w="855" w:type="dxa"/>
            <w:vAlign w:val="center"/>
          </w:tcPr>
          <w:p w:rsidR="008B1B8E" w:rsidRDefault="008647E0">
            <w:pPr>
              <w:jc w:val="center"/>
            </w:pPr>
            <w:r>
              <w:rPr>
                <w:color w:val="000000"/>
                <w:sz w:val="24"/>
                <w:szCs w:val="24"/>
              </w:rPr>
              <w:t>5</w:t>
            </w:r>
          </w:p>
        </w:tc>
        <w:tc>
          <w:tcPr>
            <w:tcW w:w="1334" w:type="dxa"/>
            <w:vAlign w:val="center"/>
          </w:tcPr>
          <w:p w:rsidR="008B1B8E" w:rsidRDefault="008647E0">
            <w:pPr>
              <w:jc w:val="center"/>
            </w:pPr>
            <w:r>
              <w:rPr>
                <w:color w:val="000000"/>
                <w:sz w:val="24"/>
                <w:szCs w:val="24"/>
              </w:rPr>
              <w:t>000651</w:t>
            </w:r>
          </w:p>
        </w:tc>
        <w:tc>
          <w:tcPr>
            <w:tcW w:w="1777" w:type="dxa"/>
            <w:vAlign w:val="center"/>
          </w:tcPr>
          <w:p w:rsidR="008B1B8E" w:rsidRDefault="008647E0">
            <w:pPr>
              <w:jc w:val="center"/>
            </w:pPr>
            <w:r>
              <w:rPr>
                <w:color w:val="000000"/>
                <w:sz w:val="24"/>
                <w:szCs w:val="24"/>
              </w:rPr>
              <w:t>格力电器</w:t>
            </w:r>
          </w:p>
        </w:tc>
        <w:tc>
          <w:tcPr>
            <w:tcW w:w="1334" w:type="dxa"/>
            <w:vAlign w:val="center"/>
          </w:tcPr>
          <w:p w:rsidR="008B1B8E" w:rsidRDefault="008647E0">
            <w:pPr>
              <w:jc w:val="right"/>
            </w:pPr>
            <w:r>
              <w:rPr>
                <w:color w:val="000000"/>
                <w:sz w:val="24"/>
                <w:szCs w:val="24"/>
              </w:rPr>
              <w:t>1,169,417</w:t>
            </w:r>
          </w:p>
        </w:tc>
        <w:tc>
          <w:tcPr>
            <w:tcW w:w="1924" w:type="dxa"/>
            <w:vAlign w:val="center"/>
          </w:tcPr>
          <w:p w:rsidR="008B1B8E" w:rsidRDefault="008647E0">
            <w:pPr>
              <w:jc w:val="right"/>
            </w:pPr>
            <w:r>
              <w:rPr>
                <w:color w:val="000000"/>
                <w:sz w:val="24"/>
                <w:szCs w:val="24"/>
              </w:rPr>
              <w:t>67,007,594.10</w:t>
            </w:r>
          </w:p>
        </w:tc>
        <w:tc>
          <w:tcPr>
            <w:tcW w:w="1644" w:type="dxa"/>
            <w:vAlign w:val="center"/>
          </w:tcPr>
          <w:p w:rsidR="008B1B8E" w:rsidRDefault="008647E0">
            <w:pPr>
              <w:jc w:val="right"/>
            </w:pPr>
            <w:r>
              <w:rPr>
                <w:color w:val="000000"/>
                <w:sz w:val="24"/>
                <w:szCs w:val="24"/>
              </w:rPr>
              <w:t>6.99</w:t>
            </w:r>
          </w:p>
        </w:tc>
      </w:tr>
      <w:tr w:rsidR="008B1B8E">
        <w:trPr>
          <w:jc w:val="center"/>
        </w:trPr>
        <w:tc>
          <w:tcPr>
            <w:tcW w:w="855" w:type="dxa"/>
            <w:vAlign w:val="center"/>
          </w:tcPr>
          <w:p w:rsidR="008B1B8E" w:rsidRDefault="008647E0">
            <w:pPr>
              <w:jc w:val="center"/>
            </w:pPr>
            <w:r>
              <w:rPr>
                <w:color w:val="000000"/>
                <w:sz w:val="24"/>
                <w:szCs w:val="24"/>
              </w:rPr>
              <w:t>6</w:t>
            </w:r>
          </w:p>
        </w:tc>
        <w:tc>
          <w:tcPr>
            <w:tcW w:w="1334" w:type="dxa"/>
            <w:vAlign w:val="center"/>
          </w:tcPr>
          <w:p w:rsidR="008B1B8E" w:rsidRDefault="008647E0">
            <w:pPr>
              <w:jc w:val="center"/>
            </w:pPr>
            <w:r>
              <w:rPr>
                <w:color w:val="000000"/>
                <w:sz w:val="24"/>
                <w:szCs w:val="24"/>
              </w:rPr>
              <w:t>603886</w:t>
            </w:r>
          </w:p>
        </w:tc>
        <w:tc>
          <w:tcPr>
            <w:tcW w:w="1777" w:type="dxa"/>
            <w:vAlign w:val="center"/>
          </w:tcPr>
          <w:p w:rsidR="008B1B8E" w:rsidRDefault="008647E0">
            <w:pPr>
              <w:jc w:val="center"/>
            </w:pPr>
            <w:r>
              <w:rPr>
                <w:color w:val="000000"/>
                <w:sz w:val="24"/>
                <w:szCs w:val="24"/>
              </w:rPr>
              <w:t>元祖股份</w:t>
            </w:r>
          </w:p>
        </w:tc>
        <w:tc>
          <w:tcPr>
            <w:tcW w:w="1334" w:type="dxa"/>
            <w:vAlign w:val="center"/>
          </w:tcPr>
          <w:p w:rsidR="008B1B8E" w:rsidRDefault="008647E0">
            <w:pPr>
              <w:jc w:val="right"/>
            </w:pPr>
            <w:r>
              <w:rPr>
                <w:color w:val="000000"/>
                <w:sz w:val="24"/>
                <w:szCs w:val="24"/>
              </w:rPr>
              <w:t>3,486,306</w:t>
            </w:r>
          </w:p>
        </w:tc>
        <w:tc>
          <w:tcPr>
            <w:tcW w:w="1924" w:type="dxa"/>
            <w:vAlign w:val="center"/>
          </w:tcPr>
          <w:p w:rsidR="008B1B8E" w:rsidRDefault="008647E0">
            <w:pPr>
              <w:jc w:val="right"/>
            </w:pPr>
            <w:r>
              <w:rPr>
                <w:color w:val="000000"/>
                <w:sz w:val="24"/>
                <w:szCs w:val="24"/>
              </w:rPr>
              <w:t>65,263,648.32</w:t>
            </w:r>
          </w:p>
        </w:tc>
        <w:tc>
          <w:tcPr>
            <w:tcW w:w="1644" w:type="dxa"/>
            <w:vAlign w:val="center"/>
          </w:tcPr>
          <w:p w:rsidR="008B1B8E" w:rsidRDefault="008647E0">
            <w:pPr>
              <w:jc w:val="right"/>
            </w:pPr>
            <w:r>
              <w:rPr>
                <w:color w:val="000000"/>
                <w:sz w:val="24"/>
                <w:szCs w:val="24"/>
              </w:rPr>
              <w:t>6.81</w:t>
            </w:r>
          </w:p>
        </w:tc>
      </w:tr>
      <w:tr w:rsidR="008B1B8E">
        <w:trPr>
          <w:jc w:val="center"/>
        </w:trPr>
        <w:tc>
          <w:tcPr>
            <w:tcW w:w="855" w:type="dxa"/>
            <w:vAlign w:val="center"/>
          </w:tcPr>
          <w:p w:rsidR="008B1B8E" w:rsidRDefault="008647E0">
            <w:pPr>
              <w:jc w:val="center"/>
            </w:pPr>
            <w:r>
              <w:rPr>
                <w:color w:val="000000"/>
                <w:sz w:val="24"/>
                <w:szCs w:val="24"/>
              </w:rPr>
              <w:t>7</w:t>
            </w:r>
          </w:p>
        </w:tc>
        <w:tc>
          <w:tcPr>
            <w:tcW w:w="1334" w:type="dxa"/>
            <w:vAlign w:val="center"/>
          </w:tcPr>
          <w:p w:rsidR="008B1B8E" w:rsidRDefault="008647E0">
            <w:pPr>
              <w:jc w:val="center"/>
            </w:pPr>
            <w:r>
              <w:rPr>
                <w:color w:val="000000"/>
                <w:sz w:val="24"/>
                <w:szCs w:val="24"/>
              </w:rPr>
              <w:t>600887</w:t>
            </w:r>
          </w:p>
        </w:tc>
        <w:tc>
          <w:tcPr>
            <w:tcW w:w="1777" w:type="dxa"/>
            <w:vAlign w:val="center"/>
          </w:tcPr>
          <w:p w:rsidR="008B1B8E" w:rsidRDefault="008647E0">
            <w:pPr>
              <w:jc w:val="center"/>
            </w:pPr>
            <w:r>
              <w:rPr>
                <w:color w:val="000000"/>
                <w:sz w:val="24"/>
                <w:szCs w:val="24"/>
              </w:rPr>
              <w:t>伊利股份</w:t>
            </w:r>
          </w:p>
        </w:tc>
        <w:tc>
          <w:tcPr>
            <w:tcW w:w="1334" w:type="dxa"/>
            <w:vAlign w:val="center"/>
          </w:tcPr>
          <w:p w:rsidR="008B1B8E" w:rsidRDefault="008647E0">
            <w:pPr>
              <w:jc w:val="right"/>
            </w:pPr>
            <w:r>
              <w:rPr>
                <w:color w:val="000000"/>
                <w:sz w:val="24"/>
                <w:szCs w:val="24"/>
              </w:rPr>
              <w:t>1,901,650</w:t>
            </w:r>
          </w:p>
        </w:tc>
        <w:tc>
          <w:tcPr>
            <w:tcW w:w="1924" w:type="dxa"/>
            <w:vAlign w:val="center"/>
          </w:tcPr>
          <w:p w:rsidR="008B1B8E" w:rsidRDefault="008647E0">
            <w:pPr>
              <w:jc w:val="right"/>
            </w:pPr>
            <w:r>
              <w:rPr>
                <w:color w:val="000000"/>
                <w:sz w:val="24"/>
                <w:szCs w:val="24"/>
              </w:rPr>
              <w:t>54,235,058.00</w:t>
            </w:r>
          </w:p>
        </w:tc>
        <w:tc>
          <w:tcPr>
            <w:tcW w:w="1644" w:type="dxa"/>
            <w:vAlign w:val="center"/>
          </w:tcPr>
          <w:p w:rsidR="008B1B8E" w:rsidRDefault="008647E0">
            <w:pPr>
              <w:jc w:val="right"/>
            </w:pPr>
            <w:r>
              <w:rPr>
                <w:color w:val="000000"/>
                <w:sz w:val="24"/>
                <w:szCs w:val="24"/>
              </w:rPr>
              <w:t>5.66</w:t>
            </w:r>
          </w:p>
        </w:tc>
      </w:tr>
      <w:tr w:rsidR="008B1B8E">
        <w:trPr>
          <w:jc w:val="center"/>
        </w:trPr>
        <w:tc>
          <w:tcPr>
            <w:tcW w:w="855" w:type="dxa"/>
            <w:vAlign w:val="center"/>
          </w:tcPr>
          <w:p w:rsidR="008B1B8E" w:rsidRDefault="008647E0">
            <w:pPr>
              <w:jc w:val="center"/>
            </w:pPr>
            <w:r>
              <w:rPr>
                <w:color w:val="000000"/>
                <w:sz w:val="24"/>
                <w:szCs w:val="24"/>
              </w:rPr>
              <w:t>8</w:t>
            </w:r>
          </w:p>
        </w:tc>
        <w:tc>
          <w:tcPr>
            <w:tcW w:w="1334" w:type="dxa"/>
            <w:vAlign w:val="center"/>
          </w:tcPr>
          <w:p w:rsidR="008B1B8E" w:rsidRDefault="008647E0">
            <w:pPr>
              <w:jc w:val="center"/>
            </w:pPr>
            <w:r>
              <w:rPr>
                <w:color w:val="000000"/>
                <w:sz w:val="24"/>
                <w:szCs w:val="24"/>
              </w:rPr>
              <w:t>000031</w:t>
            </w:r>
          </w:p>
        </w:tc>
        <w:tc>
          <w:tcPr>
            <w:tcW w:w="1777" w:type="dxa"/>
            <w:vAlign w:val="center"/>
          </w:tcPr>
          <w:p w:rsidR="008B1B8E" w:rsidRDefault="008647E0">
            <w:pPr>
              <w:jc w:val="center"/>
            </w:pPr>
            <w:r>
              <w:rPr>
                <w:color w:val="000000"/>
                <w:sz w:val="24"/>
                <w:szCs w:val="24"/>
              </w:rPr>
              <w:t>大悦城</w:t>
            </w:r>
          </w:p>
        </w:tc>
        <w:tc>
          <w:tcPr>
            <w:tcW w:w="1334" w:type="dxa"/>
            <w:vAlign w:val="center"/>
          </w:tcPr>
          <w:p w:rsidR="008B1B8E" w:rsidRDefault="008647E0">
            <w:pPr>
              <w:jc w:val="right"/>
            </w:pPr>
            <w:r>
              <w:rPr>
                <w:color w:val="000000"/>
                <w:sz w:val="24"/>
                <w:szCs w:val="24"/>
              </w:rPr>
              <w:t>6,375,544</w:t>
            </w:r>
          </w:p>
        </w:tc>
        <w:tc>
          <w:tcPr>
            <w:tcW w:w="1924" w:type="dxa"/>
            <w:vAlign w:val="center"/>
          </w:tcPr>
          <w:p w:rsidR="008B1B8E" w:rsidRDefault="008647E0">
            <w:pPr>
              <w:jc w:val="right"/>
            </w:pPr>
            <w:r>
              <w:rPr>
                <w:color w:val="000000"/>
                <w:sz w:val="24"/>
                <w:szCs w:val="24"/>
              </w:rPr>
              <w:t>43,162,432.88</w:t>
            </w:r>
          </w:p>
        </w:tc>
        <w:tc>
          <w:tcPr>
            <w:tcW w:w="1644" w:type="dxa"/>
            <w:vAlign w:val="center"/>
          </w:tcPr>
          <w:p w:rsidR="008B1B8E" w:rsidRDefault="008647E0">
            <w:pPr>
              <w:jc w:val="right"/>
            </w:pPr>
            <w:r>
              <w:rPr>
                <w:color w:val="000000"/>
                <w:sz w:val="24"/>
                <w:szCs w:val="24"/>
              </w:rPr>
              <w:t>4.50</w:t>
            </w:r>
          </w:p>
        </w:tc>
      </w:tr>
      <w:tr w:rsidR="008B1B8E">
        <w:trPr>
          <w:jc w:val="center"/>
        </w:trPr>
        <w:tc>
          <w:tcPr>
            <w:tcW w:w="855" w:type="dxa"/>
            <w:vAlign w:val="center"/>
          </w:tcPr>
          <w:p w:rsidR="008B1B8E" w:rsidRDefault="008647E0">
            <w:pPr>
              <w:jc w:val="center"/>
            </w:pPr>
            <w:r>
              <w:rPr>
                <w:color w:val="000000"/>
                <w:sz w:val="24"/>
                <w:szCs w:val="24"/>
              </w:rPr>
              <w:t>9</w:t>
            </w:r>
          </w:p>
        </w:tc>
        <w:tc>
          <w:tcPr>
            <w:tcW w:w="1334" w:type="dxa"/>
            <w:vAlign w:val="center"/>
          </w:tcPr>
          <w:p w:rsidR="008B1B8E" w:rsidRDefault="008647E0">
            <w:pPr>
              <w:jc w:val="center"/>
            </w:pPr>
            <w:r>
              <w:rPr>
                <w:color w:val="000000"/>
                <w:sz w:val="24"/>
                <w:szCs w:val="24"/>
              </w:rPr>
              <w:t>600007</w:t>
            </w:r>
          </w:p>
        </w:tc>
        <w:tc>
          <w:tcPr>
            <w:tcW w:w="1777" w:type="dxa"/>
            <w:vAlign w:val="center"/>
          </w:tcPr>
          <w:p w:rsidR="008B1B8E" w:rsidRDefault="008647E0">
            <w:pPr>
              <w:jc w:val="center"/>
            </w:pPr>
            <w:r>
              <w:rPr>
                <w:color w:val="000000"/>
                <w:sz w:val="24"/>
                <w:szCs w:val="24"/>
              </w:rPr>
              <w:t>中国国贸</w:t>
            </w:r>
          </w:p>
        </w:tc>
        <w:tc>
          <w:tcPr>
            <w:tcW w:w="1334" w:type="dxa"/>
            <w:vAlign w:val="center"/>
          </w:tcPr>
          <w:p w:rsidR="008B1B8E" w:rsidRDefault="008647E0">
            <w:pPr>
              <w:jc w:val="right"/>
            </w:pPr>
            <w:r>
              <w:rPr>
                <w:color w:val="000000"/>
                <w:sz w:val="24"/>
                <w:szCs w:val="24"/>
              </w:rPr>
              <w:t>2,277,500</w:t>
            </w:r>
          </w:p>
        </w:tc>
        <w:tc>
          <w:tcPr>
            <w:tcW w:w="1924" w:type="dxa"/>
            <w:vAlign w:val="center"/>
          </w:tcPr>
          <w:p w:rsidR="008B1B8E" w:rsidRDefault="008647E0">
            <w:pPr>
              <w:jc w:val="right"/>
            </w:pPr>
            <w:r>
              <w:rPr>
                <w:color w:val="000000"/>
                <w:sz w:val="24"/>
                <w:szCs w:val="24"/>
              </w:rPr>
              <w:t>36,827,175.00</w:t>
            </w:r>
          </w:p>
        </w:tc>
        <w:tc>
          <w:tcPr>
            <w:tcW w:w="1644" w:type="dxa"/>
            <w:vAlign w:val="center"/>
          </w:tcPr>
          <w:p w:rsidR="008B1B8E" w:rsidRDefault="008647E0">
            <w:pPr>
              <w:jc w:val="right"/>
            </w:pPr>
            <w:r>
              <w:rPr>
                <w:color w:val="000000"/>
                <w:sz w:val="24"/>
                <w:szCs w:val="24"/>
              </w:rPr>
              <w:t>3.84</w:t>
            </w:r>
          </w:p>
        </w:tc>
      </w:tr>
      <w:tr w:rsidR="008B1B8E">
        <w:trPr>
          <w:jc w:val="center"/>
        </w:trPr>
        <w:tc>
          <w:tcPr>
            <w:tcW w:w="855" w:type="dxa"/>
            <w:vAlign w:val="center"/>
          </w:tcPr>
          <w:p w:rsidR="008B1B8E" w:rsidRDefault="008647E0">
            <w:pPr>
              <w:jc w:val="center"/>
            </w:pPr>
            <w:r>
              <w:rPr>
                <w:color w:val="000000"/>
                <w:sz w:val="24"/>
                <w:szCs w:val="24"/>
              </w:rPr>
              <w:t>10</w:t>
            </w:r>
          </w:p>
        </w:tc>
        <w:tc>
          <w:tcPr>
            <w:tcW w:w="1334" w:type="dxa"/>
            <w:vAlign w:val="center"/>
          </w:tcPr>
          <w:p w:rsidR="008B1B8E" w:rsidRDefault="008647E0">
            <w:pPr>
              <w:jc w:val="center"/>
            </w:pPr>
            <w:r>
              <w:rPr>
                <w:color w:val="000000"/>
                <w:sz w:val="24"/>
                <w:szCs w:val="24"/>
              </w:rPr>
              <w:t>600529</w:t>
            </w:r>
          </w:p>
        </w:tc>
        <w:tc>
          <w:tcPr>
            <w:tcW w:w="1777" w:type="dxa"/>
            <w:vAlign w:val="center"/>
          </w:tcPr>
          <w:p w:rsidR="008B1B8E" w:rsidRDefault="008647E0">
            <w:pPr>
              <w:jc w:val="center"/>
            </w:pPr>
            <w:r>
              <w:rPr>
                <w:color w:val="000000"/>
                <w:sz w:val="24"/>
                <w:szCs w:val="24"/>
              </w:rPr>
              <w:t>山东药玻</w:t>
            </w:r>
          </w:p>
        </w:tc>
        <w:tc>
          <w:tcPr>
            <w:tcW w:w="1334" w:type="dxa"/>
            <w:vAlign w:val="center"/>
          </w:tcPr>
          <w:p w:rsidR="008B1B8E" w:rsidRDefault="008647E0">
            <w:pPr>
              <w:jc w:val="right"/>
            </w:pPr>
            <w:r>
              <w:rPr>
                <w:color w:val="000000"/>
                <w:sz w:val="24"/>
                <w:szCs w:val="24"/>
              </w:rPr>
              <w:t>1,455,300</w:t>
            </w:r>
          </w:p>
        </w:tc>
        <w:tc>
          <w:tcPr>
            <w:tcW w:w="1924" w:type="dxa"/>
            <w:vAlign w:val="center"/>
          </w:tcPr>
          <w:p w:rsidR="008B1B8E" w:rsidRDefault="008647E0">
            <w:pPr>
              <w:jc w:val="right"/>
            </w:pPr>
            <w:r>
              <w:rPr>
                <w:color w:val="000000"/>
                <w:sz w:val="24"/>
                <w:szCs w:val="24"/>
              </w:rPr>
              <w:t>33,937,596.00</w:t>
            </w:r>
          </w:p>
        </w:tc>
        <w:tc>
          <w:tcPr>
            <w:tcW w:w="1644" w:type="dxa"/>
            <w:vAlign w:val="center"/>
          </w:tcPr>
          <w:p w:rsidR="008B1B8E" w:rsidRDefault="008647E0">
            <w:pPr>
              <w:jc w:val="right"/>
            </w:pPr>
            <w:r>
              <w:rPr>
                <w:color w:val="000000"/>
                <w:sz w:val="24"/>
                <w:szCs w:val="24"/>
              </w:rPr>
              <w:t>3.54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615,324.63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17,690,327.16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14,574.56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96,000.73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18,416,227.08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1,324,327,002.70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9,312,047.11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392,643,640.85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940,995,408.96</w:t>
            </w:r>
          </w:p>
        </w:tc>
      </w:tr>
    </w:tbl>
    <w:p w:rsidR="008B1B8E" w:rsidRDefault="008647E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B1B8E" w:rsidRDefault="008647E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、中国证监会准予交银施罗德品质升级混合型证券投资基金募集注册的文件；</w:t>
      </w:r>
      <w:r>
        <w:rPr>
          <w:color w:val="000000"/>
          <w:sz w:val="24"/>
          <w:szCs w:val="24"/>
        </w:rPr>
        <w:t xml:space="preserve"> </w:t>
      </w:r>
    </w:p>
    <w:p w:rsidR="008B1B8E" w:rsidRDefault="008647E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、《交银施罗德品质升级混合型证券投资基金基金合同》；</w:t>
      </w:r>
      <w:r>
        <w:rPr>
          <w:color w:val="000000"/>
          <w:sz w:val="24"/>
          <w:szCs w:val="24"/>
        </w:rPr>
        <w:t xml:space="preserve"> </w:t>
      </w:r>
    </w:p>
    <w:p w:rsidR="008B1B8E" w:rsidRDefault="008647E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、《交银施罗德品质升级混合型证券投资基金招募说明书》；</w:t>
      </w:r>
      <w:r>
        <w:rPr>
          <w:color w:val="000000"/>
          <w:sz w:val="24"/>
          <w:szCs w:val="24"/>
        </w:rPr>
        <w:t xml:space="preserve"> </w:t>
      </w:r>
    </w:p>
    <w:p w:rsidR="008B1B8E" w:rsidRDefault="008647E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、《交银施罗德品质升级混合型证券投资基金托管协议》；</w:t>
      </w:r>
      <w:r>
        <w:rPr>
          <w:color w:val="000000"/>
          <w:sz w:val="24"/>
          <w:szCs w:val="24"/>
        </w:rPr>
        <w:t xml:space="preserve"> </w:t>
      </w:r>
    </w:p>
    <w:p w:rsidR="008B1B8E" w:rsidRDefault="008647E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、关于申请募集注册交银施罗德品质升级混合型证券投资基金的法律意见书；</w:t>
      </w:r>
      <w:r>
        <w:rPr>
          <w:color w:val="000000"/>
          <w:sz w:val="24"/>
          <w:szCs w:val="24"/>
        </w:rPr>
        <w:t xml:space="preserve"> </w:t>
      </w:r>
    </w:p>
    <w:p w:rsidR="008B1B8E" w:rsidRDefault="008647E0">
      <w:pPr>
        <w:spacing w:before="29" w:line="288" w:lineRule="auto"/>
        <w:ind w:firstLineChars="200" w:firstLine="480"/>
        <w:rPr>
          <w:color w:val="000000"/>
          <w:sz w:val="24"/>
          <w:szCs w:val="24"/>
        </w:rPr>
      </w:pPr>
      <w:r>
        <w:rPr>
          <w:color w:val="000000"/>
          <w:sz w:val="24"/>
          <w:szCs w:val="24"/>
        </w:rPr>
        <w:lastRenderedPageBreak/>
        <w:t>6</w:t>
      </w:r>
      <w:r>
        <w:rPr>
          <w:color w:val="000000"/>
          <w:sz w:val="24"/>
          <w:szCs w:val="24"/>
        </w:rPr>
        <w:t>、基金管理人业务资格批件、营业执照；</w:t>
      </w:r>
      <w:r>
        <w:rPr>
          <w:color w:val="000000"/>
          <w:sz w:val="24"/>
          <w:szCs w:val="24"/>
        </w:rPr>
        <w:t xml:space="preserve"> </w:t>
      </w:r>
    </w:p>
    <w:p w:rsidR="008B1B8E" w:rsidRDefault="008647E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、报告期内交银施罗德品质升级混合型证券投资基金在指定报刊上各项公告的原稿。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B1B8E" w:rsidRDefault="008647E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w:t>
      </w:r>
      <w:r>
        <w:rPr>
          <w:color w:val="000000"/>
          <w:sz w:val="24"/>
          <w:szCs w:val="24"/>
        </w:rPr>
        <w:t>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7E0" w:rsidRDefault="008647E0" w:rsidP="00876D65">
      <w:r>
        <w:separator/>
      </w:r>
    </w:p>
  </w:endnote>
  <w:endnote w:type="continuationSeparator" w:id="0">
    <w:p w:rsidR="008647E0" w:rsidRDefault="008647E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756E">
      <w:rPr>
        <w:noProof/>
        <w:kern w:val="0"/>
        <w:szCs w:val="21"/>
      </w:rPr>
      <w:t>5</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756E">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7E0" w:rsidRDefault="008647E0" w:rsidP="00876D65">
      <w:r>
        <w:separator/>
      </w:r>
    </w:p>
  </w:footnote>
  <w:footnote w:type="continuationSeparator" w:id="0">
    <w:p w:rsidR="008647E0" w:rsidRDefault="008647E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交银施罗德品质升级混合型证券投资基金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647E0"/>
    <w:rsid w:val="008700EC"/>
    <w:rsid w:val="008749A7"/>
    <w:rsid w:val="00875DAC"/>
    <w:rsid w:val="00876D65"/>
    <w:rsid w:val="008837D3"/>
    <w:rsid w:val="00883B3C"/>
    <w:rsid w:val="00883D7C"/>
    <w:rsid w:val="008868F3"/>
    <w:rsid w:val="00891261"/>
    <w:rsid w:val="008A21B2"/>
    <w:rsid w:val="008A3DAA"/>
    <w:rsid w:val="008A5B20"/>
    <w:rsid w:val="008B1B8E"/>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A756E"/>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36D91-63BA-43B6-8B5A-6CC87B0B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11</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598</cp:revision>
  <dcterms:created xsi:type="dcterms:W3CDTF">2012-10-16T06:07:00Z</dcterms:created>
  <dcterms:modified xsi:type="dcterms:W3CDTF">2019-10-18T03:29:00Z</dcterms:modified>
</cp:coreProperties>
</file>