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94721" w:rsidRDefault="00AA34B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94721" w:rsidRDefault="00AA34BB">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94721" w:rsidRDefault="00AA34B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94721" w:rsidRDefault="00AA34B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94721" w:rsidRDefault="00AA34B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601,144,784.45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AA34BB" w:rsidP="007C14DF">
            <w:pPr>
              <w:spacing w:before="29" w:line="288" w:lineRule="auto"/>
              <w:jc w:val="left"/>
              <w:rPr>
                <w:sz w:val="24"/>
              </w:rPr>
            </w:pPr>
            <w:r>
              <w:rPr>
                <w:color w:val="000000" w:themeColor="text1"/>
                <w:sz w:val="24"/>
              </w:rPr>
              <w:t>519680</w:t>
            </w:r>
            <w:r>
              <w:rPr>
                <w:rFonts w:hint="eastAsia"/>
                <w:color w:val="000000" w:themeColor="text1"/>
                <w:sz w:val="24"/>
              </w:rPr>
              <w:t>（前端）、</w:t>
            </w:r>
            <w:r>
              <w:rPr>
                <w:color w:val="000000" w:themeColor="text1"/>
                <w:sz w:val="24"/>
              </w:rPr>
              <w:t>519681</w:t>
            </w:r>
            <w:r>
              <w:rPr>
                <w:rFonts w:hint="eastAsia"/>
                <w:color w:val="000000" w:themeColor="text1"/>
                <w:sz w:val="24"/>
              </w:rPr>
              <w:t>（后端）</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407,274,650.78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193,870,133.67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5,039,028.63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2,006,938.76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7,787,024.86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3,160,278.80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0.0195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417,439,692.30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198,359,717.78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1.0250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1.0232</w:t>
            </w:r>
          </w:p>
        </w:tc>
      </w:tr>
    </w:tbl>
    <w:p w:rsidR="00194721" w:rsidRDefault="00AA34B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94721">
        <w:trPr>
          <w:jc w:val="center"/>
        </w:trPr>
        <w:tc>
          <w:tcPr>
            <w:tcW w:w="1266" w:type="dxa"/>
            <w:vAlign w:val="center"/>
          </w:tcPr>
          <w:p w:rsidR="00194721" w:rsidRDefault="00AA34BB">
            <w:pPr>
              <w:jc w:val="left"/>
            </w:pPr>
            <w:r>
              <w:rPr>
                <w:color w:val="000000"/>
                <w:sz w:val="24"/>
              </w:rPr>
              <w:t>过去三个月</w:t>
            </w:r>
          </w:p>
        </w:tc>
        <w:tc>
          <w:tcPr>
            <w:tcW w:w="1267" w:type="dxa"/>
            <w:vAlign w:val="center"/>
          </w:tcPr>
          <w:p w:rsidR="00194721" w:rsidRDefault="00AA34BB">
            <w:pPr>
              <w:jc w:val="center"/>
            </w:pPr>
            <w:r>
              <w:rPr>
                <w:color w:val="000000"/>
                <w:sz w:val="24"/>
              </w:rPr>
              <w:t>2.13%</w:t>
            </w:r>
          </w:p>
        </w:tc>
        <w:tc>
          <w:tcPr>
            <w:tcW w:w="1267" w:type="dxa"/>
            <w:vAlign w:val="center"/>
          </w:tcPr>
          <w:p w:rsidR="00194721" w:rsidRDefault="00AA34BB">
            <w:pPr>
              <w:jc w:val="center"/>
            </w:pPr>
            <w:r>
              <w:rPr>
                <w:color w:val="000000"/>
                <w:sz w:val="24"/>
              </w:rPr>
              <w:t>0.05%</w:t>
            </w:r>
          </w:p>
        </w:tc>
        <w:tc>
          <w:tcPr>
            <w:tcW w:w="1267" w:type="dxa"/>
            <w:vAlign w:val="center"/>
          </w:tcPr>
          <w:p w:rsidR="00194721" w:rsidRDefault="00AA34BB">
            <w:pPr>
              <w:jc w:val="center"/>
            </w:pPr>
            <w:r>
              <w:rPr>
                <w:color w:val="000000"/>
                <w:sz w:val="24"/>
              </w:rPr>
              <w:t>0.34%</w:t>
            </w:r>
          </w:p>
        </w:tc>
        <w:tc>
          <w:tcPr>
            <w:tcW w:w="1267" w:type="dxa"/>
            <w:vAlign w:val="center"/>
          </w:tcPr>
          <w:p w:rsidR="00194721" w:rsidRDefault="00AA34BB">
            <w:pPr>
              <w:jc w:val="center"/>
            </w:pPr>
            <w:r>
              <w:rPr>
                <w:color w:val="000000"/>
                <w:sz w:val="24"/>
              </w:rPr>
              <w:t>0.02%</w:t>
            </w:r>
          </w:p>
        </w:tc>
        <w:tc>
          <w:tcPr>
            <w:tcW w:w="1267" w:type="dxa"/>
            <w:vAlign w:val="center"/>
          </w:tcPr>
          <w:p w:rsidR="00194721" w:rsidRDefault="00AA34BB">
            <w:pPr>
              <w:jc w:val="center"/>
            </w:pPr>
            <w:r>
              <w:rPr>
                <w:color w:val="000000"/>
                <w:sz w:val="24"/>
              </w:rPr>
              <w:t>1.79%</w:t>
            </w:r>
          </w:p>
        </w:tc>
        <w:tc>
          <w:tcPr>
            <w:tcW w:w="1267" w:type="dxa"/>
            <w:vAlign w:val="center"/>
          </w:tcPr>
          <w:p w:rsidR="00194721" w:rsidRDefault="00AA34BB">
            <w:pPr>
              <w:jc w:val="center"/>
            </w:pPr>
            <w:r>
              <w:rPr>
                <w:color w:val="000000"/>
                <w:sz w:val="24"/>
              </w:rPr>
              <w:t>0.03%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94721">
        <w:trPr>
          <w:jc w:val="center"/>
        </w:trPr>
        <w:tc>
          <w:tcPr>
            <w:tcW w:w="1266" w:type="dxa"/>
            <w:vAlign w:val="center"/>
          </w:tcPr>
          <w:p w:rsidR="00194721" w:rsidRDefault="00AA34BB">
            <w:pPr>
              <w:jc w:val="left"/>
            </w:pPr>
            <w:r>
              <w:rPr>
                <w:color w:val="000000"/>
                <w:sz w:val="24"/>
              </w:rPr>
              <w:t>过去三个月</w:t>
            </w:r>
          </w:p>
        </w:tc>
        <w:tc>
          <w:tcPr>
            <w:tcW w:w="1267" w:type="dxa"/>
            <w:vAlign w:val="center"/>
          </w:tcPr>
          <w:p w:rsidR="00194721" w:rsidRDefault="00AA34BB">
            <w:pPr>
              <w:jc w:val="center"/>
            </w:pPr>
            <w:r>
              <w:rPr>
                <w:color w:val="000000"/>
                <w:sz w:val="24"/>
              </w:rPr>
              <w:t>2.03%</w:t>
            </w:r>
          </w:p>
        </w:tc>
        <w:tc>
          <w:tcPr>
            <w:tcW w:w="1267" w:type="dxa"/>
            <w:vAlign w:val="center"/>
          </w:tcPr>
          <w:p w:rsidR="00194721" w:rsidRDefault="00AA34BB">
            <w:pPr>
              <w:jc w:val="center"/>
            </w:pPr>
            <w:r>
              <w:rPr>
                <w:color w:val="000000"/>
                <w:sz w:val="24"/>
              </w:rPr>
              <w:t>0.05%</w:t>
            </w:r>
          </w:p>
        </w:tc>
        <w:tc>
          <w:tcPr>
            <w:tcW w:w="1267" w:type="dxa"/>
            <w:vAlign w:val="center"/>
          </w:tcPr>
          <w:p w:rsidR="00194721" w:rsidRDefault="00AA34BB">
            <w:pPr>
              <w:jc w:val="center"/>
            </w:pPr>
            <w:r>
              <w:rPr>
                <w:color w:val="000000"/>
                <w:sz w:val="24"/>
              </w:rPr>
              <w:t>0.34%</w:t>
            </w:r>
          </w:p>
        </w:tc>
        <w:tc>
          <w:tcPr>
            <w:tcW w:w="1267" w:type="dxa"/>
            <w:vAlign w:val="center"/>
          </w:tcPr>
          <w:p w:rsidR="00194721" w:rsidRDefault="00AA34BB">
            <w:pPr>
              <w:jc w:val="center"/>
            </w:pPr>
            <w:r>
              <w:rPr>
                <w:color w:val="000000"/>
                <w:sz w:val="24"/>
              </w:rPr>
              <w:t>0.02%</w:t>
            </w:r>
          </w:p>
        </w:tc>
        <w:tc>
          <w:tcPr>
            <w:tcW w:w="1267" w:type="dxa"/>
            <w:vAlign w:val="center"/>
          </w:tcPr>
          <w:p w:rsidR="00194721" w:rsidRDefault="00AA34BB">
            <w:pPr>
              <w:jc w:val="center"/>
            </w:pPr>
            <w:r>
              <w:rPr>
                <w:color w:val="000000"/>
                <w:sz w:val="24"/>
              </w:rPr>
              <w:t>1.69%</w:t>
            </w:r>
          </w:p>
        </w:tc>
        <w:tc>
          <w:tcPr>
            <w:tcW w:w="1267" w:type="dxa"/>
            <w:vAlign w:val="center"/>
          </w:tcPr>
          <w:p w:rsidR="00194721" w:rsidRDefault="00AA34BB">
            <w:pPr>
              <w:jc w:val="center"/>
            </w:pPr>
            <w:r>
              <w:rPr>
                <w:color w:val="000000"/>
                <w:sz w:val="24"/>
              </w:rPr>
              <w:t>0.03%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94721">
        <w:trPr>
          <w:jc w:val="center"/>
        </w:trPr>
        <w:tc>
          <w:tcPr>
            <w:tcW w:w="946" w:type="dxa"/>
            <w:vAlign w:val="center"/>
          </w:tcPr>
          <w:p w:rsidR="00194721" w:rsidRDefault="00AA34BB">
            <w:pPr>
              <w:jc w:val="center"/>
            </w:pPr>
            <w:r>
              <w:rPr>
                <w:color w:val="000000"/>
                <w:sz w:val="24"/>
              </w:rPr>
              <w:t>于海颖</w:t>
            </w:r>
          </w:p>
        </w:tc>
        <w:tc>
          <w:tcPr>
            <w:tcW w:w="924" w:type="dxa"/>
            <w:vAlign w:val="center"/>
          </w:tcPr>
          <w:p w:rsidR="00194721" w:rsidRDefault="00AA34BB">
            <w:pPr>
              <w:jc w:val="center"/>
            </w:pPr>
            <w:r>
              <w:rPr>
                <w:color w:val="000000"/>
                <w:sz w:val="24"/>
              </w:rPr>
              <w:t>交银增利债券、交银纯债债券发起、交银丰盈收益</w:t>
            </w:r>
            <w:r>
              <w:rPr>
                <w:color w:val="000000"/>
                <w:sz w:val="24"/>
              </w:rPr>
              <w:lastRenderedPageBreak/>
              <w:t>债券、交银丰晟收益债券、交银裕如纯债债券的基金经理，公司固定收益（公募）投资总监</w:t>
            </w:r>
          </w:p>
        </w:tc>
        <w:tc>
          <w:tcPr>
            <w:tcW w:w="1202" w:type="dxa"/>
            <w:vAlign w:val="center"/>
          </w:tcPr>
          <w:p w:rsidR="00194721" w:rsidRDefault="00AA34BB">
            <w:pPr>
              <w:jc w:val="center"/>
            </w:pPr>
            <w:r>
              <w:rPr>
                <w:color w:val="000000"/>
                <w:sz w:val="24"/>
              </w:rPr>
              <w:lastRenderedPageBreak/>
              <w:t>2017-06-10</w:t>
            </w:r>
          </w:p>
        </w:tc>
        <w:tc>
          <w:tcPr>
            <w:tcW w:w="1300" w:type="dxa"/>
            <w:vAlign w:val="center"/>
          </w:tcPr>
          <w:p w:rsidR="00194721" w:rsidRDefault="00AA34BB">
            <w:pPr>
              <w:jc w:val="center"/>
            </w:pPr>
            <w:r>
              <w:rPr>
                <w:color w:val="000000"/>
                <w:sz w:val="24"/>
              </w:rPr>
              <w:t>-</w:t>
            </w:r>
          </w:p>
        </w:tc>
        <w:tc>
          <w:tcPr>
            <w:tcW w:w="1245" w:type="dxa"/>
            <w:vAlign w:val="center"/>
          </w:tcPr>
          <w:p w:rsidR="00194721" w:rsidRDefault="00AA34BB">
            <w:pPr>
              <w:jc w:val="center"/>
            </w:pPr>
            <w:r>
              <w:rPr>
                <w:color w:val="000000"/>
                <w:sz w:val="24"/>
              </w:rPr>
              <w:t>13</w:t>
            </w:r>
            <w:r>
              <w:rPr>
                <w:color w:val="000000"/>
                <w:sz w:val="24"/>
              </w:rPr>
              <w:t>年</w:t>
            </w:r>
          </w:p>
        </w:tc>
        <w:tc>
          <w:tcPr>
            <w:tcW w:w="3251" w:type="dxa"/>
            <w:vAlign w:val="center"/>
          </w:tcPr>
          <w:p w:rsidR="00194721" w:rsidRDefault="00AA34BB">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lastRenderedPageBreak/>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w:t>
            </w:r>
            <w:r>
              <w:rPr>
                <w:color w:val="000000"/>
                <w:sz w:val="24"/>
              </w:rPr>
              <w:t>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w:t>
            </w:r>
            <w:r>
              <w:rPr>
                <w:color w:val="000000"/>
                <w:sz w:val="24"/>
              </w:rPr>
              <w:t>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w:t>
            </w:r>
            <w:r>
              <w:rPr>
                <w:color w:val="000000"/>
                <w:sz w:val="24"/>
              </w:rPr>
              <w:lastRenderedPageBreak/>
              <w:t>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r w:rsidR="00194721">
        <w:trPr>
          <w:jc w:val="center"/>
        </w:trPr>
        <w:tc>
          <w:tcPr>
            <w:tcW w:w="946" w:type="dxa"/>
            <w:vAlign w:val="center"/>
          </w:tcPr>
          <w:p w:rsidR="00194721" w:rsidRDefault="00AA34BB">
            <w:pPr>
              <w:jc w:val="center"/>
            </w:pPr>
            <w:r>
              <w:rPr>
                <w:color w:val="000000"/>
                <w:sz w:val="24"/>
              </w:rPr>
              <w:lastRenderedPageBreak/>
              <w:t>魏玉敏</w:t>
            </w:r>
          </w:p>
        </w:tc>
        <w:tc>
          <w:tcPr>
            <w:tcW w:w="924" w:type="dxa"/>
            <w:vAlign w:val="center"/>
          </w:tcPr>
          <w:p w:rsidR="00194721" w:rsidRDefault="00AA34BB">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年农发债指数、交银可转债债券的基金经理</w:t>
            </w:r>
          </w:p>
        </w:tc>
        <w:tc>
          <w:tcPr>
            <w:tcW w:w="1202" w:type="dxa"/>
            <w:vAlign w:val="center"/>
          </w:tcPr>
          <w:p w:rsidR="00194721" w:rsidRDefault="00AA34BB">
            <w:pPr>
              <w:jc w:val="center"/>
            </w:pPr>
            <w:r>
              <w:rPr>
                <w:color w:val="000000"/>
                <w:sz w:val="24"/>
              </w:rPr>
              <w:t>2018-08-29</w:t>
            </w:r>
          </w:p>
        </w:tc>
        <w:tc>
          <w:tcPr>
            <w:tcW w:w="1300" w:type="dxa"/>
            <w:vAlign w:val="center"/>
          </w:tcPr>
          <w:p w:rsidR="00194721" w:rsidRDefault="00AA34BB">
            <w:pPr>
              <w:jc w:val="center"/>
            </w:pPr>
            <w:r>
              <w:rPr>
                <w:color w:val="000000"/>
                <w:sz w:val="24"/>
              </w:rPr>
              <w:t>-</w:t>
            </w:r>
          </w:p>
        </w:tc>
        <w:tc>
          <w:tcPr>
            <w:tcW w:w="1245" w:type="dxa"/>
            <w:vAlign w:val="center"/>
          </w:tcPr>
          <w:p w:rsidR="00194721" w:rsidRDefault="00AA34BB">
            <w:pPr>
              <w:jc w:val="center"/>
            </w:pPr>
            <w:r>
              <w:rPr>
                <w:color w:val="000000"/>
                <w:sz w:val="24"/>
              </w:rPr>
              <w:t>7</w:t>
            </w:r>
            <w:r>
              <w:rPr>
                <w:color w:val="000000"/>
                <w:sz w:val="24"/>
              </w:rPr>
              <w:t>年</w:t>
            </w:r>
          </w:p>
        </w:tc>
        <w:tc>
          <w:tcPr>
            <w:tcW w:w="3251" w:type="dxa"/>
            <w:vAlign w:val="center"/>
          </w:tcPr>
          <w:p w:rsidR="00194721" w:rsidRDefault="00AA34BB">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194721" w:rsidRDefault="00AA34B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94721" w:rsidRDefault="00AA34B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94721" w:rsidRDefault="00AA34B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94721" w:rsidRDefault="00AA34BB">
      <w:pPr>
        <w:spacing w:before="29" w:line="288" w:lineRule="auto"/>
        <w:ind w:firstLineChars="200" w:firstLine="480"/>
        <w:rPr>
          <w:color w:val="000000"/>
          <w:sz w:val="24"/>
        </w:rPr>
      </w:pPr>
      <w:r>
        <w:rPr>
          <w:color w:val="000000"/>
          <w:sz w:val="24"/>
        </w:rPr>
        <w:t>本报告期内，债券市场收益率前期在避险策略的带动下出现了持续下行，后受到经济数据和通胀预期的影响，出现小幅回调，活跃十年国债收益率自七月初一路走低，八月中旬破</w:t>
      </w:r>
      <w:r>
        <w:rPr>
          <w:color w:val="000000"/>
          <w:sz w:val="24"/>
        </w:rPr>
        <w:t>3%</w:t>
      </w:r>
      <w:r>
        <w:rPr>
          <w:color w:val="000000"/>
          <w:sz w:val="24"/>
        </w:rPr>
        <w:t>，后再度小幅上行，整体收益率水平呈现一定波动。七月，债市收益率在宽松预期、国内外经济数据低预期以及海外风险的共振下震荡走低，但同时受到通胀预</w:t>
      </w:r>
      <w:r>
        <w:rPr>
          <w:color w:val="000000"/>
          <w:sz w:val="24"/>
        </w:rPr>
        <w:lastRenderedPageBreak/>
        <w:t>期等因素的影响，叠加资金面的波动，债市全月的收益率走势呈现震荡格局。八月在国内经济数据低于预期、贸易争端以及人民币汇率破</w:t>
      </w:r>
      <w:r>
        <w:rPr>
          <w:color w:val="000000"/>
          <w:sz w:val="24"/>
        </w:rPr>
        <w:t>7</w:t>
      </w:r>
      <w:r>
        <w:rPr>
          <w:color w:val="000000"/>
          <w:sz w:val="24"/>
        </w:rPr>
        <w:t>等事件</w:t>
      </w:r>
      <w:r>
        <w:rPr>
          <w:color w:val="000000"/>
          <w:sz w:val="24"/>
        </w:rPr>
        <w:t>催化下，债券市场收益率呈现快速下行，十年国债一度破</w:t>
      </w:r>
      <w:r>
        <w:rPr>
          <w:color w:val="000000"/>
          <w:sz w:val="24"/>
        </w:rPr>
        <w:t>3%</w:t>
      </w:r>
      <w:r>
        <w:rPr>
          <w:color w:val="000000"/>
          <w:sz w:val="24"/>
        </w:rPr>
        <w:t>，但九月后，随着稳增长预期升温、通胀担忧加剧以及资金面紧平衡等因素叠加出现，债券市场出现了一定调整。</w:t>
      </w:r>
      <w:r>
        <w:rPr>
          <w:color w:val="000000"/>
          <w:sz w:val="24"/>
        </w:rPr>
        <w:t xml:space="preserve"> </w:t>
      </w:r>
    </w:p>
    <w:p w:rsidR="00194721" w:rsidRDefault="00AA34BB">
      <w:pPr>
        <w:spacing w:before="29" w:line="288" w:lineRule="auto"/>
        <w:ind w:firstLineChars="200" w:firstLine="480"/>
        <w:rPr>
          <w:color w:val="000000"/>
          <w:sz w:val="24"/>
        </w:rPr>
      </w:pPr>
      <w:r>
        <w:rPr>
          <w:color w:val="000000"/>
          <w:sz w:val="24"/>
        </w:rPr>
        <w:t>我们认为，三季度在经济下行压力下，债市存在一定的配置机会，因此在季度初期的组合操作中，组合根据债市收益率变化积极增加底仓久期，同时根据规模的波动动态加强组合的配置力度，底仓品种以中等久期中高等级信用品种为主，并择机进行了部分利率债的配置，随后随着临近季度末的资金面的波动和市场收益率水平，组合在融资成本抬升的情况下，组合适度的降低了杠杆，同时减持了部分静</w:t>
      </w:r>
      <w:r>
        <w:rPr>
          <w:color w:val="000000"/>
          <w:sz w:val="24"/>
        </w:rPr>
        <w:t>态收益率较低品种。本季度可转债市场波动较大，估值水平变动明显，在这种情况下，本基金的转债操作在中性仓位的基础上，整体操作以精选个券为主。</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四季度，经济基本面下行压力仍然存在，经济内生企稳动力不强，而尽管宏观逆周期调控政策底线思维，但地产和基建发力始终受到种种限制，因此收益率仍存在一定的下行基础，但是临近年末，对于通胀压力的担忧和由此引发的货币政策边际变化将是短期关注重点，组合方面，我们将视融资成本及市场收益率变动情况择机进行组合内部信用品种的结构调整，提升组合整体静态收益率水平，长端利率择机做波段操作，以提升组合静态收益。转债方面，短期基金将维持中性仓位，后面将根据未来市场的走势，择机选择参与基本面较优异且估值水平合理的转债投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773,277,617.09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773,277,617.09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19,928,221.53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10,105,227.77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803,311,066.39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91,513,600.00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91,513,600.00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182,881,000.00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29.70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432,724,000.00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70.27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66,159,017.09</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10.74</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773,277,617.09</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125.57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94721">
        <w:trPr>
          <w:jc w:val="center"/>
        </w:trPr>
        <w:tc>
          <w:tcPr>
            <w:tcW w:w="1075" w:type="dxa"/>
            <w:vAlign w:val="center"/>
          </w:tcPr>
          <w:p w:rsidR="00194721" w:rsidRDefault="00AA34BB">
            <w:pPr>
              <w:jc w:val="center"/>
            </w:pPr>
            <w:r>
              <w:rPr>
                <w:color w:val="000000"/>
                <w:sz w:val="24"/>
              </w:rPr>
              <w:t>1</w:t>
            </w:r>
          </w:p>
        </w:tc>
        <w:tc>
          <w:tcPr>
            <w:tcW w:w="1533" w:type="dxa"/>
            <w:vAlign w:val="center"/>
          </w:tcPr>
          <w:p w:rsidR="00194721" w:rsidRDefault="00AA34BB">
            <w:pPr>
              <w:jc w:val="center"/>
            </w:pPr>
            <w:r>
              <w:rPr>
                <w:color w:val="000000"/>
                <w:sz w:val="24"/>
              </w:rPr>
              <w:t>101800830</w:t>
            </w:r>
          </w:p>
        </w:tc>
        <w:tc>
          <w:tcPr>
            <w:tcW w:w="1533" w:type="dxa"/>
            <w:vAlign w:val="center"/>
          </w:tcPr>
          <w:p w:rsidR="00194721" w:rsidRDefault="00AA34BB">
            <w:pPr>
              <w:jc w:val="center"/>
            </w:pPr>
            <w:r>
              <w:rPr>
                <w:color w:val="000000"/>
                <w:sz w:val="24"/>
              </w:rPr>
              <w:t>18</w:t>
            </w:r>
            <w:r>
              <w:rPr>
                <w:color w:val="000000"/>
                <w:sz w:val="24"/>
              </w:rPr>
              <w:t>义乌国资</w:t>
            </w:r>
            <w:r>
              <w:rPr>
                <w:color w:val="000000"/>
                <w:sz w:val="24"/>
              </w:rPr>
              <w:t>MTN002</w:t>
            </w:r>
          </w:p>
        </w:tc>
        <w:tc>
          <w:tcPr>
            <w:tcW w:w="1394" w:type="dxa"/>
            <w:vAlign w:val="center"/>
          </w:tcPr>
          <w:p w:rsidR="00194721" w:rsidRDefault="00AA34BB">
            <w:pPr>
              <w:jc w:val="right"/>
            </w:pPr>
            <w:r>
              <w:rPr>
                <w:color w:val="000000"/>
                <w:sz w:val="24"/>
              </w:rPr>
              <w:t>400,000</w:t>
            </w:r>
          </w:p>
        </w:tc>
        <w:tc>
          <w:tcPr>
            <w:tcW w:w="1944" w:type="dxa"/>
            <w:vAlign w:val="center"/>
          </w:tcPr>
          <w:p w:rsidR="00194721" w:rsidRDefault="00AA34BB">
            <w:pPr>
              <w:jc w:val="right"/>
            </w:pPr>
            <w:r>
              <w:rPr>
                <w:color w:val="000000"/>
                <w:sz w:val="24"/>
              </w:rPr>
              <w:t>40,772,000.00</w:t>
            </w:r>
          </w:p>
        </w:tc>
        <w:tc>
          <w:tcPr>
            <w:tcW w:w="1389" w:type="dxa"/>
            <w:vAlign w:val="center"/>
          </w:tcPr>
          <w:p w:rsidR="00194721" w:rsidRDefault="00AA34BB">
            <w:pPr>
              <w:jc w:val="right"/>
            </w:pPr>
            <w:r>
              <w:rPr>
                <w:color w:val="000000"/>
                <w:sz w:val="24"/>
              </w:rPr>
              <w:t>6.62</w:t>
            </w:r>
          </w:p>
        </w:tc>
      </w:tr>
      <w:tr w:rsidR="00194721">
        <w:trPr>
          <w:jc w:val="center"/>
        </w:trPr>
        <w:tc>
          <w:tcPr>
            <w:tcW w:w="1075" w:type="dxa"/>
            <w:vAlign w:val="center"/>
          </w:tcPr>
          <w:p w:rsidR="00194721" w:rsidRDefault="00AA34BB">
            <w:pPr>
              <w:jc w:val="center"/>
            </w:pPr>
            <w:r>
              <w:rPr>
                <w:color w:val="000000"/>
                <w:sz w:val="24"/>
              </w:rPr>
              <w:t>2</w:t>
            </w:r>
          </w:p>
        </w:tc>
        <w:tc>
          <w:tcPr>
            <w:tcW w:w="1533" w:type="dxa"/>
            <w:vAlign w:val="center"/>
          </w:tcPr>
          <w:p w:rsidR="00194721" w:rsidRDefault="00AA34BB">
            <w:pPr>
              <w:jc w:val="center"/>
            </w:pPr>
            <w:r>
              <w:rPr>
                <w:color w:val="000000"/>
                <w:sz w:val="24"/>
              </w:rPr>
              <w:t>018007</w:t>
            </w:r>
          </w:p>
        </w:tc>
        <w:tc>
          <w:tcPr>
            <w:tcW w:w="1533" w:type="dxa"/>
            <w:vAlign w:val="center"/>
          </w:tcPr>
          <w:p w:rsidR="00194721" w:rsidRDefault="00AA34BB">
            <w:pPr>
              <w:jc w:val="center"/>
            </w:pPr>
            <w:r>
              <w:rPr>
                <w:color w:val="000000"/>
                <w:sz w:val="24"/>
              </w:rPr>
              <w:t>国开</w:t>
            </w:r>
            <w:r>
              <w:rPr>
                <w:color w:val="000000"/>
                <w:sz w:val="24"/>
              </w:rPr>
              <w:t>1801</w:t>
            </w:r>
          </w:p>
        </w:tc>
        <w:tc>
          <w:tcPr>
            <w:tcW w:w="1394" w:type="dxa"/>
            <w:vAlign w:val="center"/>
          </w:tcPr>
          <w:p w:rsidR="00194721" w:rsidRDefault="00AA34BB">
            <w:pPr>
              <w:jc w:val="right"/>
            </w:pPr>
            <w:r>
              <w:rPr>
                <w:color w:val="000000"/>
                <w:sz w:val="24"/>
              </w:rPr>
              <w:t>320,000</w:t>
            </w:r>
          </w:p>
        </w:tc>
        <w:tc>
          <w:tcPr>
            <w:tcW w:w="1944" w:type="dxa"/>
            <w:vAlign w:val="center"/>
          </w:tcPr>
          <w:p w:rsidR="00194721" w:rsidRDefault="00AA34BB">
            <w:pPr>
              <w:jc w:val="right"/>
            </w:pPr>
            <w:r>
              <w:rPr>
                <w:color w:val="000000"/>
                <w:sz w:val="24"/>
              </w:rPr>
              <w:t>32,384,000.00</w:t>
            </w:r>
          </w:p>
        </w:tc>
        <w:tc>
          <w:tcPr>
            <w:tcW w:w="1389" w:type="dxa"/>
            <w:vAlign w:val="center"/>
          </w:tcPr>
          <w:p w:rsidR="00194721" w:rsidRDefault="00AA34BB">
            <w:pPr>
              <w:jc w:val="right"/>
            </w:pPr>
            <w:r>
              <w:rPr>
                <w:color w:val="000000"/>
                <w:sz w:val="24"/>
              </w:rPr>
              <w:t>5.26</w:t>
            </w:r>
          </w:p>
        </w:tc>
      </w:tr>
      <w:tr w:rsidR="00194721">
        <w:trPr>
          <w:jc w:val="center"/>
        </w:trPr>
        <w:tc>
          <w:tcPr>
            <w:tcW w:w="1075" w:type="dxa"/>
            <w:vAlign w:val="center"/>
          </w:tcPr>
          <w:p w:rsidR="00194721" w:rsidRDefault="00AA34BB">
            <w:pPr>
              <w:jc w:val="center"/>
            </w:pPr>
            <w:r>
              <w:rPr>
                <w:color w:val="000000"/>
                <w:sz w:val="24"/>
              </w:rPr>
              <w:t>3</w:t>
            </w:r>
          </w:p>
        </w:tc>
        <w:tc>
          <w:tcPr>
            <w:tcW w:w="1533" w:type="dxa"/>
            <w:vAlign w:val="center"/>
          </w:tcPr>
          <w:p w:rsidR="00194721" w:rsidRDefault="00AA34BB">
            <w:pPr>
              <w:jc w:val="center"/>
            </w:pPr>
            <w:r>
              <w:rPr>
                <w:color w:val="000000"/>
                <w:sz w:val="24"/>
              </w:rPr>
              <w:t>180206</w:t>
            </w:r>
          </w:p>
        </w:tc>
        <w:tc>
          <w:tcPr>
            <w:tcW w:w="1533" w:type="dxa"/>
            <w:vAlign w:val="center"/>
          </w:tcPr>
          <w:p w:rsidR="00194721" w:rsidRDefault="00AA34BB">
            <w:pPr>
              <w:jc w:val="center"/>
            </w:pPr>
            <w:r>
              <w:rPr>
                <w:color w:val="000000"/>
                <w:sz w:val="24"/>
              </w:rPr>
              <w:t>18</w:t>
            </w:r>
            <w:r>
              <w:rPr>
                <w:color w:val="000000"/>
                <w:sz w:val="24"/>
              </w:rPr>
              <w:t>国开</w:t>
            </w:r>
            <w:r>
              <w:rPr>
                <w:color w:val="000000"/>
                <w:sz w:val="24"/>
              </w:rPr>
              <w:t>06</w:t>
            </w:r>
          </w:p>
        </w:tc>
        <w:tc>
          <w:tcPr>
            <w:tcW w:w="1394" w:type="dxa"/>
            <w:vAlign w:val="center"/>
          </w:tcPr>
          <w:p w:rsidR="00194721" w:rsidRDefault="00AA34BB">
            <w:pPr>
              <w:jc w:val="right"/>
            </w:pPr>
            <w:r>
              <w:rPr>
                <w:color w:val="000000"/>
                <w:sz w:val="24"/>
              </w:rPr>
              <w:t>300,000</w:t>
            </w:r>
          </w:p>
        </w:tc>
        <w:tc>
          <w:tcPr>
            <w:tcW w:w="1944" w:type="dxa"/>
            <w:vAlign w:val="center"/>
          </w:tcPr>
          <w:p w:rsidR="00194721" w:rsidRDefault="00AA34BB">
            <w:pPr>
              <w:jc w:val="right"/>
            </w:pPr>
            <w:r>
              <w:rPr>
                <w:color w:val="000000"/>
                <w:sz w:val="24"/>
              </w:rPr>
              <w:t>31,809,000.00</w:t>
            </w:r>
          </w:p>
        </w:tc>
        <w:tc>
          <w:tcPr>
            <w:tcW w:w="1389" w:type="dxa"/>
            <w:vAlign w:val="center"/>
          </w:tcPr>
          <w:p w:rsidR="00194721" w:rsidRDefault="00AA34BB">
            <w:pPr>
              <w:jc w:val="right"/>
            </w:pPr>
            <w:r>
              <w:rPr>
                <w:color w:val="000000"/>
                <w:sz w:val="24"/>
              </w:rPr>
              <w:t>5.17</w:t>
            </w:r>
          </w:p>
        </w:tc>
      </w:tr>
      <w:tr w:rsidR="00194721">
        <w:trPr>
          <w:jc w:val="center"/>
        </w:trPr>
        <w:tc>
          <w:tcPr>
            <w:tcW w:w="1075" w:type="dxa"/>
            <w:vAlign w:val="center"/>
          </w:tcPr>
          <w:p w:rsidR="00194721" w:rsidRDefault="00AA34BB">
            <w:pPr>
              <w:jc w:val="center"/>
            </w:pPr>
            <w:r>
              <w:rPr>
                <w:color w:val="000000"/>
                <w:sz w:val="24"/>
              </w:rPr>
              <w:t>4</w:t>
            </w:r>
          </w:p>
        </w:tc>
        <w:tc>
          <w:tcPr>
            <w:tcW w:w="1533" w:type="dxa"/>
            <w:vAlign w:val="center"/>
          </w:tcPr>
          <w:p w:rsidR="00194721" w:rsidRDefault="00AA34BB">
            <w:pPr>
              <w:jc w:val="center"/>
            </w:pPr>
            <w:r>
              <w:rPr>
                <w:color w:val="000000"/>
                <w:sz w:val="24"/>
              </w:rPr>
              <w:t>101800775</w:t>
            </w:r>
          </w:p>
        </w:tc>
        <w:tc>
          <w:tcPr>
            <w:tcW w:w="1533" w:type="dxa"/>
            <w:vAlign w:val="center"/>
          </w:tcPr>
          <w:p w:rsidR="00194721" w:rsidRDefault="00AA34BB">
            <w:pPr>
              <w:jc w:val="center"/>
            </w:pPr>
            <w:r>
              <w:rPr>
                <w:color w:val="000000"/>
                <w:sz w:val="24"/>
              </w:rPr>
              <w:t>18</w:t>
            </w:r>
            <w:r>
              <w:rPr>
                <w:color w:val="000000"/>
                <w:sz w:val="24"/>
              </w:rPr>
              <w:t>苏州高新</w:t>
            </w:r>
            <w:r>
              <w:rPr>
                <w:color w:val="000000"/>
                <w:sz w:val="24"/>
              </w:rPr>
              <w:t>MTN002</w:t>
            </w:r>
          </w:p>
        </w:tc>
        <w:tc>
          <w:tcPr>
            <w:tcW w:w="1394" w:type="dxa"/>
            <w:vAlign w:val="center"/>
          </w:tcPr>
          <w:p w:rsidR="00194721" w:rsidRDefault="00AA34BB">
            <w:pPr>
              <w:jc w:val="right"/>
            </w:pPr>
            <w:r>
              <w:rPr>
                <w:color w:val="000000"/>
                <w:sz w:val="24"/>
              </w:rPr>
              <w:t>300,000</w:t>
            </w:r>
          </w:p>
        </w:tc>
        <w:tc>
          <w:tcPr>
            <w:tcW w:w="1944" w:type="dxa"/>
            <w:vAlign w:val="center"/>
          </w:tcPr>
          <w:p w:rsidR="00194721" w:rsidRDefault="00AA34BB">
            <w:pPr>
              <w:jc w:val="right"/>
            </w:pPr>
            <w:r>
              <w:rPr>
                <w:color w:val="000000"/>
                <w:sz w:val="24"/>
              </w:rPr>
              <w:t>31,623,000.00</w:t>
            </w:r>
          </w:p>
        </w:tc>
        <w:tc>
          <w:tcPr>
            <w:tcW w:w="1389" w:type="dxa"/>
            <w:vAlign w:val="center"/>
          </w:tcPr>
          <w:p w:rsidR="00194721" w:rsidRDefault="00AA34BB">
            <w:pPr>
              <w:jc w:val="right"/>
            </w:pPr>
            <w:r>
              <w:rPr>
                <w:color w:val="000000"/>
                <w:sz w:val="24"/>
              </w:rPr>
              <w:t>5.14</w:t>
            </w:r>
          </w:p>
        </w:tc>
      </w:tr>
      <w:tr w:rsidR="00194721">
        <w:trPr>
          <w:jc w:val="center"/>
        </w:trPr>
        <w:tc>
          <w:tcPr>
            <w:tcW w:w="1075" w:type="dxa"/>
            <w:vAlign w:val="center"/>
          </w:tcPr>
          <w:p w:rsidR="00194721" w:rsidRDefault="00AA34BB">
            <w:pPr>
              <w:jc w:val="center"/>
            </w:pPr>
            <w:r>
              <w:rPr>
                <w:color w:val="000000"/>
                <w:sz w:val="24"/>
              </w:rPr>
              <w:t>5</w:t>
            </w:r>
          </w:p>
        </w:tc>
        <w:tc>
          <w:tcPr>
            <w:tcW w:w="1533" w:type="dxa"/>
            <w:vAlign w:val="center"/>
          </w:tcPr>
          <w:p w:rsidR="00194721" w:rsidRDefault="00AA34BB">
            <w:pPr>
              <w:jc w:val="center"/>
            </w:pPr>
            <w:r>
              <w:rPr>
                <w:color w:val="000000"/>
                <w:sz w:val="24"/>
              </w:rPr>
              <w:t>101800295</w:t>
            </w:r>
          </w:p>
        </w:tc>
        <w:tc>
          <w:tcPr>
            <w:tcW w:w="1533" w:type="dxa"/>
            <w:vAlign w:val="center"/>
          </w:tcPr>
          <w:p w:rsidR="00194721" w:rsidRDefault="00AA34BB">
            <w:pPr>
              <w:jc w:val="center"/>
            </w:pPr>
            <w:r>
              <w:rPr>
                <w:color w:val="000000"/>
                <w:sz w:val="24"/>
              </w:rPr>
              <w:t>18</w:t>
            </w:r>
            <w:r>
              <w:rPr>
                <w:color w:val="000000"/>
                <w:sz w:val="24"/>
              </w:rPr>
              <w:t>萧山钱江</w:t>
            </w:r>
            <w:r>
              <w:rPr>
                <w:color w:val="000000"/>
                <w:sz w:val="24"/>
              </w:rPr>
              <w:t>MTN002</w:t>
            </w:r>
          </w:p>
        </w:tc>
        <w:tc>
          <w:tcPr>
            <w:tcW w:w="1394" w:type="dxa"/>
            <w:vAlign w:val="center"/>
          </w:tcPr>
          <w:p w:rsidR="00194721" w:rsidRDefault="00AA34BB">
            <w:pPr>
              <w:jc w:val="right"/>
            </w:pPr>
            <w:r>
              <w:rPr>
                <w:color w:val="000000"/>
                <w:sz w:val="24"/>
              </w:rPr>
              <w:t>300,000</w:t>
            </w:r>
          </w:p>
        </w:tc>
        <w:tc>
          <w:tcPr>
            <w:tcW w:w="1944" w:type="dxa"/>
            <w:vAlign w:val="center"/>
          </w:tcPr>
          <w:p w:rsidR="00194721" w:rsidRDefault="00AA34BB">
            <w:pPr>
              <w:jc w:val="right"/>
            </w:pPr>
            <w:r>
              <w:rPr>
                <w:color w:val="000000"/>
                <w:sz w:val="24"/>
              </w:rPr>
              <w:t>31,143,000.00</w:t>
            </w:r>
          </w:p>
        </w:tc>
        <w:tc>
          <w:tcPr>
            <w:tcW w:w="1389" w:type="dxa"/>
            <w:vAlign w:val="center"/>
          </w:tcPr>
          <w:p w:rsidR="00194721" w:rsidRDefault="00AA34BB">
            <w:pPr>
              <w:jc w:val="right"/>
            </w:pPr>
            <w:r>
              <w:rPr>
                <w:color w:val="000000"/>
                <w:sz w:val="24"/>
              </w:rPr>
              <w:t>5.06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lastRenderedPageBreak/>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22,972.02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9,539,621.14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542,634.61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10,105,227.77</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194721">
        <w:trPr>
          <w:jc w:val="center"/>
        </w:trPr>
        <w:tc>
          <w:tcPr>
            <w:tcW w:w="0" w:type="auto"/>
            <w:vAlign w:val="center"/>
          </w:tcPr>
          <w:p w:rsidR="00194721" w:rsidRDefault="00AA34BB">
            <w:pPr>
              <w:jc w:val="center"/>
            </w:pPr>
            <w:r>
              <w:rPr>
                <w:rFonts w:eastAsiaTheme="minorEastAsia"/>
                <w:color w:val="000000"/>
                <w:sz w:val="24"/>
              </w:rPr>
              <w:t>1</w:t>
            </w:r>
          </w:p>
        </w:tc>
        <w:tc>
          <w:tcPr>
            <w:tcW w:w="0" w:type="auto"/>
            <w:vAlign w:val="center"/>
          </w:tcPr>
          <w:p w:rsidR="00194721" w:rsidRDefault="00AA34BB">
            <w:pPr>
              <w:jc w:val="center"/>
            </w:pPr>
            <w:r>
              <w:rPr>
                <w:rFonts w:eastAsiaTheme="minorEastAsia"/>
                <w:color w:val="000000"/>
                <w:sz w:val="24"/>
              </w:rPr>
              <w:t>113021</w:t>
            </w:r>
          </w:p>
        </w:tc>
        <w:tc>
          <w:tcPr>
            <w:tcW w:w="0" w:type="auto"/>
            <w:vAlign w:val="center"/>
          </w:tcPr>
          <w:p w:rsidR="00194721" w:rsidRDefault="00AA34BB">
            <w:pPr>
              <w:jc w:val="center"/>
            </w:pPr>
            <w:r>
              <w:rPr>
                <w:rFonts w:eastAsiaTheme="minorEastAsia"/>
                <w:color w:val="000000"/>
                <w:sz w:val="24"/>
              </w:rPr>
              <w:t>中信转债</w:t>
            </w:r>
          </w:p>
        </w:tc>
        <w:tc>
          <w:tcPr>
            <w:tcW w:w="0" w:type="auto"/>
            <w:vAlign w:val="center"/>
          </w:tcPr>
          <w:p w:rsidR="00194721" w:rsidRDefault="00AA34BB">
            <w:pPr>
              <w:jc w:val="right"/>
            </w:pPr>
            <w:r>
              <w:rPr>
                <w:rFonts w:eastAsiaTheme="minorEastAsia"/>
                <w:color w:val="000000"/>
                <w:sz w:val="24"/>
              </w:rPr>
              <w:t>11,613,838.80</w:t>
            </w:r>
          </w:p>
        </w:tc>
        <w:tc>
          <w:tcPr>
            <w:tcW w:w="0" w:type="auto"/>
            <w:vAlign w:val="center"/>
          </w:tcPr>
          <w:p w:rsidR="00194721" w:rsidRDefault="00AA34BB">
            <w:pPr>
              <w:jc w:val="right"/>
            </w:pPr>
            <w:r>
              <w:rPr>
                <w:rFonts w:eastAsiaTheme="minorEastAsia"/>
                <w:color w:val="000000"/>
                <w:sz w:val="24"/>
              </w:rPr>
              <w:t>1.89</w:t>
            </w:r>
          </w:p>
        </w:tc>
      </w:tr>
      <w:tr w:rsidR="00194721">
        <w:trPr>
          <w:jc w:val="center"/>
        </w:trPr>
        <w:tc>
          <w:tcPr>
            <w:tcW w:w="0" w:type="auto"/>
            <w:vAlign w:val="center"/>
          </w:tcPr>
          <w:p w:rsidR="00194721" w:rsidRDefault="00AA34BB">
            <w:pPr>
              <w:jc w:val="center"/>
            </w:pPr>
            <w:r>
              <w:rPr>
                <w:rFonts w:eastAsiaTheme="minorEastAsia"/>
                <w:color w:val="000000"/>
                <w:sz w:val="24"/>
              </w:rPr>
              <w:t>2</w:t>
            </w:r>
          </w:p>
        </w:tc>
        <w:tc>
          <w:tcPr>
            <w:tcW w:w="0" w:type="auto"/>
            <w:vAlign w:val="center"/>
          </w:tcPr>
          <w:p w:rsidR="00194721" w:rsidRDefault="00AA34BB">
            <w:pPr>
              <w:jc w:val="center"/>
            </w:pPr>
            <w:r>
              <w:rPr>
                <w:rFonts w:eastAsiaTheme="minorEastAsia"/>
                <w:color w:val="000000"/>
                <w:sz w:val="24"/>
              </w:rPr>
              <w:t>128035</w:t>
            </w:r>
          </w:p>
        </w:tc>
        <w:tc>
          <w:tcPr>
            <w:tcW w:w="0" w:type="auto"/>
            <w:vAlign w:val="center"/>
          </w:tcPr>
          <w:p w:rsidR="00194721" w:rsidRDefault="00AA34BB">
            <w:pPr>
              <w:jc w:val="center"/>
            </w:pPr>
            <w:r>
              <w:rPr>
                <w:rFonts w:eastAsiaTheme="minorEastAsia"/>
                <w:color w:val="000000"/>
                <w:sz w:val="24"/>
              </w:rPr>
              <w:t>大族转债</w:t>
            </w:r>
          </w:p>
        </w:tc>
        <w:tc>
          <w:tcPr>
            <w:tcW w:w="0" w:type="auto"/>
            <w:vAlign w:val="center"/>
          </w:tcPr>
          <w:p w:rsidR="00194721" w:rsidRDefault="00AA34BB">
            <w:pPr>
              <w:jc w:val="right"/>
            </w:pPr>
            <w:r>
              <w:rPr>
                <w:rFonts w:eastAsiaTheme="minorEastAsia"/>
                <w:color w:val="000000"/>
                <w:sz w:val="24"/>
              </w:rPr>
              <w:t>9,068,927.17</w:t>
            </w:r>
          </w:p>
        </w:tc>
        <w:tc>
          <w:tcPr>
            <w:tcW w:w="0" w:type="auto"/>
            <w:vAlign w:val="center"/>
          </w:tcPr>
          <w:p w:rsidR="00194721" w:rsidRDefault="00AA34BB">
            <w:pPr>
              <w:jc w:val="right"/>
            </w:pPr>
            <w:r>
              <w:rPr>
                <w:rFonts w:eastAsiaTheme="minorEastAsia"/>
                <w:color w:val="000000"/>
                <w:sz w:val="24"/>
              </w:rPr>
              <w:t>1.47</w:t>
            </w:r>
          </w:p>
        </w:tc>
      </w:tr>
      <w:tr w:rsidR="00194721">
        <w:trPr>
          <w:jc w:val="center"/>
        </w:trPr>
        <w:tc>
          <w:tcPr>
            <w:tcW w:w="0" w:type="auto"/>
            <w:vAlign w:val="center"/>
          </w:tcPr>
          <w:p w:rsidR="00194721" w:rsidRDefault="00AA34BB">
            <w:pPr>
              <w:jc w:val="center"/>
            </w:pPr>
            <w:r>
              <w:rPr>
                <w:rFonts w:eastAsiaTheme="minorEastAsia"/>
                <w:color w:val="000000"/>
                <w:sz w:val="24"/>
              </w:rPr>
              <w:t>3</w:t>
            </w:r>
          </w:p>
        </w:tc>
        <w:tc>
          <w:tcPr>
            <w:tcW w:w="0" w:type="auto"/>
            <w:vAlign w:val="center"/>
          </w:tcPr>
          <w:p w:rsidR="00194721" w:rsidRDefault="00AA34BB">
            <w:pPr>
              <w:jc w:val="center"/>
            </w:pPr>
            <w:r>
              <w:rPr>
                <w:rFonts w:eastAsiaTheme="minorEastAsia"/>
                <w:color w:val="000000"/>
                <w:sz w:val="24"/>
              </w:rPr>
              <w:t>110041</w:t>
            </w:r>
          </w:p>
        </w:tc>
        <w:tc>
          <w:tcPr>
            <w:tcW w:w="0" w:type="auto"/>
            <w:vAlign w:val="center"/>
          </w:tcPr>
          <w:p w:rsidR="00194721" w:rsidRDefault="00AA34BB">
            <w:pPr>
              <w:jc w:val="center"/>
            </w:pPr>
            <w:r>
              <w:rPr>
                <w:rFonts w:eastAsiaTheme="minorEastAsia"/>
                <w:color w:val="000000"/>
                <w:sz w:val="24"/>
              </w:rPr>
              <w:t>蒙电转债</w:t>
            </w:r>
          </w:p>
        </w:tc>
        <w:tc>
          <w:tcPr>
            <w:tcW w:w="0" w:type="auto"/>
            <w:vAlign w:val="center"/>
          </w:tcPr>
          <w:p w:rsidR="00194721" w:rsidRDefault="00AA34BB">
            <w:pPr>
              <w:jc w:val="right"/>
            </w:pPr>
            <w:r>
              <w:rPr>
                <w:rFonts w:eastAsiaTheme="minorEastAsia"/>
                <w:color w:val="000000"/>
                <w:sz w:val="24"/>
              </w:rPr>
              <w:t>7,416,976.80</w:t>
            </w:r>
          </w:p>
        </w:tc>
        <w:tc>
          <w:tcPr>
            <w:tcW w:w="0" w:type="auto"/>
            <w:vAlign w:val="center"/>
          </w:tcPr>
          <w:p w:rsidR="00194721" w:rsidRDefault="00AA34BB">
            <w:pPr>
              <w:jc w:val="right"/>
            </w:pPr>
            <w:r>
              <w:rPr>
                <w:rFonts w:eastAsiaTheme="minorEastAsia"/>
                <w:color w:val="000000"/>
                <w:sz w:val="24"/>
              </w:rPr>
              <w:t>1.20</w:t>
            </w:r>
          </w:p>
        </w:tc>
      </w:tr>
      <w:tr w:rsidR="00194721">
        <w:trPr>
          <w:jc w:val="center"/>
        </w:trPr>
        <w:tc>
          <w:tcPr>
            <w:tcW w:w="0" w:type="auto"/>
            <w:vAlign w:val="center"/>
          </w:tcPr>
          <w:p w:rsidR="00194721" w:rsidRDefault="00AA34BB">
            <w:pPr>
              <w:jc w:val="center"/>
            </w:pPr>
            <w:r>
              <w:rPr>
                <w:rFonts w:eastAsiaTheme="minorEastAsia"/>
                <w:color w:val="000000"/>
                <w:sz w:val="24"/>
              </w:rPr>
              <w:t>4</w:t>
            </w:r>
          </w:p>
        </w:tc>
        <w:tc>
          <w:tcPr>
            <w:tcW w:w="0" w:type="auto"/>
            <w:vAlign w:val="center"/>
          </w:tcPr>
          <w:p w:rsidR="00194721" w:rsidRDefault="00AA34BB">
            <w:pPr>
              <w:jc w:val="center"/>
            </w:pPr>
            <w:r>
              <w:rPr>
                <w:rFonts w:eastAsiaTheme="minorEastAsia"/>
                <w:color w:val="000000"/>
                <w:sz w:val="24"/>
              </w:rPr>
              <w:t>113011</w:t>
            </w:r>
          </w:p>
        </w:tc>
        <w:tc>
          <w:tcPr>
            <w:tcW w:w="0" w:type="auto"/>
            <w:vAlign w:val="center"/>
          </w:tcPr>
          <w:p w:rsidR="00194721" w:rsidRDefault="00AA34BB">
            <w:pPr>
              <w:jc w:val="center"/>
            </w:pPr>
            <w:r>
              <w:rPr>
                <w:rFonts w:eastAsiaTheme="minorEastAsia"/>
                <w:color w:val="000000"/>
                <w:sz w:val="24"/>
              </w:rPr>
              <w:t>光大转债</w:t>
            </w:r>
          </w:p>
        </w:tc>
        <w:tc>
          <w:tcPr>
            <w:tcW w:w="0" w:type="auto"/>
            <w:vAlign w:val="center"/>
          </w:tcPr>
          <w:p w:rsidR="00194721" w:rsidRDefault="00AA34BB">
            <w:pPr>
              <w:jc w:val="right"/>
            </w:pPr>
            <w:r>
              <w:rPr>
                <w:rFonts w:eastAsiaTheme="minorEastAsia"/>
                <w:color w:val="000000"/>
                <w:sz w:val="24"/>
              </w:rPr>
              <w:t>5,262,787.20</w:t>
            </w:r>
          </w:p>
        </w:tc>
        <w:tc>
          <w:tcPr>
            <w:tcW w:w="0" w:type="auto"/>
            <w:vAlign w:val="center"/>
          </w:tcPr>
          <w:p w:rsidR="00194721" w:rsidRDefault="00AA34BB">
            <w:pPr>
              <w:jc w:val="right"/>
            </w:pPr>
            <w:r>
              <w:rPr>
                <w:rFonts w:eastAsiaTheme="minorEastAsia"/>
                <w:color w:val="000000"/>
                <w:sz w:val="24"/>
              </w:rPr>
              <w:t>0.85</w:t>
            </w:r>
          </w:p>
        </w:tc>
      </w:tr>
      <w:tr w:rsidR="00194721">
        <w:trPr>
          <w:jc w:val="center"/>
        </w:trPr>
        <w:tc>
          <w:tcPr>
            <w:tcW w:w="0" w:type="auto"/>
            <w:vAlign w:val="center"/>
          </w:tcPr>
          <w:p w:rsidR="00194721" w:rsidRDefault="00AA34BB">
            <w:pPr>
              <w:jc w:val="center"/>
            </w:pPr>
            <w:r>
              <w:rPr>
                <w:rFonts w:eastAsiaTheme="minorEastAsia"/>
                <w:color w:val="000000"/>
                <w:sz w:val="24"/>
              </w:rPr>
              <w:t>5</w:t>
            </w:r>
          </w:p>
        </w:tc>
        <w:tc>
          <w:tcPr>
            <w:tcW w:w="0" w:type="auto"/>
            <w:vAlign w:val="center"/>
          </w:tcPr>
          <w:p w:rsidR="00194721" w:rsidRDefault="00AA34BB">
            <w:pPr>
              <w:jc w:val="center"/>
            </w:pPr>
            <w:r>
              <w:rPr>
                <w:rFonts w:eastAsiaTheme="minorEastAsia"/>
                <w:color w:val="000000"/>
                <w:sz w:val="24"/>
              </w:rPr>
              <w:t>128054</w:t>
            </w:r>
          </w:p>
        </w:tc>
        <w:tc>
          <w:tcPr>
            <w:tcW w:w="0" w:type="auto"/>
            <w:vAlign w:val="center"/>
          </w:tcPr>
          <w:p w:rsidR="00194721" w:rsidRDefault="00AA34BB">
            <w:pPr>
              <w:jc w:val="center"/>
            </w:pPr>
            <w:r>
              <w:rPr>
                <w:rFonts w:eastAsiaTheme="minorEastAsia"/>
                <w:color w:val="000000"/>
                <w:sz w:val="24"/>
              </w:rPr>
              <w:t>中宠转债</w:t>
            </w:r>
          </w:p>
        </w:tc>
        <w:tc>
          <w:tcPr>
            <w:tcW w:w="0" w:type="auto"/>
            <w:vAlign w:val="center"/>
          </w:tcPr>
          <w:p w:rsidR="00194721" w:rsidRDefault="00AA34BB">
            <w:pPr>
              <w:jc w:val="right"/>
            </w:pPr>
            <w:r>
              <w:rPr>
                <w:rFonts w:eastAsiaTheme="minorEastAsia"/>
                <w:color w:val="000000"/>
                <w:sz w:val="24"/>
              </w:rPr>
              <w:t>4,053,745.80</w:t>
            </w:r>
          </w:p>
        </w:tc>
        <w:tc>
          <w:tcPr>
            <w:tcW w:w="0" w:type="auto"/>
            <w:vAlign w:val="center"/>
          </w:tcPr>
          <w:p w:rsidR="00194721" w:rsidRDefault="00AA34BB">
            <w:pPr>
              <w:jc w:val="right"/>
            </w:pPr>
            <w:r>
              <w:rPr>
                <w:rFonts w:eastAsiaTheme="minorEastAsia"/>
                <w:color w:val="000000"/>
                <w:sz w:val="24"/>
              </w:rPr>
              <w:t>0.66</w:t>
            </w:r>
          </w:p>
        </w:tc>
      </w:tr>
      <w:tr w:rsidR="00194721">
        <w:trPr>
          <w:jc w:val="center"/>
        </w:trPr>
        <w:tc>
          <w:tcPr>
            <w:tcW w:w="0" w:type="auto"/>
            <w:vAlign w:val="center"/>
          </w:tcPr>
          <w:p w:rsidR="00194721" w:rsidRDefault="00AA34BB">
            <w:pPr>
              <w:jc w:val="center"/>
            </w:pPr>
            <w:r>
              <w:rPr>
                <w:rFonts w:eastAsiaTheme="minorEastAsia"/>
                <w:color w:val="000000"/>
                <w:sz w:val="24"/>
              </w:rPr>
              <w:t>6</w:t>
            </w:r>
          </w:p>
        </w:tc>
        <w:tc>
          <w:tcPr>
            <w:tcW w:w="0" w:type="auto"/>
            <w:vAlign w:val="center"/>
          </w:tcPr>
          <w:p w:rsidR="00194721" w:rsidRDefault="00AA34BB">
            <w:pPr>
              <w:jc w:val="center"/>
            </w:pPr>
            <w:r>
              <w:rPr>
                <w:rFonts w:eastAsiaTheme="minorEastAsia"/>
                <w:color w:val="000000"/>
                <w:sz w:val="24"/>
              </w:rPr>
              <w:t>110053</w:t>
            </w:r>
          </w:p>
        </w:tc>
        <w:tc>
          <w:tcPr>
            <w:tcW w:w="0" w:type="auto"/>
            <w:vAlign w:val="center"/>
          </w:tcPr>
          <w:p w:rsidR="00194721" w:rsidRDefault="00AA34BB">
            <w:pPr>
              <w:jc w:val="center"/>
            </w:pPr>
            <w:r>
              <w:rPr>
                <w:rFonts w:eastAsiaTheme="minorEastAsia"/>
                <w:color w:val="000000"/>
                <w:sz w:val="24"/>
              </w:rPr>
              <w:t>苏银转债</w:t>
            </w:r>
          </w:p>
        </w:tc>
        <w:tc>
          <w:tcPr>
            <w:tcW w:w="0" w:type="auto"/>
            <w:vAlign w:val="center"/>
          </w:tcPr>
          <w:p w:rsidR="00194721" w:rsidRDefault="00AA34BB">
            <w:pPr>
              <w:jc w:val="right"/>
            </w:pPr>
            <w:r>
              <w:rPr>
                <w:rFonts w:eastAsiaTheme="minorEastAsia"/>
                <w:color w:val="000000"/>
                <w:sz w:val="24"/>
              </w:rPr>
              <w:t>4,007,942.40</w:t>
            </w:r>
          </w:p>
        </w:tc>
        <w:tc>
          <w:tcPr>
            <w:tcW w:w="0" w:type="auto"/>
            <w:vAlign w:val="center"/>
          </w:tcPr>
          <w:p w:rsidR="00194721" w:rsidRDefault="00AA34BB">
            <w:pPr>
              <w:jc w:val="right"/>
            </w:pPr>
            <w:r>
              <w:rPr>
                <w:rFonts w:eastAsiaTheme="minorEastAsia"/>
                <w:color w:val="000000"/>
                <w:sz w:val="24"/>
              </w:rPr>
              <w:t>0.65</w:t>
            </w:r>
          </w:p>
        </w:tc>
      </w:tr>
      <w:tr w:rsidR="00194721">
        <w:trPr>
          <w:jc w:val="center"/>
        </w:trPr>
        <w:tc>
          <w:tcPr>
            <w:tcW w:w="0" w:type="auto"/>
            <w:vAlign w:val="center"/>
          </w:tcPr>
          <w:p w:rsidR="00194721" w:rsidRDefault="00AA34BB">
            <w:pPr>
              <w:jc w:val="center"/>
            </w:pPr>
            <w:r>
              <w:rPr>
                <w:rFonts w:eastAsiaTheme="minorEastAsia"/>
                <w:color w:val="000000"/>
                <w:sz w:val="24"/>
              </w:rPr>
              <w:lastRenderedPageBreak/>
              <w:t>7</w:t>
            </w:r>
          </w:p>
        </w:tc>
        <w:tc>
          <w:tcPr>
            <w:tcW w:w="0" w:type="auto"/>
            <w:vAlign w:val="center"/>
          </w:tcPr>
          <w:p w:rsidR="00194721" w:rsidRDefault="00AA34BB">
            <w:pPr>
              <w:jc w:val="center"/>
            </w:pPr>
            <w:r>
              <w:rPr>
                <w:rFonts w:eastAsiaTheme="minorEastAsia"/>
                <w:color w:val="000000"/>
                <w:sz w:val="24"/>
              </w:rPr>
              <w:t>128045</w:t>
            </w:r>
          </w:p>
        </w:tc>
        <w:tc>
          <w:tcPr>
            <w:tcW w:w="0" w:type="auto"/>
            <w:vAlign w:val="center"/>
          </w:tcPr>
          <w:p w:rsidR="00194721" w:rsidRDefault="00AA34BB">
            <w:pPr>
              <w:jc w:val="center"/>
            </w:pPr>
            <w:r>
              <w:rPr>
                <w:rFonts w:eastAsiaTheme="minorEastAsia"/>
                <w:color w:val="000000"/>
                <w:sz w:val="24"/>
              </w:rPr>
              <w:t>机电转债</w:t>
            </w:r>
          </w:p>
        </w:tc>
        <w:tc>
          <w:tcPr>
            <w:tcW w:w="0" w:type="auto"/>
            <w:vAlign w:val="center"/>
          </w:tcPr>
          <w:p w:rsidR="00194721" w:rsidRDefault="00AA34BB">
            <w:pPr>
              <w:jc w:val="right"/>
            </w:pPr>
            <w:r>
              <w:rPr>
                <w:rFonts w:eastAsiaTheme="minorEastAsia"/>
                <w:color w:val="000000"/>
                <w:sz w:val="24"/>
              </w:rPr>
              <w:t>3,537,889.92</w:t>
            </w:r>
          </w:p>
        </w:tc>
        <w:tc>
          <w:tcPr>
            <w:tcW w:w="0" w:type="auto"/>
            <w:vAlign w:val="center"/>
          </w:tcPr>
          <w:p w:rsidR="00194721" w:rsidRDefault="00AA34BB">
            <w:pPr>
              <w:jc w:val="right"/>
            </w:pPr>
            <w:r>
              <w:rPr>
                <w:rFonts w:eastAsiaTheme="minorEastAsia"/>
                <w:color w:val="000000"/>
                <w:sz w:val="24"/>
              </w:rPr>
              <w:t>0.57</w:t>
            </w:r>
          </w:p>
        </w:tc>
      </w:tr>
      <w:tr w:rsidR="00194721">
        <w:trPr>
          <w:jc w:val="center"/>
        </w:trPr>
        <w:tc>
          <w:tcPr>
            <w:tcW w:w="0" w:type="auto"/>
            <w:vAlign w:val="center"/>
          </w:tcPr>
          <w:p w:rsidR="00194721" w:rsidRDefault="00AA34BB">
            <w:pPr>
              <w:jc w:val="center"/>
            </w:pPr>
            <w:r>
              <w:rPr>
                <w:rFonts w:eastAsiaTheme="minorEastAsia"/>
                <w:color w:val="000000"/>
                <w:sz w:val="24"/>
              </w:rPr>
              <w:t>8</w:t>
            </w:r>
          </w:p>
        </w:tc>
        <w:tc>
          <w:tcPr>
            <w:tcW w:w="0" w:type="auto"/>
            <w:vAlign w:val="center"/>
          </w:tcPr>
          <w:p w:rsidR="00194721" w:rsidRDefault="00AA34BB">
            <w:pPr>
              <w:jc w:val="center"/>
            </w:pPr>
            <w:r>
              <w:rPr>
                <w:rFonts w:eastAsiaTheme="minorEastAsia"/>
                <w:color w:val="000000"/>
                <w:sz w:val="24"/>
              </w:rPr>
              <w:t>123003</w:t>
            </w:r>
          </w:p>
        </w:tc>
        <w:tc>
          <w:tcPr>
            <w:tcW w:w="0" w:type="auto"/>
            <w:vAlign w:val="center"/>
          </w:tcPr>
          <w:p w:rsidR="00194721" w:rsidRDefault="00AA34BB">
            <w:pPr>
              <w:jc w:val="center"/>
            </w:pPr>
            <w:r>
              <w:rPr>
                <w:rFonts w:eastAsiaTheme="minorEastAsia"/>
                <w:color w:val="000000"/>
                <w:sz w:val="24"/>
              </w:rPr>
              <w:t>蓝思转债</w:t>
            </w:r>
          </w:p>
        </w:tc>
        <w:tc>
          <w:tcPr>
            <w:tcW w:w="0" w:type="auto"/>
            <w:vAlign w:val="center"/>
          </w:tcPr>
          <w:p w:rsidR="00194721" w:rsidRDefault="00AA34BB">
            <w:pPr>
              <w:jc w:val="right"/>
            </w:pPr>
            <w:r>
              <w:rPr>
                <w:rFonts w:eastAsiaTheme="minorEastAsia"/>
                <w:color w:val="000000"/>
                <w:sz w:val="24"/>
              </w:rPr>
              <w:t>3,076,171.70</w:t>
            </w:r>
          </w:p>
        </w:tc>
        <w:tc>
          <w:tcPr>
            <w:tcW w:w="0" w:type="auto"/>
            <w:vAlign w:val="center"/>
          </w:tcPr>
          <w:p w:rsidR="00194721" w:rsidRDefault="00AA34BB">
            <w:pPr>
              <w:jc w:val="right"/>
            </w:pPr>
            <w:r>
              <w:rPr>
                <w:rFonts w:eastAsiaTheme="minorEastAsia"/>
                <w:color w:val="000000"/>
                <w:sz w:val="24"/>
              </w:rPr>
              <w:t>0.50</w:t>
            </w:r>
          </w:p>
        </w:tc>
      </w:tr>
      <w:tr w:rsidR="00194721">
        <w:trPr>
          <w:jc w:val="center"/>
        </w:trPr>
        <w:tc>
          <w:tcPr>
            <w:tcW w:w="0" w:type="auto"/>
            <w:vAlign w:val="center"/>
          </w:tcPr>
          <w:p w:rsidR="00194721" w:rsidRDefault="00AA34BB">
            <w:pPr>
              <w:jc w:val="center"/>
            </w:pPr>
            <w:r>
              <w:rPr>
                <w:rFonts w:eastAsiaTheme="minorEastAsia"/>
                <w:color w:val="000000"/>
                <w:sz w:val="24"/>
              </w:rPr>
              <w:t>9</w:t>
            </w:r>
          </w:p>
        </w:tc>
        <w:tc>
          <w:tcPr>
            <w:tcW w:w="0" w:type="auto"/>
            <w:vAlign w:val="center"/>
          </w:tcPr>
          <w:p w:rsidR="00194721" w:rsidRDefault="00AA34BB">
            <w:pPr>
              <w:jc w:val="center"/>
            </w:pPr>
            <w:r>
              <w:rPr>
                <w:rFonts w:eastAsiaTheme="minorEastAsia"/>
                <w:color w:val="000000"/>
                <w:sz w:val="24"/>
              </w:rPr>
              <w:t>113518</w:t>
            </w:r>
          </w:p>
        </w:tc>
        <w:tc>
          <w:tcPr>
            <w:tcW w:w="0" w:type="auto"/>
            <w:vAlign w:val="center"/>
          </w:tcPr>
          <w:p w:rsidR="00194721" w:rsidRDefault="00AA34BB">
            <w:pPr>
              <w:jc w:val="center"/>
            </w:pPr>
            <w:r>
              <w:rPr>
                <w:rFonts w:eastAsiaTheme="minorEastAsia"/>
                <w:color w:val="000000"/>
                <w:sz w:val="24"/>
              </w:rPr>
              <w:t>顾家转债</w:t>
            </w:r>
          </w:p>
        </w:tc>
        <w:tc>
          <w:tcPr>
            <w:tcW w:w="0" w:type="auto"/>
            <w:vAlign w:val="center"/>
          </w:tcPr>
          <w:p w:rsidR="00194721" w:rsidRDefault="00AA34BB">
            <w:pPr>
              <w:jc w:val="right"/>
            </w:pPr>
            <w:r>
              <w:rPr>
                <w:rFonts w:eastAsiaTheme="minorEastAsia"/>
                <w:color w:val="000000"/>
                <w:sz w:val="24"/>
              </w:rPr>
              <w:t>2,934,010.40</w:t>
            </w:r>
          </w:p>
        </w:tc>
        <w:tc>
          <w:tcPr>
            <w:tcW w:w="0" w:type="auto"/>
            <w:vAlign w:val="center"/>
          </w:tcPr>
          <w:p w:rsidR="00194721" w:rsidRDefault="00AA34BB">
            <w:pPr>
              <w:jc w:val="right"/>
            </w:pPr>
            <w:r>
              <w:rPr>
                <w:rFonts w:eastAsiaTheme="minorEastAsia"/>
                <w:color w:val="000000"/>
                <w:sz w:val="24"/>
              </w:rPr>
              <w:t>0.48</w:t>
            </w:r>
          </w:p>
        </w:tc>
      </w:tr>
      <w:tr w:rsidR="00194721">
        <w:trPr>
          <w:jc w:val="center"/>
        </w:trPr>
        <w:tc>
          <w:tcPr>
            <w:tcW w:w="0" w:type="auto"/>
            <w:vAlign w:val="center"/>
          </w:tcPr>
          <w:p w:rsidR="00194721" w:rsidRDefault="00AA34BB">
            <w:pPr>
              <w:jc w:val="center"/>
            </w:pPr>
            <w:r>
              <w:rPr>
                <w:rFonts w:eastAsiaTheme="minorEastAsia"/>
                <w:color w:val="000000"/>
                <w:sz w:val="24"/>
              </w:rPr>
              <w:t>10</w:t>
            </w:r>
          </w:p>
        </w:tc>
        <w:tc>
          <w:tcPr>
            <w:tcW w:w="0" w:type="auto"/>
            <w:vAlign w:val="center"/>
          </w:tcPr>
          <w:p w:rsidR="00194721" w:rsidRDefault="00AA34BB">
            <w:pPr>
              <w:jc w:val="center"/>
            </w:pPr>
            <w:r>
              <w:rPr>
                <w:rFonts w:eastAsiaTheme="minorEastAsia"/>
                <w:color w:val="000000"/>
                <w:sz w:val="24"/>
              </w:rPr>
              <w:t>110043</w:t>
            </w:r>
          </w:p>
        </w:tc>
        <w:tc>
          <w:tcPr>
            <w:tcW w:w="0" w:type="auto"/>
            <w:vAlign w:val="center"/>
          </w:tcPr>
          <w:p w:rsidR="00194721" w:rsidRDefault="00AA34BB">
            <w:pPr>
              <w:jc w:val="center"/>
            </w:pPr>
            <w:r>
              <w:rPr>
                <w:rFonts w:eastAsiaTheme="minorEastAsia"/>
                <w:color w:val="000000"/>
                <w:sz w:val="24"/>
              </w:rPr>
              <w:t>无锡转债</w:t>
            </w:r>
          </w:p>
        </w:tc>
        <w:tc>
          <w:tcPr>
            <w:tcW w:w="0" w:type="auto"/>
            <w:vAlign w:val="center"/>
          </w:tcPr>
          <w:p w:rsidR="00194721" w:rsidRDefault="00AA34BB">
            <w:pPr>
              <w:jc w:val="right"/>
            </w:pPr>
            <w:r>
              <w:rPr>
                <w:rFonts w:eastAsiaTheme="minorEastAsia"/>
                <w:color w:val="000000"/>
                <w:sz w:val="24"/>
              </w:rPr>
              <w:t>2,576,199.50</w:t>
            </w:r>
          </w:p>
        </w:tc>
        <w:tc>
          <w:tcPr>
            <w:tcW w:w="0" w:type="auto"/>
            <w:vAlign w:val="center"/>
          </w:tcPr>
          <w:p w:rsidR="00194721" w:rsidRDefault="00AA34BB">
            <w:pPr>
              <w:jc w:val="right"/>
            </w:pPr>
            <w:r>
              <w:rPr>
                <w:rFonts w:eastAsiaTheme="minorEastAsia"/>
                <w:color w:val="000000"/>
                <w:sz w:val="24"/>
              </w:rPr>
              <w:t>0.42</w:t>
            </w:r>
          </w:p>
        </w:tc>
      </w:tr>
      <w:tr w:rsidR="00194721">
        <w:trPr>
          <w:jc w:val="center"/>
        </w:trPr>
        <w:tc>
          <w:tcPr>
            <w:tcW w:w="0" w:type="auto"/>
            <w:vAlign w:val="center"/>
          </w:tcPr>
          <w:p w:rsidR="00194721" w:rsidRDefault="00AA34BB">
            <w:pPr>
              <w:jc w:val="center"/>
            </w:pPr>
            <w:r>
              <w:rPr>
                <w:rFonts w:eastAsiaTheme="minorEastAsia"/>
                <w:color w:val="000000"/>
                <w:sz w:val="24"/>
              </w:rPr>
              <w:t>11</w:t>
            </w:r>
          </w:p>
        </w:tc>
        <w:tc>
          <w:tcPr>
            <w:tcW w:w="0" w:type="auto"/>
            <w:vAlign w:val="center"/>
          </w:tcPr>
          <w:p w:rsidR="00194721" w:rsidRDefault="00AA34BB">
            <w:pPr>
              <w:jc w:val="center"/>
            </w:pPr>
            <w:r>
              <w:rPr>
                <w:rFonts w:eastAsiaTheme="minorEastAsia"/>
                <w:color w:val="000000"/>
                <w:sz w:val="24"/>
              </w:rPr>
              <w:t>113517</w:t>
            </w:r>
          </w:p>
        </w:tc>
        <w:tc>
          <w:tcPr>
            <w:tcW w:w="0" w:type="auto"/>
            <w:vAlign w:val="center"/>
          </w:tcPr>
          <w:p w:rsidR="00194721" w:rsidRDefault="00AA34BB">
            <w:pPr>
              <w:jc w:val="center"/>
            </w:pPr>
            <w:r>
              <w:rPr>
                <w:rFonts w:eastAsiaTheme="minorEastAsia"/>
                <w:color w:val="000000"/>
                <w:sz w:val="24"/>
              </w:rPr>
              <w:t>曙光转债</w:t>
            </w:r>
          </w:p>
        </w:tc>
        <w:tc>
          <w:tcPr>
            <w:tcW w:w="0" w:type="auto"/>
            <w:vAlign w:val="center"/>
          </w:tcPr>
          <w:p w:rsidR="00194721" w:rsidRDefault="00AA34BB">
            <w:pPr>
              <w:jc w:val="right"/>
            </w:pPr>
            <w:r>
              <w:rPr>
                <w:rFonts w:eastAsiaTheme="minorEastAsia"/>
                <w:color w:val="000000"/>
                <w:sz w:val="24"/>
              </w:rPr>
              <w:t>2,554,164.90</w:t>
            </w:r>
          </w:p>
        </w:tc>
        <w:tc>
          <w:tcPr>
            <w:tcW w:w="0" w:type="auto"/>
            <w:vAlign w:val="center"/>
          </w:tcPr>
          <w:p w:rsidR="00194721" w:rsidRDefault="00AA34BB">
            <w:pPr>
              <w:jc w:val="right"/>
            </w:pPr>
            <w:r>
              <w:rPr>
                <w:rFonts w:eastAsiaTheme="minorEastAsia"/>
                <w:color w:val="000000"/>
                <w:sz w:val="24"/>
              </w:rPr>
              <w:t>0.41</w:t>
            </w:r>
          </w:p>
        </w:tc>
      </w:tr>
      <w:tr w:rsidR="00194721">
        <w:trPr>
          <w:jc w:val="center"/>
        </w:trPr>
        <w:tc>
          <w:tcPr>
            <w:tcW w:w="0" w:type="auto"/>
            <w:vAlign w:val="center"/>
          </w:tcPr>
          <w:p w:rsidR="00194721" w:rsidRDefault="00AA34BB">
            <w:pPr>
              <w:jc w:val="center"/>
            </w:pPr>
            <w:r>
              <w:rPr>
                <w:rFonts w:eastAsiaTheme="minorEastAsia"/>
                <w:color w:val="000000"/>
                <w:sz w:val="24"/>
              </w:rPr>
              <w:t>12</w:t>
            </w:r>
          </w:p>
        </w:tc>
        <w:tc>
          <w:tcPr>
            <w:tcW w:w="0" w:type="auto"/>
            <w:vAlign w:val="center"/>
          </w:tcPr>
          <w:p w:rsidR="00194721" w:rsidRDefault="00AA34BB">
            <w:pPr>
              <w:jc w:val="center"/>
            </w:pPr>
            <w:r>
              <w:rPr>
                <w:rFonts w:eastAsiaTheme="minorEastAsia"/>
                <w:color w:val="000000"/>
                <w:sz w:val="24"/>
              </w:rPr>
              <w:t>110047</w:t>
            </w:r>
          </w:p>
        </w:tc>
        <w:tc>
          <w:tcPr>
            <w:tcW w:w="0" w:type="auto"/>
            <w:vAlign w:val="center"/>
          </w:tcPr>
          <w:p w:rsidR="00194721" w:rsidRDefault="00AA34BB">
            <w:pPr>
              <w:jc w:val="center"/>
            </w:pPr>
            <w:r>
              <w:rPr>
                <w:rFonts w:eastAsiaTheme="minorEastAsia"/>
                <w:color w:val="000000"/>
                <w:sz w:val="24"/>
              </w:rPr>
              <w:t>山鹰转债</w:t>
            </w:r>
          </w:p>
        </w:tc>
        <w:tc>
          <w:tcPr>
            <w:tcW w:w="0" w:type="auto"/>
            <w:vAlign w:val="center"/>
          </w:tcPr>
          <w:p w:rsidR="00194721" w:rsidRDefault="00AA34BB">
            <w:pPr>
              <w:jc w:val="right"/>
            </w:pPr>
            <w:r>
              <w:rPr>
                <w:rFonts w:eastAsiaTheme="minorEastAsia"/>
                <w:color w:val="000000"/>
                <w:sz w:val="24"/>
              </w:rPr>
              <w:t>2,547,122.50</w:t>
            </w:r>
          </w:p>
        </w:tc>
        <w:tc>
          <w:tcPr>
            <w:tcW w:w="0" w:type="auto"/>
            <w:vAlign w:val="center"/>
          </w:tcPr>
          <w:p w:rsidR="00194721" w:rsidRDefault="00AA34BB">
            <w:pPr>
              <w:jc w:val="right"/>
            </w:pPr>
            <w:r>
              <w:rPr>
                <w:rFonts w:eastAsiaTheme="minorEastAsia"/>
                <w:color w:val="000000"/>
                <w:sz w:val="24"/>
              </w:rPr>
              <w:t>0.41</w:t>
            </w:r>
          </w:p>
        </w:tc>
      </w:tr>
      <w:tr w:rsidR="00194721">
        <w:trPr>
          <w:jc w:val="center"/>
        </w:trPr>
        <w:tc>
          <w:tcPr>
            <w:tcW w:w="0" w:type="auto"/>
            <w:vAlign w:val="center"/>
          </w:tcPr>
          <w:p w:rsidR="00194721" w:rsidRDefault="00AA34BB">
            <w:pPr>
              <w:jc w:val="center"/>
            </w:pPr>
            <w:r>
              <w:rPr>
                <w:rFonts w:eastAsiaTheme="minorEastAsia"/>
                <w:color w:val="000000"/>
                <w:sz w:val="24"/>
              </w:rPr>
              <w:t>13</w:t>
            </w:r>
          </w:p>
        </w:tc>
        <w:tc>
          <w:tcPr>
            <w:tcW w:w="0" w:type="auto"/>
            <w:vAlign w:val="center"/>
          </w:tcPr>
          <w:p w:rsidR="00194721" w:rsidRDefault="00AA34BB">
            <w:pPr>
              <w:jc w:val="center"/>
            </w:pPr>
            <w:r>
              <w:rPr>
                <w:rFonts w:eastAsiaTheme="minorEastAsia"/>
                <w:color w:val="000000"/>
                <w:sz w:val="24"/>
              </w:rPr>
              <w:t>110048</w:t>
            </w:r>
          </w:p>
        </w:tc>
        <w:tc>
          <w:tcPr>
            <w:tcW w:w="0" w:type="auto"/>
            <w:vAlign w:val="center"/>
          </w:tcPr>
          <w:p w:rsidR="00194721" w:rsidRDefault="00AA34BB">
            <w:pPr>
              <w:jc w:val="center"/>
            </w:pPr>
            <w:r>
              <w:rPr>
                <w:rFonts w:eastAsiaTheme="minorEastAsia"/>
                <w:color w:val="000000"/>
                <w:sz w:val="24"/>
              </w:rPr>
              <w:t>福能转债</w:t>
            </w:r>
          </w:p>
        </w:tc>
        <w:tc>
          <w:tcPr>
            <w:tcW w:w="0" w:type="auto"/>
            <w:vAlign w:val="center"/>
          </w:tcPr>
          <w:p w:rsidR="00194721" w:rsidRDefault="00AA34BB">
            <w:pPr>
              <w:jc w:val="right"/>
            </w:pPr>
            <w:r>
              <w:rPr>
                <w:rFonts w:eastAsiaTheme="minorEastAsia"/>
                <w:color w:val="000000"/>
                <w:sz w:val="24"/>
              </w:rPr>
              <w:t>2,545,738.00</w:t>
            </w:r>
          </w:p>
        </w:tc>
        <w:tc>
          <w:tcPr>
            <w:tcW w:w="0" w:type="auto"/>
            <w:vAlign w:val="center"/>
          </w:tcPr>
          <w:p w:rsidR="00194721" w:rsidRDefault="00AA34BB">
            <w:pPr>
              <w:jc w:val="right"/>
            </w:pPr>
            <w:r>
              <w:rPr>
                <w:rFonts w:eastAsiaTheme="minorEastAsia"/>
                <w:color w:val="000000"/>
                <w:sz w:val="24"/>
              </w:rPr>
              <w:t>0.41</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367,833,331.62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84,956,719.30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108,220,646.01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133,742,433.15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68,779,326.85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24,829,018.78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407,274,650.78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193,870,133.67</w:t>
            </w:r>
          </w:p>
        </w:tc>
      </w:tr>
    </w:tbl>
    <w:p w:rsidR="00194721" w:rsidRDefault="00AA34B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94721" w:rsidRDefault="00AA34B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194721" w:rsidRDefault="00AA34B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194721" w:rsidRDefault="00AA34B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194721" w:rsidRDefault="00AA34B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194721" w:rsidRDefault="00AA34B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194721" w:rsidRDefault="00AA34B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94721" w:rsidRDefault="00AA34B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194721" w:rsidRDefault="00AA34B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AA34BB">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AA34BB">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721"/>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4BB"/>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3BBF-5F9C-4486-80A6-09CC74CA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242</TotalTime>
  <Pages>14</Pages>
  <Words>1224</Words>
  <Characters>6977</Characters>
  <Application>Microsoft Office Word</Application>
  <DocSecurity>0</DocSecurity>
  <Lines>58</Lines>
  <Paragraphs>16</Paragraphs>
  <ScaleCrop>false</ScaleCrop>
  <Company>TRT. Ltd. Co.</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403</cp:revision>
  <cp:lastPrinted>2007-07-19T00:46:00Z</cp:lastPrinted>
  <dcterms:created xsi:type="dcterms:W3CDTF">2014-01-17T06:19:00Z</dcterms:created>
  <dcterms:modified xsi:type="dcterms:W3CDTF">2019-10-17T06:35:00Z</dcterms:modified>
</cp:coreProperties>
</file>