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B64B34"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二〇一九年十月二十二日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B7F94" w:rsidRDefault="0064679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B7F94" w:rsidRDefault="0064679F">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B7F94" w:rsidRDefault="0064679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B7F94" w:rsidRDefault="0064679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B7F94" w:rsidRDefault="0064679F">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879,497,096.12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64B34" w:rsidRPr="00414345" w:rsidTr="00B64B3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B64B34" w:rsidRPr="00414345" w:rsidTr="00B64B3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195,770,920.15</w:t>
            </w:r>
          </w:p>
        </w:tc>
      </w:tr>
      <w:tr w:rsidR="00B64B34" w:rsidRPr="00414345" w:rsidTr="00B64B3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262,109,683.98</w:t>
            </w:r>
          </w:p>
        </w:tc>
      </w:tr>
      <w:tr w:rsidR="00B64B34" w:rsidRPr="00414345" w:rsidTr="00B64B3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B64B34">
            <w:pPr>
              <w:adjustRightInd w:val="0"/>
              <w:spacing w:before="29" w:line="288" w:lineRule="auto"/>
              <w:ind w:left="17"/>
              <w:jc w:val="right"/>
              <w:rPr>
                <w:color w:val="000000"/>
                <w:sz w:val="24"/>
                <w:szCs w:val="24"/>
              </w:rPr>
            </w:pPr>
            <w:r w:rsidRPr="00414345">
              <w:rPr>
                <w:color w:val="000000"/>
                <w:sz w:val="24"/>
                <w:szCs w:val="24"/>
              </w:rPr>
              <w:t>0.290</w:t>
            </w:r>
            <w:r w:rsidR="00B64B34">
              <w:rPr>
                <w:color w:val="000000"/>
                <w:sz w:val="24"/>
                <w:szCs w:val="24"/>
              </w:rPr>
              <w:t>3</w:t>
            </w:r>
          </w:p>
        </w:tc>
      </w:tr>
      <w:tr w:rsidR="00B64B34" w:rsidRPr="00414345" w:rsidTr="00B64B3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3,298,322,243.23</w:t>
            </w:r>
          </w:p>
        </w:tc>
      </w:tr>
      <w:tr w:rsidR="00B64B34" w:rsidRPr="00414345" w:rsidTr="00B64B3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3.750</w:t>
            </w:r>
          </w:p>
        </w:tc>
      </w:tr>
    </w:tbl>
    <w:p w:rsidR="00EB7F94" w:rsidRDefault="0064679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B7F94">
        <w:trPr>
          <w:jc w:val="center"/>
        </w:trPr>
        <w:tc>
          <w:tcPr>
            <w:tcW w:w="1701" w:type="dxa"/>
            <w:vAlign w:val="center"/>
          </w:tcPr>
          <w:p w:rsidR="00EB7F94" w:rsidRDefault="0064679F">
            <w:pPr>
              <w:jc w:val="left"/>
            </w:pPr>
            <w:r>
              <w:rPr>
                <w:color w:val="000000"/>
                <w:sz w:val="24"/>
                <w:szCs w:val="24"/>
              </w:rPr>
              <w:t>过去三个月</w:t>
            </w:r>
          </w:p>
        </w:tc>
        <w:tc>
          <w:tcPr>
            <w:tcW w:w="1045" w:type="dxa"/>
            <w:vAlign w:val="center"/>
          </w:tcPr>
          <w:p w:rsidR="00EB7F94" w:rsidRDefault="0064679F">
            <w:pPr>
              <w:jc w:val="center"/>
            </w:pPr>
            <w:r>
              <w:rPr>
                <w:color w:val="000000"/>
                <w:sz w:val="24"/>
                <w:szCs w:val="24"/>
              </w:rPr>
              <w:t>8.54%</w:t>
            </w:r>
          </w:p>
        </w:tc>
        <w:tc>
          <w:tcPr>
            <w:tcW w:w="1344" w:type="dxa"/>
            <w:vAlign w:val="center"/>
          </w:tcPr>
          <w:p w:rsidR="00EB7F94" w:rsidRDefault="0064679F">
            <w:pPr>
              <w:jc w:val="center"/>
            </w:pPr>
            <w:r>
              <w:rPr>
                <w:color w:val="000000"/>
                <w:sz w:val="24"/>
                <w:szCs w:val="24"/>
              </w:rPr>
              <w:t>1.12%</w:t>
            </w:r>
          </w:p>
        </w:tc>
        <w:tc>
          <w:tcPr>
            <w:tcW w:w="1194" w:type="dxa"/>
            <w:vAlign w:val="center"/>
          </w:tcPr>
          <w:p w:rsidR="00EB7F94" w:rsidRDefault="0064679F">
            <w:pPr>
              <w:jc w:val="center"/>
            </w:pPr>
            <w:r>
              <w:rPr>
                <w:color w:val="000000"/>
                <w:sz w:val="24"/>
                <w:szCs w:val="24"/>
              </w:rPr>
              <w:t>0.45%</w:t>
            </w:r>
          </w:p>
        </w:tc>
        <w:tc>
          <w:tcPr>
            <w:tcW w:w="1492" w:type="dxa"/>
            <w:vAlign w:val="center"/>
          </w:tcPr>
          <w:p w:rsidR="00EB7F94" w:rsidRDefault="0064679F">
            <w:pPr>
              <w:jc w:val="center"/>
            </w:pPr>
            <w:r>
              <w:rPr>
                <w:color w:val="000000"/>
                <w:sz w:val="24"/>
                <w:szCs w:val="24"/>
              </w:rPr>
              <w:t>0.57%</w:t>
            </w:r>
          </w:p>
        </w:tc>
        <w:tc>
          <w:tcPr>
            <w:tcW w:w="1194" w:type="dxa"/>
            <w:vAlign w:val="center"/>
          </w:tcPr>
          <w:p w:rsidR="00EB7F94" w:rsidRDefault="0064679F">
            <w:pPr>
              <w:jc w:val="center"/>
            </w:pPr>
            <w:r>
              <w:rPr>
                <w:color w:val="000000"/>
                <w:sz w:val="24"/>
                <w:szCs w:val="24"/>
              </w:rPr>
              <w:t>8.09%</w:t>
            </w:r>
          </w:p>
        </w:tc>
        <w:tc>
          <w:tcPr>
            <w:tcW w:w="898" w:type="dxa"/>
            <w:vAlign w:val="center"/>
          </w:tcPr>
          <w:p w:rsidR="00EB7F94" w:rsidRDefault="0064679F">
            <w:pPr>
              <w:jc w:val="center"/>
            </w:pPr>
            <w:r>
              <w:rPr>
                <w:color w:val="000000"/>
                <w:sz w:val="24"/>
                <w:szCs w:val="24"/>
              </w:rPr>
              <w:t>0.55%</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w:t>
      </w:r>
      <w:r w:rsidR="00F7150A">
        <w:rPr>
          <w:rFonts w:ascii="Times New Roman" w:hAnsi="Times New Roman" w:cs="Times New Roman"/>
          <w:sz w:val="24"/>
          <w:szCs w:val="24"/>
        </w:rPr>
        <w:t>12</w:t>
      </w:r>
      <w:r w:rsidR="0042009D" w:rsidRPr="00414345">
        <w:rPr>
          <w:rFonts w:ascii="Times New Roman" w:hAnsi="Times New Roman" w:cs="Times New Roman"/>
          <w:sz w:val="24"/>
          <w:szCs w:val="24"/>
        </w:rPr>
        <w:t>年</w:t>
      </w:r>
      <w:r w:rsidR="00F7150A">
        <w:rPr>
          <w:rFonts w:ascii="Times New Roman" w:hAnsi="Times New Roman" w:cs="Times New Roman"/>
          <w:sz w:val="24"/>
          <w:szCs w:val="24"/>
        </w:rPr>
        <w:t>2</w:t>
      </w:r>
      <w:r w:rsidR="0042009D" w:rsidRPr="00414345">
        <w:rPr>
          <w:rFonts w:ascii="Times New Roman" w:hAnsi="Times New Roman" w:cs="Times New Roman"/>
          <w:sz w:val="24"/>
          <w:szCs w:val="24"/>
        </w:rPr>
        <w:t>月</w:t>
      </w:r>
      <w:r w:rsidR="00F7150A">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bookmarkStart w:id="0" w:name="_GoBack"/>
      <w:bookmarkEnd w:id="0"/>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日。本基金的投资转型期为交银施罗德保本混合型证券投资基金保本周期到期选择期截止日次日（即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B7F94">
        <w:trPr>
          <w:jc w:val="center"/>
        </w:trPr>
        <w:tc>
          <w:tcPr>
            <w:tcW w:w="846" w:type="dxa"/>
            <w:vAlign w:val="center"/>
          </w:tcPr>
          <w:p w:rsidR="00EB7F94" w:rsidRDefault="0064679F">
            <w:pPr>
              <w:jc w:val="center"/>
            </w:pPr>
            <w:r>
              <w:rPr>
                <w:color w:val="000000"/>
                <w:sz w:val="24"/>
                <w:szCs w:val="24"/>
              </w:rPr>
              <w:t>何帅</w:t>
            </w:r>
          </w:p>
        </w:tc>
        <w:tc>
          <w:tcPr>
            <w:tcW w:w="845" w:type="dxa"/>
            <w:vAlign w:val="center"/>
          </w:tcPr>
          <w:p w:rsidR="00EB7F94" w:rsidRDefault="0064679F">
            <w:pPr>
              <w:jc w:val="center"/>
            </w:pPr>
            <w:r>
              <w:rPr>
                <w:color w:val="000000"/>
                <w:sz w:val="24"/>
                <w:szCs w:val="24"/>
              </w:rPr>
              <w:t>交银优势行业混合、交银阿尔</w:t>
            </w:r>
            <w:r>
              <w:rPr>
                <w:color w:val="000000"/>
                <w:sz w:val="24"/>
                <w:szCs w:val="24"/>
              </w:rPr>
              <w:lastRenderedPageBreak/>
              <w:t>法核心混合、交银持续成长主题混合的基金经理</w:t>
            </w:r>
          </w:p>
        </w:tc>
        <w:tc>
          <w:tcPr>
            <w:tcW w:w="1549" w:type="dxa"/>
            <w:vAlign w:val="center"/>
          </w:tcPr>
          <w:p w:rsidR="00EB7F94" w:rsidRDefault="0064679F">
            <w:pPr>
              <w:jc w:val="center"/>
            </w:pPr>
            <w:r>
              <w:rPr>
                <w:color w:val="000000"/>
                <w:sz w:val="24"/>
                <w:szCs w:val="24"/>
              </w:rPr>
              <w:lastRenderedPageBreak/>
              <w:t>2015-07-09</w:t>
            </w:r>
          </w:p>
        </w:tc>
        <w:tc>
          <w:tcPr>
            <w:tcW w:w="1548" w:type="dxa"/>
            <w:vAlign w:val="center"/>
          </w:tcPr>
          <w:p w:rsidR="00EB7F94" w:rsidRDefault="0064679F">
            <w:pPr>
              <w:jc w:val="center"/>
            </w:pPr>
            <w:r>
              <w:rPr>
                <w:color w:val="000000"/>
                <w:sz w:val="24"/>
                <w:szCs w:val="24"/>
              </w:rPr>
              <w:t>-</w:t>
            </w:r>
          </w:p>
        </w:tc>
        <w:tc>
          <w:tcPr>
            <w:tcW w:w="1407" w:type="dxa"/>
            <w:vAlign w:val="center"/>
          </w:tcPr>
          <w:p w:rsidR="00EB7F94" w:rsidRDefault="0064679F">
            <w:pPr>
              <w:jc w:val="center"/>
            </w:pPr>
            <w:r>
              <w:rPr>
                <w:color w:val="000000"/>
                <w:sz w:val="24"/>
                <w:szCs w:val="24"/>
              </w:rPr>
              <w:t>9</w:t>
            </w:r>
            <w:r>
              <w:rPr>
                <w:color w:val="000000"/>
                <w:sz w:val="24"/>
                <w:szCs w:val="24"/>
              </w:rPr>
              <w:t>年</w:t>
            </w:r>
          </w:p>
        </w:tc>
        <w:tc>
          <w:tcPr>
            <w:tcW w:w="2673" w:type="dxa"/>
            <w:vAlign w:val="center"/>
          </w:tcPr>
          <w:p w:rsidR="00EB7F94" w:rsidRDefault="0064679F">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B7F94" w:rsidRDefault="0064679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B7F94" w:rsidRDefault="0064679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B7F94" w:rsidRDefault="0064679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B7F94" w:rsidRDefault="0064679F">
      <w:pPr>
        <w:spacing w:before="29" w:line="288" w:lineRule="auto"/>
        <w:ind w:firstLineChars="200" w:firstLine="480"/>
        <w:rPr>
          <w:color w:val="000000"/>
          <w:sz w:val="24"/>
          <w:szCs w:val="24"/>
        </w:rPr>
      </w:pPr>
      <w:r>
        <w:rPr>
          <w:color w:val="000000"/>
          <w:sz w:val="24"/>
          <w:szCs w:val="24"/>
        </w:rPr>
        <w:t>2019</w:t>
      </w:r>
      <w:r>
        <w:rPr>
          <w:color w:val="000000"/>
          <w:sz w:val="24"/>
          <w:szCs w:val="24"/>
        </w:rPr>
        <w:t>年三季度</w:t>
      </w:r>
      <w:r>
        <w:rPr>
          <w:color w:val="000000"/>
          <w:sz w:val="24"/>
          <w:szCs w:val="24"/>
        </w:rPr>
        <w:t>A</w:t>
      </w:r>
      <w:r>
        <w:rPr>
          <w:color w:val="000000"/>
          <w:sz w:val="24"/>
          <w:szCs w:val="24"/>
        </w:rPr>
        <w:t>股市场风险偏好明显回升。特别是市场对</w:t>
      </w:r>
      <w:r>
        <w:rPr>
          <w:color w:val="000000"/>
          <w:sz w:val="24"/>
          <w:szCs w:val="24"/>
        </w:rPr>
        <w:t>5G</w:t>
      </w:r>
      <w:r>
        <w:rPr>
          <w:color w:val="000000"/>
          <w:sz w:val="24"/>
          <w:szCs w:val="24"/>
        </w:rPr>
        <w:t>、进口芯片替代及自主可控关注较高，相关个股及行业获得了可观涨幅。</w:t>
      </w:r>
    </w:p>
    <w:p w:rsidR="00EB7F94" w:rsidRDefault="0064679F">
      <w:pPr>
        <w:spacing w:before="29" w:line="288" w:lineRule="auto"/>
        <w:ind w:firstLineChars="200" w:firstLine="480"/>
        <w:rPr>
          <w:color w:val="000000"/>
          <w:sz w:val="24"/>
          <w:szCs w:val="24"/>
        </w:rPr>
      </w:pPr>
      <w:r>
        <w:rPr>
          <w:color w:val="000000"/>
          <w:sz w:val="24"/>
          <w:szCs w:val="24"/>
        </w:rPr>
        <w:t>本基金在三季度跑赢业绩比较基准，主要原因是持仓结构偏向成长类，相关个股估值回升。</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流动性相对宽松，其他大类资产预期回报较低的环境下，我们整体对市场中长期表现相对乐观，市场吸引力可能会缓慢显现。从三季度的情况，具体表现为两个方向，首先是未来具备明确成长机会的行业其估值可能大幅提升。其次是优质</w:t>
      </w:r>
      <w:r w:rsidRPr="00414345">
        <w:rPr>
          <w:color w:val="000000"/>
          <w:sz w:val="24"/>
          <w:szCs w:val="24"/>
        </w:rPr>
        <w:t>“</w:t>
      </w:r>
      <w:r w:rsidRPr="00414345">
        <w:rPr>
          <w:color w:val="000000"/>
          <w:sz w:val="24"/>
          <w:szCs w:val="24"/>
        </w:rPr>
        <w:t>核心资产</w:t>
      </w:r>
      <w:r w:rsidRPr="00414345">
        <w:rPr>
          <w:color w:val="000000"/>
          <w:sz w:val="24"/>
          <w:szCs w:val="24"/>
        </w:rPr>
        <w:t>”</w:t>
      </w:r>
      <w:r w:rsidRPr="00414345">
        <w:rPr>
          <w:color w:val="000000"/>
          <w:sz w:val="24"/>
          <w:szCs w:val="24"/>
        </w:rPr>
        <w:t>估值可能会稳定提升。我们希望通过前瞻性研究发现一些具备新的变化和未来成长性的行业，并通过深度研究发现更多优质资产，相关投资我们都会基于较好的安全边际，不参与估值可能泡沫化的公司或者行业。我们希望通过深度研究，找到需求可持续增长的行业，竞争力可持续拓宽的公司，享受公司价值的可持续成长，并希望以此能够持续为持有人获得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2,572,459,907.83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77.32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2,572,459,907.83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77.32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159,935,000.00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159,935,000.00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569,096,606.47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17.10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25,615,452.77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0.77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3,327,106,967.07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775,144,838.69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137,847,693.59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1,196,814,965.92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75,433,888.00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105,860,667.10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52,969,774.56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423,645.57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71,960,257.92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156,004,176.48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2,572,459,907.83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77.99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B7F94">
        <w:trPr>
          <w:jc w:val="center"/>
        </w:trPr>
        <w:tc>
          <w:tcPr>
            <w:tcW w:w="855" w:type="dxa"/>
            <w:vAlign w:val="center"/>
          </w:tcPr>
          <w:p w:rsidR="00EB7F94" w:rsidRDefault="0064679F">
            <w:pPr>
              <w:jc w:val="center"/>
            </w:pPr>
            <w:r>
              <w:rPr>
                <w:color w:val="000000"/>
                <w:sz w:val="24"/>
                <w:szCs w:val="24"/>
              </w:rPr>
              <w:t>1</w:t>
            </w:r>
          </w:p>
        </w:tc>
        <w:tc>
          <w:tcPr>
            <w:tcW w:w="1334" w:type="dxa"/>
            <w:vAlign w:val="center"/>
          </w:tcPr>
          <w:p w:rsidR="00EB7F94" w:rsidRDefault="0064679F">
            <w:pPr>
              <w:jc w:val="center"/>
            </w:pPr>
            <w:r>
              <w:rPr>
                <w:color w:val="000000"/>
                <w:sz w:val="24"/>
                <w:szCs w:val="24"/>
              </w:rPr>
              <w:t>300188</w:t>
            </w:r>
          </w:p>
        </w:tc>
        <w:tc>
          <w:tcPr>
            <w:tcW w:w="1777" w:type="dxa"/>
            <w:vAlign w:val="center"/>
          </w:tcPr>
          <w:p w:rsidR="00EB7F94" w:rsidRDefault="0064679F">
            <w:pPr>
              <w:jc w:val="center"/>
            </w:pPr>
            <w:r>
              <w:rPr>
                <w:color w:val="000000"/>
                <w:sz w:val="24"/>
                <w:szCs w:val="24"/>
              </w:rPr>
              <w:t>美亚柏科</w:t>
            </w:r>
          </w:p>
        </w:tc>
        <w:tc>
          <w:tcPr>
            <w:tcW w:w="1334" w:type="dxa"/>
            <w:vAlign w:val="center"/>
          </w:tcPr>
          <w:p w:rsidR="00EB7F94" w:rsidRDefault="0064679F">
            <w:pPr>
              <w:jc w:val="right"/>
            </w:pPr>
            <w:r>
              <w:rPr>
                <w:color w:val="000000"/>
                <w:sz w:val="24"/>
                <w:szCs w:val="24"/>
              </w:rPr>
              <w:t>14,489,540</w:t>
            </w:r>
          </w:p>
        </w:tc>
        <w:tc>
          <w:tcPr>
            <w:tcW w:w="1924" w:type="dxa"/>
            <w:vAlign w:val="center"/>
          </w:tcPr>
          <w:p w:rsidR="00EB7F94" w:rsidRDefault="0064679F">
            <w:pPr>
              <w:jc w:val="right"/>
            </w:pPr>
            <w:r>
              <w:rPr>
                <w:color w:val="000000"/>
                <w:sz w:val="24"/>
                <w:szCs w:val="24"/>
              </w:rPr>
              <w:t>248,350,715.60</w:t>
            </w:r>
          </w:p>
        </w:tc>
        <w:tc>
          <w:tcPr>
            <w:tcW w:w="1644" w:type="dxa"/>
            <w:vAlign w:val="center"/>
          </w:tcPr>
          <w:p w:rsidR="00EB7F94" w:rsidRDefault="0064679F">
            <w:pPr>
              <w:jc w:val="right"/>
            </w:pPr>
            <w:r>
              <w:rPr>
                <w:color w:val="000000"/>
                <w:sz w:val="24"/>
                <w:szCs w:val="24"/>
              </w:rPr>
              <w:t>7.53</w:t>
            </w:r>
          </w:p>
        </w:tc>
      </w:tr>
      <w:tr w:rsidR="00EB7F94">
        <w:trPr>
          <w:jc w:val="center"/>
        </w:trPr>
        <w:tc>
          <w:tcPr>
            <w:tcW w:w="855" w:type="dxa"/>
            <w:vAlign w:val="center"/>
          </w:tcPr>
          <w:p w:rsidR="00EB7F94" w:rsidRDefault="0064679F">
            <w:pPr>
              <w:jc w:val="center"/>
            </w:pPr>
            <w:r>
              <w:rPr>
                <w:color w:val="000000"/>
                <w:sz w:val="24"/>
                <w:szCs w:val="24"/>
              </w:rPr>
              <w:t>2</w:t>
            </w:r>
          </w:p>
        </w:tc>
        <w:tc>
          <w:tcPr>
            <w:tcW w:w="1334" w:type="dxa"/>
            <w:vAlign w:val="center"/>
          </w:tcPr>
          <w:p w:rsidR="00EB7F94" w:rsidRDefault="0064679F">
            <w:pPr>
              <w:jc w:val="center"/>
            </w:pPr>
            <w:r>
              <w:rPr>
                <w:color w:val="000000"/>
                <w:sz w:val="24"/>
                <w:szCs w:val="24"/>
              </w:rPr>
              <w:t>300078</w:t>
            </w:r>
          </w:p>
        </w:tc>
        <w:tc>
          <w:tcPr>
            <w:tcW w:w="1777" w:type="dxa"/>
            <w:vAlign w:val="center"/>
          </w:tcPr>
          <w:p w:rsidR="00EB7F94" w:rsidRDefault="0064679F">
            <w:pPr>
              <w:jc w:val="center"/>
            </w:pPr>
            <w:r>
              <w:rPr>
                <w:color w:val="000000"/>
                <w:sz w:val="24"/>
                <w:szCs w:val="24"/>
              </w:rPr>
              <w:t>思创医惠</w:t>
            </w:r>
          </w:p>
        </w:tc>
        <w:tc>
          <w:tcPr>
            <w:tcW w:w="1334" w:type="dxa"/>
            <w:vAlign w:val="center"/>
          </w:tcPr>
          <w:p w:rsidR="00EB7F94" w:rsidRDefault="0064679F">
            <w:pPr>
              <w:jc w:val="right"/>
            </w:pPr>
            <w:r>
              <w:rPr>
                <w:color w:val="000000"/>
                <w:sz w:val="24"/>
                <w:szCs w:val="24"/>
              </w:rPr>
              <w:t>17,778,785</w:t>
            </w:r>
          </w:p>
        </w:tc>
        <w:tc>
          <w:tcPr>
            <w:tcW w:w="1924" w:type="dxa"/>
            <w:vAlign w:val="center"/>
          </w:tcPr>
          <w:p w:rsidR="00EB7F94" w:rsidRDefault="0064679F">
            <w:pPr>
              <w:jc w:val="right"/>
            </w:pPr>
            <w:r>
              <w:rPr>
                <w:color w:val="000000"/>
                <w:sz w:val="24"/>
                <w:szCs w:val="24"/>
              </w:rPr>
              <w:t>209,434,087.30</w:t>
            </w:r>
          </w:p>
        </w:tc>
        <w:tc>
          <w:tcPr>
            <w:tcW w:w="1644" w:type="dxa"/>
            <w:vAlign w:val="center"/>
          </w:tcPr>
          <w:p w:rsidR="00EB7F94" w:rsidRDefault="0064679F">
            <w:pPr>
              <w:jc w:val="right"/>
            </w:pPr>
            <w:r>
              <w:rPr>
                <w:color w:val="000000"/>
                <w:sz w:val="24"/>
                <w:szCs w:val="24"/>
              </w:rPr>
              <w:t>6.35</w:t>
            </w:r>
          </w:p>
        </w:tc>
      </w:tr>
      <w:tr w:rsidR="00EB7F94">
        <w:trPr>
          <w:jc w:val="center"/>
        </w:trPr>
        <w:tc>
          <w:tcPr>
            <w:tcW w:w="855" w:type="dxa"/>
            <w:vAlign w:val="center"/>
          </w:tcPr>
          <w:p w:rsidR="00EB7F94" w:rsidRDefault="0064679F">
            <w:pPr>
              <w:jc w:val="center"/>
            </w:pPr>
            <w:r>
              <w:rPr>
                <w:color w:val="000000"/>
                <w:sz w:val="24"/>
                <w:szCs w:val="24"/>
              </w:rPr>
              <w:t>3</w:t>
            </w:r>
          </w:p>
        </w:tc>
        <w:tc>
          <w:tcPr>
            <w:tcW w:w="1334" w:type="dxa"/>
            <w:vAlign w:val="center"/>
          </w:tcPr>
          <w:p w:rsidR="00EB7F94" w:rsidRDefault="0064679F">
            <w:pPr>
              <w:jc w:val="center"/>
            </w:pPr>
            <w:r>
              <w:rPr>
                <w:color w:val="000000"/>
                <w:sz w:val="24"/>
                <w:szCs w:val="24"/>
              </w:rPr>
              <w:t>300365</w:t>
            </w:r>
          </w:p>
        </w:tc>
        <w:tc>
          <w:tcPr>
            <w:tcW w:w="1777" w:type="dxa"/>
            <w:vAlign w:val="center"/>
          </w:tcPr>
          <w:p w:rsidR="00EB7F94" w:rsidRDefault="0064679F">
            <w:pPr>
              <w:jc w:val="center"/>
            </w:pPr>
            <w:r>
              <w:rPr>
                <w:color w:val="000000"/>
                <w:sz w:val="24"/>
                <w:szCs w:val="24"/>
              </w:rPr>
              <w:t>恒华科技</w:t>
            </w:r>
          </w:p>
        </w:tc>
        <w:tc>
          <w:tcPr>
            <w:tcW w:w="1334" w:type="dxa"/>
            <w:vAlign w:val="center"/>
          </w:tcPr>
          <w:p w:rsidR="00EB7F94" w:rsidRDefault="0064679F">
            <w:pPr>
              <w:jc w:val="right"/>
            </w:pPr>
            <w:r>
              <w:rPr>
                <w:color w:val="000000"/>
                <w:sz w:val="24"/>
                <w:szCs w:val="24"/>
              </w:rPr>
              <w:t>13,723,388</w:t>
            </w:r>
          </w:p>
        </w:tc>
        <w:tc>
          <w:tcPr>
            <w:tcW w:w="1924" w:type="dxa"/>
            <w:vAlign w:val="center"/>
          </w:tcPr>
          <w:p w:rsidR="00EB7F94" w:rsidRDefault="0064679F">
            <w:pPr>
              <w:jc w:val="right"/>
            </w:pPr>
            <w:r>
              <w:rPr>
                <w:color w:val="000000"/>
                <w:sz w:val="24"/>
                <w:szCs w:val="24"/>
              </w:rPr>
              <w:t>206,399,755.52</w:t>
            </w:r>
          </w:p>
        </w:tc>
        <w:tc>
          <w:tcPr>
            <w:tcW w:w="1644" w:type="dxa"/>
            <w:vAlign w:val="center"/>
          </w:tcPr>
          <w:p w:rsidR="00EB7F94" w:rsidRDefault="0064679F">
            <w:pPr>
              <w:jc w:val="right"/>
            </w:pPr>
            <w:r>
              <w:rPr>
                <w:color w:val="000000"/>
                <w:sz w:val="24"/>
                <w:szCs w:val="24"/>
              </w:rPr>
              <w:t>6.26</w:t>
            </w:r>
          </w:p>
        </w:tc>
      </w:tr>
      <w:tr w:rsidR="00EB7F94">
        <w:trPr>
          <w:jc w:val="center"/>
        </w:trPr>
        <w:tc>
          <w:tcPr>
            <w:tcW w:w="855" w:type="dxa"/>
            <w:vAlign w:val="center"/>
          </w:tcPr>
          <w:p w:rsidR="00EB7F94" w:rsidRDefault="0064679F">
            <w:pPr>
              <w:jc w:val="center"/>
            </w:pPr>
            <w:r>
              <w:rPr>
                <w:color w:val="000000"/>
                <w:sz w:val="24"/>
                <w:szCs w:val="24"/>
              </w:rPr>
              <w:t>4</w:t>
            </w:r>
          </w:p>
        </w:tc>
        <w:tc>
          <w:tcPr>
            <w:tcW w:w="1334" w:type="dxa"/>
            <w:vAlign w:val="center"/>
          </w:tcPr>
          <w:p w:rsidR="00EB7F94" w:rsidRDefault="0064679F">
            <w:pPr>
              <w:jc w:val="center"/>
            </w:pPr>
            <w:r>
              <w:rPr>
                <w:color w:val="000000"/>
                <w:sz w:val="24"/>
                <w:szCs w:val="24"/>
              </w:rPr>
              <w:t>300271</w:t>
            </w:r>
          </w:p>
        </w:tc>
        <w:tc>
          <w:tcPr>
            <w:tcW w:w="1777" w:type="dxa"/>
            <w:vAlign w:val="center"/>
          </w:tcPr>
          <w:p w:rsidR="00EB7F94" w:rsidRDefault="0064679F">
            <w:pPr>
              <w:jc w:val="center"/>
            </w:pPr>
            <w:r>
              <w:rPr>
                <w:color w:val="000000"/>
                <w:sz w:val="24"/>
                <w:szCs w:val="24"/>
              </w:rPr>
              <w:t>华宇软件</w:t>
            </w:r>
          </w:p>
        </w:tc>
        <w:tc>
          <w:tcPr>
            <w:tcW w:w="1334" w:type="dxa"/>
            <w:vAlign w:val="center"/>
          </w:tcPr>
          <w:p w:rsidR="00EB7F94" w:rsidRDefault="0064679F">
            <w:pPr>
              <w:jc w:val="right"/>
            </w:pPr>
            <w:r>
              <w:rPr>
                <w:color w:val="000000"/>
                <w:sz w:val="24"/>
                <w:szCs w:val="24"/>
              </w:rPr>
              <w:t>7,088,112</w:t>
            </w:r>
          </w:p>
        </w:tc>
        <w:tc>
          <w:tcPr>
            <w:tcW w:w="1924" w:type="dxa"/>
            <w:vAlign w:val="center"/>
          </w:tcPr>
          <w:p w:rsidR="00EB7F94" w:rsidRDefault="0064679F">
            <w:pPr>
              <w:jc w:val="right"/>
            </w:pPr>
            <w:r>
              <w:rPr>
                <w:color w:val="000000"/>
                <w:sz w:val="24"/>
                <w:szCs w:val="24"/>
              </w:rPr>
              <w:t>154,166,436.00</w:t>
            </w:r>
          </w:p>
        </w:tc>
        <w:tc>
          <w:tcPr>
            <w:tcW w:w="1644" w:type="dxa"/>
            <w:vAlign w:val="center"/>
          </w:tcPr>
          <w:p w:rsidR="00EB7F94" w:rsidRDefault="0064679F">
            <w:pPr>
              <w:jc w:val="right"/>
            </w:pPr>
            <w:r>
              <w:rPr>
                <w:color w:val="000000"/>
                <w:sz w:val="24"/>
                <w:szCs w:val="24"/>
              </w:rPr>
              <w:t>4.67</w:t>
            </w:r>
          </w:p>
        </w:tc>
      </w:tr>
      <w:tr w:rsidR="00EB7F94">
        <w:trPr>
          <w:jc w:val="center"/>
        </w:trPr>
        <w:tc>
          <w:tcPr>
            <w:tcW w:w="855" w:type="dxa"/>
            <w:vAlign w:val="center"/>
          </w:tcPr>
          <w:p w:rsidR="00EB7F94" w:rsidRDefault="0064679F">
            <w:pPr>
              <w:jc w:val="center"/>
            </w:pPr>
            <w:r>
              <w:rPr>
                <w:color w:val="000000"/>
                <w:sz w:val="24"/>
                <w:szCs w:val="24"/>
              </w:rPr>
              <w:t>5</w:t>
            </w:r>
          </w:p>
        </w:tc>
        <w:tc>
          <w:tcPr>
            <w:tcW w:w="1334" w:type="dxa"/>
            <w:vAlign w:val="center"/>
          </w:tcPr>
          <w:p w:rsidR="00EB7F94" w:rsidRDefault="0064679F">
            <w:pPr>
              <w:jc w:val="center"/>
            </w:pPr>
            <w:r>
              <w:rPr>
                <w:color w:val="000000"/>
                <w:sz w:val="24"/>
                <w:szCs w:val="24"/>
              </w:rPr>
              <w:t>600529</w:t>
            </w:r>
          </w:p>
        </w:tc>
        <w:tc>
          <w:tcPr>
            <w:tcW w:w="1777" w:type="dxa"/>
            <w:vAlign w:val="center"/>
          </w:tcPr>
          <w:p w:rsidR="00EB7F94" w:rsidRDefault="0064679F">
            <w:pPr>
              <w:jc w:val="center"/>
            </w:pPr>
            <w:r>
              <w:rPr>
                <w:color w:val="000000"/>
                <w:sz w:val="24"/>
                <w:szCs w:val="24"/>
              </w:rPr>
              <w:t>山东药玻</w:t>
            </w:r>
          </w:p>
        </w:tc>
        <w:tc>
          <w:tcPr>
            <w:tcW w:w="1334" w:type="dxa"/>
            <w:vAlign w:val="center"/>
          </w:tcPr>
          <w:p w:rsidR="00EB7F94" w:rsidRDefault="0064679F">
            <w:pPr>
              <w:jc w:val="right"/>
            </w:pPr>
            <w:r>
              <w:rPr>
                <w:color w:val="000000"/>
                <w:sz w:val="24"/>
                <w:szCs w:val="24"/>
              </w:rPr>
              <w:t>6,499,578</w:t>
            </w:r>
          </w:p>
        </w:tc>
        <w:tc>
          <w:tcPr>
            <w:tcW w:w="1924" w:type="dxa"/>
            <w:vAlign w:val="center"/>
          </w:tcPr>
          <w:p w:rsidR="00EB7F94" w:rsidRDefault="0064679F">
            <w:pPr>
              <w:jc w:val="right"/>
            </w:pPr>
            <w:r>
              <w:rPr>
                <w:color w:val="000000"/>
                <w:sz w:val="24"/>
                <w:szCs w:val="24"/>
              </w:rPr>
              <w:t>151,570,158.96</w:t>
            </w:r>
          </w:p>
        </w:tc>
        <w:tc>
          <w:tcPr>
            <w:tcW w:w="1644" w:type="dxa"/>
            <w:vAlign w:val="center"/>
          </w:tcPr>
          <w:p w:rsidR="00EB7F94" w:rsidRDefault="0064679F">
            <w:pPr>
              <w:jc w:val="right"/>
            </w:pPr>
            <w:r>
              <w:rPr>
                <w:color w:val="000000"/>
                <w:sz w:val="24"/>
                <w:szCs w:val="24"/>
              </w:rPr>
              <w:t>4.60</w:t>
            </w:r>
          </w:p>
        </w:tc>
      </w:tr>
      <w:tr w:rsidR="00EB7F94">
        <w:trPr>
          <w:jc w:val="center"/>
        </w:trPr>
        <w:tc>
          <w:tcPr>
            <w:tcW w:w="855" w:type="dxa"/>
            <w:vAlign w:val="center"/>
          </w:tcPr>
          <w:p w:rsidR="00EB7F94" w:rsidRDefault="0064679F">
            <w:pPr>
              <w:jc w:val="center"/>
            </w:pPr>
            <w:r>
              <w:rPr>
                <w:color w:val="000000"/>
                <w:sz w:val="24"/>
                <w:szCs w:val="24"/>
              </w:rPr>
              <w:t>6</w:t>
            </w:r>
          </w:p>
        </w:tc>
        <w:tc>
          <w:tcPr>
            <w:tcW w:w="1334" w:type="dxa"/>
            <w:vAlign w:val="center"/>
          </w:tcPr>
          <w:p w:rsidR="00EB7F94" w:rsidRDefault="0064679F">
            <w:pPr>
              <w:jc w:val="center"/>
            </w:pPr>
            <w:r>
              <w:rPr>
                <w:color w:val="000000"/>
                <w:sz w:val="24"/>
                <w:szCs w:val="24"/>
              </w:rPr>
              <w:t>002555</w:t>
            </w:r>
          </w:p>
        </w:tc>
        <w:tc>
          <w:tcPr>
            <w:tcW w:w="1777" w:type="dxa"/>
            <w:vAlign w:val="center"/>
          </w:tcPr>
          <w:p w:rsidR="00EB7F94" w:rsidRDefault="0064679F">
            <w:pPr>
              <w:jc w:val="center"/>
            </w:pPr>
            <w:r>
              <w:rPr>
                <w:color w:val="000000"/>
                <w:sz w:val="24"/>
                <w:szCs w:val="24"/>
              </w:rPr>
              <w:t>三七互娱</w:t>
            </w:r>
          </w:p>
        </w:tc>
        <w:tc>
          <w:tcPr>
            <w:tcW w:w="1334" w:type="dxa"/>
            <w:vAlign w:val="center"/>
          </w:tcPr>
          <w:p w:rsidR="00EB7F94" w:rsidRDefault="0064679F">
            <w:pPr>
              <w:jc w:val="right"/>
            </w:pPr>
            <w:r>
              <w:rPr>
                <w:color w:val="000000"/>
                <w:sz w:val="24"/>
                <w:szCs w:val="24"/>
              </w:rPr>
              <w:t>5,887,066</w:t>
            </w:r>
          </w:p>
        </w:tc>
        <w:tc>
          <w:tcPr>
            <w:tcW w:w="1924" w:type="dxa"/>
            <w:vAlign w:val="center"/>
          </w:tcPr>
          <w:p w:rsidR="00EB7F94" w:rsidRDefault="0064679F">
            <w:pPr>
              <w:jc w:val="right"/>
            </w:pPr>
            <w:r>
              <w:rPr>
                <w:color w:val="000000"/>
                <w:sz w:val="24"/>
                <w:szCs w:val="24"/>
              </w:rPr>
              <w:t>105,273,799.98</w:t>
            </w:r>
          </w:p>
        </w:tc>
        <w:tc>
          <w:tcPr>
            <w:tcW w:w="1644" w:type="dxa"/>
            <w:vAlign w:val="center"/>
          </w:tcPr>
          <w:p w:rsidR="00EB7F94" w:rsidRDefault="0064679F">
            <w:pPr>
              <w:jc w:val="right"/>
            </w:pPr>
            <w:r>
              <w:rPr>
                <w:color w:val="000000"/>
                <w:sz w:val="24"/>
                <w:szCs w:val="24"/>
              </w:rPr>
              <w:t>3.19</w:t>
            </w:r>
          </w:p>
        </w:tc>
      </w:tr>
      <w:tr w:rsidR="00EB7F94">
        <w:trPr>
          <w:jc w:val="center"/>
        </w:trPr>
        <w:tc>
          <w:tcPr>
            <w:tcW w:w="855" w:type="dxa"/>
            <w:vAlign w:val="center"/>
          </w:tcPr>
          <w:p w:rsidR="00EB7F94" w:rsidRDefault="0064679F">
            <w:pPr>
              <w:jc w:val="center"/>
            </w:pPr>
            <w:r>
              <w:rPr>
                <w:color w:val="000000"/>
                <w:sz w:val="24"/>
                <w:szCs w:val="24"/>
              </w:rPr>
              <w:t>7</w:t>
            </w:r>
          </w:p>
        </w:tc>
        <w:tc>
          <w:tcPr>
            <w:tcW w:w="1334" w:type="dxa"/>
            <w:vAlign w:val="center"/>
          </w:tcPr>
          <w:p w:rsidR="00EB7F94" w:rsidRDefault="0064679F">
            <w:pPr>
              <w:jc w:val="center"/>
            </w:pPr>
            <w:r>
              <w:rPr>
                <w:color w:val="000000"/>
                <w:sz w:val="24"/>
                <w:szCs w:val="24"/>
              </w:rPr>
              <w:t>000501</w:t>
            </w:r>
          </w:p>
        </w:tc>
        <w:tc>
          <w:tcPr>
            <w:tcW w:w="1777" w:type="dxa"/>
            <w:vAlign w:val="center"/>
          </w:tcPr>
          <w:p w:rsidR="00EB7F94" w:rsidRDefault="0064679F">
            <w:pPr>
              <w:jc w:val="center"/>
            </w:pPr>
            <w:r>
              <w:rPr>
                <w:color w:val="000000"/>
                <w:sz w:val="24"/>
                <w:szCs w:val="24"/>
              </w:rPr>
              <w:t>鄂武商</w:t>
            </w:r>
            <w:r>
              <w:rPr>
                <w:color w:val="000000"/>
                <w:sz w:val="24"/>
                <w:szCs w:val="24"/>
              </w:rPr>
              <w:t>A</w:t>
            </w:r>
          </w:p>
        </w:tc>
        <w:tc>
          <w:tcPr>
            <w:tcW w:w="1334" w:type="dxa"/>
            <w:vAlign w:val="center"/>
          </w:tcPr>
          <w:p w:rsidR="00EB7F94" w:rsidRDefault="0064679F">
            <w:pPr>
              <w:jc w:val="right"/>
            </w:pPr>
            <w:r>
              <w:rPr>
                <w:color w:val="000000"/>
                <w:sz w:val="24"/>
                <w:szCs w:val="24"/>
              </w:rPr>
              <w:t>10,300,349</w:t>
            </w:r>
          </w:p>
        </w:tc>
        <w:tc>
          <w:tcPr>
            <w:tcW w:w="1924" w:type="dxa"/>
            <w:vAlign w:val="center"/>
          </w:tcPr>
          <w:p w:rsidR="00EB7F94" w:rsidRDefault="0064679F">
            <w:pPr>
              <w:jc w:val="right"/>
            </w:pPr>
            <w:r>
              <w:rPr>
                <w:color w:val="000000"/>
                <w:sz w:val="24"/>
                <w:szCs w:val="24"/>
              </w:rPr>
              <w:t>104,136,528.39</w:t>
            </w:r>
          </w:p>
        </w:tc>
        <w:tc>
          <w:tcPr>
            <w:tcW w:w="1644" w:type="dxa"/>
            <w:vAlign w:val="center"/>
          </w:tcPr>
          <w:p w:rsidR="00EB7F94" w:rsidRDefault="0064679F">
            <w:pPr>
              <w:jc w:val="right"/>
            </w:pPr>
            <w:r>
              <w:rPr>
                <w:color w:val="000000"/>
                <w:sz w:val="24"/>
                <w:szCs w:val="24"/>
              </w:rPr>
              <w:t>3.16</w:t>
            </w:r>
          </w:p>
        </w:tc>
      </w:tr>
      <w:tr w:rsidR="00EB7F94">
        <w:trPr>
          <w:jc w:val="center"/>
        </w:trPr>
        <w:tc>
          <w:tcPr>
            <w:tcW w:w="855" w:type="dxa"/>
            <w:vAlign w:val="center"/>
          </w:tcPr>
          <w:p w:rsidR="00EB7F94" w:rsidRDefault="0064679F">
            <w:pPr>
              <w:jc w:val="center"/>
            </w:pPr>
            <w:r>
              <w:rPr>
                <w:color w:val="000000"/>
                <w:sz w:val="24"/>
                <w:szCs w:val="24"/>
              </w:rPr>
              <w:t>8</w:t>
            </w:r>
          </w:p>
        </w:tc>
        <w:tc>
          <w:tcPr>
            <w:tcW w:w="1334" w:type="dxa"/>
            <w:vAlign w:val="center"/>
          </w:tcPr>
          <w:p w:rsidR="00EB7F94" w:rsidRDefault="0064679F">
            <w:pPr>
              <w:jc w:val="center"/>
            </w:pPr>
            <w:r>
              <w:rPr>
                <w:color w:val="000000"/>
                <w:sz w:val="24"/>
                <w:szCs w:val="24"/>
              </w:rPr>
              <w:t>300529</w:t>
            </w:r>
          </w:p>
        </w:tc>
        <w:tc>
          <w:tcPr>
            <w:tcW w:w="1777" w:type="dxa"/>
            <w:vAlign w:val="center"/>
          </w:tcPr>
          <w:p w:rsidR="00EB7F94" w:rsidRDefault="0064679F">
            <w:pPr>
              <w:jc w:val="center"/>
            </w:pPr>
            <w:r>
              <w:rPr>
                <w:color w:val="000000"/>
                <w:sz w:val="24"/>
                <w:szCs w:val="24"/>
              </w:rPr>
              <w:t>健帆生物</w:t>
            </w:r>
          </w:p>
        </w:tc>
        <w:tc>
          <w:tcPr>
            <w:tcW w:w="1334" w:type="dxa"/>
            <w:vAlign w:val="center"/>
          </w:tcPr>
          <w:p w:rsidR="00EB7F94" w:rsidRDefault="0064679F">
            <w:pPr>
              <w:jc w:val="right"/>
            </w:pPr>
            <w:r>
              <w:rPr>
                <w:color w:val="000000"/>
                <w:sz w:val="24"/>
                <w:szCs w:val="24"/>
              </w:rPr>
              <w:t>1,355,679</w:t>
            </w:r>
          </w:p>
        </w:tc>
        <w:tc>
          <w:tcPr>
            <w:tcW w:w="1924" w:type="dxa"/>
            <w:vAlign w:val="center"/>
          </w:tcPr>
          <w:p w:rsidR="00EB7F94" w:rsidRDefault="0064679F">
            <w:pPr>
              <w:jc w:val="right"/>
            </w:pPr>
            <w:r>
              <w:rPr>
                <w:color w:val="000000"/>
                <w:sz w:val="24"/>
                <w:szCs w:val="24"/>
              </w:rPr>
              <w:t>102,896,036.10</w:t>
            </w:r>
          </w:p>
        </w:tc>
        <w:tc>
          <w:tcPr>
            <w:tcW w:w="1644" w:type="dxa"/>
            <w:vAlign w:val="center"/>
          </w:tcPr>
          <w:p w:rsidR="00EB7F94" w:rsidRDefault="0064679F">
            <w:pPr>
              <w:jc w:val="right"/>
            </w:pPr>
            <w:r>
              <w:rPr>
                <w:color w:val="000000"/>
                <w:sz w:val="24"/>
                <w:szCs w:val="24"/>
              </w:rPr>
              <w:t>3.12</w:t>
            </w:r>
          </w:p>
        </w:tc>
      </w:tr>
      <w:tr w:rsidR="00EB7F94">
        <w:trPr>
          <w:jc w:val="center"/>
        </w:trPr>
        <w:tc>
          <w:tcPr>
            <w:tcW w:w="855" w:type="dxa"/>
            <w:vAlign w:val="center"/>
          </w:tcPr>
          <w:p w:rsidR="00EB7F94" w:rsidRDefault="0064679F">
            <w:pPr>
              <w:jc w:val="center"/>
            </w:pPr>
            <w:r>
              <w:rPr>
                <w:color w:val="000000"/>
                <w:sz w:val="24"/>
                <w:szCs w:val="24"/>
              </w:rPr>
              <w:t>9</w:t>
            </w:r>
          </w:p>
        </w:tc>
        <w:tc>
          <w:tcPr>
            <w:tcW w:w="1334" w:type="dxa"/>
            <w:vAlign w:val="center"/>
          </w:tcPr>
          <w:p w:rsidR="00EB7F94" w:rsidRDefault="0064679F">
            <w:pPr>
              <w:jc w:val="center"/>
            </w:pPr>
            <w:r>
              <w:rPr>
                <w:color w:val="000000"/>
                <w:sz w:val="24"/>
                <w:szCs w:val="24"/>
              </w:rPr>
              <w:t>300609</w:t>
            </w:r>
          </w:p>
        </w:tc>
        <w:tc>
          <w:tcPr>
            <w:tcW w:w="1777" w:type="dxa"/>
            <w:vAlign w:val="center"/>
          </w:tcPr>
          <w:p w:rsidR="00EB7F94" w:rsidRDefault="0064679F">
            <w:pPr>
              <w:jc w:val="center"/>
            </w:pPr>
            <w:r>
              <w:rPr>
                <w:color w:val="000000"/>
                <w:sz w:val="24"/>
                <w:szCs w:val="24"/>
              </w:rPr>
              <w:t>汇纳科技</w:t>
            </w:r>
          </w:p>
        </w:tc>
        <w:tc>
          <w:tcPr>
            <w:tcW w:w="1334" w:type="dxa"/>
            <w:vAlign w:val="center"/>
          </w:tcPr>
          <w:p w:rsidR="00EB7F94" w:rsidRDefault="0064679F">
            <w:pPr>
              <w:jc w:val="right"/>
            </w:pPr>
            <w:r>
              <w:rPr>
                <w:color w:val="000000"/>
                <w:sz w:val="24"/>
                <w:szCs w:val="24"/>
              </w:rPr>
              <w:t>2,456,817</w:t>
            </w:r>
          </w:p>
        </w:tc>
        <w:tc>
          <w:tcPr>
            <w:tcW w:w="1924" w:type="dxa"/>
            <w:vAlign w:val="center"/>
          </w:tcPr>
          <w:p w:rsidR="00EB7F94" w:rsidRDefault="0064679F">
            <w:pPr>
              <w:jc w:val="right"/>
            </w:pPr>
            <w:r>
              <w:rPr>
                <w:color w:val="000000"/>
                <w:sz w:val="24"/>
                <w:szCs w:val="24"/>
              </w:rPr>
              <w:t>97,781,316.60</w:t>
            </w:r>
          </w:p>
        </w:tc>
        <w:tc>
          <w:tcPr>
            <w:tcW w:w="1644" w:type="dxa"/>
            <w:vAlign w:val="center"/>
          </w:tcPr>
          <w:p w:rsidR="00EB7F94" w:rsidRDefault="0064679F">
            <w:pPr>
              <w:jc w:val="right"/>
            </w:pPr>
            <w:r>
              <w:rPr>
                <w:color w:val="000000"/>
                <w:sz w:val="24"/>
                <w:szCs w:val="24"/>
              </w:rPr>
              <w:t>2.96</w:t>
            </w:r>
          </w:p>
        </w:tc>
      </w:tr>
      <w:tr w:rsidR="00EB7F94">
        <w:trPr>
          <w:jc w:val="center"/>
        </w:trPr>
        <w:tc>
          <w:tcPr>
            <w:tcW w:w="855" w:type="dxa"/>
            <w:vAlign w:val="center"/>
          </w:tcPr>
          <w:p w:rsidR="00EB7F94" w:rsidRDefault="0064679F">
            <w:pPr>
              <w:jc w:val="center"/>
            </w:pPr>
            <w:r>
              <w:rPr>
                <w:color w:val="000000"/>
                <w:sz w:val="24"/>
                <w:szCs w:val="24"/>
              </w:rPr>
              <w:t>10</w:t>
            </w:r>
          </w:p>
        </w:tc>
        <w:tc>
          <w:tcPr>
            <w:tcW w:w="1334" w:type="dxa"/>
            <w:vAlign w:val="center"/>
          </w:tcPr>
          <w:p w:rsidR="00EB7F94" w:rsidRDefault="0064679F">
            <w:pPr>
              <w:jc w:val="center"/>
            </w:pPr>
            <w:r>
              <w:rPr>
                <w:color w:val="000000"/>
                <w:sz w:val="24"/>
                <w:szCs w:val="24"/>
              </w:rPr>
              <w:t>002439</w:t>
            </w:r>
          </w:p>
        </w:tc>
        <w:tc>
          <w:tcPr>
            <w:tcW w:w="1777" w:type="dxa"/>
            <w:vAlign w:val="center"/>
          </w:tcPr>
          <w:p w:rsidR="00EB7F94" w:rsidRDefault="0064679F">
            <w:pPr>
              <w:jc w:val="center"/>
            </w:pPr>
            <w:r>
              <w:rPr>
                <w:color w:val="000000"/>
                <w:sz w:val="24"/>
                <w:szCs w:val="24"/>
              </w:rPr>
              <w:t>启明星辰</w:t>
            </w:r>
          </w:p>
        </w:tc>
        <w:tc>
          <w:tcPr>
            <w:tcW w:w="1334" w:type="dxa"/>
            <w:vAlign w:val="center"/>
          </w:tcPr>
          <w:p w:rsidR="00EB7F94" w:rsidRDefault="0064679F">
            <w:pPr>
              <w:jc w:val="right"/>
            </w:pPr>
            <w:r>
              <w:rPr>
                <w:color w:val="000000"/>
                <w:sz w:val="24"/>
                <w:szCs w:val="24"/>
              </w:rPr>
              <w:t>2,912,790</w:t>
            </w:r>
          </w:p>
        </w:tc>
        <w:tc>
          <w:tcPr>
            <w:tcW w:w="1924" w:type="dxa"/>
            <w:vAlign w:val="center"/>
          </w:tcPr>
          <w:p w:rsidR="00EB7F94" w:rsidRDefault="0064679F">
            <w:pPr>
              <w:jc w:val="right"/>
            </w:pPr>
            <w:r>
              <w:rPr>
                <w:color w:val="000000"/>
                <w:sz w:val="24"/>
                <w:szCs w:val="24"/>
              </w:rPr>
              <w:t>93,151,024.20</w:t>
            </w:r>
          </w:p>
        </w:tc>
        <w:tc>
          <w:tcPr>
            <w:tcW w:w="1644" w:type="dxa"/>
            <w:vAlign w:val="center"/>
          </w:tcPr>
          <w:p w:rsidR="00EB7F94" w:rsidRDefault="0064679F">
            <w:pPr>
              <w:jc w:val="right"/>
            </w:pPr>
            <w:r>
              <w:rPr>
                <w:color w:val="000000"/>
                <w:sz w:val="24"/>
                <w:szCs w:val="24"/>
              </w:rPr>
              <w:t>2.82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159,935,000.00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159,935,000.00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159,935,000.00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EB7F94">
        <w:trPr>
          <w:jc w:val="center"/>
        </w:trPr>
        <w:tc>
          <w:tcPr>
            <w:tcW w:w="850" w:type="dxa"/>
            <w:vAlign w:val="center"/>
          </w:tcPr>
          <w:p w:rsidR="00EB7F94" w:rsidRDefault="0064679F">
            <w:pPr>
              <w:jc w:val="center"/>
            </w:pPr>
            <w:r>
              <w:rPr>
                <w:color w:val="000000"/>
                <w:sz w:val="24"/>
                <w:szCs w:val="24"/>
              </w:rPr>
              <w:t>1</w:t>
            </w:r>
          </w:p>
        </w:tc>
        <w:tc>
          <w:tcPr>
            <w:tcW w:w="1475" w:type="dxa"/>
            <w:vAlign w:val="center"/>
          </w:tcPr>
          <w:p w:rsidR="00EB7F94" w:rsidRDefault="0064679F">
            <w:pPr>
              <w:jc w:val="center"/>
            </w:pPr>
            <w:r>
              <w:rPr>
                <w:color w:val="000000"/>
                <w:sz w:val="24"/>
                <w:szCs w:val="24"/>
              </w:rPr>
              <w:t>190206</w:t>
            </w:r>
          </w:p>
        </w:tc>
        <w:tc>
          <w:tcPr>
            <w:tcW w:w="1769" w:type="dxa"/>
            <w:vAlign w:val="center"/>
          </w:tcPr>
          <w:p w:rsidR="00EB7F94" w:rsidRDefault="0064679F">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EB7F94" w:rsidRDefault="0064679F">
            <w:pPr>
              <w:jc w:val="right"/>
            </w:pPr>
            <w:r>
              <w:rPr>
                <w:color w:val="000000"/>
                <w:sz w:val="24"/>
                <w:szCs w:val="24"/>
              </w:rPr>
              <w:t>900,000</w:t>
            </w:r>
          </w:p>
        </w:tc>
        <w:tc>
          <w:tcPr>
            <w:tcW w:w="2150" w:type="dxa"/>
            <w:vAlign w:val="center"/>
          </w:tcPr>
          <w:p w:rsidR="00EB7F94" w:rsidRDefault="0064679F">
            <w:pPr>
              <w:jc w:val="right"/>
            </w:pPr>
            <w:r>
              <w:rPr>
                <w:color w:val="000000"/>
                <w:sz w:val="24"/>
                <w:szCs w:val="24"/>
              </w:rPr>
              <w:t>89,973,000.00</w:t>
            </w:r>
          </w:p>
        </w:tc>
        <w:tc>
          <w:tcPr>
            <w:tcW w:w="1237" w:type="dxa"/>
            <w:vAlign w:val="center"/>
          </w:tcPr>
          <w:p w:rsidR="00EB7F94" w:rsidRDefault="0064679F">
            <w:pPr>
              <w:jc w:val="right"/>
            </w:pPr>
            <w:r>
              <w:rPr>
                <w:color w:val="000000"/>
                <w:sz w:val="24"/>
                <w:szCs w:val="24"/>
              </w:rPr>
              <w:t>2.73</w:t>
            </w:r>
          </w:p>
        </w:tc>
      </w:tr>
      <w:tr w:rsidR="00EB7F94">
        <w:trPr>
          <w:jc w:val="center"/>
        </w:trPr>
        <w:tc>
          <w:tcPr>
            <w:tcW w:w="850" w:type="dxa"/>
            <w:vAlign w:val="center"/>
          </w:tcPr>
          <w:p w:rsidR="00EB7F94" w:rsidRDefault="0064679F">
            <w:pPr>
              <w:jc w:val="center"/>
            </w:pPr>
            <w:r>
              <w:rPr>
                <w:color w:val="000000"/>
                <w:sz w:val="24"/>
                <w:szCs w:val="24"/>
              </w:rPr>
              <w:t>2</w:t>
            </w:r>
          </w:p>
        </w:tc>
        <w:tc>
          <w:tcPr>
            <w:tcW w:w="1475" w:type="dxa"/>
            <w:vAlign w:val="center"/>
          </w:tcPr>
          <w:p w:rsidR="00EB7F94" w:rsidRDefault="0064679F">
            <w:pPr>
              <w:jc w:val="center"/>
            </w:pPr>
            <w:r>
              <w:rPr>
                <w:color w:val="000000"/>
                <w:sz w:val="24"/>
                <w:szCs w:val="24"/>
              </w:rPr>
              <w:t>190304</w:t>
            </w:r>
          </w:p>
        </w:tc>
        <w:tc>
          <w:tcPr>
            <w:tcW w:w="1769" w:type="dxa"/>
            <w:vAlign w:val="center"/>
          </w:tcPr>
          <w:p w:rsidR="00EB7F94" w:rsidRDefault="0064679F">
            <w:pPr>
              <w:jc w:val="center"/>
            </w:pPr>
            <w:r>
              <w:rPr>
                <w:color w:val="000000"/>
                <w:sz w:val="24"/>
                <w:szCs w:val="24"/>
              </w:rPr>
              <w:t>19</w:t>
            </w:r>
            <w:r>
              <w:rPr>
                <w:color w:val="000000"/>
                <w:sz w:val="24"/>
                <w:szCs w:val="24"/>
              </w:rPr>
              <w:t>进出</w:t>
            </w:r>
            <w:r>
              <w:rPr>
                <w:color w:val="000000"/>
                <w:sz w:val="24"/>
                <w:szCs w:val="24"/>
              </w:rPr>
              <w:t>04</w:t>
            </w:r>
          </w:p>
        </w:tc>
        <w:tc>
          <w:tcPr>
            <w:tcW w:w="1387" w:type="dxa"/>
            <w:vAlign w:val="center"/>
          </w:tcPr>
          <w:p w:rsidR="00EB7F94" w:rsidRDefault="0064679F">
            <w:pPr>
              <w:jc w:val="right"/>
            </w:pPr>
            <w:r>
              <w:rPr>
                <w:color w:val="000000"/>
                <w:sz w:val="24"/>
                <w:szCs w:val="24"/>
              </w:rPr>
              <w:t>500,000</w:t>
            </w:r>
          </w:p>
        </w:tc>
        <w:tc>
          <w:tcPr>
            <w:tcW w:w="2150" w:type="dxa"/>
            <w:vAlign w:val="center"/>
          </w:tcPr>
          <w:p w:rsidR="00EB7F94" w:rsidRDefault="0064679F">
            <w:pPr>
              <w:jc w:val="right"/>
            </w:pPr>
            <w:r>
              <w:rPr>
                <w:color w:val="000000"/>
                <w:sz w:val="24"/>
                <w:szCs w:val="24"/>
              </w:rPr>
              <w:t>49,990,000.00</w:t>
            </w:r>
          </w:p>
        </w:tc>
        <w:tc>
          <w:tcPr>
            <w:tcW w:w="1237" w:type="dxa"/>
            <w:vAlign w:val="center"/>
          </w:tcPr>
          <w:p w:rsidR="00EB7F94" w:rsidRDefault="0064679F">
            <w:pPr>
              <w:jc w:val="right"/>
            </w:pPr>
            <w:r>
              <w:rPr>
                <w:color w:val="000000"/>
                <w:sz w:val="24"/>
                <w:szCs w:val="24"/>
              </w:rPr>
              <w:t>1.52</w:t>
            </w:r>
          </w:p>
        </w:tc>
      </w:tr>
      <w:tr w:rsidR="00EB7F94">
        <w:trPr>
          <w:jc w:val="center"/>
        </w:trPr>
        <w:tc>
          <w:tcPr>
            <w:tcW w:w="850" w:type="dxa"/>
            <w:vAlign w:val="center"/>
          </w:tcPr>
          <w:p w:rsidR="00EB7F94" w:rsidRDefault="0064679F">
            <w:pPr>
              <w:jc w:val="center"/>
            </w:pPr>
            <w:r>
              <w:rPr>
                <w:color w:val="000000"/>
                <w:sz w:val="24"/>
                <w:szCs w:val="24"/>
              </w:rPr>
              <w:t>3</w:t>
            </w:r>
          </w:p>
        </w:tc>
        <w:tc>
          <w:tcPr>
            <w:tcW w:w="1475" w:type="dxa"/>
            <w:vAlign w:val="center"/>
          </w:tcPr>
          <w:p w:rsidR="00EB7F94" w:rsidRDefault="0064679F">
            <w:pPr>
              <w:jc w:val="center"/>
            </w:pPr>
            <w:r>
              <w:rPr>
                <w:color w:val="000000"/>
                <w:sz w:val="24"/>
                <w:szCs w:val="24"/>
              </w:rPr>
              <w:t>190405</w:t>
            </w:r>
          </w:p>
        </w:tc>
        <w:tc>
          <w:tcPr>
            <w:tcW w:w="1769" w:type="dxa"/>
            <w:vAlign w:val="center"/>
          </w:tcPr>
          <w:p w:rsidR="00EB7F94" w:rsidRDefault="0064679F">
            <w:pPr>
              <w:jc w:val="center"/>
            </w:pPr>
            <w:r>
              <w:rPr>
                <w:color w:val="000000"/>
                <w:sz w:val="24"/>
                <w:szCs w:val="24"/>
              </w:rPr>
              <w:t>19</w:t>
            </w:r>
            <w:r>
              <w:rPr>
                <w:color w:val="000000"/>
                <w:sz w:val="24"/>
                <w:szCs w:val="24"/>
              </w:rPr>
              <w:t>农发</w:t>
            </w:r>
            <w:r>
              <w:rPr>
                <w:color w:val="000000"/>
                <w:sz w:val="24"/>
                <w:szCs w:val="24"/>
              </w:rPr>
              <w:t>05</w:t>
            </w:r>
          </w:p>
        </w:tc>
        <w:tc>
          <w:tcPr>
            <w:tcW w:w="1387" w:type="dxa"/>
            <w:vAlign w:val="center"/>
          </w:tcPr>
          <w:p w:rsidR="00EB7F94" w:rsidRDefault="0064679F">
            <w:pPr>
              <w:jc w:val="right"/>
            </w:pPr>
            <w:r>
              <w:rPr>
                <w:color w:val="000000"/>
                <w:sz w:val="24"/>
                <w:szCs w:val="24"/>
              </w:rPr>
              <w:t>200,000</w:t>
            </w:r>
          </w:p>
        </w:tc>
        <w:tc>
          <w:tcPr>
            <w:tcW w:w="2150" w:type="dxa"/>
            <w:vAlign w:val="center"/>
          </w:tcPr>
          <w:p w:rsidR="00EB7F94" w:rsidRDefault="0064679F">
            <w:pPr>
              <w:jc w:val="right"/>
            </w:pPr>
            <w:r>
              <w:rPr>
                <w:color w:val="000000"/>
                <w:sz w:val="24"/>
                <w:szCs w:val="24"/>
              </w:rPr>
              <w:t>19,972,000.00</w:t>
            </w:r>
          </w:p>
        </w:tc>
        <w:tc>
          <w:tcPr>
            <w:tcW w:w="1237" w:type="dxa"/>
            <w:vAlign w:val="center"/>
          </w:tcPr>
          <w:p w:rsidR="00EB7F94" w:rsidRDefault="0064679F">
            <w:pPr>
              <w:jc w:val="right"/>
            </w:pPr>
            <w:r>
              <w:rPr>
                <w:color w:val="000000"/>
                <w:sz w:val="24"/>
                <w:szCs w:val="24"/>
              </w:rPr>
              <w:t>0.61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851,367.81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9,227,925.35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1,801,174.97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13,734,984.64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25,615,452.77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EB7F94">
        <w:trPr>
          <w:jc w:val="center"/>
        </w:trPr>
        <w:tc>
          <w:tcPr>
            <w:tcW w:w="1129" w:type="dxa"/>
            <w:vAlign w:val="center"/>
          </w:tcPr>
          <w:p w:rsidR="00EB7F94" w:rsidRDefault="0064679F">
            <w:pPr>
              <w:jc w:val="center"/>
            </w:pPr>
            <w:r>
              <w:rPr>
                <w:color w:val="000000"/>
                <w:sz w:val="24"/>
                <w:szCs w:val="24"/>
              </w:rPr>
              <w:t>1</w:t>
            </w:r>
          </w:p>
        </w:tc>
        <w:tc>
          <w:tcPr>
            <w:tcW w:w="1356" w:type="dxa"/>
            <w:vAlign w:val="center"/>
          </w:tcPr>
          <w:p w:rsidR="00EB7F94" w:rsidRDefault="0064679F">
            <w:pPr>
              <w:jc w:val="center"/>
            </w:pPr>
            <w:r>
              <w:rPr>
                <w:color w:val="000000"/>
                <w:sz w:val="24"/>
                <w:szCs w:val="24"/>
              </w:rPr>
              <w:t>002555</w:t>
            </w:r>
          </w:p>
        </w:tc>
        <w:tc>
          <w:tcPr>
            <w:tcW w:w="1355" w:type="dxa"/>
            <w:vAlign w:val="center"/>
          </w:tcPr>
          <w:p w:rsidR="00EB7F94" w:rsidRDefault="0064679F">
            <w:pPr>
              <w:jc w:val="center"/>
            </w:pPr>
            <w:r>
              <w:rPr>
                <w:color w:val="000000"/>
                <w:sz w:val="24"/>
                <w:szCs w:val="24"/>
              </w:rPr>
              <w:t>三七互娱</w:t>
            </w:r>
          </w:p>
        </w:tc>
        <w:tc>
          <w:tcPr>
            <w:tcW w:w="1880" w:type="dxa"/>
            <w:vAlign w:val="center"/>
          </w:tcPr>
          <w:p w:rsidR="00EB7F94" w:rsidRDefault="0064679F">
            <w:pPr>
              <w:jc w:val="right"/>
            </w:pPr>
            <w:r>
              <w:rPr>
                <w:color w:val="000000"/>
                <w:sz w:val="24"/>
                <w:szCs w:val="24"/>
              </w:rPr>
              <w:t>17,160,000.00</w:t>
            </w:r>
          </w:p>
        </w:tc>
        <w:tc>
          <w:tcPr>
            <w:tcW w:w="1724" w:type="dxa"/>
            <w:vAlign w:val="center"/>
          </w:tcPr>
          <w:p w:rsidR="00EB7F94" w:rsidRDefault="0064679F">
            <w:pPr>
              <w:jc w:val="right"/>
            </w:pPr>
            <w:r>
              <w:rPr>
                <w:color w:val="000000"/>
                <w:sz w:val="24"/>
                <w:szCs w:val="24"/>
              </w:rPr>
              <w:t>0.52</w:t>
            </w:r>
          </w:p>
        </w:tc>
        <w:tc>
          <w:tcPr>
            <w:tcW w:w="1424" w:type="dxa"/>
            <w:vAlign w:val="center"/>
          </w:tcPr>
          <w:p w:rsidR="00EB7F94" w:rsidRDefault="0064679F">
            <w:pPr>
              <w:jc w:val="right"/>
            </w:pPr>
            <w:r>
              <w:rPr>
                <w:rFonts w:hint="eastAsia"/>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965,144,842.15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242,803,607.58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328,451,353.61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879,497,096.12</w:t>
            </w:r>
          </w:p>
        </w:tc>
      </w:tr>
    </w:tbl>
    <w:p w:rsidR="00EB7F94" w:rsidRDefault="0064679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EB7F94" w:rsidRDefault="0064679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EB7F94" w:rsidRDefault="0064679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EB7F94" w:rsidRDefault="0064679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EB7F94" w:rsidRDefault="0064679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EB7F94" w:rsidRDefault="0064679F">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EB7F94" w:rsidRDefault="0064679F">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EB7F94" w:rsidRDefault="0064679F">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EB7F94" w:rsidRDefault="0064679F">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EB7F94" w:rsidRDefault="0064679F">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EB7F94" w:rsidRDefault="0064679F">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EB7F94" w:rsidRDefault="0064679F">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EB7F94" w:rsidRDefault="0064679F">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EB7F94" w:rsidRDefault="0064679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F7150A">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F7150A">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A00" w:rsidRDefault="00B83A00" w:rsidP="00876D65">
      <w:r>
        <w:separator/>
      </w:r>
    </w:p>
  </w:footnote>
  <w:footnote w:type="continuationSeparator" w:id="0">
    <w:p w:rsidR="00B83A00" w:rsidRDefault="00B83A0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交银施罗德优势行业灵活配置混合型证券投资基金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4679F"/>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64B34"/>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B7F94"/>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50A"/>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85444-ACF8-4D49-B4A3-86BA638F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12</Pages>
  <Words>1078</Words>
  <Characters>6145</Characters>
  <Application>Microsoft Office Word</Application>
  <DocSecurity>0</DocSecurity>
  <Lines>51</Lines>
  <Paragraphs>14</Paragraphs>
  <ScaleCrop>false</ScaleCrop>
  <Company/>
  <LinksUpToDate>false</LinksUpToDate>
  <CharactersWithSpaces>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biz-chenkezhen</cp:lastModifiedBy>
  <cp:revision>600</cp:revision>
  <dcterms:created xsi:type="dcterms:W3CDTF">2012-10-16T06:07:00Z</dcterms:created>
  <dcterms:modified xsi:type="dcterms:W3CDTF">2019-10-15T04:59:00Z</dcterms:modified>
</cp:coreProperties>
</file>