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spacing w:before="29" w:line="288" w:lineRule="auto"/>
        <w:jc w:val="center"/>
        <w:rPr>
          <w:b/>
          <w:sz w:val="36"/>
          <w:szCs w:val="36"/>
        </w:rPr>
      </w:pPr>
      <w:r w:rsidRPr="008A1551">
        <w:rPr>
          <w:b/>
          <w:sz w:val="36"/>
          <w:szCs w:val="36"/>
        </w:rPr>
        <w:t>交银施罗德新回报灵活配置混合型证券投资基金</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年半年度报告</w:t>
      </w:r>
      <w:r w:rsidR="00835AA6" w:rsidRPr="008A1551">
        <w:rPr>
          <w:b/>
          <w:sz w:val="36"/>
          <w:szCs w:val="36"/>
        </w:rPr>
        <w:t>摘要</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w:t>
      </w:r>
      <w:r w:rsidRPr="008A1551">
        <w:rPr>
          <w:b/>
          <w:sz w:val="36"/>
          <w:szCs w:val="36"/>
        </w:rPr>
        <w:t>6</w:t>
      </w:r>
      <w:r w:rsidRPr="008A1551">
        <w:rPr>
          <w:b/>
          <w:sz w:val="36"/>
          <w:szCs w:val="36"/>
        </w:rPr>
        <w:t>月</w:t>
      </w:r>
      <w:r w:rsidRPr="008A1551">
        <w:rPr>
          <w:b/>
          <w:sz w:val="36"/>
          <w:szCs w:val="36"/>
        </w:rPr>
        <w:t>30</w:t>
      </w:r>
      <w:r w:rsidRPr="008A1551">
        <w:rPr>
          <w:b/>
          <w:sz w:val="36"/>
          <w:szCs w:val="36"/>
        </w:rPr>
        <w:t>日</w:t>
      </w: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rPr>
          <w:b/>
          <w:color w:val="000000"/>
          <w:sz w:val="24"/>
        </w:rPr>
      </w:pP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基金管理人：交银施罗德基金管理有限公司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基金托管人：中信银行股份有限公司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报告送出日期：二〇一九年八月二十九日</w:t>
      </w:r>
    </w:p>
    <w:p w:rsidR="001548F9" w:rsidRPr="008A1551" w:rsidRDefault="001548F9" w:rsidP="009E1EA4">
      <w:pPr>
        <w:widowControl/>
        <w:spacing w:before="29" w:line="288" w:lineRule="auto"/>
        <w:jc w:val="left"/>
        <w:rPr>
          <w:color w:val="000000"/>
          <w:sz w:val="24"/>
        </w:rPr>
        <w:sectPr w:rsidR="001548F9" w:rsidRPr="008A1551" w:rsidSect="00B015FE">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8A1551">
        <w:rPr>
          <w:b/>
          <w:bCs/>
          <w:szCs w:val="24"/>
          <w:lang w:val="en-US"/>
        </w:rPr>
        <w:lastRenderedPageBreak/>
        <w:t xml:space="preserve">1  </w:t>
      </w:r>
      <w:r w:rsidRPr="008A1551">
        <w:rPr>
          <w:b/>
          <w:bCs/>
          <w:szCs w:val="24"/>
          <w:lang w:val="en-US"/>
        </w:rPr>
        <w:t>重要提示</w:t>
      </w:r>
      <w:bookmarkEnd w:id="0"/>
      <w:bookmarkEnd w:id="1"/>
    </w:p>
    <w:p w:rsidR="001548F9" w:rsidRPr="008A1551" w:rsidRDefault="001548F9" w:rsidP="009E1EA4">
      <w:pPr>
        <w:pStyle w:val="20"/>
        <w:spacing w:before="29" w:after="0" w:line="288" w:lineRule="auto"/>
        <w:rPr>
          <w:rFonts w:ascii="Times New Roman" w:hAnsi="Times New Roman"/>
          <w:kern w:val="0"/>
          <w:szCs w:val="24"/>
        </w:rPr>
      </w:pPr>
      <w:bookmarkStart w:id="2" w:name="_Toc331410067"/>
      <w:r w:rsidRPr="008A1551">
        <w:rPr>
          <w:rFonts w:ascii="Times New Roman" w:hAnsi="Times New Roman"/>
          <w:kern w:val="0"/>
          <w:szCs w:val="24"/>
        </w:rPr>
        <w:t xml:space="preserve">1.1 </w:t>
      </w:r>
      <w:r w:rsidRPr="008A1551">
        <w:rPr>
          <w:rFonts w:ascii="Times New Roman" w:hAnsi="Times New Roman"/>
          <w:kern w:val="0"/>
          <w:szCs w:val="24"/>
        </w:rPr>
        <w:t>重要提示</w:t>
      </w:r>
      <w:bookmarkEnd w:id="2"/>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基金管理人的董事会、董事保证本报告所载资料不存在虚假记载、误导性陈述或重大遗漏，并对其内容的真实性、准确性和完整性承担个别及连带的法律责任。</w:t>
      </w:r>
      <w:proofErr w:type="gramStart"/>
      <w:r w:rsidRPr="008A1551">
        <w:rPr>
          <w:color w:val="000000"/>
          <w:sz w:val="24"/>
        </w:rPr>
        <w:t>本半年度</w:t>
      </w:r>
      <w:proofErr w:type="gramEnd"/>
      <w:r w:rsidRPr="008A1551">
        <w:rPr>
          <w:color w:val="000000"/>
          <w:sz w:val="24"/>
        </w:rPr>
        <w:t>报告已经三分之二以上独立董事签字同意，并由董事长签发。</w:t>
      </w:r>
    </w:p>
    <w:p w:rsidR="006E59C6" w:rsidRPr="008A1551" w:rsidRDefault="006E59C6" w:rsidP="009E1EA4">
      <w:pPr>
        <w:spacing w:before="29" w:line="288" w:lineRule="auto"/>
        <w:ind w:firstLineChars="200" w:firstLine="480"/>
        <w:rPr>
          <w:color w:val="000000"/>
          <w:sz w:val="24"/>
        </w:rPr>
      </w:pPr>
      <w:r w:rsidRPr="008A1551">
        <w:rPr>
          <w:color w:val="000000"/>
          <w:sz w:val="24"/>
        </w:rPr>
        <w:t>基金托管人</w:t>
      </w:r>
      <w:r w:rsidRPr="008A1551">
        <w:rPr>
          <w:sz w:val="24"/>
        </w:rPr>
        <w:t>中信银行股份有限公司</w:t>
      </w:r>
      <w:r w:rsidRPr="008A1551">
        <w:rPr>
          <w:color w:val="000000"/>
          <w:sz w:val="24"/>
        </w:rPr>
        <w:t>根据本基金合同规定，于</w:t>
      </w:r>
      <w:r w:rsidRPr="008A1551">
        <w:rPr>
          <w:color w:val="000000"/>
          <w:sz w:val="24"/>
        </w:rPr>
        <w:t>2019</w:t>
      </w:r>
      <w:r w:rsidRPr="008A1551">
        <w:rPr>
          <w:color w:val="000000"/>
          <w:sz w:val="24"/>
        </w:rPr>
        <w:t>年</w:t>
      </w:r>
      <w:r w:rsidRPr="008A1551">
        <w:rPr>
          <w:color w:val="000000"/>
          <w:sz w:val="24"/>
        </w:rPr>
        <w:t>8</w:t>
      </w:r>
      <w:r w:rsidRPr="008A1551">
        <w:rPr>
          <w:color w:val="000000"/>
          <w:sz w:val="24"/>
        </w:rPr>
        <w:t>月</w:t>
      </w:r>
      <w:r w:rsidRPr="008A1551">
        <w:rPr>
          <w:color w:val="000000"/>
          <w:sz w:val="24"/>
        </w:rPr>
        <w:t>28</w:t>
      </w:r>
      <w:r w:rsidRPr="008A1551">
        <w:rPr>
          <w:color w:val="000000"/>
          <w:sz w:val="24"/>
        </w:rPr>
        <w:t>日复核了本报告中的财务指标、净值表现、利润分配情况、财务会计报告、投资组合报告等内容，保证复核内容不存在虚假记载、误导性陈述或者重大遗漏。</w:t>
      </w:r>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基金管理人承诺以诚实信用、勤勉尽责的原则管理和运用基金资产，但不保证基金一定盈利。</w:t>
      </w:r>
    </w:p>
    <w:p w:rsidR="006E59C6" w:rsidRPr="008A1551" w:rsidRDefault="006E59C6" w:rsidP="009E1EA4">
      <w:pPr>
        <w:spacing w:before="29" w:line="288" w:lineRule="auto"/>
        <w:ind w:firstLineChars="200" w:firstLine="480"/>
        <w:rPr>
          <w:color w:val="000000"/>
          <w:sz w:val="24"/>
        </w:rPr>
      </w:pPr>
      <w:r w:rsidRPr="008A1551">
        <w:rPr>
          <w:color w:val="000000"/>
          <w:sz w:val="24"/>
        </w:rPr>
        <w:t>基金的过往业绩并不代表其未来表现。投资有风险，投资者在</w:t>
      </w:r>
      <w:proofErr w:type="gramStart"/>
      <w:r w:rsidRPr="008A1551">
        <w:rPr>
          <w:color w:val="000000"/>
          <w:sz w:val="24"/>
        </w:rPr>
        <w:t>作出</w:t>
      </w:r>
      <w:proofErr w:type="gramEnd"/>
      <w:r w:rsidRPr="008A1551">
        <w:rPr>
          <w:color w:val="000000"/>
          <w:sz w:val="24"/>
        </w:rPr>
        <w:t>投资决策前应仔细阅读本基金的招募说明书及其更新。</w:t>
      </w:r>
    </w:p>
    <w:p w:rsidR="00650AA5" w:rsidRPr="008A1551" w:rsidRDefault="00650AA5" w:rsidP="009E1EA4">
      <w:pPr>
        <w:spacing w:before="29" w:line="288" w:lineRule="auto"/>
        <w:ind w:firstLineChars="200" w:firstLine="480"/>
        <w:rPr>
          <w:color w:val="000000"/>
          <w:sz w:val="24"/>
        </w:rPr>
      </w:pPr>
      <w:proofErr w:type="gramStart"/>
      <w:r w:rsidRPr="008A1551">
        <w:rPr>
          <w:color w:val="000000"/>
          <w:sz w:val="24"/>
        </w:rPr>
        <w:t>本半年度</w:t>
      </w:r>
      <w:proofErr w:type="gramEnd"/>
      <w:r w:rsidRPr="008A1551">
        <w:rPr>
          <w:color w:val="000000"/>
          <w:sz w:val="24"/>
        </w:rPr>
        <w:t>报告摘要摘自半年度报告正文，投资者欲了解详细内容，应阅读半年度报告正文。</w:t>
      </w:r>
    </w:p>
    <w:p w:rsidR="006E59C6" w:rsidRPr="008A1551" w:rsidRDefault="006E59C6" w:rsidP="009E1EA4">
      <w:pPr>
        <w:spacing w:before="29" w:line="288" w:lineRule="auto"/>
        <w:ind w:firstLineChars="200" w:firstLine="480"/>
        <w:rPr>
          <w:color w:val="000000"/>
          <w:sz w:val="24"/>
        </w:rPr>
      </w:pPr>
      <w:r w:rsidRPr="008A1551">
        <w:rPr>
          <w:color w:val="000000"/>
          <w:sz w:val="24"/>
        </w:rPr>
        <w:t>本报告中财务资料未经审计。</w:t>
      </w:r>
    </w:p>
    <w:p w:rsidR="00BC5DB0" w:rsidRPr="008A1551" w:rsidRDefault="00BC5DB0" w:rsidP="009E1EA4">
      <w:pPr>
        <w:spacing w:before="29" w:line="288" w:lineRule="auto"/>
        <w:ind w:firstLineChars="200" w:firstLine="480"/>
        <w:rPr>
          <w:kern w:val="0"/>
          <w:sz w:val="24"/>
        </w:rPr>
      </w:pPr>
      <w:r w:rsidRPr="008A1551">
        <w:rPr>
          <w:kern w:val="0"/>
          <w:sz w:val="24"/>
        </w:rPr>
        <w:t>本报告期自</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日起至</w:t>
      </w:r>
      <w:r w:rsidRPr="008A1551">
        <w:rPr>
          <w:kern w:val="0"/>
          <w:sz w:val="24"/>
        </w:rPr>
        <w:t>6</w:t>
      </w:r>
      <w:r w:rsidRPr="008A1551">
        <w:rPr>
          <w:kern w:val="0"/>
          <w:sz w:val="24"/>
        </w:rPr>
        <w:t>月</w:t>
      </w:r>
      <w:r w:rsidRPr="008A1551">
        <w:rPr>
          <w:kern w:val="0"/>
          <w:sz w:val="24"/>
        </w:rPr>
        <w:t>30</w:t>
      </w:r>
      <w:r w:rsidRPr="008A1551">
        <w:rPr>
          <w:kern w:val="0"/>
          <w:sz w:val="24"/>
        </w:rPr>
        <w:t>日止。</w:t>
      </w:r>
    </w:p>
    <w:p w:rsidR="00816848" w:rsidRPr="008A1551" w:rsidRDefault="00816848" w:rsidP="009E1EA4">
      <w:pPr>
        <w:spacing w:before="29" w:line="288" w:lineRule="auto"/>
        <w:ind w:firstLineChars="200" w:firstLine="480"/>
        <w:rPr>
          <w:color w:val="000000"/>
          <w:sz w:val="24"/>
        </w:rPr>
      </w:pPr>
    </w:p>
    <w:p w:rsidR="00EB2B24" w:rsidRPr="008A1551" w:rsidRDefault="001548F9" w:rsidP="009E1EA4">
      <w:pPr>
        <w:spacing w:before="29" w:line="288" w:lineRule="auto"/>
        <w:ind w:firstLineChars="200" w:firstLine="480"/>
        <w:rPr>
          <w:b/>
          <w:color w:val="000000"/>
          <w:kern w:val="0"/>
          <w:sz w:val="24"/>
        </w:rPr>
      </w:pPr>
      <w:r w:rsidRPr="008A1551">
        <w:rPr>
          <w:sz w:val="24"/>
        </w:rPr>
        <w:br w:type="page"/>
      </w:r>
    </w:p>
    <w:p w:rsidR="001548F9" w:rsidRPr="008A1551" w:rsidRDefault="001548F9" w:rsidP="00A7746B">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8A1551">
        <w:rPr>
          <w:b/>
          <w:bCs/>
          <w:szCs w:val="24"/>
          <w:lang w:val="en-US"/>
        </w:rPr>
        <w:lastRenderedPageBreak/>
        <w:t xml:space="preserve">2  </w:t>
      </w:r>
      <w:r w:rsidRPr="008A1551">
        <w:rPr>
          <w:b/>
          <w:bCs/>
          <w:szCs w:val="24"/>
          <w:lang w:val="en-US"/>
        </w:rPr>
        <w:t>基金简介</w:t>
      </w:r>
      <w:bookmarkEnd w:id="3"/>
      <w:bookmarkEnd w:id="4"/>
    </w:p>
    <w:p w:rsidR="001548F9" w:rsidRPr="008A1551" w:rsidRDefault="00F00927" w:rsidP="009E1EA4">
      <w:pPr>
        <w:pStyle w:val="20"/>
        <w:spacing w:before="29" w:after="0" w:line="288" w:lineRule="auto"/>
        <w:rPr>
          <w:rFonts w:ascii="Times New Roman" w:hAnsi="Times New Roman"/>
          <w:color w:val="000000"/>
          <w:szCs w:val="24"/>
        </w:rPr>
      </w:pPr>
      <w:bookmarkStart w:id="5" w:name="_Toc331410069"/>
      <w:r w:rsidRPr="008A1551">
        <w:rPr>
          <w:rFonts w:ascii="Times New Roman" w:hAnsi="Times New Roman"/>
          <w:kern w:val="0"/>
          <w:szCs w:val="24"/>
        </w:rPr>
        <w:t>2.1</w:t>
      </w:r>
      <w:r w:rsidR="001548F9" w:rsidRPr="008A1551">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3"/>
        <w:gridCol w:w="2709"/>
        <w:gridCol w:w="2596"/>
      </w:tblGrid>
      <w:tr w:rsidR="001548F9" w:rsidRPr="008A1551" w:rsidTr="00405B9D">
        <w:tc>
          <w:tcPr>
            <w:tcW w:w="3693" w:type="dxa"/>
            <w:vAlign w:val="center"/>
          </w:tcPr>
          <w:p w:rsidR="001548F9" w:rsidRPr="008A1551" w:rsidRDefault="001548F9" w:rsidP="009E1EA4">
            <w:pPr>
              <w:spacing w:before="29" w:line="288" w:lineRule="auto"/>
              <w:rPr>
                <w:color w:val="000000"/>
                <w:kern w:val="0"/>
                <w:sz w:val="24"/>
              </w:rPr>
            </w:pPr>
            <w:r w:rsidRPr="008A1551">
              <w:rPr>
                <w:sz w:val="24"/>
              </w:rPr>
              <w:t>基金简称</w:t>
            </w:r>
          </w:p>
        </w:tc>
        <w:tc>
          <w:tcPr>
            <w:tcW w:w="5305" w:type="dxa"/>
            <w:gridSpan w:val="2"/>
            <w:vAlign w:val="center"/>
          </w:tcPr>
          <w:p w:rsidR="001548F9" w:rsidRPr="008A1551" w:rsidRDefault="001548F9" w:rsidP="009E1EA4">
            <w:pPr>
              <w:spacing w:before="29" w:line="288" w:lineRule="auto"/>
              <w:jc w:val="center"/>
              <w:rPr>
                <w:sz w:val="24"/>
              </w:rPr>
            </w:pPr>
            <w:r w:rsidRPr="008A1551">
              <w:rPr>
                <w:sz w:val="24"/>
              </w:rPr>
              <w:t>交银新回报灵活配置混合</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基金主代码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519752</w:t>
            </w:r>
          </w:p>
        </w:tc>
      </w:tr>
      <w:tr w:rsidR="00405B9D" w:rsidRPr="008A1551" w:rsidTr="00405B9D">
        <w:tc>
          <w:tcPr>
            <w:tcW w:w="3693" w:type="dxa"/>
            <w:vAlign w:val="center"/>
          </w:tcPr>
          <w:p w:rsidR="00405B9D" w:rsidRPr="008A1551" w:rsidRDefault="00405B9D" w:rsidP="009E1EA4">
            <w:pPr>
              <w:spacing w:before="29" w:line="288" w:lineRule="auto"/>
              <w:rPr>
                <w:sz w:val="24"/>
              </w:rPr>
            </w:pPr>
            <w:r w:rsidRPr="008A1551">
              <w:rPr>
                <w:color w:val="000000"/>
                <w:kern w:val="0"/>
                <w:sz w:val="24"/>
              </w:rPr>
              <w:t>交易代码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519752</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基金运作方式</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契约型开放式</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基金合同生效日</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2015</w:t>
            </w:r>
            <w:r w:rsidRPr="008A1551">
              <w:rPr>
                <w:sz w:val="24"/>
              </w:rPr>
              <w:t>年</w:t>
            </w:r>
            <w:r w:rsidRPr="008A1551">
              <w:rPr>
                <w:sz w:val="24"/>
              </w:rPr>
              <w:t>5</w:t>
            </w:r>
            <w:r w:rsidRPr="008A1551">
              <w:rPr>
                <w:sz w:val="24"/>
              </w:rPr>
              <w:t>月</w:t>
            </w:r>
            <w:r w:rsidRPr="008A1551">
              <w:rPr>
                <w:sz w:val="24"/>
              </w:rPr>
              <w:t>15</w:t>
            </w:r>
            <w:r w:rsidRPr="008A1551">
              <w:rPr>
                <w:sz w:val="24"/>
              </w:rPr>
              <w:t>日</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基金管理人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交银施罗德基金管理有限公司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基金托管人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中信银行股份有限公司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报告期末基金份额总额</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362,458,634.11</w:t>
            </w:r>
            <w:r w:rsidRPr="008A1551">
              <w:rPr>
                <w:sz w:val="24"/>
              </w:rPr>
              <w:t>份</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基金合同存续期</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不定期</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下属分级基金的基金简称</w:t>
            </w:r>
          </w:p>
        </w:tc>
        <w:tc>
          <w:tcPr>
            <w:tcW w:w="2709" w:type="dxa"/>
            <w:vAlign w:val="center"/>
          </w:tcPr>
          <w:p w:rsidR="00405B9D" w:rsidRPr="008A1551" w:rsidRDefault="00405B9D" w:rsidP="009E1EA4">
            <w:pPr>
              <w:spacing w:before="29" w:line="288" w:lineRule="auto"/>
              <w:jc w:val="center"/>
              <w:rPr>
                <w:sz w:val="24"/>
              </w:rPr>
            </w:pPr>
            <w:r w:rsidRPr="008A1551">
              <w:rPr>
                <w:sz w:val="24"/>
              </w:rPr>
              <w:t>交银新回报灵活配置混合</w:t>
            </w:r>
            <w:r w:rsidRPr="008A1551">
              <w:rPr>
                <w:sz w:val="24"/>
              </w:rPr>
              <w:t>A</w:t>
            </w:r>
          </w:p>
        </w:tc>
        <w:tc>
          <w:tcPr>
            <w:tcW w:w="2596" w:type="dxa"/>
            <w:vAlign w:val="center"/>
          </w:tcPr>
          <w:p w:rsidR="00405B9D" w:rsidRPr="008A1551" w:rsidRDefault="00405B9D" w:rsidP="009E1EA4">
            <w:pPr>
              <w:spacing w:before="29" w:line="288" w:lineRule="auto"/>
              <w:jc w:val="center"/>
              <w:rPr>
                <w:sz w:val="24"/>
              </w:rPr>
            </w:pPr>
            <w:r w:rsidRPr="008A1551">
              <w:rPr>
                <w:sz w:val="24"/>
              </w:rPr>
              <w:t>交银新回报灵活配置混合</w:t>
            </w:r>
            <w:r w:rsidRPr="008A1551">
              <w:rPr>
                <w:sz w:val="24"/>
              </w:rPr>
              <w:t>C</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下属分级基金的交易代码</w:t>
            </w:r>
          </w:p>
        </w:tc>
        <w:tc>
          <w:tcPr>
            <w:tcW w:w="2709" w:type="dxa"/>
            <w:vAlign w:val="center"/>
          </w:tcPr>
          <w:p w:rsidR="0073136C" w:rsidRPr="008A1551" w:rsidRDefault="0073136C" w:rsidP="0073136C">
            <w:pPr>
              <w:spacing w:before="29" w:line="288" w:lineRule="auto"/>
              <w:jc w:val="center"/>
              <w:rPr>
                <w:sz w:val="24"/>
              </w:rPr>
            </w:pPr>
            <w:r w:rsidRPr="008A1551">
              <w:rPr>
                <w:sz w:val="24"/>
              </w:rPr>
              <w:t>519752</w:t>
            </w:r>
          </w:p>
        </w:tc>
        <w:tc>
          <w:tcPr>
            <w:tcW w:w="2596" w:type="dxa"/>
            <w:vAlign w:val="center"/>
          </w:tcPr>
          <w:p w:rsidR="0073136C" w:rsidRPr="008A1551" w:rsidRDefault="0073136C" w:rsidP="009E1EA4">
            <w:pPr>
              <w:spacing w:before="29" w:line="288" w:lineRule="auto"/>
              <w:jc w:val="center"/>
              <w:rPr>
                <w:sz w:val="24"/>
              </w:rPr>
            </w:pPr>
            <w:r w:rsidRPr="008A1551">
              <w:rPr>
                <w:sz w:val="24"/>
              </w:rPr>
              <w:t>519760</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报告期末下属分级基金的份额总额</w:t>
            </w:r>
          </w:p>
        </w:tc>
        <w:tc>
          <w:tcPr>
            <w:tcW w:w="2709" w:type="dxa"/>
            <w:vAlign w:val="center"/>
          </w:tcPr>
          <w:p w:rsidR="0073136C" w:rsidRPr="008A1551" w:rsidRDefault="0073136C" w:rsidP="009E1EA4">
            <w:pPr>
              <w:spacing w:before="29" w:line="288" w:lineRule="auto"/>
              <w:jc w:val="center"/>
              <w:rPr>
                <w:sz w:val="24"/>
              </w:rPr>
            </w:pPr>
            <w:r w:rsidRPr="008A1551">
              <w:rPr>
                <w:sz w:val="24"/>
              </w:rPr>
              <w:t>349,476,159.54</w:t>
            </w:r>
            <w:r w:rsidRPr="008A1551">
              <w:rPr>
                <w:sz w:val="24"/>
              </w:rPr>
              <w:t>份</w:t>
            </w:r>
          </w:p>
        </w:tc>
        <w:tc>
          <w:tcPr>
            <w:tcW w:w="2596" w:type="dxa"/>
            <w:vAlign w:val="center"/>
          </w:tcPr>
          <w:p w:rsidR="0073136C" w:rsidRPr="008A1551" w:rsidRDefault="0073136C" w:rsidP="009E1EA4">
            <w:pPr>
              <w:spacing w:before="29" w:line="288" w:lineRule="auto"/>
              <w:jc w:val="center"/>
              <w:rPr>
                <w:sz w:val="24"/>
              </w:rPr>
            </w:pPr>
            <w:r w:rsidRPr="008A1551">
              <w:rPr>
                <w:sz w:val="24"/>
              </w:rPr>
              <w:t>12,982,474.57</w:t>
            </w:r>
            <w:r w:rsidRPr="008A1551">
              <w:rPr>
                <w:sz w:val="24"/>
              </w:rPr>
              <w:t>份</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color w:val="000000"/>
          <w:szCs w:val="24"/>
        </w:rPr>
      </w:pPr>
      <w:bookmarkStart w:id="6" w:name="_Toc331410070"/>
      <w:r w:rsidRPr="008A1551">
        <w:rPr>
          <w:rFonts w:ascii="Times New Roman" w:hAnsi="Times New Roman"/>
          <w:kern w:val="0"/>
          <w:szCs w:val="24"/>
        </w:rPr>
        <w:t xml:space="preserve">2.2 </w:t>
      </w:r>
      <w:r w:rsidRPr="008A1551">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投资目标</w:t>
            </w:r>
          </w:p>
        </w:tc>
        <w:tc>
          <w:tcPr>
            <w:tcW w:w="6873" w:type="dxa"/>
            <w:vAlign w:val="center"/>
          </w:tcPr>
          <w:p w:rsidR="001548F9" w:rsidRPr="008A1551" w:rsidRDefault="001548F9" w:rsidP="009E1EA4">
            <w:pPr>
              <w:spacing w:before="29" w:line="288" w:lineRule="auto"/>
              <w:rPr>
                <w:sz w:val="24"/>
              </w:rPr>
            </w:pPr>
            <w:r w:rsidRPr="008A1551">
              <w:rPr>
                <w:sz w:val="24"/>
              </w:rPr>
              <w:t>本基金结合基金管理人对宏观经济周期和金融市场运行趋势的判断，自上而下进行宏观分析，自下而上精选投资标的，通过灵活的资产配置策略和积极主动的投资管理，在控制下行风险的前提下，力争为投资者提供长期稳健的投资回报。</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投资策略</w:t>
            </w:r>
          </w:p>
        </w:tc>
        <w:tc>
          <w:tcPr>
            <w:tcW w:w="6873" w:type="dxa"/>
            <w:vAlign w:val="center"/>
          </w:tcPr>
          <w:p w:rsidR="001548F9" w:rsidRPr="008A1551" w:rsidRDefault="001548F9" w:rsidP="009E1EA4">
            <w:pPr>
              <w:spacing w:before="29" w:line="288" w:lineRule="auto"/>
              <w:rPr>
                <w:sz w:val="24"/>
              </w:rPr>
            </w:pPr>
            <w:r w:rsidRPr="008A1551">
              <w:rPr>
                <w:sz w:val="24"/>
              </w:rPr>
              <w:t>本基金充分发挥基金管理人的研究优势，在分析和判断宏观经济周期和金融市场运行趋势的基础上，自上而下灵活调整基金大类资产配置比例和股票行业配置比例，确定债券</w:t>
            </w:r>
            <w:proofErr w:type="gramStart"/>
            <w:r w:rsidRPr="008A1551">
              <w:rPr>
                <w:sz w:val="24"/>
              </w:rPr>
              <w:t>组合久期和</w:t>
            </w:r>
            <w:proofErr w:type="gramEnd"/>
            <w:r w:rsidRPr="008A1551">
              <w:rPr>
                <w:sz w:val="24"/>
              </w:rPr>
              <w:t>债券类别配置；在严谨深入的股票和债券研究分析基础上，自下而上精选股票和债券。</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业绩比较基准</w:t>
            </w:r>
          </w:p>
        </w:tc>
        <w:tc>
          <w:tcPr>
            <w:tcW w:w="6873" w:type="dxa"/>
            <w:vAlign w:val="center"/>
          </w:tcPr>
          <w:p w:rsidR="001548F9" w:rsidRPr="008A1551" w:rsidRDefault="001548F9" w:rsidP="009E1EA4">
            <w:pPr>
              <w:spacing w:before="29" w:line="288" w:lineRule="auto"/>
              <w:rPr>
                <w:sz w:val="24"/>
              </w:rPr>
            </w:pPr>
            <w:r w:rsidRPr="008A1551">
              <w:rPr>
                <w:sz w:val="24"/>
              </w:rPr>
              <w:t>50%×</w:t>
            </w:r>
            <w:r w:rsidRPr="008A1551">
              <w:rPr>
                <w:sz w:val="24"/>
              </w:rPr>
              <w:t>沪深</w:t>
            </w:r>
            <w:r w:rsidRPr="008A1551">
              <w:rPr>
                <w:sz w:val="24"/>
              </w:rPr>
              <w:t>300</w:t>
            </w:r>
            <w:r w:rsidRPr="008A1551">
              <w:rPr>
                <w:sz w:val="24"/>
              </w:rPr>
              <w:t>指数收益率</w:t>
            </w:r>
            <w:r w:rsidRPr="008A1551">
              <w:rPr>
                <w:sz w:val="24"/>
              </w:rPr>
              <w:t>+50%×</w:t>
            </w:r>
            <w:r w:rsidRPr="008A1551">
              <w:rPr>
                <w:sz w:val="24"/>
              </w:rPr>
              <w:t>中</w:t>
            </w:r>
            <w:proofErr w:type="gramStart"/>
            <w:r w:rsidRPr="008A1551">
              <w:rPr>
                <w:sz w:val="24"/>
              </w:rPr>
              <w:t>债综合全价指数</w:t>
            </w:r>
            <w:proofErr w:type="gramEnd"/>
            <w:r w:rsidRPr="008A1551">
              <w:rPr>
                <w:sz w:val="24"/>
              </w:rPr>
              <w:t>收益率</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风险收益特征</w:t>
            </w:r>
          </w:p>
        </w:tc>
        <w:tc>
          <w:tcPr>
            <w:tcW w:w="6873" w:type="dxa"/>
            <w:vAlign w:val="center"/>
          </w:tcPr>
          <w:p w:rsidR="001548F9" w:rsidRPr="008A1551" w:rsidRDefault="001548F9" w:rsidP="009E1EA4">
            <w:pPr>
              <w:spacing w:before="29" w:line="288" w:lineRule="auto"/>
              <w:rPr>
                <w:sz w:val="24"/>
              </w:rPr>
            </w:pPr>
            <w:r w:rsidRPr="008A1551">
              <w:rPr>
                <w:sz w:val="24"/>
              </w:rPr>
              <w:t>本基金是一只混合型基金，其风险和预期收益高于债券型基金和货币市场基金，低于股票型基金。属于承担较高风险、预期收益较高的证券投资基金品种。</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kern w:val="0"/>
          <w:szCs w:val="24"/>
        </w:rPr>
      </w:pPr>
      <w:bookmarkStart w:id="7" w:name="_Toc331410071"/>
      <w:bookmarkStart w:id="8" w:name="_Toc225498247"/>
      <w:r w:rsidRPr="008A1551">
        <w:rPr>
          <w:rFonts w:ascii="Times New Roman" w:hAnsi="Times New Roman"/>
          <w:kern w:val="0"/>
          <w:szCs w:val="24"/>
        </w:rPr>
        <w:t xml:space="preserve">2.3 </w:t>
      </w:r>
      <w:r w:rsidRPr="008A1551">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项目</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基金管理人</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基金托管人</w:t>
            </w:r>
          </w:p>
        </w:tc>
      </w:tr>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kern w:val="0"/>
                <w:sz w:val="24"/>
              </w:rPr>
              <w:lastRenderedPageBreak/>
              <w:t>名称</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交银施罗德基金管理有限公司</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中信银行股份有限公司</w:t>
            </w:r>
          </w:p>
        </w:tc>
      </w:tr>
      <w:tr w:rsidR="001548F9" w:rsidRPr="008A1551" w:rsidTr="00402CC3">
        <w:tc>
          <w:tcPr>
            <w:tcW w:w="1260" w:type="dxa"/>
            <w:vMerge w:val="restart"/>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sz w:val="24"/>
              </w:rPr>
              <w:t>信息披露负责人</w:t>
            </w:r>
          </w:p>
        </w:tc>
        <w:tc>
          <w:tcPr>
            <w:tcW w:w="1371" w:type="dxa"/>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王晚婷</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roofErr w:type="gramStart"/>
            <w:r w:rsidRPr="008A1551">
              <w:rPr>
                <w:color w:val="000000"/>
                <w:kern w:val="0"/>
                <w:sz w:val="24"/>
              </w:rPr>
              <w:t>李修滨</w:t>
            </w:r>
            <w:proofErr w:type="gramEnd"/>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联系电话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4006800000</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电子邮箱</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xxpl@jysld.com,disclosure@jysld.com</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lixiubin@citicbank.com</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客户服务电话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400-700-5000</w:t>
            </w:r>
            <w:r w:rsidRPr="008A1551">
              <w:rPr>
                <w:color w:val="000000"/>
                <w:kern w:val="0"/>
                <w:sz w:val="24"/>
              </w:rPr>
              <w:t>，</w:t>
            </w:r>
            <w:r w:rsidRPr="008A1551">
              <w:rPr>
                <w:color w:val="000000"/>
                <w:kern w:val="0"/>
                <w:sz w:val="24"/>
              </w:rPr>
              <w:t>021-61055000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95558</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传真</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61055054</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010-85230024</w:t>
            </w:r>
          </w:p>
        </w:tc>
      </w:tr>
    </w:tbl>
    <w:p w:rsidR="001548F9" w:rsidRPr="008A1551" w:rsidRDefault="001548F9" w:rsidP="009E1EA4">
      <w:pPr>
        <w:tabs>
          <w:tab w:val="left" w:pos="1740"/>
        </w:tabs>
        <w:spacing w:before="29" w:line="288" w:lineRule="auto"/>
        <w:rPr>
          <w:color w:val="000000"/>
          <w:sz w:val="24"/>
        </w:rPr>
      </w:pPr>
    </w:p>
    <w:p w:rsidR="001548F9" w:rsidRPr="008A1551" w:rsidRDefault="001548F9" w:rsidP="00BB5F12">
      <w:pPr>
        <w:pStyle w:val="20"/>
        <w:spacing w:before="29" w:after="0" w:line="288" w:lineRule="auto"/>
        <w:ind w:firstLine="420"/>
        <w:rPr>
          <w:rFonts w:ascii="Times New Roman" w:hAnsi="Times New Roman"/>
          <w:kern w:val="0"/>
          <w:szCs w:val="24"/>
        </w:rPr>
      </w:pPr>
      <w:bookmarkStart w:id="9" w:name="_Toc331410072"/>
      <w:bookmarkStart w:id="10" w:name="_Toc225498248"/>
      <w:r w:rsidRPr="008A1551">
        <w:rPr>
          <w:rFonts w:ascii="Times New Roman" w:hAnsi="Times New Roman"/>
          <w:kern w:val="0"/>
          <w:szCs w:val="24"/>
        </w:rPr>
        <w:t xml:space="preserve">2.4 </w:t>
      </w:r>
      <w:r w:rsidRPr="008A1551">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登载基金</w:t>
            </w:r>
            <w:r w:rsidR="00106605" w:rsidRPr="008A1551">
              <w:rPr>
                <w:color w:val="000000"/>
                <w:sz w:val="24"/>
              </w:rPr>
              <w:t>半</w:t>
            </w:r>
            <w:r w:rsidR="00524625" w:rsidRPr="008A1551">
              <w:rPr>
                <w:color w:val="000000"/>
                <w:sz w:val="24"/>
              </w:rPr>
              <w:t>年度报告正文</w:t>
            </w:r>
            <w:r w:rsidRPr="008A1551">
              <w:rPr>
                <w:color w:val="000000"/>
                <w:sz w:val="24"/>
              </w:rPr>
              <w:t>的管理人互联网网址</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www.fund001.com</w:t>
            </w:r>
          </w:p>
        </w:tc>
      </w:tr>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w:t>
            </w:r>
            <w:r w:rsidR="00813F84" w:rsidRPr="008A1551">
              <w:rPr>
                <w:color w:val="000000"/>
                <w:sz w:val="24"/>
              </w:rPr>
              <w:t>半</w:t>
            </w:r>
            <w:r w:rsidRPr="008A1551">
              <w:rPr>
                <w:color w:val="000000"/>
                <w:sz w:val="24"/>
              </w:rPr>
              <w:t>年度报告备置地点</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基金管理人的办公场所</w:t>
            </w:r>
          </w:p>
        </w:tc>
      </w:tr>
    </w:tbl>
    <w:p w:rsidR="008D0FBC" w:rsidRPr="008A1551" w:rsidRDefault="008D0FBC"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8A1551">
        <w:rPr>
          <w:b/>
          <w:bCs/>
          <w:szCs w:val="24"/>
          <w:lang w:val="en-US"/>
        </w:rPr>
        <w:t xml:space="preserve">3  </w:t>
      </w:r>
      <w:r w:rsidRPr="008A1551">
        <w:rPr>
          <w:b/>
          <w:bCs/>
          <w:szCs w:val="24"/>
          <w:lang w:val="en-US"/>
        </w:rPr>
        <w:t>主要财务指标和基金净值表现</w:t>
      </w:r>
      <w:bookmarkEnd w:id="11"/>
      <w:bookmarkEnd w:id="12"/>
    </w:p>
    <w:p w:rsidR="001548F9" w:rsidRPr="008A1551" w:rsidRDefault="001548F9" w:rsidP="009E1EA4">
      <w:pPr>
        <w:pStyle w:val="20"/>
        <w:spacing w:before="29" w:after="0" w:line="288" w:lineRule="auto"/>
        <w:rPr>
          <w:rFonts w:ascii="Times New Roman" w:hAnsi="Times New Roman"/>
          <w:kern w:val="0"/>
          <w:szCs w:val="24"/>
        </w:rPr>
      </w:pPr>
      <w:bookmarkStart w:id="15" w:name="_Toc286996129"/>
      <w:r w:rsidRPr="008A1551">
        <w:rPr>
          <w:rFonts w:ascii="Times New Roman" w:hAnsi="Times New Roman"/>
          <w:kern w:val="0"/>
          <w:szCs w:val="24"/>
        </w:rPr>
        <w:t xml:space="preserve">3.1 </w:t>
      </w:r>
      <w:r w:rsidRPr="008A1551">
        <w:rPr>
          <w:rFonts w:ascii="Times New Roman" w:hAnsi="Times New Roman"/>
          <w:kern w:val="0"/>
          <w:szCs w:val="24"/>
        </w:rPr>
        <w:t>主要会计数据和财务指标</w:t>
      </w:r>
      <w:bookmarkEnd w:id="15"/>
    </w:p>
    <w:p w:rsidR="00A929AA" w:rsidRPr="008A1551" w:rsidRDefault="00A929AA" w:rsidP="009E1EA4">
      <w:pPr>
        <w:autoSpaceDE w:val="0"/>
        <w:autoSpaceDN w:val="0"/>
        <w:adjustRightInd w:val="0"/>
        <w:spacing w:before="29" w:line="288" w:lineRule="auto"/>
        <w:ind w:left="15"/>
        <w:jc w:val="right"/>
        <w:rPr>
          <w:color w:val="000000"/>
          <w:kern w:val="0"/>
          <w:sz w:val="24"/>
        </w:rPr>
      </w:pPr>
      <w:r w:rsidRPr="008A1551">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8A1551" w:rsidTr="00402CC3">
        <w:trPr>
          <w:trHeight w:val="487"/>
        </w:trPr>
        <w:tc>
          <w:tcPr>
            <w:tcW w:w="4404" w:type="dxa"/>
            <w:vMerge w:val="restart"/>
            <w:vAlign w:val="center"/>
          </w:tcPr>
          <w:bookmarkEnd w:id="13"/>
          <w:bookmarkEnd w:id="14"/>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3.1.1</w:t>
            </w:r>
            <w:r w:rsidRPr="008A1551">
              <w:rPr>
                <w:b/>
                <w:color w:val="000000"/>
                <w:sz w:val="24"/>
              </w:rPr>
              <w:t>期间数据和指标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w:t>
            </w:r>
            <w:r w:rsidR="0058437B" w:rsidRPr="008A1551">
              <w:rPr>
                <w:b/>
                <w:sz w:val="24"/>
              </w:rPr>
              <w:t>2019</w:t>
            </w:r>
            <w:r w:rsidR="0058437B" w:rsidRPr="008A1551">
              <w:rPr>
                <w:b/>
                <w:sz w:val="24"/>
              </w:rPr>
              <w:t>年</w:t>
            </w:r>
            <w:r w:rsidR="0058437B" w:rsidRPr="008A1551">
              <w:rPr>
                <w:b/>
                <w:sz w:val="24"/>
              </w:rPr>
              <w:t>1</w:t>
            </w:r>
            <w:r w:rsidR="0058437B" w:rsidRPr="008A1551">
              <w:rPr>
                <w:b/>
                <w:sz w:val="24"/>
              </w:rPr>
              <w:t>月</w:t>
            </w:r>
            <w:r w:rsidR="0058437B" w:rsidRPr="008A1551">
              <w:rPr>
                <w:b/>
                <w:sz w:val="24"/>
              </w:rPr>
              <w:t>1</w:t>
            </w:r>
            <w:r w:rsidR="0058437B" w:rsidRPr="008A1551">
              <w:rPr>
                <w:b/>
                <w:sz w:val="24"/>
              </w:rPr>
              <w:t>日至</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p>
        </w:tc>
      </w:tr>
      <w:tr w:rsidR="001548F9" w:rsidRPr="008A1551" w:rsidTr="00402CC3">
        <w:trPr>
          <w:trHeight w:val="487"/>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jc w:val="center"/>
              <w:rPr>
                <w:sz w:val="24"/>
              </w:rPr>
            </w:pPr>
            <w:r w:rsidRPr="008A1551">
              <w:rPr>
                <w:sz w:val="24"/>
              </w:rPr>
              <w:t>交银新回报灵活配置混合</w:t>
            </w:r>
            <w:r w:rsidRPr="008A1551">
              <w:rPr>
                <w:sz w:val="24"/>
              </w:rPr>
              <w:t>A</w:t>
            </w:r>
          </w:p>
        </w:tc>
        <w:tc>
          <w:tcPr>
            <w:tcW w:w="2558" w:type="dxa"/>
            <w:vAlign w:val="center"/>
          </w:tcPr>
          <w:p w:rsidR="001548F9" w:rsidRPr="008A1551" w:rsidRDefault="001548F9" w:rsidP="009E1EA4">
            <w:pPr>
              <w:spacing w:before="29" w:line="288" w:lineRule="auto"/>
              <w:jc w:val="center"/>
              <w:rPr>
                <w:sz w:val="24"/>
              </w:rPr>
            </w:pPr>
            <w:r w:rsidRPr="008A1551">
              <w:rPr>
                <w:sz w:val="24"/>
              </w:rPr>
              <w:t>交银新回报灵活配置混合</w:t>
            </w:r>
            <w:r w:rsidRPr="008A1551">
              <w:rPr>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本期已实现收益</w:t>
            </w:r>
          </w:p>
        </w:tc>
        <w:tc>
          <w:tcPr>
            <w:tcW w:w="2410" w:type="dxa"/>
            <w:vAlign w:val="center"/>
          </w:tcPr>
          <w:p w:rsidR="001548F9" w:rsidRPr="008A1551" w:rsidRDefault="001548F9" w:rsidP="009E1EA4">
            <w:pPr>
              <w:spacing w:before="29" w:line="288" w:lineRule="auto"/>
              <w:jc w:val="right"/>
              <w:rPr>
                <w:sz w:val="24"/>
              </w:rPr>
            </w:pPr>
            <w:r w:rsidRPr="008A1551">
              <w:rPr>
                <w:sz w:val="24"/>
              </w:rPr>
              <w:t>13,949,796.07</w:t>
            </w:r>
          </w:p>
        </w:tc>
        <w:tc>
          <w:tcPr>
            <w:tcW w:w="2558" w:type="dxa"/>
            <w:vAlign w:val="center"/>
          </w:tcPr>
          <w:p w:rsidR="001548F9" w:rsidRPr="008A1551" w:rsidRDefault="001548F9" w:rsidP="009E1EA4">
            <w:pPr>
              <w:spacing w:before="29" w:line="288" w:lineRule="auto"/>
              <w:jc w:val="right"/>
              <w:rPr>
                <w:sz w:val="24"/>
              </w:rPr>
            </w:pPr>
            <w:r w:rsidRPr="008A1551">
              <w:rPr>
                <w:sz w:val="24"/>
              </w:rPr>
              <w:t>1,037,907.12</w:t>
            </w:r>
          </w:p>
        </w:tc>
      </w:tr>
      <w:tr w:rsidR="001548F9" w:rsidRPr="008A1551" w:rsidTr="00402CC3">
        <w:trPr>
          <w:trHeight w:val="754"/>
        </w:trPr>
        <w:tc>
          <w:tcPr>
            <w:tcW w:w="4404" w:type="dxa"/>
            <w:vAlign w:val="center"/>
          </w:tcPr>
          <w:p w:rsidR="001548F9" w:rsidRPr="008A1551" w:rsidRDefault="001548F9" w:rsidP="009E1EA4">
            <w:pPr>
              <w:spacing w:before="29" w:line="288" w:lineRule="auto"/>
              <w:rPr>
                <w:sz w:val="24"/>
              </w:rPr>
            </w:pPr>
            <w:r w:rsidRPr="008A1551">
              <w:rPr>
                <w:sz w:val="24"/>
              </w:rPr>
              <w:t>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15,862,329.78</w:t>
            </w:r>
          </w:p>
        </w:tc>
        <w:tc>
          <w:tcPr>
            <w:tcW w:w="2558" w:type="dxa"/>
            <w:vAlign w:val="center"/>
          </w:tcPr>
          <w:p w:rsidR="001548F9" w:rsidRPr="008A1551" w:rsidRDefault="001548F9" w:rsidP="009E1EA4">
            <w:pPr>
              <w:spacing w:before="29" w:line="288" w:lineRule="auto"/>
              <w:jc w:val="right"/>
              <w:rPr>
                <w:sz w:val="24"/>
              </w:rPr>
            </w:pPr>
            <w:r w:rsidRPr="008A1551">
              <w:rPr>
                <w:sz w:val="24"/>
              </w:rPr>
              <w:t>1,456,295.58</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加权平均基金份额本期利润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0.0386</w:t>
            </w:r>
          </w:p>
        </w:tc>
        <w:tc>
          <w:tcPr>
            <w:tcW w:w="2558" w:type="dxa"/>
            <w:vAlign w:val="center"/>
          </w:tcPr>
          <w:p w:rsidR="001548F9" w:rsidRPr="008A1551" w:rsidRDefault="001548F9" w:rsidP="009E1EA4">
            <w:pPr>
              <w:spacing w:before="29" w:line="288" w:lineRule="auto"/>
              <w:jc w:val="right"/>
              <w:rPr>
                <w:sz w:val="24"/>
              </w:rPr>
            </w:pPr>
            <w:r w:rsidRPr="008A1551">
              <w:rPr>
                <w:sz w:val="24"/>
              </w:rPr>
              <w:t>0.1464</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本期基金份额净值增长率</w:t>
            </w:r>
          </w:p>
        </w:tc>
        <w:tc>
          <w:tcPr>
            <w:tcW w:w="2410" w:type="dxa"/>
            <w:vAlign w:val="center"/>
          </w:tcPr>
          <w:p w:rsidR="001548F9" w:rsidRPr="008A1551" w:rsidRDefault="001548F9" w:rsidP="009E1EA4">
            <w:pPr>
              <w:spacing w:before="29" w:line="288" w:lineRule="auto"/>
              <w:jc w:val="right"/>
              <w:rPr>
                <w:sz w:val="24"/>
              </w:rPr>
            </w:pPr>
            <w:r w:rsidRPr="008A1551">
              <w:rPr>
                <w:sz w:val="24"/>
              </w:rPr>
              <w:t>3.57%</w:t>
            </w:r>
          </w:p>
        </w:tc>
        <w:tc>
          <w:tcPr>
            <w:tcW w:w="2558" w:type="dxa"/>
            <w:vAlign w:val="center"/>
          </w:tcPr>
          <w:p w:rsidR="001548F9" w:rsidRPr="008A1551" w:rsidRDefault="001548F9" w:rsidP="009E1EA4">
            <w:pPr>
              <w:spacing w:before="29" w:line="288" w:lineRule="auto"/>
              <w:jc w:val="right"/>
              <w:rPr>
                <w:sz w:val="24"/>
              </w:rPr>
            </w:pPr>
            <w:r w:rsidRPr="008A1551">
              <w:rPr>
                <w:sz w:val="24"/>
              </w:rPr>
              <w:t>3.65%</w:t>
            </w:r>
          </w:p>
        </w:tc>
      </w:tr>
      <w:tr w:rsidR="001548F9" w:rsidRPr="008A1551" w:rsidTr="00402CC3">
        <w:tc>
          <w:tcPr>
            <w:tcW w:w="4404" w:type="dxa"/>
            <w:vMerge w:val="restart"/>
            <w:vAlign w:val="center"/>
          </w:tcPr>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3.1.2</w:t>
            </w:r>
            <w:r w:rsidRPr="008A1551">
              <w:rPr>
                <w:b/>
                <w:color w:val="000000"/>
                <w:sz w:val="24"/>
              </w:rPr>
              <w:t>期末数据和指标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报告期末</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r w:rsidRPr="008A1551">
              <w:rPr>
                <w:b/>
                <w:sz w:val="24"/>
              </w:rPr>
              <w:t>)</w:t>
            </w:r>
          </w:p>
        </w:tc>
      </w:tr>
      <w:tr w:rsidR="001548F9" w:rsidRPr="008A1551" w:rsidTr="00402CC3">
        <w:trPr>
          <w:trHeight w:val="373"/>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交银新回报灵活配置混合</w:t>
            </w:r>
            <w:r w:rsidRPr="008A1551">
              <w:rPr>
                <w:color w:val="000000"/>
                <w:sz w:val="24"/>
              </w:rPr>
              <w:t>A</w:t>
            </w:r>
          </w:p>
        </w:tc>
        <w:tc>
          <w:tcPr>
            <w:tcW w:w="2558"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交银新回报灵活配置混合</w:t>
            </w:r>
            <w:r w:rsidRPr="008A1551">
              <w:rPr>
                <w:color w:val="000000"/>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期末可供分配基金份额利润</w:t>
            </w:r>
          </w:p>
        </w:tc>
        <w:tc>
          <w:tcPr>
            <w:tcW w:w="2410" w:type="dxa"/>
            <w:vAlign w:val="center"/>
          </w:tcPr>
          <w:p w:rsidR="001548F9" w:rsidRPr="008A1551" w:rsidRDefault="001548F9" w:rsidP="009E1EA4">
            <w:pPr>
              <w:spacing w:before="29" w:line="288" w:lineRule="auto"/>
              <w:jc w:val="right"/>
              <w:rPr>
                <w:sz w:val="24"/>
              </w:rPr>
            </w:pPr>
            <w:r w:rsidRPr="008A1551">
              <w:rPr>
                <w:sz w:val="24"/>
              </w:rPr>
              <w:t>0.180</w:t>
            </w:r>
          </w:p>
        </w:tc>
        <w:tc>
          <w:tcPr>
            <w:tcW w:w="2558" w:type="dxa"/>
            <w:vAlign w:val="center"/>
          </w:tcPr>
          <w:p w:rsidR="001548F9" w:rsidRPr="008A1551" w:rsidRDefault="001548F9" w:rsidP="009E1EA4">
            <w:pPr>
              <w:spacing w:before="29" w:line="288" w:lineRule="auto"/>
              <w:jc w:val="right"/>
              <w:rPr>
                <w:sz w:val="24"/>
              </w:rPr>
            </w:pPr>
            <w:r w:rsidRPr="008A1551">
              <w:rPr>
                <w:sz w:val="24"/>
              </w:rPr>
              <w:t>3.115</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期末基金资产净值</w:t>
            </w:r>
          </w:p>
        </w:tc>
        <w:tc>
          <w:tcPr>
            <w:tcW w:w="2410" w:type="dxa"/>
            <w:vAlign w:val="center"/>
          </w:tcPr>
          <w:p w:rsidR="001548F9" w:rsidRPr="008A1551" w:rsidRDefault="001548F9" w:rsidP="009E1EA4">
            <w:pPr>
              <w:spacing w:before="29" w:line="288" w:lineRule="auto"/>
              <w:jc w:val="right"/>
              <w:rPr>
                <w:sz w:val="24"/>
              </w:rPr>
            </w:pPr>
            <w:r w:rsidRPr="008A1551">
              <w:rPr>
                <w:sz w:val="24"/>
              </w:rPr>
              <w:t>415,988,121.24</w:t>
            </w:r>
          </w:p>
        </w:tc>
        <w:tc>
          <w:tcPr>
            <w:tcW w:w="2558" w:type="dxa"/>
            <w:vAlign w:val="center"/>
          </w:tcPr>
          <w:p w:rsidR="001548F9" w:rsidRPr="008A1551" w:rsidRDefault="001548F9" w:rsidP="009E1EA4">
            <w:pPr>
              <w:spacing w:before="29" w:line="288" w:lineRule="auto"/>
              <w:jc w:val="right"/>
              <w:rPr>
                <w:sz w:val="24"/>
              </w:rPr>
            </w:pPr>
            <w:r w:rsidRPr="008A1551">
              <w:rPr>
                <w:sz w:val="24"/>
              </w:rPr>
              <w:t>53,426,533.94</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期末基金份额净值</w:t>
            </w:r>
          </w:p>
        </w:tc>
        <w:tc>
          <w:tcPr>
            <w:tcW w:w="2410" w:type="dxa"/>
            <w:vAlign w:val="center"/>
          </w:tcPr>
          <w:p w:rsidR="001548F9" w:rsidRPr="008A1551" w:rsidRDefault="001548F9" w:rsidP="009E1EA4">
            <w:pPr>
              <w:spacing w:before="29" w:line="288" w:lineRule="auto"/>
              <w:jc w:val="right"/>
              <w:rPr>
                <w:sz w:val="24"/>
              </w:rPr>
            </w:pPr>
            <w:r w:rsidRPr="008A1551">
              <w:rPr>
                <w:sz w:val="24"/>
              </w:rPr>
              <w:t>1.190</w:t>
            </w:r>
          </w:p>
        </w:tc>
        <w:tc>
          <w:tcPr>
            <w:tcW w:w="2558" w:type="dxa"/>
            <w:vAlign w:val="center"/>
          </w:tcPr>
          <w:p w:rsidR="001548F9" w:rsidRPr="008A1551" w:rsidRDefault="001548F9" w:rsidP="009E1EA4">
            <w:pPr>
              <w:spacing w:before="29" w:line="288" w:lineRule="auto"/>
              <w:jc w:val="right"/>
              <w:rPr>
                <w:sz w:val="24"/>
              </w:rPr>
            </w:pPr>
            <w:r w:rsidRPr="008A1551">
              <w:rPr>
                <w:sz w:val="24"/>
              </w:rPr>
              <w:t>4.115</w:t>
            </w:r>
          </w:p>
        </w:tc>
      </w:tr>
    </w:tbl>
    <w:p w:rsidR="00C75F3A" w:rsidRDefault="00BB5F12">
      <w:pPr>
        <w:tabs>
          <w:tab w:val="left" w:pos="426"/>
        </w:tabs>
        <w:spacing w:before="29" w:line="288" w:lineRule="auto"/>
        <w:jc w:val="left"/>
        <w:rPr>
          <w:kern w:val="0"/>
          <w:sz w:val="24"/>
        </w:rPr>
      </w:pPr>
      <w:r>
        <w:rPr>
          <w:kern w:val="0"/>
          <w:sz w:val="24"/>
        </w:rPr>
        <w:t>注：</w:t>
      </w:r>
      <w:r>
        <w:rPr>
          <w:kern w:val="0"/>
          <w:sz w:val="24"/>
        </w:rPr>
        <w:t>1</w:t>
      </w:r>
      <w:r>
        <w:rPr>
          <w:kern w:val="0"/>
          <w:sz w:val="24"/>
        </w:rPr>
        <w:t>、上述基金</w:t>
      </w:r>
      <w:r>
        <w:rPr>
          <w:kern w:val="0"/>
          <w:sz w:val="24"/>
        </w:rPr>
        <w:t>A</w:t>
      </w:r>
      <w:proofErr w:type="gramStart"/>
      <w:r>
        <w:rPr>
          <w:kern w:val="0"/>
          <w:sz w:val="24"/>
        </w:rPr>
        <w:t>类业绩</w:t>
      </w:r>
      <w:proofErr w:type="gramEnd"/>
      <w:r>
        <w:rPr>
          <w:kern w:val="0"/>
          <w:sz w:val="24"/>
        </w:rPr>
        <w:t>指标不包括持有人认购或交易基金的各项费用，计入费用后</w:t>
      </w:r>
      <w:r>
        <w:rPr>
          <w:kern w:val="0"/>
          <w:sz w:val="24"/>
        </w:rPr>
        <w:lastRenderedPageBreak/>
        <w:t>的实际收益水平要低于所列数字；</w:t>
      </w:r>
      <w:r>
        <w:rPr>
          <w:kern w:val="0"/>
          <w:sz w:val="24"/>
        </w:rPr>
        <w:t xml:space="preserve"> </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、本期已实现收益指基金本期利息收入、投资收益、其他收入（不含公允价值变动收益）扣除相关费用后的余额，本期利润为本期已实现收益加上本期公允价值变动收益。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6" w:name="_Toc331410076"/>
      <w:bookmarkStart w:id="17" w:name="_Toc225498252"/>
      <w:r w:rsidRPr="008A1551">
        <w:rPr>
          <w:rFonts w:ascii="Times New Roman" w:hAnsi="Times New Roman"/>
          <w:kern w:val="0"/>
          <w:szCs w:val="24"/>
        </w:rPr>
        <w:t xml:space="preserve">3.2 </w:t>
      </w:r>
      <w:r w:rsidRPr="008A1551">
        <w:rPr>
          <w:rFonts w:ascii="Times New Roman" w:hAnsi="Times New Roman"/>
          <w:kern w:val="0"/>
          <w:szCs w:val="24"/>
        </w:rPr>
        <w:t>基金净值表现</w:t>
      </w:r>
      <w:bookmarkEnd w:id="16"/>
      <w:bookmarkEnd w:id="17"/>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3.2.1 </w:t>
      </w:r>
      <w:r w:rsidRPr="008A1551">
        <w:rPr>
          <w:b/>
          <w:color w:val="000000"/>
          <w:kern w:val="0"/>
          <w:sz w:val="24"/>
        </w:rPr>
        <w:t>基金份额净值增长率及其与同期业绩比较基准收益率的比较</w:t>
      </w: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交银新回报灵活配置混合</w:t>
      </w:r>
      <w:r w:rsidRPr="008A1551">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C75F3A">
        <w:tc>
          <w:tcPr>
            <w:tcW w:w="1497" w:type="dxa"/>
            <w:vAlign w:val="center"/>
          </w:tcPr>
          <w:p w:rsidR="00C75F3A" w:rsidRDefault="00BB5F12">
            <w:pPr>
              <w:jc w:val="left"/>
            </w:pPr>
            <w:r>
              <w:rPr>
                <w:color w:val="000000"/>
                <w:sz w:val="24"/>
              </w:rPr>
              <w:t>过去一个月</w:t>
            </w:r>
          </w:p>
        </w:tc>
        <w:tc>
          <w:tcPr>
            <w:tcW w:w="1251" w:type="dxa"/>
            <w:vAlign w:val="center"/>
          </w:tcPr>
          <w:p w:rsidR="00C75F3A" w:rsidRDefault="00BB5F12">
            <w:pPr>
              <w:jc w:val="center"/>
            </w:pPr>
            <w:r>
              <w:rPr>
                <w:color w:val="000000"/>
                <w:sz w:val="24"/>
              </w:rPr>
              <w:t>1.54%</w:t>
            </w:r>
          </w:p>
        </w:tc>
        <w:tc>
          <w:tcPr>
            <w:tcW w:w="1250" w:type="dxa"/>
            <w:vAlign w:val="center"/>
          </w:tcPr>
          <w:p w:rsidR="00C75F3A" w:rsidRDefault="00BB5F12">
            <w:pPr>
              <w:jc w:val="center"/>
            </w:pPr>
            <w:r>
              <w:rPr>
                <w:color w:val="000000"/>
                <w:sz w:val="24"/>
              </w:rPr>
              <w:t>0.16%</w:t>
            </w:r>
          </w:p>
        </w:tc>
        <w:tc>
          <w:tcPr>
            <w:tcW w:w="1250" w:type="dxa"/>
            <w:vAlign w:val="center"/>
          </w:tcPr>
          <w:p w:rsidR="00C75F3A" w:rsidRDefault="00BB5F12">
            <w:pPr>
              <w:jc w:val="center"/>
            </w:pPr>
            <w:r>
              <w:rPr>
                <w:color w:val="000000"/>
                <w:sz w:val="24"/>
              </w:rPr>
              <w:t>2.84%</w:t>
            </w:r>
          </w:p>
        </w:tc>
        <w:tc>
          <w:tcPr>
            <w:tcW w:w="1250" w:type="dxa"/>
            <w:vAlign w:val="center"/>
          </w:tcPr>
          <w:p w:rsidR="00C75F3A" w:rsidRDefault="00BB5F12">
            <w:pPr>
              <w:jc w:val="center"/>
            </w:pPr>
            <w:r>
              <w:rPr>
                <w:color w:val="000000"/>
                <w:sz w:val="24"/>
              </w:rPr>
              <w:t>0.57%</w:t>
            </w:r>
          </w:p>
        </w:tc>
        <w:tc>
          <w:tcPr>
            <w:tcW w:w="1250" w:type="dxa"/>
            <w:vAlign w:val="center"/>
          </w:tcPr>
          <w:p w:rsidR="00C75F3A" w:rsidRDefault="00BB5F12">
            <w:pPr>
              <w:jc w:val="center"/>
            </w:pPr>
            <w:r>
              <w:rPr>
                <w:color w:val="000000"/>
                <w:sz w:val="24"/>
              </w:rPr>
              <w:t>-1.30%</w:t>
            </w:r>
          </w:p>
        </w:tc>
        <w:tc>
          <w:tcPr>
            <w:tcW w:w="1250" w:type="dxa"/>
            <w:vAlign w:val="center"/>
          </w:tcPr>
          <w:p w:rsidR="00C75F3A" w:rsidRDefault="00BB5F12">
            <w:pPr>
              <w:jc w:val="center"/>
            </w:pPr>
            <w:r>
              <w:rPr>
                <w:color w:val="000000"/>
                <w:sz w:val="24"/>
              </w:rPr>
              <w:t>-0.41%</w:t>
            </w:r>
          </w:p>
        </w:tc>
      </w:tr>
      <w:tr w:rsidR="00C75F3A">
        <w:tc>
          <w:tcPr>
            <w:tcW w:w="1497" w:type="dxa"/>
            <w:vAlign w:val="center"/>
          </w:tcPr>
          <w:p w:rsidR="00C75F3A" w:rsidRDefault="00BB5F12">
            <w:pPr>
              <w:jc w:val="left"/>
            </w:pPr>
            <w:r>
              <w:rPr>
                <w:color w:val="000000"/>
                <w:sz w:val="24"/>
              </w:rPr>
              <w:t>过去三个月</w:t>
            </w:r>
          </w:p>
        </w:tc>
        <w:tc>
          <w:tcPr>
            <w:tcW w:w="1251" w:type="dxa"/>
            <w:vAlign w:val="center"/>
          </w:tcPr>
          <w:p w:rsidR="00C75F3A" w:rsidRDefault="00BB5F12">
            <w:pPr>
              <w:jc w:val="center"/>
            </w:pPr>
            <w:r>
              <w:rPr>
                <w:color w:val="000000"/>
                <w:sz w:val="24"/>
              </w:rPr>
              <w:t>1.62%</w:t>
            </w:r>
          </w:p>
        </w:tc>
        <w:tc>
          <w:tcPr>
            <w:tcW w:w="1250" w:type="dxa"/>
            <w:vAlign w:val="center"/>
          </w:tcPr>
          <w:p w:rsidR="00C75F3A" w:rsidRDefault="00BB5F12">
            <w:pPr>
              <w:jc w:val="center"/>
            </w:pPr>
            <w:r>
              <w:rPr>
                <w:color w:val="000000"/>
                <w:sz w:val="24"/>
              </w:rPr>
              <w:t>0.11%</w:t>
            </w:r>
          </w:p>
        </w:tc>
        <w:tc>
          <w:tcPr>
            <w:tcW w:w="1250" w:type="dxa"/>
            <w:vAlign w:val="center"/>
          </w:tcPr>
          <w:p w:rsidR="00C75F3A" w:rsidRDefault="00BB5F12">
            <w:pPr>
              <w:jc w:val="center"/>
            </w:pPr>
            <w:r>
              <w:rPr>
                <w:color w:val="000000"/>
                <w:sz w:val="24"/>
              </w:rPr>
              <w:t>-0.54%</w:t>
            </w:r>
          </w:p>
        </w:tc>
        <w:tc>
          <w:tcPr>
            <w:tcW w:w="1250" w:type="dxa"/>
            <w:vAlign w:val="center"/>
          </w:tcPr>
          <w:p w:rsidR="00C75F3A" w:rsidRDefault="00BB5F12">
            <w:pPr>
              <w:jc w:val="center"/>
            </w:pPr>
            <w:r>
              <w:rPr>
                <w:color w:val="000000"/>
                <w:sz w:val="24"/>
              </w:rPr>
              <w:t>0.75%</w:t>
            </w:r>
          </w:p>
        </w:tc>
        <w:tc>
          <w:tcPr>
            <w:tcW w:w="1250" w:type="dxa"/>
            <w:vAlign w:val="center"/>
          </w:tcPr>
          <w:p w:rsidR="00C75F3A" w:rsidRDefault="00BB5F12">
            <w:pPr>
              <w:jc w:val="center"/>
            </w:pPr>
            <w:r>
              <w:rPr>
                <w:color w:val="000000"/>
                <w:sz w:val="24"/>
              </w:rPr>
              <w:t>2.16%</w:t>
            </w:r>
          </w:p>
        </w:tc>
        <w:tc>
          <w:tcPr>
            <w:tcW w:w="1250" w:type="dxa"/>
            <w:vAlign w:val="center"/>
          </w:tcPr>
          <w:p w:rsidR="00C75F3A" w:rsidRDefault="00BB5F12">
            <w:pPr>
              <w:jc w:val="center"/>
            </w:pPr>
            <w:r>
              <w:rPr>
                <w:color w:val="000000"/>
                <w:sz w:val="24"/>
              </w:rPr>
              <w:t>-0.64%</w:t>
            </w:r>
          </w:p>
        </w:tc>
      </w:tr>
      <w:tr w:rsidR="00C75F3A">
        <w:tc>
          <w:tcPr>
            <w:tcW w:w="1497" w:type="dxa"/>
            <w:vAlign w:val="center"/>
          </w:tcPr>
          <w:p w:rsidR="00C75F3A" w:rsidRDefault="00BB5F12">
            <w:pPr>
              <w:jc w:val="left"/>
            </w:pPr>
            <w:r>
              <w:rPr>
                <w:color w:val="000000"/>
                <w:sz w:val="24"/>
              </w:rPr>
              <w:t>过去六个月</w:t>
            </w:r>
          </w:p>
        </w:tc>
        <w:tc>
          <w:tcPr>
            <w:tcW w:w="1251" w:type="dxa"/>
            <w:vAlign w:val="center"/>
          </w:tcPr>
          <w:p w:rsidR="00C75F3A" w:rsidRDefault="00BB5F12">
            <w:pPr>
              <w:jc w:val="center"/>
            </w:pPr>
            <w:r>
              <w:rPr>
                <w:color w:val="000000"/>
                <w:sz w:val="24"/>
              </w:rPr>
              <w:t>3.57%</w:t>
            </w:r>
          </w:p>
        </w:tc>
        <w:tc>
          <w:tcPr>
            <w:tcW w:w="1250" w:type="dxa"/>
            <w:vAlign w:val="center"/>
          </w:tcPr>
          <w:p w:rsidR="00C75F3A" w:rsidRDefault="00BB5F12">
            <w:pPr>
              <w:jc w:val="center"/>
            </w:pPr>
            <w:r>
              <w:rPr>
                <w:color w:val="000000"/>
                <w:sz w:val="24"/>
              </w:rPr>
              <w:t>0.10%</w:t>
            </w:r>
          </w:p>
        </w:tc>
        <w:tc>
          <w:tcPr>
            <w:tcW w:w="1250" w:type="dxa"/>
            <w:vAlign w:val="center"/>
          </w:tcPr>
          <w:p w:rsidR="00C75F3A" w:rsidRDefault="00BB5F12">
            <w:pPr>
              <w:jc w:val="center"/>
            </w:pPr>
            <w:r>
              <w:rPr>
                <w:color w:val="000000"/>
                <w:sz w:val="24"/>
              </w:rPr>
              <w:t>13.28%</w:t>
            </w:r>
          </w:p>
        </w:tc>
        <w:tc>
          <w:tcPr>
            <w:tcW w:w="1250" w:type="dxa"/>
            <w:vAlign w:val="center"/>
          </w:tcPr>
          <w:p w:rsidR="00C75F3A" w:rsidRDefault="00BB5F12">
            <w:pPr>
              <w:jc w:val="center"/>
            </w:pPr>
            <w:r>
              <w:rPr>
                <w:color w:val="000000"/>
                <w:sz w:val="24"/>
              </w:rPr>
              <w:t>0.77%</w:t>
            </w:r>
          </w:p>
        </w:tc>
        <w:tc>
          <w:tcPr>
            <w:tcW w:w="1250" w:type="dxa"/>
            <w:vAlign w:val="center"/>
          </w:tcPr>
          <w:p w:rsidR="00C75F3A" w:rsidRDefault="00BB5F12">
            <w:pPr>
              <w:jc w:val="center"/>
            </w:pPr>
            <w:r>
              <w:rPr>
                <w:color w:val="000000"/>
                <w:sz w:val="24"/>
              </w:rPr>
              <w:t>-9.71%</w:t>
            </w:r>
          </w:p>
        </w:tc>
        <w:tc>
          <w:tcPr>
            <w:tcW w:w="1250" w:type="dxa"/>
            <w:vAlign w:val="center"/>
          </w:tcPr>
          <w:p w:rsidR="00C75F3A" w:rsidRDefault="00BB5F12">
            <w:pPr>
              <w:jc w:val="center"/>
            </w:pPr>
            <w:r>
              <w:rPr>
                <w:color w:val="000000"/>
                <w:sz w:val="24"/>
              </w:rPr>
              <w:t>-0.67%</w:t>
            </w:r>
          </w:p>
        </w:tc>
      </w:tr>
      <w:tr w:rsidR="00C75F3A">
        <w:tc>
          <w:tcPr>
            <w:tcW w:w="1497" w:type="dxa"/>
            <w:vAlign w:val="center"/>
          </w:tcPr>
          <w:p w:rsidR="00C75F3A" w:rsidRDefault="00BB5F12">
            <w:pPr>
              <w:jc w:val="left"/>
            </w:pPr>
            <w:r>
              <w:rPr>
                <w:color w:val="000000"/>
                <w:sz w:val="24"/>
              </w:rPr>
              <w:t>过去一年</w:t>
            </w:r>
          </w:p>
        </w:tc>
        <w:tc>
          <w:tcPr>
            <w:tcW w:w="1251" w:type="dxa"/>
            <w:vAlign w:val="center"/>
          </w:tcPr>
          <w:p w:rsidR="00C75F3A" w:rsidRDefault="00BB5F12">
            <w:pPr>
              <w:jc w:val="center"/>
            </w:pPr>
            <w:r>
              <w:rPr>
                <w:color w:val="000000"/>
                <w:sz w:val="24"/>
              </w:rPr>
              <w:t>3.75%</w:t>
            </w:r>
          </w:p>
        </w:tc>
        <w:tc>
          <w:tcPr>
            <w:tcW w:w="1250" w:type="dxa"/>
            <w:vAlign w:val="center"/>
          </w:tcPr>
          <w:p w:rsidR="00C75F3A" w:rsidRDefault="00BB5F12">
            <w:pPr>
              <w:jc w:val="center"/>
            </w:pPr>
            <w:r>
              <w:rPr>
                <w:color w:val="000000"/>
                <w:sz w:val="24"/>
              </w:rPr>
              <w:t>0.15%</w:t>
            </w:r>
          </w:p>
        </w:tc>
        <w:tc>
          <w:tcPr>
            <w:tcW w:w="1250" w:type="dxa"/>
            <w:vAlign w:val="center"/>
          </w:tcPr>
          <w:p w:rsidR="00C75F3A" w:rsidRDefault="00BB5F12">
            <w:pPr>
              <w:jc w:val="center"/>
            </w:pPr>
            <w:r>
              <w:rPr>
                <w:color w:val="000000"/>
                <w:sz w:val="24"/>
              </w:rPr>
              <w:t>6.62%</w:t>
            </w:r>
          </w:p>
        </w:tc>
        <w:tc>
          <w:tcPr>
            <w:tcW w:w="1250" w:type="dxa"/>
            <w:vAlign w:val="center"/>
          </w:tcPr>
          <w:p w:rsidR="00C75F3A" w:rsidRDefault="00BB5F12">
            <w:pPr>
              <w:jc w:val="center"/>
            </w:pPr>
            <w:r>
              <w:rPr>
                <w:color w:val="000000"/>
                <w:sz w:val="24"/>
              </w:rPr>
              <w:t>0.76%</w:t>
            </w:r>
          </w:p>
        </w:tc>
        <w:tc>
          <w:tcPr>
            <w:tcW w:w="1250" w:type="dxa"/>
            <w:vAlign w:val="center"/>
          </w:tcPr>
          <w:p w:rsidR="00C75F3A" w:rsidRDefault="00BB5F12">
            <w:pPr>
              <w:jc w:val="center"/>
            </w:pPr>
            <w:r>
              <w:rPr>
                <w:color w:val="000000"/>
                <w:sz w:val="24"/>
              </w:rPr>
              <w:t>-2.87%</w:t>
            </w:r>
          </w:p>
        </w:tc>
        <w:tc>
          <w:tcPr>
            <w:tcW w:w="1250" w:type="dxa"/>
            <w:vAlign w:val="center"/>
          </w:tcPr>
          <w:p w:rsidR="00C75F3A" w:rsidRDefault="00BB5F12">
            <w:pPr>
              <w:jc w:val="center"/>
            </w:pPr>
            <w:r>
              <w:rPr>
                <w:color w:val="000000"/>
                <w:sz w:val="24"/>
              </w:rPr>
              <w:t>-0.61%</w:t>
            </w:r>
          </w:p>
        </w:tc>
      </w:tr>
      <w:tr w:rsidR="00C75F3A">
        <w:tc>
          <w:tcPr>
            <w:tcW w:w="1497" w:type="dxa"/>
            <w:vAlign w:val="center"/>
          </w:tcPr>
          <w:p w:rsidR="00C75F3A" w:rsidRDefault="00BB5F12">
            <w:pPr>
              <w:jc w:val="left"/>
            </w:pPr>
            <w:r>
              <w:rPr>
                <w:color w:val="000000"/>
                <w:sz w:val="24"/>
              </w:rPr>
              <w:t>过去三年</w:t>
            </w:r>
          </w:p>
        </w:tc>
        <w:tc>
          <w:tcPr>
            <w:tcW w:w="1251" w:type="dxa"/>
            <w:vAlign w:val="center"/>
          </w:tcPr>
          <w:p w:rsidR="00C75F3A" w:rsidRDefault="00BB5F12">
            <w:pPr>
              <w:jc w:val="center"/>
            </w:pPr>
            <w:r>
              <w:rPr>
                <w:color w:val="000000"/>
                <w:sz w:val="24"/>
              </w:rPr>
              <w:t>16.86%</w:t>
            </w:r>
          </w:p>
        </w:tc>
        <w:tc>
          <w:tcPr>
            <w:tcW w:w="1250" w:type="dxa"/>
            <w:vAlign w:val="center"/>
          </w:tcPr>
          <w:p w:rsidR="00C75F3A" w:rsidRDefault="00BB5F12">
            <w:pPr>
              <w:jc w:val="center"/>
            </w:pPr>
            <w:r>
              <w:rPr>
                <w:color w:val="000000"/>
                <w:sz w:val="24"/>
              </w:rPr>
              <w:t>0.17%</w:t>
            </w:r>
          </w:p>
        </w:tc>
        <w:tc>
          <w:tcPr>
            <w:tcW w:w="1250" w:type="dxa"/>
            <w:vAlign w:val="center"/>
          </w:tcPr>
          <w:p w:rsidR="00C75F3A" w:rsidRDefault="00BB5F12">
            <w:pPr>
              <w:jc w:val="center"/>
            </w:pPr>
            <w:r>
              <w:rPr>
                <w:color w:val="000000"/>
                <w:sz w:val="24"/>
              </w:rPr>
              <w:t>11.43%</w:t>
            </w:r>
          </w:p>
        </w:tc>
        <w:tc>
          <w:tcPr>
            <w:tcW w:w="1250" w:type="dxa"/>
            <w:vAlign w:val="center"/>
          </w:tcPr>
          <w:p w:rsidR="00C75F3A" w:rsidRDefault="00BB5F12">
            <w:pPr>
              <w:jc w:val="center"/>
            </w:pPr>
            <w:r>
              <w:rPr>
                <w:color w:val="000000"/>
                <w:sz w:val="24"/>
              </w:rPr>
              <w:t>0.55%</w:t>
            </w:r>
          </w:p>
        </w:tc>
        <w:tc>
          <w:tcPr>
            <w:tcW w:w="1250" w:type="dxa"/>
            <w:vAlign w:val="center"/>
          </w:tcPr>
          <w:p w:rsidR="00C75F3A" w:rsidRDefault="00BB5F12">
            <w:pPr>
              <w:jc w:val="center"/>
            </w:pPr>
            <w:r>
              <w:rPr>
                <w:color w:val="000000"/>
                <w:sz w:val="24"/>
              </w:rPr>
              <w:t>5.43%</w:t>
            </w:r>
          </w:p>
        </w:tc>
        <w:tc>
          <w:tcPr>
            <w:tcW w:w="1250" w:type="dxa"/>
            <w:vAlign w:val="center"/>
          </w:tcPr>
          <w:p w:rsidR="00C75F3A" w:rsidRDefault="00BB5F12">
            <w:pPr>
              <w:jc w:val="center"/>
            </w:pPr>
            <w:r>
              <w:rPr>
                <w:color w:val="000000"/>
                <w:sz w:val="24"/>
              </w:rPr>
              <w:t>-0.38%</w:t>
            </w:r>
          </w:p>
        </w:tc>
      </w:tr>
      <w:tr w:rsidR="00C75F3A">
        <w:tc>
          <w:tcPr>
            <w:tcW w:w="1497" w:type="dxa"/>
            <w:vAlign w:val="center"/>
          </w:tcPr>
          <w:p w:rsidR="00C75F3A" w:rsidRDefault="00BB5F12">
            <w:pPr>
              <w:jc w:val="left"/>
            </w:pPr>
            <w:r>
              <w:rPr>
                <w:color w:val="000000"/>
                <w:sz w:val="24"/>
              </w:rPr>
              <w:t>自基金合同生效起至今</w:t>
            </w:r>
          </w:p>
        </w:tc>
        <w:tc>
          <w:tcPr>
            <w:tcW w:w="1251" w:type="dxa"/>
            <w:vAlign w:val="center"/>
          </w:tcPr>
          <w:p w:rsidR="00C75F3A" w:rsidRDefault="00BB5F12">
            <w:pPr>
              <w:jc w:val="center"/>
            </w:pPr>
            <w:r>
              <w:rPr>
                <w:color w:val="000000"/>
                <w:sz w:val="24"/>
              </w:rPr>
              <w:t>21.30%</w:t>
            </w:r>
          </w:p>
        </w:tc>
        <w:tc>
          <w:tcPr>
            <w:tcW w:w="1250" w:type="dxa"/>
            <w:vAlign w:val="center"/>
          </w:tcPr>
          <w:p w:rsidR="00C75F3A" w:rsidRDefault="00BB5F12">
            <w:pPr>
              <w:jc w:val="center"/>
            </w:pPr>
            <w:r>
              <w:rPr>
                <w:color w:val="000000"/>
                <w:sz w:val="24"/>
              </w:rPr>
              <w:t>0.15%</w:t>
            </w:r>
          </w:p>
        </w:tc>
        <w:tc>
          <w:tcPr>
            <w:tcW w:w="1250" w:type="dxa"/>
            <w:vAlign w:val="center"/>
          </w:tcPr>
          <w:p w:rsidR="00C75F3A" w:rsidRDefault="00BB5F12">
            <w:pPr>
              <w:jc w:val="center"/>
            </w:pPr>
            <w:r>
              <w:rPr>
                <w:color w:val="000000"/>
                <w:sz w:val="24"/>
              </w:rPr>
              <w:t>-5.74%</w:t>
            </w:r>
          </w:p>
        </w:tc>
        <w:tc>
          <w:tcPr>
            <w:tcW w:w="1250" w:type="dxa"/>
            <w:vAlign w:val="center"/>
          </w:tcPr>
          <w:p w:rsidR="00C75F3A" w:rsidRDefault="00BB5F12">
            <w:pPr>
              <w:jc w:val="center"/>
            </w:pPr>
            <w:r>
              <w:rPr>
                <w:color w:val="000000"/>
                <w:sz w:val="24"/>
              </w:rPr>
              <w:t>0.79%</w:t>
            </w:r>
          </w:p>
        </w:tc>
        <w:tc>
          <w:tcPr>
            <w:tcW w:w="1250" w:type="dxa"/>
            <w:vAlign w:val="center"/>
          </w:tcPr>
          <w:p w:rsidR="00C75F3A" w:rsidRDefault="00BB5F12">
            <w:pPr>
              <w:jc w:val="center"/>
            </w:pPr>
            <w:r>
              <w:rPr>
                <w:color w:val="000000"/>
                <w:sz w:val="24"/>
              </w:rPr>
              <w:t>27.04%</w:t>
            </w:r>
          </w:p>
        </w:tc>
        <w:tc>
          <w:tcPr>
            <w:tcW w:w="1250" w:type="dxa"/>
            <w:vAlign w:val="center"/>
          </w:tcPr>
          <w:p w:rsidR="00C75F3A" w:rsidRDefault="00BB5F12">
            <w:pPr>
              <w:jc w:val="center"/>
            </w:pPr>
            <w:r>
              <w:rPr>
                <w:color w:val="000000"/>
                <w:sz w:val="24"/>
              </w:rPr>
              <w:t>-0.64%</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w:t>
      </w:r>
      <w:r w:rsidRPr="008A1551">
        <w:rPr>
          <w:kern w:val="0"/>
          <w:sz w:val="24"/>
        </w:rPr>
        <w:t>50%×</w:t>
      </w:r>
      <w:r w:rsidRPr="008A1551">
        <w:rPr>
          <w:kern w:val="0"/>
          <w:sz w:val="24"/>
        </w:rPr>
        <w:t>沪深</w:t>
      </w:r>
      <w:r w:rsidRPr="008A1551">
        <w:rPr>
          <w:kern w:val="0"/>
          <w:sz w:val="24"/>
        </w:rPr>
        <w:t>300</w:t>
      </w:r>
      <w:r w:rsidRPr="008A1551">
        <w:rPr>
          <w:kern w:val="0"/>
          <w:sz w:val="24"/>
        </w:rPr>
        <w:t>指数收益率</w:t>
      </w:r>
      <w:r w:rsidRPr="008A1551">
        <w:rPr>
          <w:kern w:val="0"/>
          <w:sz w:val="24"/>
        </w:rPr>
        <w:t>+50%×</w:t>
      </w:r>
      <w:r w:rsidRPr="008A1551">
        <w:rPr>
          <w:kern w:val="0"/>
          <w:sz w:val="24"/>
        </w:rPr>
        <w:t>中</w:t>
      </w:r>
      <w:proofErr w:type="gramStart"/>
      <w:r w:rsidRPr="008A1551">
        <w:rPr>
          <w:kern w:val="0"/>
          <w:sz w:val="24"/>
        </w:rPr>
        <w:t>债综合全价指数</w:t>
      </w:r>
      <w:proofErr w:type="gramEnd"/>
      <w:r w:rsidRPr="008A1551">
        <w:rPr>
          <w:kern w:val="0"/>
          <w:sz w:val="24"/>
        </w:rPr>
        <w:t>收益率，每日进行再平衡过程。</w:t>
      </w:r>
    </w:p>
    <w:p w:rsidR="00F83933" w:rsidRPr="008A1551" w:rsidRDefault="00F83933" w:rsidP="009E1EA4">
      <w:pPr>
        <w:tabs>
          <w:tab w:val="left" w:pos="426"/>
        </w:tabs>
        <w:spacing w:before="29" w:line="288" w:lineRule="auto"/>
        <w:jc w:val="left"/>
        <w:rPr>
          <w:kern w:val="0"/>
          <w:sz w:val="24"/>
        </w:rPr>
      </w:pP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交银新回报灵活配置混合</w:t>
      </w:r>
      <w:r w:rsidRPr="008A1551">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C75F3A">
        <w:tc>
          <w:tcPr>
            <w:tcW w:w="1497" w:type="dxa"/>
            <w:vAlign w:val="center"/>
          </w:tcPr>
          <w:p w:rsidR="00C75F3A" w:rsidRDefault="00BB5F12">
            <w:pPr>
              <w:jc w:val="left"/>
            </w:pPr>
            <w:r>
              <w:rPr>
                <w:color w:val="000000"/>
                <w:sz w:val="24"/>
              </w:rPr>
              <w:t>过去一个月</w:t>
            </w:r>
          </w:p>
        </w:tc>
        <w:tc>
          <w:tcPr>
            <w:tcW w:w="1251" w:type="dxa"/>
            <w:vAlign w:val="center"/>
          </w:tcPr>
          <w:p w:rsidR="00C75F3A" w:rsidRDefault="00BB5F12">
            <w:pPr>
              <w:jc w:val="center"/>
            </w:pPr>
            <w:r>
              <w:rPr>
                <w:color w:val="000000"/>
                <w:sz w:val="24"/>
              </w:rPr>
              <w:t>1.50%</w:t>
            </w:r>
          </w:p>
        </w:tc>
        <w:tc>
          <w:tcPr>
            <w:tcW w:w="1250" w:type="dxa"/>
            <w:vAlign w:val="center"/>
          </w:tcPr>
          <w:p w:rsidR="00C75F3A" w:rsidRDefault="00BB5F12">
            <w:pPr>
              <w:jc w:val="center"/>
            </w:pPr>
            <w:r>
              <w:rPr>
                <w:color w:val="000000"/>
                <w:sz w:val="24"/>
              </w:rPr>
              <w:t>0.15%</w:t>
            </w:r>
          </w:p>
        </w:tc>
        <w:tc>
          <w:tcPr>
            <w:tcW w:w="1250" w:type="dxa"/>
            <w:vAlign w:val="center"/>
          </w:tcPr>
          <w:p w:rsidR="00C75F3A" w:rsidRDefault="00BB5F12">
            <w:pPr>
              <w:jc w:val="center"/>
            </w:pPr>
            <w:r>
              <w:rPr>
                <w:color w:val="000000"/>
                <w:sz w:val="24"/>
              </w:rPr>
              <w:t>2.84%</w:t>
            </w:r>
          </w:p>
        </w:tc>
        <w:tc>
          <w:tcPr>
            <w:tcW w:w="1250" w:type="dxa"/>
            <w:vAlign w:val="center"/>
          </w:tcPr>
          <w:p w:rsidR="00C75F3A" w:rsidRDefault="00BB5F12">
            <w:pPr>
              <w:jc w:val="center"/>
            </w:pPr>
            <w:r>
              <w:rPr>
                <w:color w:val="000000"/>
                <w:sz w:val="24"/>
              </w:rPr>
              <w:t>0.57%</w:t>
            </w:r>
          </w:p>
        </w:tc>
        <w:tc>
          <w:tcPr>
            <w:tcW w:w="1250" w:type="dxa"/>
            <w:vAlign w:val="center"/>
          </w:tcPr>
          <w:p w:rsidR="00C75F3A" w:rsidRDefault="00BB5F12">
            <w:pPr>
              <w:jc w:val="center"/>
            </w:pPr>
            <w:r>
              <w:rPr>
                <w:color w:val="000000"/>
                <w:sz w:val="24"/>
              </w:rPr>
              <w:t>-1.34%</w:t>
            </w:r>
          </w:p>
        </w:tc>
        <w:tc>
          <w:tcPr>
            <w:tcW w:w="1250" w:type="dxa"/>
            <w:vAlign w:val="center"/>
          </w:tcPr>
          <w:p w:rsidR="00C75F3A" w:rsidRDefault="00BB5F12">
            <w:pPr>
              <w:jc w:val="center"/>
            </w:pPr>
            <w:r>
              <w:rPr>
                <w:color w:val="000000"/>
                <w:sz w:val="24"/>
              </w:rPr>
              <w:t>-0.42%</w:t>
            </w:r>
          </w:p>
        </w:tc>
      </w:tr>
      <w:tr w:rsidR="00C75F3A">
        <w:tc>
          <w:tcPr>
            <w:tcW w:w="1497" w:type="dxa"/>
            <w:vAlign w:val="center"/>
          </w:tcPr>
          <w:p w:rsidR="00C75F3A" w:rsidRDefault="00BB5F12">
            <w:pPr>
              <w:jc w:val="left"/>
            </w:pPr>
            <w:r>
              <w:rPr>
                <w:color w:val="000000"/>
                <w:sz w:val="24"/>
              </w:rPr>
              <w:t>过去三个月</w:t>
            </w:r>
          </w:p>
        </w:tc>
        <w:tc>
          <w:tcPr>
            <w:tcW w:w="1251" w:type="dxa"/>
            <w:vAlign w:val="center"/>
          </w:tcPr>
          <w:p w:rsidR="00C75F3A" w:rsidRDefault="00BB5F12">
            <w:pPr>
              <w:jc w:val="center"/>
            </w:pPr>
            <w:r>
              <w:rPr>
                <w:color w:val="000000"/>
                <w:sz w:val="24"/>
              </w:rPr>
              <w:t>1.66%</w:t>
            </w:r>
          </w:p>
        </w:tc>
        <w:tc>
          <w:tcPr>
            <w:tcW w:w="1250" w:type="dxa"/>
            <w:vAlign w:val="center"/>
          </w:tcPr>
          <w:p w:rsidR="00C75F3A" w:rsidRDefault="00BB5F12">
            <w:pPr>
              <w:jc w:val="center"/>
            </w:pPr>
            <w:r>
              <w:rPr>
                <w:color w:val="000000"/>
                <w:sz w:val="24"/>
              </w:rPr>
              <w:t>0.11%</w:t>
            </w:r>
          </w:p>
        </w:tc>
        <w:tc>
          <w:tcPr>
            <w:tcW w:w="1250" w:type="dxa"/>
            <w:vAlign w:val="center"/>
          </w:tcPr>
          <w:p w:rsidR="00C75F3A" w:rsidRDefault="00BB5F12">
            <w:pPr>
              <w:jc w:val="center"/>
            </w:pPr>
            <w:r>
              <w:rPr>
                <w:color w:val="000000"/>
                <w:sz w:val="24"/>
              </w:rPr>
              <w:t>-0.54%</w:t>
            </w:r>
          </w:p>
        </w:tc>
        <w:tc>
          <w:tcPr>
            <w:tcW w:w="1250" w:type="dxa"/>
            <w:vAlign w:val="center"/>
          </w:tcPr>
          <w:p w:rsidR="00C75F3A" w:rsidRDefault="00BB5F12">
            <w:pPr>
              <w:jc w:val="center"/>
            </w:pPr>
            <w:r>
              <w:rPr>
                <w:color w:val="000000"/>
                <w:sz w:val="24"/>
              </w:rPr>
              <w:t>0.75%</w:t>
            </w:r>
          </w:p>
        </w:tc>
        <w:tc>
          <w:tcPr>
            <w:tcW w:w="1250" w:type="dxa"/>
            <w:vAlign w:val="center"/>
          </w:tcPr>
          <w:p w:rsidR="00C75F3A" w:rsidRDefault="00BB5F12">
            <w:pPr>
              <w:jc w:val="center"/>
            </w:pPr>
            <w:r>
              <w:rPr>
                <w:color w:val="000000"/>
                <w:sz w:val="24"/>
              </w:rPr>
              <w:t>2.20%</w:t>
            </w:r>
          </w:p>
        </w:tc>
        <w:tc>
          <w:tcPr>
            <w:tcW w:w="1250" w:type="dxa"/>
            <w:vAlign w:val="center"/>
          </w:tcPr>
          <w:p w:rsidR="00C75F3A" w:rsidRDefault="00BB5F12">
            <w:pPr>
              <w:jc w:val="center"/>
            </w:pPr>
            <w:r>
              <w:rPr>
                <w:color w:val="000000"/>
                <w:sz w:val="24"/>
              </w:rPr>
              <w:t>-0.64%</w:t>
            </w:r>
          </w:p>
        </w:tc>
      </w:tr>
      <w:tr w:rsidR="00C75F3A">
        <w:tc>
          <w:tcPr>
            <w:tcW w:w="1497" w:type="dxa"/>
            <w:vAlign w:val="center"/>
          </w:tcPr>
          <w:p w:rsidR="00C75F3A" w:rsidRDefault="00BB5F12">
            <w:pPr>
              <w:jc w:val="left"/>
            </w:pPr>
            <w:r>
              <w:rPr>
                <w:color w:val="000000"/>
                <w:sz w:val="24"/>
              </w:rPr>
              <w:t>过去六个月</w:t>
            </w:r>
          </w:p>
        </w:tc>
        <w:tc>
          <w:tcPr>
            <w:tcW w:w="1251" w:type="dxa"/>
            <w:vAlign w:val="center"/>
          </w:tcPr>
          <w:p w:rsidR="00C75F3A" w:rsidRDefault="00BB5F12">
            <w:pPr>
              <w:jc w:val="center"/>
            </w:pPr>
            <w:r>
              <w:rPr>
                <w:color w:val="000000"/>
                <w:sz w:val="24"/>
              </w:rPr>
              <w:t>3.65%</w:t>
            </w:r>
          </w:p>
        </w:tc>
        <w:tc>
          <w:tcPr>
            <w:tcW w:w="1250" w:type="dxa"/>
            <w:vAlign w:val="center"/>
          </w:tcPr>
          <w:p w:rsidR="00C75F3A" w:rsidRDefault="00BB5F12">
            <w:pPr>
              <w:jc w:val="center"/>
            </w:pPr>
            <w:r>
              <w:rPr>
                <w:color w:val="000000"/>
                <w:sz w:val="24"/>
              </w:rPr>
              <w:t>0.10%</w:t>
            </w:r>
          </w:p>
        </w:tc>
        <w:tc>
          <w:tcPr>
            <w:tcW w:w="1250" w:type="dxa"/>
            <w:vAlign w:val="center"/>
          </w:tcPr>
          <w:p w:rsidR="00C75F3A" w:rsidRDefault="00BB5F12">
            <w:pPr>
              <w:jc w:val="center"/>
            </w:pPr>
            <w:r>
              <w:rPr>
                <w:color w:val="000000"/>
                <w:sz w:val="24"/>
              </w:rPr>
              <w:t>13.28%</w:t>
            </w:r>
          </w:p>
        </w:tc>
        <w:tc>
          <w:tcPr>
            <w:tcW w:w="1250" w:type="dxa"/>
            <w:vAlign w:val="center"/>
          </w:tcPr>
          <w:p w:rsidR="00C75F3A" w:rsidRDefault="00BB5F12">
            <w:pPr>
              <w:jc w:val="center"/>
            </w:pPr>
            <w:r>
              <w:rPr>
                <w:color w:val="000000"/>
                <w:sz w:val="24"/>
              </w:rPr>
              <w:t>0.77%</w:t>
            </w:r>
          </w:p>
        </w:tc>
        <w:tc>
          <w:tcPr>
            <w:tcW w:w="1250" w:type="dxa"/>
            <w:vAlign w:val="center"/>
          </w:tcPr>
          <w:p w:rsidR="00C75F3A" w:rsidRDefault="00BB5F12">
            <w:pPr>
              <w:jc w:val="center"/>
            </w:pPr>
            <w:r>
              <w:rPr>
                <w:color w:val="000000"/>
                <w:sz w:val="24"/>
              </w:rPr>
              <w:t>-9.63%</w:t>
            </w:r>
          </w:p>
        </w:tc>
        <w:tc>
          <w:tcPr>
            <w:tcW w:w="1250" w:type="dxa"/>
            <w:vAlign w:val="center"/>
          </w:tcPr>
          <w:p w:rsidR="00C75F3A" w:rsidRDefault="00BB5F12">
            <w:pPr>
              <w:jc w:val="center"/>
            </w:pPr>
            <w:r>
              <w:rPr>
                <w:color w:val="000000"/>
                <w:sz w:val="24"/>
              </w:rPr>
              <w:t>-0.67%</w:t>
            </w:r>
          </w:p>
        </w:tc>
      </w:tr>
      <w:tr w:rsidR="00C75F3A">
        <w:tc>
          <w:tcPr>
            <w:tcW w:w="1497" w:type="dxa"/>
            <w:vAlign w:val="center"/>
          </w:tcPr>
          <w:p w:rsidR="00C75F3A" w:rsidRDefault="00BB5F12">
            <w:pPr>
              <w:jc w:val="left"/>
            </w:pPr>
            <w:r>
              <w:rPr>
                <w:color w:val="000000"/>
                <w:sz w:val="24"/>
              </w:rPr>
              <w:t>过去一年</w:t>
            </w:r>
          </w:p>
        </w:tc>
        <w:tc>
          <w:tcPr>
            <w:tcW w:w="1251" w:type="dxa"/>
            <w:vAlign w:val="center"/>
          </w:tcPr>
          <w:p w:rsidR="00C75F3A" w:rsidRDefault="00BB5F12">
            <w:pPr>
              <w:jc w:val="center"/>
            </w:pPr>
            <w:r>
              <w:rPr>
                <w:color w:val="000000"/>
                <w:sz w:val="24"/>
              </w:rPr>
              <w:t>3.91%</w:t>
            </w:r>
          </w:p>
        </w:tc>
        <w:tc>
          <w:tcPr>
            <w:tcW w:w="1250" w:type="dxa"/>
            <w:vAlign w:val="center"/>
          </w:tcPr>
          <w:p w:rsidR="00C75F3A" w:rsidRDefault="00BB5F12">
            <w:pPr>
              <w:jc w:val="center"/>
            </w:pPr>
            <w:r>
              <w:rPr>
                <w:color w:val="000000"/>
                <w:sz w:val="24"/>
              </w:rPr>
              <w:t>0.15%</w:t>
            </w:r>
          </w:p>
        </w:tc>
        <w:tc>
          <w:tcPr>
            <w:tcW w:w="1250" w:type="dxa"/>
            <w:vAlign w:val="center"/>
          </w:tcPr>
          <w:p w:rsidR="00C75F3A" w:rsidRDefault="00BB5F12">
            <w:pPr>
              <w:jc w:val="center"/>
            </w:pPr>
            <w:r>
              <w:rPr>
                <w:color w:val="000000"/>
                <w:sz w:val="24"/>
              </w:rPr>
              <w:t>6.62%</w:t>
            </w:r>
          </w:p>
        </w:tc>
        <w:tc>
          <w:tcPr>
            <w:tcW w:w="1250" w:type="dxa"/>
            <w:vAlign w:val="center"/>
          </w:tcPr>
          <w:p w:rsidR="00C75F3A" w:rsidRDefault="00BB5F12">
            <w:pPr>
              <w:jc w:val="center"/>
            </w:pPr>
            <w:r>
              <w:rPr>
                <w:color w:val="000000"/>
                <w:sz w:val="24"/>
              </w:rPr>
              <w:t>0.76%</w:t>
            </w:r>
          </w:p>
        </w:tc>
        <w:tc>
          <w:tcPr>
            <w:tcW w:w="1250" w:type="dxa"/>
            <w:vAlign w:val="center"/>
          </w:tcPr>
          <w:p w:rsidR="00C75F3A" w:rsidRDefault="00BB5F12">
            <w:pPr>
              <w:jc w:val="center"/>
            </w:pPr>
            <w:r>
              <w:rPr>
                <w:color w:val="000000"/>
                <w:sz w:val="24"/>
              </w:rPr>
              <w:t>-2.71%</w:t>
            </w:r>
          </w:p>
        </w:tc>
        <w:tc>
          <w:tcPr>
            <w:tcW w:w="1250" w:type="dxa"/>
            <w:vAlign w:val="center"/>
          </w:tcPr>
          <w:p w:rsidR="00C75F3A" w:rsidRDefault="00BB5F12">
            <w:pPr>
              <w:jc w:val="center"/>
            </w:pPr>
            <w:r>
              <w:rPr>
                <w:color w:val="000000"/>
                <w:sz w:val="24"/>
              </w:rPr>
              <w:t>-0.61%</w:t>
            </w:r>
          </w:p>
        </w:tc>
      </w:tr>
      <w:tr w:rsidR="00C75F3A">
        <w:tc>
          <w:tcPr>
            <w:tcW w:w="1497" w:type="dxa"/>
            <w:vAlign w:val="center"/>
          </w:tcPr>
          <w:p w:rsidR="00C75F3A" w:rsidRDefault="00BB5F12">
            <w:pPr>
              <w:jc w:val="left"/>
            </w:pPr>
            <w:r>
              <w:rPr>
                <w:color w:val="000000"/>
                <w:sz w:val="24"/>
              </w:rPr>
              <w:lastRenderedPageBreak/>
              <w:t>过去三年</w:t>
            </w:r>
          </w:p>
        </w:tc>
        <w:tc>
          <w:tcPr>
            <w:tcW w:w="1251" w:type="dxa"/>
            <w:vAlign w:val="center"/>
          </w:tcPr>
          <w:p w:rsidR="00C75F3A" w:rsidRDefault="00BB5F12">
            <w:pPr>
              <w:jc w:val="center"/>
            </w:pPr>
            <w:r>
              <w:rPr>
                <w:color w:val="000000"/>
                <w:sz w:val="24"/>
              </w:rPr>
              <w:t>304.61%</w:t>
            </w:r>
          </w:p>
        </w:tc>
        <w:tc>
          <w:tcPr>
            <w:tcW w:w="1250" w:type="dxa"/>
            <w:vAlign w:val="center"/>
          </w:tcPr>
          <w:p w:rsidR="00C75F3A" w:rsidRDefault="00BB5F12">
            <w:pPr>
              <w:jc w:val="center"/>
            </w:pPr>
            <w:r>
              <w:rPr>
                <w:color w:val="000000"/>
                <w:sz w:val="24"/>
              </w:rPr>
              <w:t>9.18%</w:t>
            </w:r>
          </w:p>
        </w:tc>
        <w:tc>
          <w:tcPr>
            <w:tcW w:w="1250" w:type="dxa"/>
            <w:vAlign w:val="center"/>
          </w:tcPr>
          <w:p w:rsidR="00C75F3A" w:rsidRDefault="00BB5F12">
            <w:pPr>
              <w:jc w:val="center"/>
            </w:pPr>
            <w:r>
              <w:rPr>
                <w:color w:val="000000"/>
                <w:sz w:val="24"/>
              </w:rPr>
              <w:t>11.43%</w:t>
            </w:r>
          </w:p>
        </w:tc>
        <w:tc>
          <w:tcPr>
            <w:tcW w:w="1250" w:type="dxa"/>
            <w:vAlign w:val="center"/>
          </w:tcPr>
          <w:p w:rsidR="00C75F3A" w:rsidRDefault="00BB5F12">
            <w:pPr>
              <w:jc w:val="center"/>
            </w:pPr>
            <w:r>
              <w:rPr>
                <w:color w:val="000000"/>
                <w:sz w:val="24"/>
              </w:rPr>
              <w:t>0.55%</w:t>
            </w:r>
          </w:p>
        </w:tc>
        <w:tc>
          <w:tcPr>
            <w:tcW w:w="1250" w:type="dxa"/>
            <w:vAlign w:val="center"/>
          </w:tcPr>
          <w:p w:rsidR="00C75F3A" w:rsidRDefault="00BB5F12">
            <w:pPr>
              <w:jc w:val="center"/>
            </w:pPr>
            <w:r>
              <w:rPr>
                <w:color w:val="000000"/>
                <w:sz w:val="24"/>
              </w:rPr>
              <w:t>293.18%</w:t>
            </w:r>
          </w:p>
        </w:tc>
        <w:tc>
          <w:tcPr>
            <w:tcW w:w="1250" w:type="dxa"/>
            <w:vAlign w:val="center"/>
          </w:tcPr>
          <w:p w:rsidR="00C75F3A" w:rsidRDefault="00BB5F12">
            <w:pPr>
              <w:jc w:val="center"/>
            </w:pPr>
            <w:r>
              <w:rPr>
                <w:color w:val="000000"/>
                <w:sz w:val="24"/>
              </w:rPr>
              <w:t>8.63%</w:t>
            </w:r>
          </w:p>
        </w:tc>
      </w:tr>
      <w:tr w:rsidR="00C75F3A">
        <w:tc>
          <w:tcPr>
            <w:tcW w:w="1497" w:type="dxa"/>
            <w:vAlign w:val="center"/>
          </w:tcPr>
          <w:p w:rsidR="00C75F3A" w:rsidRDefault="00BB5F12">
            <w:pPr>
              <w:jc w:val="left"/>
            </w:pPr>
            <w:r>
              <w:rPr>
                <w:color w:val="000000"/>
                <w:sz w:val="24"/>
              </w:rPr>
              <w:t>自基金合同生效起至今</w:t>
            </w:r>
          </w:p>
        </w:tc>
        <w:tc>
          <w:tcPr>
            <w:tcW w:w="1251" w:type="dxa"/>
            <w:vAlign w:val="center"/>
          </w:tcPr>
          <w:p w:rsidR="00C75F3A" w:rsidRDefault="00BB5F12">
            <w:pPr>
              <w:jc w:val="center"/>
            </w:pPr>
            <w:r>
              <w:rPr>
                <w:color w:val="000000"/>
                <w:sz w:val="24"/>
              </w:rPr>
              <w:t>311.76%</w:t>
            </w:r>
          </w:p>
        </w:tc>
        <w:tc>
          <w:tcPr>
            <w:tcW w:w="1250" w:type="dxa"/>
            <w:vAlign w:val="center"/>
          </w:tcPr>
          <w:p w:rsidR="00C75F3A" w:rsidRDefault="00BB5F12">
            <w:pPr>
              <w:jc w:val="center"/>
            </w:pPr>
            <w:r>
              <w:rPr>
                <w:color w:val="000000"/>
                <w:sz w:val="24"/>
              </w:rPr>
              <w:t>8.37%</w:t>
            </w:r>
          </w:p>
        </w:tc>
        <w:tc>
          <w:tcPr>
            <w:tcW w:w="1250" w:type="dxa"/>
            <w:vAlign w:val="center"/>
          </w:tcPr>
          <w:p w:rsidR="00C75F3A" w:rsidRDefault="00BB5F12">
            <w:pPr>
              <w:jc w:val="center"/>
            </w:pPr>
            <w:r>
              <w:rPr>
                <w:color w:val="000000"/>
                <w:sz w:val="24"/>
              </w:rPr>
              <w:t>3.15%</w:t>
            </w:r>
          </w:p>
        </w:tc>
        <w:tc>
          <w:tcPr>
            <w:tcW w:w="1250" w:type="dxa"/>
            <w:vAlign w:val="center"/>
          </w:tcPr>
          <w:p w:rsidR="00C75F3A" w:rsidRDefault="00BB5F12">
            <w:pPr>
              <w:jc w:val="center"/>
            </w:pPr>
            <w:r>
              <w:rPr>
                <w:color w:val="000000"/>
                <w:sz w:val="24"/>
              </w:rPr>
              <w:t>0.63%</w:t>
            </w:r>
          </w:p>
        </w:tc>
        <w:tc>
          <w:tcPr>
            <w:tcW w:w="1250" w:type="dxa"/>
            <w:vAlign w:val="center"/>
          </w:tcPr>
          <w:p w:rsidR="00C75F3A" w:rsidRDefault="00BB5F12">
            <w:pPr>
              <w:jc w:val="center"/>
            </w:pPr>
            <w:r>
              <w:rPr>
                <w:color w:val="000000"/>
                <w:sz w:val="24"/>
              </w:rPr>
              <w:t>308.61%</w:t>
            </w:r>
          </w:p>
        </w:tc>
        <w:tc>
          <w:tcPr>
            <w:tcW w:w="1250" w:type="dxa"/>
            <w:vAlign w:val="center"/>
          </w:tcPr>
          <w:p w:rsidR="00C75F3A" w:rsidRDefault="00BB5F12">
            <w:pPr>
              <w:jc w:val="center"/>
            </w:pPr>
            <w:r>
              <w:rPr>
                <w:color w:val="000000"/>
                <w:sz w:val="24"/>
              </w:rPr>
              <w:t>7.74%</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w:t>
      </w:r>
      <w:r w:rsidRPr="008A1551">
        <w:rPr>
          <w:kern w:val="0"/>
          <w:sz w:val="24"/>
        </w:rPr>
        <w:t>50%×</w:t>
      </w:r>
      <w:r w:rsidRPr="008A1551">
        <w:rPr>
          <w:kern w:val="0"/>
          <w:sz w:val="24"/>
        </w:rPr>
        <w:t>沪深</w:t>
      </w:r>
      <w:r w:rsidRPr="008A1551">
        <w:rPr>
          <w:kern w:val="0"/>
          <w:sz w:val="24"/>
        </w:rPr>
        <w:t>300</w:t>
      </w:r>
      <w:r w:rsidRPr="008A1551">
        <w:rPr>
          <w:kern w:val="0"/>
          <w:sz w:val="24"/>
        </w:rPr>
        <w:t>指数收益率</w:t>
      </w:r>
      <w:r w:rsidRPr="008A1551">
        <w:rPr>
          <w:kern w:val="0"/>
          <w:sz w:val="24"/>
        </w:rPr>
        <w:t>+50%×</w:t>
      </w:r>
      <w:r w:rsidRPr="008A1551">
        <w:rPr>
          <w:kern w:val="0"/>
          <w:sz w:val="24"/>
        </w:rPr>
        <w:t>中</w:t>
      </w:r>
      <w:proofErr w:type="gramStart"/>
      <w:r w:rsidRPr="008A1551">
        <w:rPr>
          <w:kern w:val="0"/>
          <w:sz w:val="24"/>
        </w:rPr>
        <w:t>债综合全价指数</w:t>
      </w:r>
      <w:proofErr w:type="gramEnd"/>
      <w:r w:rsidRPr="008A1551">
        <w:rPr>
          <w:kern w:val="0"/>
          <w:sz w:val="24"/>
        </w:rPr>
        <w:t>收益率，每日进行再平衡过程。</w:t>
      </w:r>
    </w:p>
    <w:p w:rsidR="001548F9" w:rsidRPr="008A1551" w:rsidRDefault="001548F9" w:rsidP="009E1EA4">
      <w:pPr>
        <w:pStyle w:val="21"/>
        <w:adjustRightInd w:val="0"/>
        <w:snapToGrid w:val="0"/>
        <w:spacing w:before="29" w:line="288" w:lineRule="auto"/>
        <w:ind w:firstLineChars="0" w:firstLine="0"/>
        <w:rPr>
          <w:rFonts w:ascii="Times New Roman" w:hAnsi="Times New Roman"/>
          <w:color w:val="auto"/>
        </w:rPr>
      </w:pPr>
    </w:p>
    <w:p w:rsidR="001548F9" w:rsidRPr="008A1551" w:rsidRDefault="001548F9" w:rsidP="009E1EA4">
      <w:pPr>
        <w:spacing w:before="29" w:line="288" w:lineRule="auto"/>
        <w:rPr>
          <w:b/>
          <w:kern w:val="0"/>
          <w:sz w:val="24"/>
        </w:rPr>
      </w:pPr>
      <w:r w:rsidRPr="008A1551">
        <w:rPr>
          <w:b/>
          <w:kern w:val="0"/>
          <w:sz w:val="24"/>
        </w:rPr>
        <w:t xml:space="preserve">3.2.2 </w:t>
      </w:r>
      <w:r w:rsidR="00D53082" w:rsidRPr="008A1551">
        <w:rPr>
          <w:b/>
          <w:kern w:val="0"/>
          <w:sz w:val="24"/>
        </w:rPr>
        <w:t>自基金合同生效以来</w:t>
      </w:r>
      <w:r w:rsidRPr="008A1551">
        <w:rPr>
          <w:b/>
          <w:kern w:val="0"/>
          <w:sz w:val="24"/>
        </w:rPr>
        <w:t>基金份额累计净值增长率变动及其与同期业绩比较基准收益率变动的比较</w:t>
      </w:r>
    </w:p>
    <w:p w:rsidR="001548F9" w:rsidRPr="008A1551" w:rsidRDefault="001548F9" w:rsidP="009E1EA4">
      <w:pPr>
        <w:spacing w:before="29" w:line="288" w:lineRule="auto"/>
        <w:ind w:firstLine="420"/>
        <w:jc w:val="center"/>
        <w:rPr>
          <w:kern w:val="0"/>
          <w:sz w:val="24"/>
        </w:rPr>
      </w:pPr>
      <w:r w:rsidRPr="008A1551">
        <w:rPr>
          <w:kern w:val="0"/>
          <w:sz w:val="24"/>
        </w:rPr>
        <w:t>交银施罗德新回报灵活配置混合型证券投资基金</w:t>
      </w:r>
    </w:p>
    <w:p w:rsidR="001548F9" w:rsidRPr="008A1551" w:rsidRDefault="00CE3047" w:rsidP="009E1EA4">
      <w:pPr>
        <w:spacing w:before="29" w:line="288" w:lineRule="auto"/>
        <w:ind w:firstLine="420"/>
        <w:jc w:val="center"/>
        <w:rPr>
          <w:kern w:val="0"/>
          <w:sz w:val="24"/>
        </w:rPr>
      </w:pPr>
      <w:r w:rsidRPr="008A1551">
        <w:rPr>
          <w:kern w:val="0"/>
          <w:sz w:val="24"/>
        </w:rPr>
        <w:t>份额累计净值增长率与业绩比较基准收益率</w:t>
      </w:r>
      <w:r w:rsidR="001548F9" w:rsidRPr="008A1551">
        <w:rPr>
          <w:kern w:val="0"/>
          <w:sz w:val="24"/>
        </w:rPr>
        <w:t>历史走势对比图</w:t>
      </w:r>
    </w:p>
    <w:p w:rsidR="001548F9" w:rsidRPr="008A1551" w:rsidRDefault="00777C63" w:rsidP="009E1EA4">
      <w:pPr>
        <w:pStyle w:val="a5"/>
        <w:snapToGrid w:val="0"/>
        <w:spacing w:before="29" w:line="288" w:lineRule="auto"/>
        <w:ind w:firstLine="480"/>
        <w:jc w:val="center"/>
        <w:rPr>
          <w:rFonts w:ascii="Times New Roman" w:hAnsi="Times New Roman"/>
          <w:sz w:val="24"/>
          <w:szCs w:val="24"/>
        </w:rPr>
      </w:pPr>
      <w:r w:rsidRPr="008A1551">
        <w:rPr>
          <w:rFonts w:ascii="Times New Roman" w:hAnsi="Times New Roman"/>
          <w:sz w:val="24"/>
          <w:szCs w:val="24"/>
        </w:rPr>
        <w:t>（</w:t>
      </w:r>
      <w:r w:rsidR="001548F9" w:rsidRPr="008A1551">
        <w:rPr>
          <w:rFonts w:ascii="Times New Roman" w:hAnsi="Times New Roman"/>
          <w:sz w:val="24"/>
          <w:szCs w:val="24"/>
        </w:rPr>
        <w:t>2015</w:t>
      </w:r>
      <w:r w:rsidR="001548F9" w:rsidRPr="008A1551">
        <w:rPr>
          <w:rFonts w:ascii="Times New Roman" w:hAnsi="Times New Roman"/>
          <w:sz w:val="24"/>
          <w:szCs w:val="24"/>
        </w:rPr>
        <w:t>年</w:t>
      </w:r>
      <w:r w:rsidR="001548F9" w:rsidRPr="008A1551">
        <w:rPr>
          <w:rFonts w:ascii="Times New Roman" w:hAnsi="Times New Roman"/>
          <w:sz w:val="24"/>
          <w:szCs w:val="24"/>
        </w:rPr>
        <w:t>5</w:t>
      </w:r>
      <w:r w:rsidR="001548F9" w:rsidRPr="008A1551">
        <w:rPr>
          <w:rFonts w:ascii="Times New Roman" w:hAnsi="Times New Roman"/>
          <w:sz w:val="24"/>
          <w:szCs w:val="24"/>
        </w:rPr>
        <w:t>月</w:t>
      </w:r>
      <w:r w:rsidR="001548F9" w:rsidRPr="008A1551">
        <w:rPr>
          <w:rFonts w:ascii="Times New Roman" w:hAnsi="Times New Roman"/>
          <w:sz w:val="24"/>
          <w:szCs w:val="24"/>
        </w:rPr>
        <w:t>15</w:t>
      </w:r>
      <w:r w:rsidR="001548F9" w:rsidRPr="008A1551">
        <w:rPr>
          <w:rFonts w:ascii="Times New Roman" w:hAnsi="Times New Roman"/>
          <w:sz w:val="24"/>
          <w:szCs w:val="24"/>
        </w:rPr>
        <w:t>日至</w:t>
      </w:r>
      <w:r w:rsidRPr="008A1551">
        <w:rPr>
          <w:rFonts w:ascii="Times New Roman" w:hAnsi="Times New Roman"/>
          <w:sz w:val="24"/>
          <w:szCs w:val="24"/>
        </w:rPr>
        <w:t>2019</w:t>
      </w:r>
      <w:r w:rsidRPr="008A1551">
        <w:rPr>
          <w:rFonts w:ascii="Times New Roman" w:hAnsi="Times New Roman"/>
          <w:sz w:val="24"/>
          <w:szCs w:val="24"/>
        </w:rPr>
        <w:t>年</w:t>
      </w:r>
      <w:r w:rsidRPr="008A1551">
        <w:rPr>
          <w:rFonts w:ascii="Times New Roman" w:hAnsi="Times New Roman"/>
          <w:sz w:val="24"/>
          <w:szCs w:val="24"/>
        </w:rPr>
        <w:t>6</w:t>
      </w:r>
      <w:r w:rsidRPr="008A1551">
        <w:rPr>
          <w:rFonts w:ascii="Times New Roman" w:hAnsi="Times New Roman"/>
          <w:sz w:val="24"/>
          <w:szCs w:val="24"/>
        </w:rPr>
        <w:t>月</w:t>
      </w:r>
      <w:r w:rsidRPr="008A1551">
        <w:rPr>
          <w:rFonts w:ascii="Times New Roman" w:hAnsi="Times New Roman"/>
          <w:sz w:val="24"/>
          <w:szCs w:val="24"/>
        </w:rPr>
        <w:t>30</w:t>
      </w:r>
      <w:r w:rsidRPr="008A1551">
        <w:rPr>
          <w:rFonts w:ascii="Times New Roman" w:hAnsi="Times New Roman"/>
          <w:sz w:val="24"/>
          <w:szCs w:val="24"/>
        </w:rPr>
        <w:t>日）</w:t>
      </w:r>
    </w:p>
    <w:p w:rsidR="002C42E4" w:rsidRPr="008A1551" w:rsidRDefault="002C42E4" w:rsidP="009E1EA4">
      <w:pPr>
        <w:pStyle w:val="21"/>
        <w:spacing w:before="29" w:line="288" w:lineRule="auto"/>
        <w:ind w:firstLineChars="0" w:firstLine="0"/>
        <w:rPr>
          <w:rFonts w:ascii="Times New Roman" w:hAnsi="Times New Roman"/>
        </w:rPr>
      </w:pPr>
      <w:r w:rsidRPr="008A1551">
        <w:rPr>
          <w:rFonts w:ascii="Times New Roman" w:hAnsi="Times New Roman"/>
          <w:color w:val="auto"/>
        </w:rPr>
        <w:t>交银新回报灵活配置混合</w:t>
      </w:r>
      <w:r w:rsidRPr="008A1551">
        <w:rPr>
          <w:rFonts w:ascii="Times New Roman" w:hAnsi="Times New Roman"/>
          <w:color w:val="auto"/>
        </w:rPr>
        <w:t>A</w:t>
      </w:r>
    </w:p>
    <w:p w:rsidR="001548F9"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Default="002C42E4" w:rsidP="009E1EA4">
      <w:pPr>
        <w:tabs>
          <w:tab w:val="left" w:pos="426"/>
        </w:tabs>
        <w:spacing w:before="29" w:line="288" w:lineRule="auto"/>
        <w:jc w:val="left"/>
        <w:rPr>
          <w:kern w:val="0"/>
          <w:sz w:val="24"/>
        </w:rPr>
      </w:pPr>
      <w:r w:rsidRPr="008A1551">
        <w:rPr>
          <w:kern w:val="0"/>
          <w:sz w:val="24"/>
        </w:rPr>
        <w:t>注：图示日期为</w:t>
      </w:r>
      <w:r w:rsidRPr="008A1551">
        <w:rPr>
          <w:kern w:val="0"/>
          <w:sz w:val="24"/>
        </w:rPr>
        <w:t>2015</w:t>
      </w:r>
      <w:r w:rsidRPr="008A1551">
        <w:rPr>
          <w:kern w:val="0"/>
          <w:sz w:val="24"/>
        </w:rPr>
        <w:t>年</w:t>
      </w:r>
      <w:r w:rsidRPr="008A1551">
        <w:rPr>
          <w:kern w:val="0"/>
          <w:sz w:val="24"/>
        </w:rPr>
        <w:t>5</w:t>
      </w:r>
      <w:r w:rsidRPr="008A1551">
        <w:rPr>
          <w:kern w:val="0"/>
          <w:sz w:val="24"/>
        </w:rPr>
        <w:t>月</w:t>
      </w:r>
      <w:r w:rsidRPr="008A1551">
        <w:rPr>
          <w:kern w:val="0"/>
          <w:sz w:val="24"/>
        </w:rPr>
        <w:t>15</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926E81" w:rsidRPr="008A1551" w:rsidRDefault="00926E81" w:rsidP="009E1EA4">
      <w:pPr>
        <w:tabs>
          <w:tab w:val="left" w:pos="426"/>
        </w:tabs>
        <w:spacing w:before="29" w:line="288" w:lineRule="auto"/>
        <w:jc w:val="left"/>
        <w:rPr>
          <w:rFonts w:hint="eastAsia"/>
          <w:kern w:val="0"/>
          <w:sz w:val="24"/>
        </w:rPr>
      </w:pPr>
    </w:p>
    <w:p w:rsidR="002C42E4" w:rsidRPr="008A1551" w:rsidRDefault="002C42E4"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交银新回报灵活配置混合</w:t>
      </w:r>
      <w:r w:rsidRPr="008A1551">
        <w:rPr>
          <w:rFonts w:ascii="Times New Roman" w:hAnsi="Times New Roman"/>
          <w:color w:val="auto"/>
        </w:rPr>
        <w:t>C</w:t>
      </w:r>
    </w:p>
    <w:p w:rsidR="002C42E4" w:rsidRPr="008A1551" w:rsidRDefault="00753C88" w:rsidP="009E1EA4">
      <w:pPr>
        <w:spacing w:before="29" w:line="288" w:lineRule="auto"/>
        <w:jc w:val="center"/>
        <w:rPr>
          <w:color w:val="000000"/>
          <w:sz w:val="24"/>
        </w:rPr>
      </w:pPr>
      <w:r w:rsidRPr="008A1551">
        <w:rPr>
          <w:noProof/>
          <w:color w:val="000000"/>
          <w:sz w:val="24"/>
        </w:rPr>
        <w:lastRenderedPageBreak/>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8A1551" w:rsidRDefault="001548F9" w:rsidP="009E1EA4">
      <w:pPr>
        <w:tabs>
          <w:tab w:val="left" w:pos="426"/>
        </w:tabs>
        <w:spacing w:before="29" w:line="288" w:lineRule="auto"/>
        <w:jc w:val="left"/>
        <w:rPr>
          <w:kern w:val="0"/>
          <w:sz w:val="24"/>
        </w:rPr>
      </w:pPr>
      <w:r w:rsidRPr="008A1551">
        <w:rPr>
          <w:kern w:val="0"/>
          <w:sz w:val="24"/>
        </w:rPr>
        <w:t>注：本基金自</w:t>
      </w:r>
      <w:r w:rsidRPr="008A1551">
        <w:rPr>
          <w:kern w:val="0"/>
          <w:sz w:val="24"/>
        </w:rPr>
        <w:t>2015</w:t>
      </w:r>
      <w:r w:rsidRPr="008A1551">
        <w:rPr>
          <w:kern w:val="0"/>
          <w:sz w:val="24"/>
        </w:rPr>
        <w:t>年</w:t>
      </w:r>
      <w:r w:rsidRPr="008A1551">
        <w:rPr>
          <w:kern w:val="0"/>
          <w:sz w:val="24"/>
        </w:rPr>
        <w:t>11</w:t>
      </w:r>
      <w:r w:rsidRPr="008A1551">
        <w:rPr>
          <w:kern w:val="0"/>
          <w:sz w:val="24"/>
        </w:rPr>
        <w:t>月</w:t>
      </w:r>
      <w:r w:rsidRPr="008A1551">
        <w:rPr>
          <w:kern w:val="0"/>
          <w:sz w:val="24"/>
        </w:rPr>
        <w:t>19</w:t>
      </w:r>
      <w:r w:rsidRPr="008A1551">
        <w:rPr>
          <w:kern w:val="0"/>
          <w:sz w:val="24"/>
        </w:rPr>
        <w:t>日起，开始销售</w:t>
      </w:r>
      <w:r w:rsidRPr="008A1551">
        <w:rPr>
          <w:kern w:val="0"/>
          <w:sz w:val="24"/>
        </w:rPr>
        <w:t>C</w:t>
      </w:r>
      <w:r w:rsidRPr="008A1551">
        <w:rPr>
          <w:kern w:val="0"/>
          <w:sz w:val="24"/>
        </w:rPr>
        <w:t>类份额，投资者提交的申购申请于</w:t>
      </w:r>
      <w:r w:rsidRPr="008A1551">
        <w:rPr>
          <w:kern w:val="0"/>
          <w:sz w:val="24"/>
        </w:rPr>
        <w:t>2015</w:t>
      </w:r>
      <w:r w:rsidRPr="008A1551">
        <w:rPr>
          <w:kern w:val="0"/>
          <w:sz w:val="24"/>
        </w:rPr>
        <w:t>年</w:t>
      </w:r>
      <w:r w:rsidRPr="008A1551">
        <w:rPr>
          <w:kern w:val="0"/>
          <w:sz w:val="24"/>
        </w:rPr>
        <w:t>11</w:t>
      </w:r>
      <w:r w:rsidRPr="008A1551">
        <w:rPr>
          <w:kern w:val="0"/>
          <w:sz w:val="24"/>
        </w:rPr>
        <w:t>月</w:t>
      </w:r>
      <w:r w:rsidRPr="008A1551">
        <w:rPr>
          <w:kern w:val="0"/>
          <w:sz w:val="24"/>
        </w:rPr>
        <w:t>20</w:t>
      </w:r>
      <w:r w:rsidRPr="008A1551">
        <w:rPr>
          <w:kern w:val="0"/>
          <w:sz w:val="24"/>
        </w:rPr>
        <w:t>日被确认并将有效份额登记在册。图示日期为</w:t>
      </w:r>
      <w:r w:rsidRPr="008A1551">
        <w:rPr>
          <w:kern w:val="0"/>
          <w:sz w:val="24"/>
        </w:rPr>
        <w:t>2015</w:t>
      </w:r>
      <w:r w:rsidRPr="008A1551">
        <w:rPr>
          <w:kern w:val="0"/>
          <w:sz w:val="24"/>
        </w:rPr>
        <w:t>年</w:t>
      </w:r>
      <w:r w:rsidRPr="008A1551">
        <w:rPr>
          <w:kern w:val="0"/>
          <w:sz w:val="24"/>
        </w:rPr>
        <w:t>11</w:t>
      </w:r>
      <w:r w:rsidRPr="008A1551">
        <w:rPr>
          <w:kern w:val="0"/>
          <w:sz w:val="24"/>
        </w:rPr>
        <w:t>月</w:t>
      </w:r>
      <w:r w:rsidRPr="008A1551">
        <w:rPr>
          <w:kern w:val="0"/>
          <w:sz w:val="24"/>
        </w:rPr>
        <w:t>20</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2C42E4" w:rsidRPr="008A1551" w:rsidRDefault="002C42E4" w:rsidP="009E1EA4">
      <w:pPr>
        <w:tabs>
          <w:tab w:val="left" w:pos="426"/>
        </w:tabs>
        <w:spacing w:before="29" w:line="288" w:lineRule="auto"/>
        <w:jc w:val="left"/>
        <w:rPr>
          <w:kern w:val="0"/>
          <w:sz w:val="24"/>
        </w:rPr>
      </w:pPr>
    </w:p>
    <w:p w:rsidR="001548F9" w:rsidRPr="008A1551" w:rsidRDefault="001548F9"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8A1551">
        <w:rPr>
          <w:b/>
          <w:bCs/>
          <w:szCs w:val="24"/>
          <w:lang w:val="en-US"/>
        </w:rPr>
        <w:t xml:space="preserve">4  </w:t>
      </w:r>
      <w:r w:rsidRPr="008A1551">
        <w:rPr>
          <w:b/>
          <w:bCs/>
          <w:szCs w:val="24"/>
          <w:lang w:val="en-US"/>
        </w:rPr>
        <w:t>管理人报告</w:t>
      </w:r>
      <w:bookmarkEnd w:id="18"/>
      <w:bookmarkEnd w:id="19"/>
    </w:p>
    <w:p w:rsidR="001548F9" w:rsidRPr="008A1551" w:rsidRDefault="001548F9" w:rsidP="009E1EA4">
      <w:pPr>
        <w:pStyle w:val="20"/>
        <w:spacing w:before="29" w:after="0" w:line="288" w:lineRule="auto"/>
        <w:rPr>
          <w:rFonts w:ascii="Times New Roman" w:hAnsi="Times New Roman"/>
          <w:kern w:val="0"/>
          <w:szCs w:val="24"/>
        </w:rPr>
      </w:pPr>
      <w:bookmarkStart w:id="20" w:name="_Toc331410079"/>
      <w:r w:rsidRPr="008A1551">
        <w:rPr>
          <w:rFonts w:ascii="Times New Roman" w:hAnsi="Times New Roman"/>
          <w:kern w:val="0"/>
          <w:szCs w:val="24"/>
        </w:rPr>
        <w:t xml:space="preserve">4.1 </w:t>
      </w:r>
      <w:r w:rsidRPr="008A1551">
        <w:rPr>
          <w:rFonts w:ascii="Times New Roman" w:hAnsi="Times New Roman"/>
          <w:kern w:val="0"/>
          <w:szCs w:val="24"/>
        </w:rPr>
        <w:t>基金管理人及基金经理情况</w:t>
      </w:r>
      <w:bookmarkEnd w:id="20"/>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4.1.1 </w:t>
      </w:r>
      <w:r w:rsidRPr="008A1551">
        <w:rPr>
          <w:b/>
          <w:color w:val="000000"/>
          <w:kern w:val="0"/>
          <w:sz w:val="24"/>
        </w:rPr>
        <w:t>基金管理人及其管理基金的经验</w:t>
      </w:r>
    </w:p>
    <w:p w:rsidR="00C75F3A" w:rsidRDefault="00BB5F12">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8A1551" w:rsidRDefault="001548F9" w:rsidP="009E1EA4">
      <w:pPr>
        <w:spacing w:before="29" w:line="288" w:lineRule="auto"/>
        <w:ind w:firstLineChars="200" w:firstLine="480"/>
        <w:rPr>
          <w:color w:val="000000"/>
          <w:sz w:val="24"/>
        </w:rPr>
      </w:pPr>
      <w:r w:rsidRPr="008A1551">
        <w:rPr>
          <w:color w:val="000000"/>
          <w:sz w:val="24"/>
        </w:rPr>
        <w:t>截至报告期末，公司管理了包括货币型、债券型、普通混合型和股票型在内的</w:t>
      </w:r>
      <w:r w:rsidRPr="008A1551">
        <w:rPr>
          <w:color w:val="000000"/>
          <w:sz w:val="24"/>
        </w:rPr>
        <w:t>80</w:t>
      </w:r>
      <w:r w:rsidRPr="008A1551">
        <w:rPr>
          <w:color w:val="000000"/>
          <w:sz w:val="24"/>
        </w:rPr>
        <w:t>只基金，其中股票型涵盖普通指数型、交易型开放式（</w:t>
      </w:r>
      <w:r w:rsidRPr="008A1551">
        <w:rPr>
          <w:color w:val="000000"/>
          <w:sz w:val="24"/>
        </w:rPr>
        <w:t>ETF</w:t>
      </w:r>
      <w:r w:rsidRPr="008A1551">
        <w:rPr>
          <w:color w:val="000000"/>
          <w:sz w:val="24"/>
        </w:rPr>
        <w:t>）、</w:t>
      </w:r>
      <w:r w:rsidRPr="008A1551">
        <w:rPr>
          <w:color w:val="000000"/>
          <w:sz w:val="24"/>
        </w:rPr>
        <w:t>QDII</w:t>
      </w:r>
      <w:r w:rsidRPr="008A1551">
        <w:rPr>
          <w:color w:val="000000"/>
          <w:sz w:val="24"/>
        </w:rPr>
        <w:t>等不同类型基金。</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4.1.2 </w:t>
      </w:r>
      <w:r w:rsidRPr="008A155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8A1551" w:rsidTr="00402CC3">
        <w:tc>
          <w:tcPr>
            <w:tcW w:w="109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150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职务</w:t>
            </w:r>
          </w:p>
        </w:tc>
        <w:tc>
          <w:tcPr>
            <w:tcW w:w="2450" w:type="dxa"/>
            <w:gridSpan w:val="2"/>
            <w:vAlign w:val="center"/>
          </w:tcPr>
          <w:p w:rsidR="001548F9" w:rsidRPr="008A1551" w:rsidRDefault="001548F9" w:rsidP="009E1EA4">
            <w:pPr>
              <w:spacing w:before="29" w:line="288" w:lineRule="auto"/>
              <w:jc w:val="center"/>
              <w:rPr>
                <w:color w:val="000000"/>
                <w:sz w:val="24"/>
              </w:rPr>
            </w:pPr>
            <w:proofErr w:type="gramStart"/>
            <w:r w:rsidRPr="008A1551">
              <w:rPr>
                <w:color w:val="000000"/>
                <w:sz w:val="24"/>
              </w:rPr>
              <w:t>任本基金</w:t>
            </w:r>
            <w:proofErr w:type="gramEnd"/>
            <w:r w:rsidRPr="008A1551">
              <w:rPr>
                <w:color w:val="000000"/>
                <w:sz w:val="24"/>
              </w:rPr>
              <w:t>的基金经理（助理）期限</w:t>
            </w:r>
          </w:p>
        </w:tc>
        <w:tc>
          <w:tcPr>
            <w:tcW w:w="1236"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证券从业年限</w:t>
            </w:r>
          </w:p>
        </w:tc>
        <w:tc>
          <w:tcPr>
            <w:tcW w:w="3264"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说明</w:t>
            </w:r>
          </w:p>
        </w:tc>
      </w:tr>
      <w:tr w:rsidR="001548F9" w:rsidRPr="008A1551" w:rsidTr="00402CC3">
        <w:tc>
          <w:tcPr>
            <w:tcW w:w="1090" w:type="dxa"/>
            <w:vMerge/>
            <w:vAlign w:val="center"/>
          </w:tcPr>
          <w:p w:rsidR="001548F9" w:rsidRPr="008A1551" w:rsidRDefault="001548F9" w:rsidP="009E1EA4">
            <w:pPr>
              <w:widowControl/>
              <w:spacing w:before="29" w:line="288" w:lineRule="auto"/>
              <w:jc w:val="left"/>
              <w:rPr>
                <w:color w:val="000000"/>
                <w:sz w:val="24"/>
              </w:rPr>
            </w:pPr>
          </w:p>
        </w:tc>
        <w:tc>
          <w:tcPr>
            <w:tcW w:w="1500" w:type="dxa"/>
            <w:vMerge/>
            <w:vAlign w:val="center"/>
          </w:tcPr>
          <w:p w:rsidR="001548F9" w:rsidRPr="008A1551" w:rsidRDefault="001548F9" w:rsidP="009E1EA4">
            <w:pPr>
              <w:widowControl/>
              <w:spacing w:before="29" w:line="288" w:lineRule="auto"/>
              <w:jc w:val="left"/>
              <w:rPr>
                <w:color w:val="000000"/>
                <w:sz w:val="24"/>
              </w:rPr>
            </w:pPr>
          </w:p>
        </w:tc>
        <w:tc>
          <w:tcPr>
            <w:tcW w:w="1190" w:type="dxa"/>
            <w:vAlign w:val="center"/>
          </w:tcPr>
          <w:p w:rsidR="001548F9" w:rsidRPr="008A1551" w:rsidRDefault="001548F9" w:rsidP="009E1EA4">
            <w:pPr>
              <w:spacing w:before="29" w:line="288" w:lineRule="auto"/>
              <w:jc w:val="center"/>
              <w:rPr>
                <w:color w:val="000000"/>
                <w:sz w:val="24"/>
              </w:rPr>
            </w:pPr>
            <w:r w:rsidRPr="008A1551">
              <w:rPr>
                <w:color w:val="000000"/>
                <w:sz w:val="24"/>
              </w:rPr>
              <w:t>任职日期</w:t>
            </w:r>
          </w:p>
        </w:tc>
        <w:tc>
          <w:tcPr>
            <w:tcW w:w="1260" w:type="dxa"/>
            <w:vAlign w:val="center"/>
          </w:tcPr>
          <w:p w:rsidR="001548F9" w:rsidRPr="008A1551" w:rsidRDefault="001548F9" w:rsidP="009E1EA4">
            <w:pPr>
              <w:spacing w:before="29" w:line="288" w:lineRule="auto"/>
              <w:jc w:val="center"/>
              <w:rPr>
                <w:color w:val="000000"/>
                <w:sz w:val="24"/>
              </w:rPr>
            </w:pPr>
            <w:r w:rsidRPr="008A1551">
              <w:rPr>
                <w:color w:val="000000"/>
                <w:sz w:val="24"/>
              </w:rPr>
              <w:t>离任日期</w:t>
            </w:r>
          </w:p>
        </w:tc>
        <w:tc>
          <w:tcPr>
            <w:tcW w:w="1236" w:type="dxa"/>
            <w:vMerge/>
            <w:vAlign w:val="center"/>
          </w:tcPr>
          <w:p w:rsidR="001548F9" w:rsidRPr="008A1551" w:rsidRDefault="001548F9" w:rsidP="009E1EA4">
            <w:pPr>
              <w:widowControl/>
              <w:spacing w:before="29" w:line="288" w:lineRule="auto"/>
              <w:jc w:val="left"/>
              <w:rPr>
                <w:color w:val="000000"/>
                <w:sz w:val="24"/>
              </w:rPr>
            </w:pPr>
          </w:p>
        </w:tc>
        <w:tc>
          <w:tcPr>
            <w:tcW w:w="3264" w:type="dxa"/>
            <w:vMerge/>
            <w:vAlign w:val="center"/>
          </w:tcPr>
          <w:p w:rsidR="001548F9" w:rsidRPr="008A1551" w:rsidRDefault="001548F9" w:rsidP="009E1EA4">
            <w:pPr>
              <w:widowControl/>
              <w:spacing w:before="29" w:line="288" w:lineRule="auto"/>
              <w:jc w:val="left"/>
              <w:rPr>
                <w:color w:val="000000"/>
                <w:sz w:val="24"/>
              </w:rPr>
            </w:pPr>
          </w:p>
        </w:tc>
      </w:tr>
      <w:tr w:rsidR="00C75F3A">
        <w:tc>
          <w:tcPr>
            <w:tcW w:w="1033" w:type="dxa"/>
            <w:vAlign w:val="center"/>
          </w:tcPr>
          <w:p w:rsidR="00C75F3A" w:rsidRDefault="00BB5F12">
            <w:pPr>
              <w:jc w:val="center"/>
            </w:pPr>
            <w:r>
              <w:rPr>
                <w:color w:val="000000"/>
                <w:sz w:val="24"/>
              </w:rPr>
              <w:t>李娜</w:t>
            </w:r>
          </w:p>
        </w:tc>
        <w:tc>
          <w:tcPr>
            <w:tcW w:w="1416" w:type="dxa"/>
            <w:vAlign w:val="center"/>
          </w:tcPr>
          <w:p w:rsidR="00C75F3A" w:rsidRDefault="00BB5F12">
            <w:pPr>
              <w:jc w:val="center"/>
            </w:pPr>
            <w:r>
              <w:rPr>
                <w:color w:val="000000"/>
                <w:sz w:val="24"/>
              </w:rPr>
              <w:t>交银周期回报灵活配置混合、交银新回报灵活配置混合、交银多策略回报灵活配置混合、交银优选回报灵活配置混合、交</w:t>
            </w:r>
            <w:proofErr w:type="gramStart"/>
            <w:r>
              <w:rPr>
                <w:color w:val="000000"/>
                <w:sz w:val="24"/>
              </w:rPr>
              <w:t>银优择</w:t>
            </w:r>
            <w:proofErr w:type="gramEnd"/>
            <w:r>
              <w:rPr>
                <w:color w:val="000000"/>
                <w:sz w:val="24"/>
              </w:rPr>
              <w:t>回报灵活配置混合、交银瑞</w:t>
            </w:r>
            <w:proofErr w:type="gramStart"/>
            <w:r>
              <w:rPr>
                <w:color w:val="000000"/>
                <w:sz w:val="24"/>
              </w:rPr>
              <w:t>鑫</w:t>
            </w:r>
            <w:proofErr w:type="gramEnd"/>
            <w:r>
              <w:rPr>
                <w:color w:val="000000"/>
                <w:sz w:val="24"/>
              </w:rPr>
              <w:t>定期开放灵活配置混合、交银裕</w:t>
            </w:r>
            <w:proofErr w:type="gramStart"/>
            <w:r>
              <w:rPr>
                <w:color w:val="000000"/>
                <w:sz w:val="24"/>
              </w:rPr>
              <w:t>祥纯债</w:t>
            </w:r>
            <w:proofErr w:type="gramEnd"/>
            <w:r>
              <w:rPr>
                <w:color w:val="000000"/>
                <w:sz w:val="24"/>
              </w:rPr>
              <w:t>债券、</w:t>
            </w:r>
            <w:proofErr w:type="gramStart"/>
            <w:r>
              <w:rPr>
                <w:color w:val="000000"/>
                <w:sz w:val="24"/>
              </w:rPr>
              <w:t>交银恒益</w:t>
            </w:r>
            <w:proofErr w:type="gramEnd"/>
            <w:r>
              <w:rPr>
                <w:color w:val="000000"/>
                <w:sz w:val="24"/>
              </w:rPr>
              <w:t>灵活配置混合的基金经理</w:t>
            </w:r>
          </w:p>
        </w:tc>
        <w:tc>
          <w:tcPr>
            <w:tcW w:w="1126" w:type="dxa"/>
            <w:vAlign w:val="center"/>
          </w:tcPr>
          <w:p w:rsidR="00C75F3A" w:rsidRDefault="00BB5F12">
            <w:pPr>
              <w:jc w:val="center"/>
            </w:pPr>
            <w:r>
              <w:rPr>
                <w:color w:val="000000"/>
                <w:sz w:val="24"/>
              </w:rPr>
              <w:t>2015-08-04</w:t>
            </w:r>
          </w:p>
        </w:tc>
        <w:tc>
          <w:tcPr>
            <w:tcW w:w="1192" w:type="dxa"/>
            <w:vAlign w:val="center"/>
          </w:tcPr>
          <w:p w:rsidR="00C75F3A" w:rsidRDefault="00BB5F12">
            <w:pPr>
              <w:jc w:val="center"/>
            </w:pPr>
            <w:r>
              <w:rPr>
                <w:color w:val="000000"/>
                <w:sz w:val="24"/>
              </w:rPr>
              <w:t>-</w:t>
            </w:r>
          </w:p>
        </w:tc>
        <w:tc>
          <w:tcPr>
            <w:tcW w:w="1169" w:type="dxa"/>
            <w:vAlign w:val="center"/>
          </w:tcPr>
          <w:p w:rsidR="00C75F3A" w:rsidRDefault="00BB5F12">
            <w:pPr>
              <w:jc w:val="center"/>
            </w:pPr>
            <w:r>
              <w:rPr>
                <w:color w:val="000000"/>
                <w:sz w:val="24"/>
              </w:rPr>
              <w:t>9</w:t>
            </w:r>
            <w:r>
              <w:rPr>
                <w:color w:val="000000"/>
                <w:sz w:val="24"/>
              </w:rPr>
              <w:t>年</w:t>
            </w:r>
          </w:p>
        </w:tc>
        <w:tc>
          <w:tcPr>
            <w:tcW w:w="3062" w:type="dxa"/>
            <w:vAlign w:val="center"/>
          </w:tcPr>
          <w:p w:rsidR="00C75F3A" w:rsidRDefault="00BB5F12">
            <w:r>
              <w:rPr>
                <w:color w:val="000000"/>
                <w:sz w:val="24"/>
              </w:rPr>
              <w:t>李娜女士，美国宾夕法尼亚大学应用数学与计算科学硕士。</w:t>
            </w:r>
            <w:proofErr w:type="gramStart"/>
            <w:r>
              <w:rPr>
                <w:color w:val="000000"/>
                <w:sz w:val="24"/>
              </w:rPr>
              <w:t>历任国</w:t>
            </w:r>
            <w:proofErr w:type="gramEnd"/>
            <w:r>
              <w:rPr>
                <w:color w:val="000000"/>
                <w:sz w:val="24"/>
              </w:rPr>
              <w:t>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w:t>
            </w:r>
            <w:proofErr w:type="gramStart"/>
            <w:r>
              <w:rPr>
                <w:color w:val="000000"/>
                <w:sz w:val="24"/>
              </w:rPr>
              <w:t>期开放</w:t>
            </w:r>
            <w:proofErr w:type="gramEnd"/>
            <w:r>
              <w:rPr>
                <w:color w:val="000000"/>
                <w:sz w:val="24"/>
              </w:rPr>
              <w:t>灵活配置混合型证券投资</w:t>
            </w:r>
            <w:proofErr w:type="gramStart"/>
            <w:r>
              <w:rPr>
                <w:color w:val="000000"/>
                <w:sz w:val="24"/>
              </w:rPr>
              <w:t>基金基金</w:t>
            </w:r>
            <w:proofErr w:type="gramEnd"/>
            <w:r>
              <w:rPr>
                <w:color w:val="000000"/>
                <w:sz w:val="24"/>
              </w:rPr>
              <w:t>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w:t>
            </w:r>
            <w:proofErr w:type="gramStart"/>
            <w:r>
              <w:rPr>
                <w:color w:val="000000"/>
                <w:sz w:val="24"/>
              </w:rPr>
              <w:t>施罗德启通灵活</w:t>
            </w:r>
            <w:proofErr w:type="gramEnd"/>
            <w:r>
              <w:rPr>
                <w:color w:val="000000"/>
                <w:sz w:val="24"/>
              </w:rPr>
              <w:t>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r w:rsidR="00C75F3A">
        <w:tc>
          <w:tcPr>
            <w:tcW w:w="1033" w:type="dxa"/>
            <w:vAlign w:val="center"/>
          </w:tcPr>
          <w:p w:rsidR="00C75F3A" w:rsidRDefault="00BB5F12">
            <w:pPr>
              <w:jc w:val="center"/>
            </w:pPr>
            <w:r>
              <w:rPr>
                <w:color w:val="000000"/>
                <w:sz w:val="24"/>
              </w:rPr>
              <w:t>王艺伟</w:t>
            </w:r>
          </w:p>
        </w:tc>
        <w:tc>
          <w:tcPr>
            <w:tcW w:w="1416" w:type="dxa"/>
            <w:vAlign w:val="center"/>
          </w:tcPr>
          <w:p w:rsidR="00C75F3A" w:rsidRDefault="00BB5F12">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债券、交银双轮动债券、交银定期支付月月丰债券、交</w:t>
            </w:r>
            <w:proofErr w:type="gramStart"/>
            <w:r>
              <w:rPr>
                <w:color w:val="000000"/>
                <w:sz w:val="24"/>
              </w:rPr>
              <w:t>银增强</w:t>
            </w:r>
            <w:proofErr w:type="gramEnd"/>
            <w:r>
              <w:rPr>
                <w:color w:val="000000"/>
                <w:sz w:val="24"/>
              </w:rPr>
              <w:t>收益债</w:t>
            </w:r>
            <w:r>
              <w:rPr>
                <w:color w:val="000000"/>
                <w:sz w:val="24"/>
              </w:rPr>
              <w:lastRenderedPageBreak/>
              <w:t>券、交银强化回报债券、交银周期回报灵活配置混合、交银新回报灵活配置混合、交银多策略回报灵活配置混合、交</w:t>
            </w:r>
            <w:proofErr w:type="gramStart"/>
            <w:r>
              <w:rPr>
                <w:color w:val="000000"/>
                <w:sz w:val="24"/>
              </w:rPr>
              <w:t>银裕通纯债</w:t>
            </w:r>
            <w:proofErr w:type="gramEnd"/>
            <w:r>
              <w:rPr>
                <w:color w:val="000000"/>
                <w:sz w:val="24"/>
              </w:rPr>
              <w:t>债券、交银荣鑫灵活配置混合、交银优选回报灵活配置混合、交</w:t>
            </w:r>
            <w:proofErr w:type="gramStart"/>
            <w:r>
              <w:rPr>
                <w:color w:val="000000"/>
                <w:sz w:val="24"/>
              </w:rPr>
              <w:t>银优择</w:t>
            </w:r>
            <w:proofErr w:type="gramEnd"/>
            <w:r>
              <w:rPr>
                <w:color w:val="000000"/>
                <w:sz w:val="24"/>
              </w:rPr>
              <w:t>回报灵活配置混合、交银瑞</w:t>
            </w:r>
            <w:proofErr w:type="gramStart"/>
            <w:r>
              <w:rPr>
                <w:color w:val="000000"/>
                <w:sz w:val="24"/>
              </w:rPr>
              <w:t>鑫</w:t>
            </w:r>
            <w:proofErr w:type="gramEnd"/>
            <w:r>
              <w:rPr>
                <w:color w:val="000000"/>
                <w:sz w:val="24"/>
              </w:rPr>
              <w:t>定期开放灵活配置混合、</w:t>
            </w:r>
            <w:proofErr w:type="gramStart"/>
            <w:r>
              <w:rPr>
                <w:color w:val="000000"/>
                <w:sz w:val="24"/>
              </w:rPr>
              <w:t>交银恒益</w:t>
            </w:r>
            <w:proofErr w:type="gramEnd"/>
            <w:r>
              <w:rPr>
                <w:color w:val="000000"/>
                <w:sz w:val="24"/>
              </w:rPr>
              <w:t>灵活配置混合、交银安心收益债券、交银裕</w:t>
            </w:r>
            <w:proofErr w:type="gramStart"/>
            <w:r>
              <w:rPr>
                <w:color w:val="000000"/>
                <w:sz w:val="24"/>
              </w:rPr>
              <w:t>祥纯债</w:t>
            </w:r>
            <w:proofErr w:type="gramEnd"/>
            <w:r>
              <w:rPr>
                <w:color w:val="000000"/>
                <w:sz w:val="24"/>
              </w:rPr>
              <w:t>债券、交银稳固收益债券的</w:t>
            </w:r>
            <w:proofErr w:type="gramStart"/>
            <w:r>
              <w:rPr>
                <w:color w:val="000000"/>
                <w:sz w:val="24"/>
              </w:rPr>
              <w:t>的</w:t>
            </w:r>
            <w:proofErr w:type="gramEnd"/>
            <w:r>
              <w:rPr>
                <w:color w:val="000000"/>
                <w:sz w:val="24"/>
              </w:rPr>
              <w:t>基金经理助理</w:t>
            </w:r>
          </w:p>
        </w:tc>
        <w:tc>
          <w:tcPr>
            <w:tcW w:w="1126" w:type="dxa"/>
            <w:vAlign w:val="center"/>
          </w:tcPr>
          <w:p w:rsidR="00C75F3A" w:rsidRDefault="00BB5F12">
            <w:pPr>
              <w:jc w:val="center"/>
            </w:pPr>
            <w:r>
              <w:rPr>
                <w:color w:val="000000"/>
                <w:sz w:val="24"/>
              </w:rPr>
              <w:lastRenderedPageBreak/>
              <w:t>2019-06-27</w:t>
            </w:r>
          </w:p>
        </w:tc>
        <w:tc>
          <w:tcPr>
            <w:tcW w:w="1192" w:type="dxa"/>
            <w:vAlign w:val="center"/>
          </w:tcPr>
          <w:p w:rsidR="00C75F3A" w:rsidRDefault="00BB5F12">
            <w:pPr>
              <w:jc w:val="center"/>
            </w:pPr>
            <w:r>
              <w:rPr>
                <w:color w:val="000000"/>
                <w:sz w:val="24"/>
              </w:rPr>
              <w:t>-</w:t>
            </w:r>
          </w:p>
        </w:tc>
        <w:tc>
          <w:tcPr>
            <w:tcW w:w="1169" w:type="dxa"/>
            <w:vAlign w:val="center"/>
          </w:tcPr>
          <w:p w:rsidR="00C75F3A" w:rsidRDefault="00BB5F12">
            <w:pPr>
              <w:jc w:val="center"/>
            </w:pPr>
            <w:r>
              <w:rPr>
                <w:color w:val="000000"/>
                <w:sz w:val="24"/>
              </w:rPr>
              <w:t>7</w:t>
            </w:r>
            <w:r>
              <w:rPr>
                <w:color w:val="000000"/>
                <w:sz w:val="24"/>
              </w:rPr>
              <w:t>年</w:t>
            </w:r>
          </w:p>
        </w:tc>
        <w:tc>
          <w:tcPr>
            <w:tcW w:w="3062" w:type="dxa"/>
            <w:vAlign w:val="center"/>
          </w:tcPr>
          <w:p w:rsidR="00C75F3A" w:rsidRDefault="00BB5F12">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月加入交银施罗德基金管理有限公司，历任研究员、研究部助理总经理。</w:t>
            </w:r>
          </w:p>
        </w:tc>
      </w:tr>
    </w:tbl>
    <w:p w:rsidR="00C75F3A" w:rsidRDefault="00BB5F12">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C75F3A" w:rsidRDefault="00BB5F12">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、基金经理（或基金经理小组）期后变动（如有）敬请关注基金管理人发布的相关公告。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21" w:name="_Toc331410080"/>
      <w:bookmarkStart w:id="22" w:name="_Toc225498256"/>
      <w:r w:rsidRPr="008A1551">
        <w:rPr>
          <w:rFonts w:ascii="Times New Roman" w:hAnsi="Times New Roman"/>
          <w:kern w:val="0"/>
          <w:szCs w:val="24"/>
        </w:rPr>
        <w:t xml:space="preserve">4.2 </w:t>
      </w:r>
      <w:r w:rsidRPr="008A1551">
        <w:rPr>
          <w:rFonts w:ascii="Times New Roman" w:hAnsi="Times New Roman"/>
          <w:kern w:val="0"/>
          <w:szCs w:val="24"/>
        </w:rPr>
        <w:t>管理人对报告期内本基金运作遵规守信情况的说明</w:t>
      </w:r>
      <w:bookmarkEnd w:id="21"/>
      <w:bookmarkEnd w:id="22"/>
    </w:p>
    <w:p w:rsidR="001548F9" w:rsidRPr="008A1551" w:rsidRDefault="001548F9" w:rsidP="009E1EA4">
      <w:pPr>
        <w:spacing w:before="29" w:line="288" w:lineRule="auto"/>
        <w:ind w:firstLineChars="200" w:firstLine="480"/>
        <w:rPr>
          <w:color w:val="000000"/>
          <w:sz w:val="24"/>
        </w:rPr>
      </w:pPr>
      <w:r w:rsidRPr="008A1551">
        <w:rPr>
          <w:color w:val="000000"/>
          <w:sz w:val="24"/>
        </w:rPr>
        <w:t>在报告期内，本基金管理人严格遵循了《中华人民共和国证券投资基金法》、基金</w:t>
      </w:r>
      <w:r w:rsidRPr="008A1551">
        <w:rPr>
          <w:color w:val="000000"/>
          <w:sz w:val="24"/>
        </w:rPr>
        <w:lastRenderedPageBreak/>
        <w:t>合同和其他相关法律法规的规定，并本着诚实信用、勤勉尽责的原则管理和运用基金资产，基金整体运作符合有关法律法规和基金合同的规定，为基金持有人谋求最大利益。</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3" w:name="_Toc331410081"/>
      <w:bookmarkStart w:id="24" w:name="_Toc225498257"/>
      <w:r w:rsidRPr="008A1551">
        <w:rPr>
          <w:rFonts w:ascii="Times New Roman" w:hAnsi="Times New Roman"/>
          <w:kern w:val="0"/>
          <w:szCs w:val="24"/>
        </w:rPr>
        <w:t xml:space="preserve">4.3 </w:t>
      </w:r>
      <w:r w:rsidRPr="008A1551">
        <w:rPr>
          <w:rFonts w:ascii="Times New Roman" w:hAnsi="Times New Roman"/>
          <w:kern w:val="0"/>
          <w:szCs w:val="24"/>
        </w:rPr>
        <w:t>管理人对报告期内公平交易情况的专项说明</w:t>
      </w:r>
      <w:bookmarkEnd w:id="23"/>
      <w:bookmarkEnd w:id="24"/>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4.3.1 </w:t>
      </w:r>
      <w:r w:rsidRPr="008A1551">
        <w:rPr>
          <w:b/>
          <w:color w:val="000000"/>
          <w:kern w:val="0"/>
          <w:sz w:val="24"/>
        </w:rPr>
        <w:t>公平交易制度的执行情况</w:t>
      </w:r>
    </w:p>
    <w:p w:rsidR="00C75F3A" w:rsidRDefault="00BB5F1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75F3A" w:rsidRDefault="00BB5F1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75F3A" w:rsidRDefault="00BB5F1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报告期内本公司严格执行公平交易制度，公平对待旗下各投资组合，未发现任何违反公平交易的行为。</w:t>
      </w:r>
    </w:p>
    <w:p w:rsidR="001548F9" w:rsidRPr="008A1551" w:rsidRDefault="001548F9" w:rsidP="009E1EA4">
      <w:pPr>
        <w:spacing w:before="29" w:line="288" w:lineRule="auto"/>
        <w:jc w:val="left"/>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4.3.2 </w:t>
      </w:r>
      <w:r w:rsidRPr="008A1551">
        <w:rPr>
          <w:b/>
          <w:color w:val="000000"/>
          <w:kern w:val="0"/>
          <w:sz w:val="24"/>
        </w:rPr>
        <w:t>异常交易行为的专项说明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本基金于本报告期内未发现异常交易行为。本报告期内，本公司管理的所有投资组合参与的交易所公开竞价同日反向交易成交较少的单边交易量超过该证券当日总成交量</w:t>
      </w:r>
      <w:r w:rsidRPr="008A1551">
        <w:rPr>
          <w:color w:val="000000"/>
          <w:sz w:val="24"/>
        </w:rPr>
        <w:t>5%</w:t>
      </w:r>
      <w:r w:rsidRPr="008A1551">
        <w:rPr>
          <w:color w:val="000000"/>
          <w:sz w:val="24"/>
        </w:rPr>
        <w:t>的情况有</w:t>
      </w:r>
      <w:r w:rsidRPr="008A1551">
        <w:rPr>
          <w:color w:val="000000"/>
          <w:sz w:val="24"/>
        </w:rPr>
        <w:t>1</w:t>
      </w:r>
      <w:r w:rsidRPr="008A1551">
        <w:rPr>
          <w:color w:val="000000"/>
          <w:sz w:val="24"/>
        </w:rPr>
        <w:t>次，是投资</w:t>
      </w:r>
      <w:proofErr w:type="gramStart"/>
      <w:r w:rsidRPr="008A1551">
        <w:rPr>
          <w:color w:val="000000"/>
          <w:sz w:val="24"/>
        </w:rPr>
        <w:t>组合因</w:t>
      </w:r>
      <w:proofErr w:type="gramEnd"/>
      <w:r w:rsidRPr="008A1551">
        <w:rPr>
          <w:color w:val="000000"/>
          <w:sz w:val="24"/>
        </w:rPr>
        <w:t>投资策略需要而发生同日反向交易，未发现不公平交易和利益输送的情况。本基金与本公司管理的其他投资组合在不同时间窗下（如日内、</w:t>
      </w:r>
      <w:r w:rsidRPr="008A1551">
        <w:rPr>
          <w:color w:val="000000"/>
          <w:sz w:val="24"/>
        </w:rPr>
        <w:t>3</w:t>
      </w:r>
      <w:r w:rsidRPr="008A1551">
        <w:rPr>
          <w:color w:val="000000"/>
          <w:sz w:val="24"/>
        </w:rPr>
        <w:t>日内、</w:t>
      </w:r>
      <w:r w:rsidRPr="008A1551">
        <w:rPr>
          <w:color w:val="000000"/>
          <w:sz w:val="24"/>
        </w:rPr>
        <w:t>5</w:t>
      </w:r>
      <w:r w:rsidRPr="008A1551">
        <w:rPr>
          <w:color w:val="000000"/>
          <w:sz w:val="24"/>
        </w:rPr>
        <w:t>日内）同向交易的交易价差未发现异常。</w:t>
      </w:r>
    </w:p>
    <w:p w:rsidR="001548F9" w:rsidRPr="008A1551" w:rsidRDefault="001548F9" w:rsidP="009E1EA4">
      <w:pPr>
        <w:spacing w:before="29" w:line="288" w:lineRule="auto"/>
        <w:ind w:firstLineChars="200" w:firstLine="480"/>
        <w:rPr>
          <w:color w:val="000000"/>
          <w:kern w:val="0"/>
          <w:sz w:val="24"/>
        </w:rPr>
      </w:pPr>
    </w:p>
    <w:p w:rsidR="00C02A8F" w:rsidRPr="008A1551" w:rsidRDefault="001548F9" w:rsidP="009E1EA4">
      <w:pPr>
        <w:pStyle w:val="20"/>
        <w:spacing w:before="29" w:after="0" w:line="288" w:lineRule="auto"/>
        <w:rPr>
          <w:rFonts w:ascii="Times New Roman" w:hAnsi="Times New Roman"/>
          <w:kern w:val="0"/>
          <w:szCs w:val="24"/>
        </w:rPr>
      </w:pPr>
      <w:bookmarkStart w:id="25" w:name="_Toc331410082"/>
      <w:bookmarkStart w:id="26" w:name="_Toc225498258"/>
      <w:r w:rsidRPr="008A1551">
        <w:rPr>
          <w:rFonts w:ascii="Times New Roman" w:hAnsi="Times New Roman"/>
          <w:kern w:val="0"/>
          <w:szCs w:val="24"/>
        </w:rPr>
        <w:t xml:space="preserve">4.4 </w:t>
      </w:r>
      <w:r w:rsidR="00631F70" w:rsidRPr="008A1551">
        <w:rPr>
          <w:rFonts w:ascii="Times New Roman" w:hAnsi="Times New Roman"/>
          <w:kern w:val="0"/>
          <w:szCs w:val="24"/>
        </w:rPr>
        <w:t>管理人对报告期内基金的投资策略和业绩表现</w:t>
      </w:r>
      <w:r w:rsidR="006906D1" w:rsidRPr="008A1551">
        <w:rPr>
          <w:rFonts w:ascii="Times New Roman" w:hAnsi="Times New Roman"/>
          <w:kern w:val="0"/>
          <w:szCs w:val="24"/>
        </w:rPr>
        <w:t>的</w:t>
      </w:r>
      <w:r w:rsidRPr="008A1551">
        <w:rPr>
          <w:rFonts w:ascii="Times New Roman" w:hAnsi="Times New Roman"/>
          <w:kern w:val="0"/>
          <w:szCs w:val="24"/>
        </w:rPr>
        <w:t>说明</w:t>
      </w:r>
      <w:bookmarkEnd w:id="25"/>
      <w:bookmarkEnd w:id="26"/>
    </w:p>
    <w:p w:rsidR="00C02A8F" w:rsidRPr="008A1551" w:rsidRDefault="00C02A8F" w:rsidP="009E1EA4">
      <w:pPr>
        <w:spacing w:before="29" w:line="288" w:lineRule="auto"/>
        <w:rPr>
          <w:b/>
          <w:sz w:val="24"/>
        </w:rPr>
      </w:pPr>
      <w:r w:rsidRPr="008A1551">
        <w:rPr>
          <w:b/>
          <w:sz w:val="24"/>
        </w:rPr>
        <w:t>4.4.1</w:t>
      </w:r>
      <w:r w:rsidRPr="008A1551">
        <w:rPr>
          <w:b/>
          <w:sz w:val="24"/>
        </w:rPr>
        <w:t>报告期内基金投资策略和运作分析</w:t>
      </w:r>
    </w:p>
    <w:p w:rsidR="00C75F3A" w:rsidRDefault="00BB5F12">
      <w:pPr>
        <w:spacing w:before="29" w:line="288" w:lineRule="auto"/>
        <w:ind w:firstLineChars="200" w:firstLine="480"/>
        <w:rPr>
          <w:color w:val="000000"/>
          <w:sz w:val="24"/>
        </w:rPr>
      </w:pPr>
      <w:r>
        <w:rPr>
          <w:color w:val="000000"/>
          <w:sz w:val="24"/>
        </w:rPr>
        <w:t>本报告期内，</w:t>
      </w:r>
      <w:proofErr w:type="gramStart"/>
      <w:r>
        <w:rPr>
          <w:color w:val="000000"/>
          <w:sz w:val="24"/>
        </w:rPr>
        <w:t>2019</w:t>
      </w:r>
      <w:r>
        <w:rPr>
          <w:color w:val="000000"/>
          <w:sz w:val="24"/>
        </w:rPr>
        <w:t>年初社融拐点</w:t>
      </w:r>
      <w:proofErr w:type="gramEnd"/>
      <w:r>
        <w:rPr>
          <w:color w:val="000000"/>
          <w:sz w:val="24"/>
        </w:rPr>
        <w:t>及春节错位令经济增长预期一度过高，后在</w:t>
      </w:r>
      <w:proofErr w:type="gramStart"/>
      <w:r>
        <w:rPr>
          <w:color w:val="000000"/>
          <w:sz w:val="24"/>
        </w:rPr>
        <w:t>经济环</w:t>
      </w:r>
      <w:proofErr w:type="gramEnd"/>
      <w:r>
        <w:rPr>
          <w:color w:val="000000"/>
          <w:sz w:val="24"/>
        </w:rPr>
        <w:t>比自然回落、海外风险以及资金面三个因素的影响下，债市短端收益率基本回到三月底低位，长端呈现上行后震荡走平的格局。五月伴随季末来临，银行间流动性中性分化，</w:t>
      </w:r>
      <w:proofErr w:type="gramStart"/>
      <w:r>
        <w:rPr>
          <w:color w:val="000000"/>
          <w:sz w:val="24"/>
        </w:rPr>
        <w:t>短久期</w:t>
      </w:r>
      <w:proofErr w:type="gramEnd"/>
      <w:r>
        <w:rPr>
          <w:color w:val="000000"/>
          <w:sz w:val="24"/>
        </w:rPr>
        <w:t>债券收益率上行，信用传导预期受阻，信用利差明显走廓。随着跨季资金流动性走宽，短端收益率下行，中高等级信用债收益率也出现回落，但中低等级信用</w:t>
      </w:r>
      <w:proofErr w:type="gramStart"/>
      <w:r>
        <w:rPr>
          <w:color w:val="000000"/>
          <w:sz w:val="24"/>
        </w:rPr>
        <w:t>债成交</w:t>
      </w:r>
      <w:proofErr w:type="gramEnd"/>
      <w:r>
        <w:rPr>
          <w:color w:val="000000"/>
          <w:sz w:val="24"/>
        </w:rPr>
        <w:t>依然不多。</w:t>
      </w:r>
    </w:p>
    <w:p w:rsidR="00C75F3A" w:rsidRDefault="00BB5F12">
      <w:pPr>
        <w:spacing w:before="29" w:line="288" w:lineRule="auto"/>
        <w:ind w:firstLineChars="200" w:firstLine="480"/>
        <w:rPr>
          <w:color w:val="000000"/>
          <w:sz w:val="24"/>
        </w:rPr>
      </w:pPr>
      <w:r>
        <w:rPr>
          <w:color w:val="000000"/>
          <w:sz w:val="24"/>
        </w:rPr>
        <w:lastRenderedPageBreak/>
        <w:t>权益市场年初受益</w:t>
      </w:r>
      <w:proofErr w:type="gramStart"/>
      <w:r>
        <w:rPr>
          <w:color w:val="000000"/>
          <w:sz w:val="24"/>
        </w:rPr>
        <w:t>于社融向上</w:t>
      </w:r>
      <w:proofErr w:type="gramEnd"/>
      <w:r>
        <w:rPr>
          <w:color w:val="000000"/>
          <w:sz w:val="24"/>
        </w:rPr>
        <w:t>拐点确立及流动性宽松，普遍上行，小盘股涨幅更为明显。至三月底，多数板块估值相对偏高。在经济增速环比回落，中美贸易争端再度演绎等事件影响下，大盘自四月中下旬震荡下行。行业层面看，部分消费及金融有一定绝对收益，</w:t>
      </w:r>
      <w:r>
        <w:rPr>
          <w:color w:val="000000"/>
          <w:sz w:val="24"/>
        </w:rPr>
        <w:t>TMT</w:t>
      </w:r>
      <w:r>
        <w:rPr>
          <w:color w:val="000000"/>
          <w:sz w:val="24"/>
        </w:rPr>
        <w:t>及强周期等板块表现偏弱。</w:t>
      </w:r>
    </w:p>
    <w:p w:rsidR="00C02A8F" w:rsidRPr="008A1551" w:rsidRDefault="00C02A8F" w:rsidP="009E1EA4">
      <w:pPr>
        <w:spacing w:before="29" w:line="288" w:lineRule="auto"/>
        <w:ind w:firstLineChars="200" w:firstLine="480"/>
        <w:rPr>
          <w:color w:val="000000"/>
          <w:sz w:val="24"/>
        </w:rPr>
      </w:pPr>
      <w:r w:rsidRPr="008A1551">
        <w:rPr>
          <w:color w:val="000000"/>
          <w:sz w:val="24"/>
        </w:rPr>
        <w:t>组合操作层面，我们主要以中性</w:t>
      </w:r>
      <w:proofErr w:type="gramStart"/>
      <w:r w:rsidRPr="008A1551">
        <w:rPr>
          <w:color w:val="000000"/>
          <w:sz w:val="24"/>
        </w:rPr>
        <w:t>久期高</w:t>
      </w:r>
      <w:proofErr w:type="gramEnd"/>
      <w:r w:rsidRPr="008A1551">
        <w:rPr>
          <w:color w:val="000000"/>
          <w:sz w:val="24"/>
        </w:rPr>
        <w:t>等级信用品种作为底仓配置品种。权益方面，二季度组合积极关注新股发行动态，进行权益一级市场投资，同时也关注二级市场的投资机会，五月适当增配盈利较为稳定，估值接近历史底部的权益持仓，以期增厚组合收益。</w:t>
      </w:r>
    </w:p>
    <w:p w:rsidR="001548F9" w:rsidRPr="008A1551" w:rsidRDefault="001548F9" w:rsidP="009E1EA4">
      <w:pPr>
        <w:spacing w:before="29" w:line="288" w:lineRule="auto"/>
        <w:ind w:firstLineChars="200" w:firstLine="480"/>
        <w:rPr>
          <w:kern w:val="0"/>
          <w:sz w:val="24"/>
        </w:rPr>
      </w:pPr>
    </w:p>
    <w:p w:rsidR="001548F9" w:rsidRPr="008A1551" w:rsidRDefault="001548F9" w:rsidP="009E1EA4">
      <w:pPr>
        <w:spacing w:before="29" w:line="288" w:lineRule="auto"/>
        <w:rPr>
          <w:b/>
          <w:sz w:val="24"/>
        </w:rPr>
      </w:pPr>
      <w:r w:rsidRPr="008A1551">
        <w:rPr>
          <w:b/>
          <w:sz w:val="24"/>
        </w:rPr>
        <w:t xml:space="preserve">4.4.2 </w:t>
      </w:r>
      <w:r w:rsidRPr="008A1551">
        <w:rPr>
          <w:b/>
          <w:sz w:val="24"/>
        </w:rPr>
        <w:t>报告期内基金的业绩表现</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本基金（各类）份额净值及业绩表现请见</w:t>
      </w:r>
      <w:r w:rsidRPr="008A1551">
        <w:rPr>
          <w:color w:val="000000"/>
          <w:sz w:val="24"/>
        </w:rPr>
        <w:t>“3.1</w:t>
      </w:r>
      <w:r w:rsidRPr="008A1551">
        <w:rPr>
          <w:color w:val="000000"/>
          <w:sz w:val="24"/>
        </w:rPr>
        <w:t>主要会计数据和财务指标</w:t>
      </w:r>
      <w:r w:rsidRPr="008A1551">
        <w:rPr>
          <w:color w:val="000000"/>
          <w:sz w:val="24"/>
        </w:rPr>
        <w:t xml:space="preserve">” </w:t>
      </w:r>
      <w:r w:rsidRPr="008A1551">
        <w:rPr>
          <w:color w:val="000000"/>
          <w:sz w:val="24"/>
        </w:rPr>
        <w:t>及</w:t>
      </w:r>
      <w:r w:rsidRPr="008A1551">
        <w:rPr>
          <w:color w:val="000000"/>
          <w:sz w:val="24"/>
        </w:rPr>
        <w:t>“3.2.1</w:t>
      </w:r>
      <w:r w:rsidRPr="008A1551">
        <w:rPr>
          <w:color w:val="000000"/>
          <w:sz w:val="24"/>
        </w:rPr>
        <w:t>基金份额净值增长率及其与同期业绩比较基准收益率的比较</w:t>
      </w:r>
      <w:r w:rsidRPr="008A1551">
        <w:rPr>
          <w:color w:val="000000"/>
          <w:sz w:val="24"/>
        </w:rPr>
        <w:t>”</w:t>
      </w:r>
      <w:r w:rsidRPr="008A1551">
        <w:rPr>
          <w:color w:val="000000"/>
          <w:sz w:val="24"/>
        </w:rPr>
        <w:t>部分披露。</w:t>
      </w:r>
    </w:p>
    <w:p w:rsidR="001548F9" w:rsidRPr="006906D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7" w:name="_Toc331410083"/>
      <w:bookmarkStart w:id="28" w:name="_Toc225498259"/>
      <w:r w:rsidRPr="008A1551">
        <w:rPr>
          <w:rFonts w:ascii="Times New Roman" w:hAnsi="Times New Roman"/>
          <w:kern w:val="0"/>
          <w:szCs w:val="24"/>
        </w:rPr>
        <w:t xml:space="preserve">4.5 </w:t>
      </w:r>
      <w:r w:rsidRPr="008A1551">
        <w:rPr>
          <w:rFonts w:ascii="Times New Roman" w:hAnsi="Times New Roman"/>
          <w:kern w:val="0"/>
          <w:szCs w:val="24"/>
        </w:rPr>
        <w:t>管理人对宏观经济、证券市场及行业走势的简要展望</w:t>
      </w:r>
      <w:bookmarkEnd w:id="27"/>
      <w:bookmarkEnd w:id="28"/>
    </w:p>
    <w:p w:rsidR="001548F9" w:rsidRPr="008A1551" w:rsidRDefault="001548F9" w:rsidP="009E1EA4">
      <w:pPr>
        <w:spacing w:before="29" w:line="288" w:lineRule="auto"/>
        <w:ind w:firstLineChars="200" w:firstLine="480"/>
        <w:rPr>
          <w:color w:val="000000"/>
          <w:sz w:val="24"/>
        </w:rPr>
      </w:pPr>
      <w:r w:rsidRPr="008A1551">
        <w:rPr>
          <w:color w:val="000000"/>
          <w:sz w:val="24"/>
        </w:rPr>
        <w:t>展望</w:t>
      </w:r>
      <w:r w:rsidRPr="008A1551">
        <w:rPr>
          <w:color w:val="000000"/>
          <w:sz w:val="24"/>
        </w:rPr>
        <w:t>2019</w:t>
      </w:r>
      <w:r w:rsidRPr="008A1551">
        <w:rPr>
          <w:color w:val="000000"/>
          <w:sz w:val="24"/>
        </w:rPr>
        <w:t>年下半年，从高频数据看，我们认为经济基本面面临下行压力，因此对于债券市场我们维持中性偏乐观的看法，债市收益率的上行风险来自于中美关系进展好于预期，以及货币政策放松幅度不及预期。组合方面，我们计划底仓主要增配中</w:t>
      </w:r>
      <w:proofErr w:type="gramStart"/>
      <w:r w:rsidRPr="008A1551">
        <w:rPr>
          <w:color w:val="000000"/>
          <w:sz w:val="24"/>
        </w:rPr>
        <w:t>短久期高</w:t>
      </w:r>
      <w:proofErr w:type="gramEnd"/>
      <w:r w:rsidRPr="008A1551">
        <w:rPr>
          <w:color w:val="000000"/>
          <w:sz w:val="24"/>
        </w:rPr>
        <w:t>等级信用品种，长</w:t>
      </w:r>
      <w:proofErr w:type="gramStart"/>
      <w:r w:rsidRPr="008A1551">
        <w:rPr>
          <w:color w:val="000000"/>
          <w:sz w:val="24"/>
        </w:rPr>
        <w:t>端利率择</w:t>
      </w:r>
      <w:proofErr w:type="gramEnd"/>
      <w:r w:rsidRPr="008A1551">
        <w:rPr>
          <w:color w:val="000000"/>
          <w:sz w:val="24"/>
        </w:rPr>
        <w:t>机做波段操作。权益方面，我们将继续积极关注权益市场一级投资机会，同时密切跟踪个股业绩和行业景气变化，通过行业轮动及个股精选，力求控制组合回撤，努力为投资人取得稳定业绩回报。</w:t>
      </w:r>
    </w:p>
    <w:p w:rsidR="001548F9" w:rsidRPr="008A1551" w:rsidRDefault="001548F9" w:rsidP="009E1EA4">
      <w:pPr>
        <w:autoSpaceDE w:val="0"/>
        <w:autoSpaceDN w:val="0"/>
        <w:adjustRightInd w:val="0"/>
        <w:spacing w:before="29" w:line="288" w:lineRule="auto"/>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8A1551">
        <w:rPr>
          <w:rFonts w:ascii="Times New Roman" w:hAnsi="Times New Roman"/>
          <w:kern w:val="0"/>
          <w:szCs w:val="24"/>
        </w:rPr>
        <w:t xml:space="preserve">4.6 </w:t>
      </w:r>
      <w:r w:rsidRPr="008A1551">
        <w:rPr>
          <w:rFonts w:ascii="Times New Roman" w:hAnsi="Times New Roman"/>
          <w:kern w:val="0"/>
          <w:szCs w:val="24"/>
        </w:rPr>
        <w:t>管理人对报告期内基金估值程序等事项的说明</w:t>
      </w:r>
      <w:bookmarkEnd w:id="29"/>
      <w:bookmarkEnd w:id="30"/>
      <w:bookmarkEnd w:id="31"/>
    </w:p>
    <w:p w:rsidR="00C75F3A" w:rsidRDefault="00BB5F12">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C75F3A" w:rsidRDefault="00BB5F12">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548F9" w:rsidRPr="008A1551" w:rsidRDefault="001548F9" w:rsidP="009E1EA4">
      <w:pPr>
        <w:spacing w:before="29" w:line="288" w:lineRule="auto"/>
        <w:ind w:firstLineChars="200" w:firstLine="480"/>
        <w:rPr>
          <w:color w:val="000000"/>
          <w:sz w:val="24"/>
        </w:rPr>
      </w:pPr>
      <w:r w:rsidRPr="008A155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8A1551" w:rsidRDefault="001548F9" w:rsidP="009E1EA4">
      <w:pPr>
        <w:autoSpaceDE w:val="0"/>
        <w:autoSpaceDN w:val="0"/>
        <w:adjustRightInd w:val="0"/>
        <w:spacing w:before="29" w:line="288" w:lineRule="auto"/>
        <w:ind w:firstLine="482"/>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8A1551">
        <w:rPr>
          <w:rFonts w:ascii="Times New Roman" w:hAnsi="Times New Roman"/>
          <w:kern w:val="0"/>
          <w:szCs w:val="24"/>
        </w:rPr>
        <w:lastRenderedPageBreak/>
        <w:t xml:space="preserve">4.7 </w:t>
      </w:r>
      <w:r w:rsidRPr="008A1551">
        <w:rPr>
          <w:rFonts w:ascii="Times New Roman" w:hAnsi="Times New Roman"/>
          <w:kern w:val="0"/>
          <w:szCs w:val="24"/>
        </w:rPr>
        <w:t>管理人对报告期内基金利润分配情况的说明</w:t>
      </w:r>
      <w:bookmarkEnd w:id="32"/>
      <w:bookmarkEnd w:id="33"/>
      <w:bookmarkEnd w:id="34"/>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本基金本报告期内未进行利润分配。</w:t>
      </w:r>
    </w:p>
    <w:p w:rsidR="0024646D" w:rsidRPr="008A1551" w:rsidRDefault="0024646D" w:rsidP="0024646D">
      <w:pPr>
        <w:spacing w:before="29" w:line="288" w:lineRule="auto"/>
        <w:rPr>
          <w:color w:val="000000"/>
          <w:sz w:val="24"/>
        </w:rPr>
      </w:pPr>
    </w:p>
    <w:p w:rsidR="0024646D" w:rsidRPr="008A1551" w:rsidRDefault="0024646D" w:rsidP="0024646D">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4.8 </w:t>
      </w:r>
      <w:r w:rsidRPr="008A1551">
        <w:rPr>
          <w:rFonts w:ascii="Times New Roman" w:hAnsi="Times New Roman"/>
          <w:kern w:val="0"/>
          <w:szCs w:val="24"/>
        </w:rPr>
        <w:t>报告期内管理人对本基金持有人数或基金资产净值预警情形的说明</w:t>
      </w:r>
    </w:p>
    <w:p w:rsidR="0024646D" w:rsidRPr="008A1551" w:rsidRDefault="0024646D" w:rsidP="0024646D">
      <w:pPr>
        <w:spacing w:before="29" w:line="288" w:lineRule="auto"/>
        <w:ind w:firstLineChars="200" w:firstLine="480"/>
        <w:rPr>
          <w:kern w:val="0"/>
          <w:sz w:val="24"/>
        </w:rPr>
      </w:pPr>
      <w:r w:rsidRPr="008A1551">
        <w:rPr>
          <w:kern w:val="0"/>
          <w:sz w:val="24"/>
        </w:rPr>
        <w:t>本基金本报告期内无需预警说明。</w:t>
      </w:r>
    </w:p>
    <w:p w:rsidR="0024646D" w:rsidRPr="008A1551" w:rsidRDefault="0024646D" w:rsidP="0024646D">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8A1551">
        <w:rPr>
          <w:b/>
          <w:bCs/>
          <w:szCs w:val="24"/>
          <w:lang w:val="en-US"/>
        </w:rPr>
        <w:t xml:space="preserve">5  </w:t>
      </w:r>
      <w:r w:rsidRPr="008A1551">
        <w:rPr>
          <w:b/>
          <w:bCs/>
          <w:szCs w:val="24"/>
          <w:lang w:val="en-US"/>
        </w:rPr>
        <w:t>托管人报告</w:t>
      </w:r>
      <w:bookmarkEnd w:id="35"/>
      <w:bookmarkEnd w:id="36"/>
    </w:p>
    <w:p w:rsidR="001548F9" w:rsidRPr="008A1551" w:rsidRDefault="001548F9" w:rsidP="009E1EA4">
      <w:pPr>
        <w:pStyle w:val="20"/>
        <w:spacing w:before="29" w:after="0" w:line="288" w:lineRule="auto"/>
        <w:rPr>
          <w:rFonts w:ascii="Times New Roman" w:hAnsi="Times New Roman"/>
          <w:kern w:val="0"/>
          <w:szCs w:val="24"/>
        </w:rPr>
      </w:pPr>
      <w:bookmarkStart w:id="37" w:name="_Toc331410089"/>
      <w:bookmarkStart w:id="38" w:name="_Toc225498264"/>
      <w:r w:rsidRPr="008A1551">
        <w:rPr>
          <w:rFonts w:ascii="Times New Roman" w:hAnsi="Times New Roman"/>
          <w:kern w:val="0"/>
          <w:szCs w:val="24"/>
        </w:rPr>
        <w:t xml:space="preserve">5.1 </w:t>
      </w:r>
      <w:r w:rsidRPr="008A1551">
        <w:rPr>
          <w:rFonts w:ascii="Times New Roman" w:hAnsi="Times New Roman"/>
          <w:kern w:val="0"/>
          <w:szCs w:val="24"/>
        </w:rPr>
        <w:t>报告期内本基金托管人遵规守信情况声明</w:t>
      </w:r>
      <w:bookmarkEnd w:id="37"/>
      <w:bookmarkEnd w:id="38"/>
    </w:p>
    <w:p w:rsidR="001548F9" w:rsidRPr="008A1551" w:rsidRDefault="001548F9" w:rsidP="009E1EA4">
      <w:pPr>
        <w:spacing w:before="29" w:line="288" w:lineRule="auto"/>
        <w:ind w:firstLineChars="200" w:firstLine="480"/>
        <w:rPr>
          <w:color w:val="000000"/>
          <w:sz w:val="24"/>
        </w:rPr>
      </w:pPr>
      <w:r w:rsidRPr="008A1551">
        <w:rPr>
          <w:color w:val="000000"/>
          <w:sz w:val="24"/>
        </w:rPr>
        <w:t>作为本基金的托管人，中信银行严格遵守了《证券投资基金法》及其他有关法律法规、基金合同和托管协议的规定，对交银施罗德新回报灵活配置混合型证券投资基金</w:t>
      </w:r>
      <w:r w:rsidRPr="008A1551">
        <w:rPr>
          <w:color w:val="000000"/>
          <w:sz w:val="24"/>
        </w:rPr>
        <w:t>2019</w:t>
      </w:r>
      <w:r w:rsidRPr="008A1551">
        <w:rPr>
          <w:color w:val="000000"/>
          <w:sz w:val="24"/>
        </w:rPr>
        <w:t>年上半年的投资运作，进行了认真、独立的会计核算和必要的投资监督，履行了托管人的义务，不存在任何损害基金份额持有人利益的行为。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9" w:name="_Toc225498265"/>
      <w:bookmarkStart w:id="40" w:name="_Toc331410090"/>
      <w:r w:rsidRPr="008A1551">
        <w:rPr>
          <w:rFonts w:ascii="Times New Roman" w:hAnsi="Times New Roman"/>
          <w:kern w:val="0"/>
          <w:szCs w:val="24"/>
        </w:rPr>
        <w:t xml:space="preserve">5.2 </w:t>
      </w:r>
      <w:r w:rsidRPr="008A1551">
        <w:rPr>
          <w:rFonts w:ascii="Times New Roman" w:hAnsi="Times New Roman"/>
          <w:kern w:val="0"/>
          <w:szCs w:val="24"/>
        </w:rPr>
        <w:t>托管人对报告期内本基金投资运作遵规守信、净值计算、利润分配等情况的</w:t>
      </w:r>
      <w:bookmarkEnd w:id="39"/>
      <w:r w:rsidRPr="008A1551">
        <w:rPr>
          <w:rFonts w:ascii="Times New Roman" w:hAnsi="Times New Roman"/>
          <w:kern w:val="0"/>
          <w:szCs w:val="24"/>
        </w:rPr>
        <w:t>说明</w:t>
      </w:r>
      <w:bookmarkEnd w:id="40"/>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交银施罗德基金管理有限公司在交银施罗德新回报灵活配置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1" w:name="_Toc331410091"/>
      <w:bookmarkStart w:id="42" w:name="_Toc225498266"/>
      <w:r w:rsidRPr="008A1551">
        <w:rPr>
          <w:rFonts w:ascii="Times New Roman" w:hAnsi="Times New Roman"/>
          <w:kern w:val="0"/>
          <w:szCs w:val="24"/>
        </w:rPr>
        <w:t xml:space="preserve">5.3 </w:t>
      </w:r>
      <w:r w:rsidRPr="008A1551">
        <w:rPr>
          <w:rFonts w:ascii="Times New Roman" w:hAnsi="Times New Roman"/>
          <w:kern w:val="0"/>
          <w:szCs w:val="24"/>
        </w:rPr>
        <w:t>托管人</w:t>
      </w:r>
      <w:proofErr w:type="gramStart"/>
      <w:r w:rsidRPr="008A1551">
        <w:rPr>
          <w:rFonts w:ascii="Times New Roman" w:hAnsi="Times New Roman"/>
          <w:kern w:val="0"/>
          <w:szCs w:val="24"/>
        </w:rPr>
        <w:t>对本半年度</w:t>
      </w:r>
      <w:proofErr w:type="gramEnd"/>
      <w:r w:rsidRPr="008A1551">
        <w:rPr>
          <w:rFonts w:ascii="Times New Roman" w:hAnsi="Times New Roman"/>
          <w:kern w:val="0"/>
          <w:szCs w:val="24"/>
        </w:rPr>
        <w:t>报告中财务信息等内容的真实、准确和完整发表意见</w:t>
      </w:r>
      <w:bookmarkEnd w:id="41"/>
      <w:bookmarkEnd w:id="42"/>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本托管人认为，交银施罗德基金管理有限公司的信息披露事务符合《证券投资基金信息披露管理办法》及其他相关法律法规的规定，基金管理人所编制和披露的交银施罗德新回报灵活配置混合型证券投资基金</w:t>
      </w:r>
      <w:r w:rsidRPr="008A1551">
        <w:rPr>
          <w:color w:val="000000"/>
          <w:sz w:val="24"/>
        </w:rPr>
        <w:t>2019</w:t>
      </w:r>
      <w:r w:rsidRPr="008A1551">
        <w:rPr>
          <w:color w:val="000000"/>
          <w:sz w:val="24"/>
        </w:rPr>
        <w:t>半年度报告中的财务指标、净值表现、收益分配情况、财务会计报告、投资组合报告等信息真实、准确、完整，未发现有损害基金持有人利益的行为。</w:t>
      </w:r>
    </w:p>
    <w:p w:rsidR="00647A34" w:rsidRPr="008A1551" w:rsidRDefault="00647A34" w:rsidP="009E1EA4">
      <w:pPr>
        <w:spacing w:before="29" w:line="288" w:lineRule="auto"/>
        <w:ind w:firstLineChars="200" w:firstLine="480"/>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43" w:name="_Toc331410096"/>
      <w:r w:rsidRPr="008A1551">
        <w:rPr>
          <w:b/>
          <w:bCs/>
          <w:szCs w:val="24"/>
          <w:lang w:val="en-US"/>
        </w:rPr>
        <w:t>6</w:t>
      </w:r>
      <w:bookmarkEnd w:id="43"/>
      <w:r w:rsidRPr="008A1551">
        <w:rPr>
          <w:b/>
          <w:bCs/>
          <w:szCs w:val="24"/>
          <w:lang w:val="en-US"/>
        </w:rPr>
        <w:t>半年度财务会计报告（未经审计）</w:t>
      </w:r>
    </w:p>
    <w:p w:rsidR="00F74D21" w:rsidRPr="008A1551" w:rsidRDefault="00F74D21" w:rsidP="009E1EA4">
      <w:pPr>
        <w:pStyle w:val="20"/>
        <w:spacing w:before="29" w:after="0" w:line="288" w:lineRule="auto"/>
        <w:rPr>
          <w:rFonts w:ascii="Times New Roman" w:hAnsi="Times New Roman"/>
          <w:kern w:val="0"/>
          <w:szCs w:val="24"/>
        </w:rPr>
      </w:pPr>
      <w:bookmarkStart w:id="44" w:name="_Toc225498268"/>
      <w:bookmarkStart w:id="45" w:name="_Toc374540561"/>
      <w:r w:rsidRPr="008A1551">
        <w:rPr>
          <w:rFonts w:ascii="Times New Roman" w:hAnsi="Times New Roman"/>
          <w:kern w:val="0"/>
          <w:szCs w:val="24"/>
        </w:rPr>
        <w:t xml:space="preserve">6.1 </w:t>
      </w:r>
      <w:r w:rsidRPr="008A1551">
        <w:rPr>
          <w:rFonts w:ascii="Times New Roman" w:hAnsi="Times New Roman"/>
          <w:kern w:val="0"/>
          <w:szCs w:val="24"/>
        </w:rPr>
        <w:t>资产负债表</w:t>
      </w:r>
      <w:bookmarkEnd w:id="44"/>
      <w:bookmarkEnd w:id="45"/>
    </w:p>
    <w:p w:rsidR="00F74D21" w:rsidRPr="008A1551" w:rsidRDefault="00F74D21" w:rsidP="009E1EA4">
      <w:pPr>
        <w:spacing w:before="29" w:line="288" w:lineRule="auto"/>
        <w:rPr>
          <w:color w:val="000000"/>
          <w:sz w:val="24"/>
        </w:rPr>
      </w:pPr>
      <w:r w:rsidRPr="008A1551">
        <w:rPr>
          <w:color w:val="000000"/>
          <w:sz w:val="24"/>
        </w:rPr>
        <w:t>会计主体：交银施罗德新回报灵活配置混合型证券投资基金</w:t>
      </w:r>
    </w:p>
    <w:p w:rsidR="00F74D21" w:rsidRPr="008A1551" w:rsidRDefault="00F74D21" w:rsidP="009E1EA4">
      <w:pPr>
        <w:spacing w:before="29" w:line="288" w:lineRule="auto"/>
        <w:rPr>
          <w:color w:val="000000"/>
          <w:sz w:val="24"/>
        </w:rPr>
      </w:pPr>
      <w:r w:rsidRPr="008A1551">
        <w:rPr>
          <w:color w:val="000000"/>
          <w:sz w:val="24"/>
        </w:rPr>
        <w:t>报告截止日：</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资产</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lastRenderedPageBreak/>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lastRenderedPageBreak/>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lastRenderedPageBreak/>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lastRenderedPageBreak/>
              <w:t>资产：</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银行存款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r w:rsidRPr="00BA77B4">
              <w:rPr>
                <w:rFonts w:eastAsiaTheme="minorEastAsia"/>
                <w:color w:val="000000" w:themeColor="text1"/>
                <w:szCs w:val="21"/>
              </w:rPr>
              <w:t>6.4.7.1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1,419,024.97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2,375,808.70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结算备付金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1,390,872.94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416,374.12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存出保证金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68,856.12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51,433.34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484,348,650.36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501,592,357.71</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其中：股票投资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81,126,820.36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67,050,157.71</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ind w:firstLineChars="300" w:firstLine="720"/>
              <w:jc w:val="both"/>
              <w:rPr>
                <w:rFonts w:ascii="Times New Roman" w:hAnsi="Times New Roman"/>
                <w:color w:val="000000"/>
              </w:rPr>
            </w:pPr>
            <w:r w:rsidRPr="008A1551">
              <w:rPr>
                <w:rFonts w:ascii="Times New Roman" w:hAnsi="Times New Roman"/>
                <w:color w:val="000000"/>
              </w:rPr>
              <w:t>基金投资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债券投资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403,221,830.00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434,542,200.00</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资产支持证券投资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E8477E">
            <w:pPr>
              <w:spacing w:before="29" w:line="288" w:lineRule="auto"/>
              <w:ind w:firstLineChars="300" w:firstLine="720"/>
              <w:rPr>
                <w:color w:val="000000"/>
                <w:sz w:val="24"/>
              </w:rPr>
            </w:pPr>
            <w:r w:rsidRPr="008A1551">
              <w:rPr>
                <w:color w:val="000000"/>
                <w:sz w:val="24"/>
              </w:rPr>
              <w:t>贵金属投资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买入返售金融资产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1,700,000.00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6,164,207.67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8,769,125.11</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应收股利</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应收申购款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480,465.65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85,270.39</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资产总计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493,872,077.71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514,990,369.37</w:t>
            </w:r>
          </w:p>
        </w:tc>
      </w:tr>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负债和所有者权益</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短期借款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卖出回购金融资产款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23,200,000.00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16,800,000.00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406,207.39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1,700,000.00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w:t>
            </w:r>
            <w:proofErr w:type="gramStart"/>
            <w:r w:rsidRPr="008A1551">
              <w:rPr>
                <w:color w:val="000000"/>
                <w:sz w:val="24"/>
              </w:rPr>
              <w:t>赎回款</w:t>
            </w:r>
            <w:proofErr w:type="gramEnd"/>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259,647.91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167,423.25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应付管理人报酬</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306,322.91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336,478.83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lastRenderedPageBreak/>
              <w:t>应付托管费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76,580.74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84,119.73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应付销售服务费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4,363.00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1,463.30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应付交易费用</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57,638.66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54,933.28</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应交税费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48,584.95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22,590.67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15,534.25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应付利润</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98,076.97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329,316.39</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jc w:val="both"/>
              <w:rPr>
                <w:rFonts w:ascii="Times New Roman" w:hAnsi="Times New Roman"/>
                <w:color w:val="000000"/>
              </w:rPr>
            </w:pPr>
            <w:r w:rsidRPr="008A1551">
              <w:rPr>
                <w:rFonts w:ascii="Times New Roman" w:hAnsi="Times New Roman"/>
                <w:color w:val="000000"/>
              </w:rPr>
              <w:t>负债合计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24,457,422.53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19,511,859.70</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所有者权益：</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b/>
                <w:color w:val="000000"/>
                <w:sz w:val="24"/>
              </w:rPr>
            </w:pPr>
          </w:p>
        </w:tc>
        <w:tc>
          <w:tcPr>
            <w:tcW w:w="2520" w:type="dxa"/>
            <w:vAlign w:val="center"/>
          </w:tcPr>
          <w:p w:rsidR="00C0045D" w:rsidRPr="008A1551" w:rsidRDefault="00C0045D" w:rsidP="009E1EA4">
            <w:pPr>
              <w:spacing w:before="29" w:line="288" w:lineRule="auto"/>
              <w:jc w:val="right"/>
              <w:rPr>
                <w:b/>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实收基金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362,458,634.11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419,732,536.88</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未分配利润</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106,956,021.07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75,745,972.79</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所有者权益合计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469,414,655.18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495,478,509.67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负债和所有者权益总计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493,872,077.71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514,990,369.37</w:t>
            </w:r>
          </w:p>
        </w:tc>
      </w:tr>
    </w:tbl>
    <w:p w:rsidR="00FF19E4" w:rsidRPr="008A1551" w:rsidRDefault="00FF19E4" w:rsidP="00FF19E4">
      <w:pPr>
        <w:tabs>
          <w:tab w:val="left" w:pos="426"/>
        </w:tabs>
        <w:spacing w:before="29" w:line="288" w:lineRule="auto"/>
        <w:jc w:val="left"/>
        <w:rPr>
          <w:kern w:val="0"/>
          <w:sz w:val="24"/>
        </w:rPr>
      </w:pPr>
      <w:r w:rsidRPr="008A1551">
        <w:rPr>
          <w:kern w:val="0"/>
          <w:sz w:val="24"/>
        </w:rPr>
        <w:t>注：</w:t>
      </w:r>
      <w:r w:rsidRPr="008A1551">
        <w:rPr>
          <w:kern w:val="0"/>
          <w:sz w:val="24"/>
        </w:rPr>
        <w:t>1</w:t>
      </w:r>
      <w:r w:rsidRPr="008A1551">
        <w:rPr>
          <w:kern w:val="0"/>
          <w:sz w:val="24"/>
        </w:rPr>
        <w:t>、报告截止日</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r w:rsidRPr="008A1551">
        <w:rPr>
          <w:kern w:val="0"/>
          <w:sz w:val="24"/>
        </w:rPr>
        <w:t>A</w:t>
      </w:r>
      <w:r w:rsidRPr="008A1551">
        <w:rPr>
          <w:kern w:val="0"/>
          <w:sz w:val="24"/>
        </w:rPr>
        <w:t>类基金份额净值</w:t>
      </w:r>
      <w:r w:rsidRPr="008A1551">
        <w:rPr>
          <w:kern w:val="0"/>
          <w:sz w:val="24"/>
        </w:rPr>
        <w:t>1.190</w:t>
      </w:r>
      <w:r w:rsidRPr="008A1551">
        <w:rPr>
          <w:kern w:val="0"/>
          <w:sz w:val="24"/>
        </w:rPr>
        <w:t>元，</w:t>
      </w:r>
      <w:r w:rsidRPr="008A1551">
        <w:rPr>
          <w:kern w:val="0"/>
          <w:sz w:val="24"/>
        </w:rPr>
        <w:t>C</w:t>
      </w:r>
      <w:r w:rsidRPr="008A1551">
        <w:rPr>
          <w:kern w:val="0"/>
          <w:sz w:val="24"/>
        </w:rPr>
        <w:t>类基金份额净值</w:t>
      </w:r>
      <w:r w:rsidRPr="008A1551">
        <w:rPr>
          <w:kern w:val="0"/>
          <w:sz w:val="24"/>
        </w:rPr>
        <w:t>4.115</w:t>
      </w:r>
      <w:r w:rsidRPr="008A1551">
        <w:rPr>
          <w:kern w:val="0"/>
          <w:sz w:val="24"/>
        </w:rPr>
        <w:t>元，基金份额总额</w:t>
      </w:r>
      <w:r w:rsidRPr="008A1551">
        <w:rPr>
          <w:kern w:val="0"/>
          <w:sz w:val="24"/>
        </w:rPr>
        <w:t>362,458,634.11</w:t>
      </w:r>
      <w:r w:rsidRPr="008A1551">
        <w:rPr>
          <w:kern w:val="0"/>
          <w:sz w:val="24"/>
        </w:rPr>
        <w:t>份，其中</w:t>
      </w:r>
      <w:r w:rsidRPr="008A1551">
        <w:rPr>
          <w:kern w:val="0"/>
          <w:sz w:val="24"/>
        </w:rPr>
        <w:t>A</w:t>
      </w:r>
      <w:r w:rsidRPr="008A1551">
        <w:rPr>
          <w:kern w:val="0"/>
          <w:sz w:val="24"/>
        </w:rPr>
        <w:t>类基金份额</w:t>
      </w:r>
      <w:r w:rsidRPr="008A1551">
        <w:rPr>
          <w:kern w:val="0"/>
          <w:sz w:val="24"/>
        </w:rPr>
        <w:t>349,476,159.54</w:t>
      </w:r>
      <w:r w:rsidRPr="008A1551">
        <w:rPr>
          <w:kern w:val="0"/>
          <w:sz w:val="24"/>
        </w:rPr>
        <w:t>份，</w:t>
      </w:r>
      <w:r w:rsidRPr="008A1551">
        <w:rPr>
          <w:kern w:val="0"/>
          <w:sz w:val="24"/>
        </w:rPr>
        <w:t>C</w:t>
      </w:r>
      <w:r w:rsidRPr="008A1551">
        <w:rPr>
          <w:kern w:val="0"/>
          <w:sz w:val="24"/>
        </w:rPr>
        <w:t>类基金份额</w:t>
      </w:r>
      <w:r w:rsidRPr="008A1551">
        <w:rPr>
          <w:kern w:val="0"/>
          <w:sz w:val="24"/>
        </w:rPr>
        <w:t>12,982,474.57</w:t>
      </w:r>
      <w:r w:rsidRPr="008A1551">
        <w:rPr>
          <w:kern w:val="0"/>
          <w:sz w:val="24"/>
        </w:rPr>
        <w:t>份。</w:t>
      </w:r>
    </w:p>
    <w:p w:rsidR="00F74D21" w:rsidRPr="008A1551" w:rsidRDefault="00FF19E4" w:rsidP="00FF19E4">
      <w:pPr>
        <w:tabs>
          <w:tab w:val="left" w:pos="426"/>
        </w:tabs>
        <w:spacing w:before="29" w:line="288" w:lineRule="auto"/>
        <w:jc w:val="left"/>
        <w:rPr>
          <w:kern w:val="0"/>
          <w:sz w:val="24"/>
        </w:rPr>
      </w:pPr>
      <w:r w:rsidRPr="008A1551">
        <w:rPr>
          <w:kern w:val="0"/>
          <w:sz w:val="24"/>
        </w:rPr>
        <w:t xml:space="preserve">    2</w:t>
      </w:r>
      <w:r w:rsidRPr="008A1551">
        <w:rPr>
          <w:kern w:val="0"/>
          <w:sz w:val="24"/>
        </w:rPr>
        <w:t>、本摘要中资产负债表和利润表所列附注号为半年度报告正文中对应的附注号，投资者欲了解相应附注的内容，应阅读登载于基金管理人网站的半年度报告正文。</w:t>
      </w:r>
    </w:p>
    <w:p w:rsidR="00F74D21" w:rsidRPr="008A1551" w:rsidRDefault="00F74D21" w:rsidP="009E1EA4">
      <w:pPr>
        <w:spacing w:before="29" w:line="288" w:lineRule="auto"/>
        <w:rPr>
          <w:color w:val="000000"/>
          <w:kern w:val="0"/>
          <w:sz w:val="24"/>
        </w:rPr>
      </w:pPr>
    </w:p>
    <w:p w:rsidR="00F74D21" w:rsidRPr="008A1551" w:rsidRDefault="00F74D21" w:rsidP="009E1EA4">
      <w:pPr>
        <w:pStyle w:val="20"/>
        <w:spacing w:before="29" w:after="0" w:line="288" w:lineRule="auto"/>
        <w:rPr>
          <w:rFonts w:ascii="Times New Roman" w:hAnsi="Times New Roman"/>
          <w:kern w:val="0"/>
          <w:szCs w:val="24"/>
        </w:rPr>
      </w:pPr>
      <w:bookmarkStart w:id="46" w:name="_Toc225498269"/>
      <w:bookmarkStart w:id="47" w:name="_Toc374540562"/>
      <w:r w:rsidRPr="008A1551">
        <w:rPr>
          <w:rFonts w:ascii="Times New Roman" w:hAnsi="Times New Roman"/>
          <w:kern w:val="0"/>
          <w:szCs w:val="24"/>
        </w:rPr>
        <w:t xml:space="preserve">6.2 </w:t>
      </w:r>
      <w:r w:rsidRPr="008A1551">
        <w:rPr>
          <w:rFonts w:ascii="Times New Roman" w:hAnsi="Times New Roman"/>
          <w:kern w:val="0"/>
          <w:szCs w:val="24"/>
        </w:rPr>
        <w:t>利润表</w:t>
      </w:r>
      <w:bookmarkEnd w:id="46"/>
      <w:bookmarkEnd w:id="47"/>
    </w:p>
    <w:p w:rsidR="00F74D21" w:rsidRPr="008A1551" w:rsidRDefault="00F74D21" w:rsidP="009E1EA4">
      <w:pPr>
        <w:spacing w:before="29" w:line="288" w:lineRule="auto"/>
        <w:rPr>
          <w:kern w:val="0"/>
          <w:sz w:val="24"/>
        </w:rPr>
      </w:pPr>
      <w:r w:rsidRPr="008A1551">
        <w:rPr>
          <w:color w:val="000000"/>
          <w:sz w:val="24"/>
        </w:rPr>
        <w:t>会计主体：</w:t>
      </w:r>
      <w:r w:rsidRPr="008A1551">
        <w:rPr>
          <w:kern w:val="0"/>
          <w:sz w:val="24"/>
        </w:rPr>
        <w:t>交银施罗德新回报灵活配置混合型证券投资基金</w:t>
      </w:r>
    </w:p>
    <w:p w:rsidR="00F74D21" w:rsidRPr="008A1551" w:rsidRDefault="00F74D21" w:rsidP="009E1EA4">
      <w:pPr>
        <w:spacing w:before="29" w:line="288" w:lineRule="auto"/>
        <w:rPr>
          <w:color w:val="000000"/>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F74D21" w:rsidRPr="008A1551" w:rsidTr="00207C2A">
        <w:tc>
          <w:tcPr>
            <w:tcW w:w="342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项目</w:t>
            </w:r>
          </w:p>
        </w:tc>
        <w:tc>
          <w:tcPr>
            <w:tcW w:w="108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1</w:t>
            </w:r>
            <w:r w:rsidRPr="008A1551">
              <w:rPr>
                <w:rFonts w:ascii="Times New Roman" w:hAnsi="Times New Roman"/>
                <w:b/>
              </w:rPr>
              <w:t>月</w:t>
            </w:r>
            <w:r w:rsidRPr="008A1551">
              <w:rPr>
                <w:rFonts w:ascii="Times New Roman" w:hAnsi="Times New Roman"/>
                <w:b/>
              </w:rPr>
              <w:t>1</w:t>
            </w:r>
            <w:r w:rsidRPr="008A1551">
              <w:rPr>
                <w:rFonts w:ascii="Times New Roman" w:hAnsi="Times New Roman"/>
                <w:b/>
              </w:rPr>
              <w:t>日至</w:t>
            </w: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6</w:t>
            </w:r>
            <w:r w:rsidRPr="008A1551">
              <w:rPr>
                <w:rFonts w:ascii="Times New Roman" w:hAnsi="Times New Roman"/>
                <w:b/>
              </w:rPr>
              <w:t>月</w:t>
            </w:r>
            <w:r w:rsidRPr="008A1551">
              <w:rPr>
                <w:rFonts w:ascii="Times New Roman" w:hAnsi="Times New Roman"/>
                <w:b/>
              </w:rPr>
              <w:t>30</w:t>
            </w:r>
            <w:r w:rsidRPr="008A1551">
              <w:rPr>
                <w:rFonts w:ascii="Times New Roman" w:hAnsi="Times New Roman"/>
                <w:b/>
              </w:rPr>
              <w:t>日</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上年度可比期间</w:t>
            </w:r>
          </w:p>
          <w:p w:rsidR="00F74D21" w:rsidRPr="008A1551" w:rsidRDefault="00F74D21"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w:t>
            </w:r>
            <w:r w:rsidRPr="008A1551">
              <w:rPr>
                <w:rFonts w:ascii="Times New Roman" w:hAnsi="Times New Roman"/>
                <w:b/>
                <w:color w:val="000000"/>
              </w:rPr>
              <w:t>月</w:t>
            </w:r>
            <w:r w:rsidRPr="008A1551">
              <w:rPr>
                <w:rFonts w:ascii="Times New Roman" w:hAnsi="Times New Roman"/>
                <w:b/>
                <w:color w:val="000000"/>
              </w:rPr>
              <w:t>1</w:t>
            </w:r>
            <w:r w:rsidRPr="008A1551">
              <w:rPr>
                <w:rFonts w:ascii="Times New Roman" w:hAnsi="Times New Roman"/>
                <w:b/>
                <w:color w:val="000000"/>
              </w:rPr>
              <w:t>日至</w:t>
            </w: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6</w:t>
            </w:r>
            <w:r w:rsidRPr="008A1551">
              <w:rPr>
                <w:rFonts w:ascii="Times New Roman" w:hAnsi="Times New Roman"/>
                <w:b/>
                <w:color w:val="000000"/>
              </w:rPr>
              <w:t>月</w:t>
            </w:r>
            <w:r w:rsidRPr="008A1551">
              <w:rPr>
                <w:rFonts w:ascii="Times New Roman" w:hAnsi="Times New Roman"/>
                <w:b/>
                <w:color w:val="000000"/>
              </w:rPr>
              <w:t>30</w:t>
            </w:r>
            <w:r w:rsidRPr="008A1551">
              <w:rPr>
                <w:rFonts w:ascii="Times New Roman" w:hAnsi="Times New Roman"/>
                <w:b/>
                <w:color w:val="000000"/>
              </w:rPr>
              <w:t>日</w:t>
            </w:r>
          </w:p>
        </w:tc>
      </w:tr>
      <w:tr w:rsidR="00F74D21" w:rsidRPr="008A1551" w:rsidTr="00207C2A">
        <w:tc>
          <w:tcPr>
            <w:tcW w:w="3420" w:type="dxa"/>
            <w:vAlign w:val="center"/>
          </w:tcPr>
          <w:p w:rsidR="00F74D21" w:rsidRPr="008A1551" w:rsidRDefault="00F74D21" w:rsidP="009E1EA4">
            <w:pPr>
              <w:spacing w:before="29" w:line="288" w:lineRule="auto"/>
              <w:rPr>
                <w:b/>
                <w:color w:val="000000"/>
                <w:sz w:val="24"/>
              </w:rPr>
            </w:pPr>
            <w:r w:rsidRPr="008A1551">
              <w:rPr>
                <w:b/>
                <w:color w:val="000000"/>
                <w:sz w:val="24"/>
              </w:rPr>
              <w:t>一、收入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20,713,882.70</w:t>
            </w: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17,499,900.49</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1.</w:t>
            </w:r>
            <w:r w:rsidRPr="008A1551">
              <w:rPr>
                <w:color w:val="000000"/>
                <w:sz w:val="24"/>
              </w:rPr>
              <w:t>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9,470,360.88</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13,086,589.48</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其中：存款利息收入</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54,540.55</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42,696.66</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债券利息收入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9,336,477.64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12,901,459.19</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资产支持证券利息收入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买入返售金融资产收入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79,342.69</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142,433.63</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lastRenderedPageBreak/>
              <w:t>其他利息收入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2.</w:t>
            </w:r>
            <w:r w:rsidRPr="008A1551">
              <w:rPr>
                <w:color w:val="000000"/>
                <w:sz w:val="24"/>
              </w:rPr>
              <w:t>投资收益（损失以</w:t>
            </w:r>
            <w:r w:rsidRPr="008A1551">
              <w:rPr>
                <w:color w:val="000000"/>
                <w:sz w:val="24"/>
              </w:rPr>
              <w:t>“-”</w:t>
            </w:r>
            <w:r w:rsidRPr="008A1551">
              <w:rPr>
                <w:color w:val="000000"/>
                <w:sz w:val="24"/>
              </w:rPr>
              <w:t>填列）</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8,817,752.76</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16,187,142.06</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其中：股票投资收益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5,280,722.21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15,604,050.84</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基金投资收益</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债券投资收益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6.4.7.13</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2,773,788.33</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-295,343.57</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资产支持证券投资收益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BF1682">
            <w:pPr>
              <w:spacing w:before="29" w:line="288" w:lineRule="auto"/>
              <w:ind w:firstLineChars="300" w:firstLine="720"/>
              <w:rPr>
                <w:color w:val="000000"/>
                <w:sz w:val="24"/>
              </w:rPr>
            </w:pPr>
            <w:r w:rsidRPr="008A1551">
              <w:rPr>
                <w:color w:val="000000"/>
                <w:sz w:val="24"/>
              </w:rPr>
              <w:t>贵金属投资收益</w:t>
            </w:r>
          </w:p>
        </w:tc>
        <w:tc>
          <w:tcPr>
            <w:tcW w:w="1080" w:type="dxa"/>
            <w:vAlign w:val="center"/>
          </w:tcPr>
          <w:p w:rsidR="00C04CCE" w:rsidRPr="00BA77B4" w:rsidRDefault="00C04CCE" w:rsidP="00C0045D">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衍生工具收益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股利收益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763,242.22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878,434.79</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公允价值变动收益（损失以</w:t>
            </w:r>
            <w:r w:rsidRPr="008A1551">
              <w:rPr>
                <w:color w:val="000000"/>
                <w:sz w:val="24"/>
              </w:rPr>
              <w:t>“-”</w:t>
            </w:r>
            <w:r w:rsidRPr="008A1551">
              <w:rPr>
                <w:color w:val="000000"/>
                <w:sz w:val="24"/>
              </w:rPr>
              <w:t>号填列）</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2,330,922.17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-11,817,840.27</w:t>
            </w:r>
          </w:p>
        </w:tc>
      </w:tr>
      <w:tr w:rsidR="00C04CCE" w:rsidRPr="008A1551" w:rsidTr="00207C2A">
        <w:tc>
          <w:tcPr>
            <w:tcW w:w="3420" w:type="dxa"/>
            <w:vAlign w:val="center"/>
          </w:tcPr>
          <w:p w:rsidR="00C04CCE" w:rsidRPr="008A1551" w:rsidRDefault="00C04CCE" w:rsidP="009E1EA4">
            <w:pPr>
              <w:pStyle w:val="af6"/>
              <w:spacing w:before="29" w:beforeAutospacing="0" w:line="288" w:lineRule="auto"/>
              <w:rPr>
                <w:rFonts w:ascii="Times New Roman" w:hAnsi="Times New Roman"/>
                <w:color w:val="000000"/>
              </w:rPr>
            </w:pPr>
            <w:r w:rsidRPr="008A1551">
              <w:rPr>
                <w:rFonts w:ascii="Times New Roman" w:hAnsi="Times New Roman"/>
                <w:color w:val="000000"/>
              </w:rPr>
              <w:t>4.</w:t>
            </w:r>
            <w:r w:rsidRPr="008A1551">
              <w:rPr>
                <w:rFonts w:ascii="Times New Roman" w:hAnsi="Times New Roman"/>
                <w:color w:val="000000"/>
              </w:rPr>
              <w:t>汇兑收益（损失以</w:t>
            </w:r>
            <w:r w:rsidRPr="008A1551">
              <w:rPr>
                <w:rFonts w:ascii="Times New Roman" w:hAnsi="Times New Roman"/>
                <w:color w:val="000000"/>
                <w:kern w:val="2"/>
              </w:rPr>
              <w:t>“-”</w:t>
            </w:r>
            <w:r w:rsidRPr="008A1551">
              <w:rPr>
                <w:rFonts w:ascii="Times New Roman" w:hAnsi="Times New Roman"/>
                <w:color w:val="000000"/>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其他收入（损失以</w:t>
            </w:r>
            <w:r w:rsidRPr="008A1551">
              <w:rPr>
                <w:color w:val="000000"/>
                <w:sz w:val="24"/>
              </w:rPr>
              <w:t>“-”</w:t>
            </w:r>
            <w:r w:rsidRPr="008A1551">
              <w:rPr>
                <w:color w:val="000000"/>
                <w:sz w:val="24"/>
              </w:rPr>
              <w:t>号填列）</w:t>
            </w:r>
          </w:p>
        </w:tc>
        <w:tc>
          <w:tcPr>
            <w:tcW w:w="1080" w:type="dxa"/>
            <w:vAlign w:val="center"/>
          </w:tcPr>
          <w:p w:rsidR="00C04CCE" w:rsidRPr="00BA77B4" w:rsidRDefault="004B3FF0" w:rsidP="009E1EA4">
            <w:pPr>
              <w:pStyle w:val="af6"/>
              <w:spacing w:before="29" w:beforeAutospacing="0" w:line="288" w:lineRule="auto"/>
              <w:jc w:val="center"/>
              <w:rPr>
                <w:rFonts w:ascii="Times New Roman" w:hAnsi="Times New Roman"/>
                <w:color w:val="000000"/>
              </w:rPr>
            </w:pPr>
            <w:r w:rsidRPr="00BA77B4">
              <w:rPr>
                <w:rFonts w:ascii="Times New Roman" w:hAnsi="Times New Roman" w:hint="eastAsia"/>
                <w:color w:val="000000"/>
              </w:rPr>
              <w:t>6.4.7.18</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94,846.89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44,009.22</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减：二、费用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3,395,257.34</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4,079,222.05</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1</w:t>
            </w:r>
            <w:r w:rsidRPr="008A1551">
              <w:rPr>
                <w:color w:val="000000"/>
                <w:sz w:val="24"/>
              </w:rPr>
              <w:t>．管理人报酬</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2,066,980.42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2,809,640.73</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2</w:t>
            </w:r>
            <w:r w:rsidRPr="008A1551">
              <w:rPr>
                <w:color w:val="000000"/>
                <w:sz w:val="24"/>
              </w:rPr>
              <w:t>．托管费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516,745.21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702,410.16</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．销售服务费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19,947.24</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1,435.44</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4</w:t>
            </w:r>
            <w:r w:rsidRPr="008A1551">
              <w:rPr>
                <w:color w:val="000000"/>
                <w:sz w:val="24"/>
              </w:rPr>
              <w:t>．交易费用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178,193.55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118,510.91</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．利息支出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472,568.21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210,659.59</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其中：卖出回购金融资产支出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472,568.21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210,659.59</w:t>
            </w:r>
          </w:p>
        </w:tc>
      </w:tr>
      <w:tr w:rsidR="00207C2A" w:rsidRPr="00207C2A" w:rsidTr="00207C2A">
        <w:tc>
          <w:tcPr>
            <w:tcW w:w="3420" w:type="dxa"/>
            <w:vAlign w:val="center"/>
          </w:tcPr>
          <w:p w:rsidR="00207C2A" w:rsidRPr="00207C2A" w:rsidRDefault="00207C2A" w:rsidP="00926E81">
            <w:pPr>
              <w:rPr>
                <w:rFonts w:eastAsiaTheme="minorEastAsia"/>
                <w:color w:val="000000"/>
                <w:sz w:val="24"/>
              </w:rPr>
            </w:pPr>
            <w:r w:rsidRPr="00207C2A">
              <w:rPr>
                <w:rFonts w:eastAsiaTheme="minorEastAsia" w:hint="eastAsia"/>
                <w:color w:val="000000"/>
                <w:sz w:val="24"/>
              </w:rPr>
              <w:t>6.</w:t>
            </w:r>
            <w:r w:rsidRPr="00207C2A">
              <w:rPr>
                <w:rFonts w:eastAsiaTheme="minorEastAsia" w:hint="eastAsia"/>
                <w:color w:val="000000"/>
                <w:sz w:val="24"/>
              </w:rPr>
              <w:t>税金及附加</w:t>
            </w:r>
          </w:p>
        </w:tc>
        <w:tc>
          <w:tcPr>
            <w:tcW w:w="1080" w:type="dxa"/>
            <w:vAlign w:val="center"/>
          </w:tcPr>
          <w:p w:rsidR="00207C2A" w:rsidRPr="00207C2A" w:rsidRDefault="00207C2A" w:rsidP="00926E81">
            <w:pPr>
              <w:pStyle w:val="af6"/>
              <w:jc w:val="center"/>
              <w:rPr>
                <w:rFonts w:ascii="Times New Roman" w:eastAsiaTheme="minorEastAsia" w:hAnsi="Times New Roman"/>
                <w:color w:val="000000"/>
              </w:rPr>
            </w:pPr>
          </w:p>
        </w:tc>
        <w:tc>
          <w:tcPr>
            <w:tcW w:w="2250" w:type="dxa"/>
            <w:vAlign w:val="bottom"/>
          </w:tcPr>
          <w:p w:rsidR="00207C2A" w:rsidRPr="00207C2A" w:rsidRDefault="00207C2A" w:rsidP="00926E81">
            <w:pPr>
              <w:jc w:val="right"/>
              <w:rPr>
                <w:rFonts w:eastAsiaTheme="minorEastAsia"/>
                <w:color w:val="000000"/>
                <w:sz w:val="24"/>
              </w:rPr>
            </w:pPr>
            <w:r w:rsidRPr="00207C2A">
              <w:rPr>
                <w:rFonts w:eastAsiaTheme="minorEastAsia"/>
                <w:color w:val="000000"/>
                <w:sz w:val="24"/>
              </w:rPr>
              <w:t>24,844.65</w:t>
            </w:r>
          </w:p>
        </w:tc>
        <w:tc>
          <w:tcPr>
            <w:tcW w:w="2251" w:type="dxa"/>
            <w:vAlign w:val="bottom"/>
          </w:tcPr>
          <w:p w:rsidR="00207C2A" w:rsidRPr="00207C2A" w:rsidRDefault="00207C2A" w:rsidP="00926E81">
            <w:pPr>
              <w:jc w:val="right"/>
              <w:rPr>
                <w:rFonts w:eastAsiaTheme="minorEastAsia"/>
                <w:color w:val="000000"/>
                <w:sz w:val="24"/>
              </w:rPr>
            </w:pPr>
            <w:r w:rsidRPr="00207C2A">
              <w:rPr>
                <w:rFonts w:eastAsiaTheme="minorEastAsia"/>
                <w:color w:val="000000"/>
                <w:sz w:val="24"/>
              </w:rPr>
              <w:t>20,774.34</w:t>
            </w:r>
          </w:p>
        </w:tc>
      </w:tr>
      <w:tr w:rsidR="00207C2A" w:rsidRPr="006D09B5" w:rsidTr="00207C2A">
        <w:tc>
          <w:tcPr>
            <w:tcW w:w="3420" w:type="dxa"/>
            <w:vAlign w:val="center"/>
          </w:tcPr>
          <w:p w:rsidR="00207C2A" w:rsidRPr="00207C2A" w:rsidRDefault="00207C2A" w:rsidP="00926E81">
            <w:pPr>
              <w:rPr>
                <w:rFonts w:eastAsiaTheme="minorEastAsia"/>
                <w:color w:val="000000"/>
                <w:sz w:val="24"/>
              </w:rPr>
            </w:pPr>
            <w:r w:rsidRPr="00207C2A">
              <w:rPr>
                <w:rFonts w:eastAsiaTheme="minorEastAsia" w:hint="eastAsia"/>
                <w:color w:val="000000"/>
                <w:sz w:val="24"/>
              </w:rPr>
              <w:t>7</w:t>
            </w:r>
            <w:r w:rsidRPr="00207C2A">
              <w:rPr>
                <w:rFonts w:eastAsiaTheme="minorEastAsia"/>
                <w:color w:val="000000"/>
                <w:sz w:val="24"/>
              </w:rPr>
              <w:t>．其他费用</w:t>
            </w:r>
          </w:p>
        </w:tc>
        <w:tc>
          <w:tcPr>
            <w:tcW w:w="1080" w:type="dxa"/>
            <w:vAlign w:val="center"/>
          </w:tcPr>
          <w:p w:rsidR="00207C2A" w:rsidRPr="00207C2A" w:rsidRDefault="00207C2A" w:rsidP="00926E81">
            <w:pPr>
              <w:pStyle w:val="af6"/>
              <w:jc w:val="center"/>
              <w:rPr>
                <w:rFonts w:ascii="Times New Roman" w:eastAsiaTheme="minorEastAsia" w:hAnsi="Times New Roman"/>
                <w:color w:val="000000"/>
              </w:rPr>
            </w:pPr>
            <w:r w:rsidRPr="00207C2A">
              <w:rPr>
                <w:rFonts w:ascii="Times New Roman" w:eastAsiaTheme="minorEastAsia" w:hAnsi="Times New Roman"/>
                <w:color w:val="000000"/>
              </w:rPr>
              <w:t>6.4.7.20</w:t>
            </w:r>
          </w:p>
        </w:tc>
        <w:tc>
          <w:tcPr>
            <w:tcW w:w="2250" w:type="dxa"/>
            <w:vAlign w:val="bottom"/>
          </w:tcPr>
          <w:p w:rsidR="00207C2A" w:rsidRPr="00207C2A" w:rsidRDefault="00207C2A" w:rsidP="00926E81">
            <w:pPr>
              <w:jc w:val="right"/>
              <w:rPr>
                <w:rFonts w:eastAsiaTheme="minorEastAsia"/>
                <w:color w:val="000000"/>
                <w:sz w:val="24"/>
              </w:rPr>
            </w:pPr>
            <w:r w:rsidRPr="00207C2A">
              <w:rPr>
                <w:rFonts w:eastAsiaTheme="minorEastAsia"/>
                <w:color w:val="000000"/>
                <w:sz w:val="24"/>
              </w:rPr>
              <w:t>115,978.06</w:t>
            </w:r>
          </w:p>
        </w:tc>
        <w:tc>
          <w:tcPr>
            <w:tcW w:w="2251" w:type="dxa"/>
            <w:vAlign w:val="bottom"/>
          </w:tcPr>
          <w:p w:rsidR="00207C2A" w:rsidRPr="006D09B5" w:rsidRDefault="00207C2A" w:rsidP="00926E81">
            <w:pPr>
              <w:jc w:val="right"/>
              <w:rPr>
                <w:rFonts w:eastAsiaTheme="minorEastAsia"/>
                <w:color w:val="000000"/>
                <w:sz w:val="24"/>
              </w:rPr>
            </w:pPr>
            <w:r w:rsidRPr="00207C2A">
              <w:rPr>
                <w:rFonts w:eastAsiaTheme="minorEastAsia"/>
                <w:color w:val="000000"/>
                <w:sz w:val="24"/>
              </w:rPr>
              <w:t>215,790.88</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三、利润总额（亏损总额以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17,318,625.36</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13,420,678.44</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sz w:val="24"/>
              </w:rPr>
              <w:t>减：所得税费用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四、净利润（净亏损以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17,318,625.36</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13,420,678.44</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48" w:name="_Toc331410099"/>
      <w:bookmarkStart w:id="49" w:name="_Toc225498270"/>
      <w:r w:rsidRPr="008A1551">
        <w:rPr>
          <w:rFonts w:ascii="Times New Roman" w:hAnsi="Times New Roman"/>
          <w:kern w:val="0"/>
          <w:szCs w:val="24"/>
        </w:rPr>
        <w:t xml:space="preserve">6.3 </w:t>
      </w:r>
      <w:r w:rsidRPr="008A1551">
        <w:rPr>
          <w:rFonts w:ascii="Times New Roman" w:hAnsi="Times New Roman"/>
          <w:kern w:val="0"/>
          <w:szCs w:val="24"/>
        </w:rPr>
        <w:t>所有者权益（基金净值）变动表</w:t>
      </w:r>
      <w:bookmarkEnd w:id="48"/>
      <w:bookmarkEnd w:id="49"/>
    </w:p>
    <w:p w:rsidR="001548F9" w:rsidRPr="008A1551" w:rsidRDefault="001548F9" w:rsidP="009E1EA4">
      <w:pPr>
        <w:spacing w:before="29" w:line="288" w:lineRule="auto"/>
        <w:rPr>
          <w:kern w:val="0"/>
          <w:sz w:val="24"/>
        </w:rPr>
      </w:pPr>
      <w:r w:rsidRPr="008A1551">
        <w:rPr>
          <w:color w:val="000000"/>
          <w:sz w:val="24"/>
        </w:rPr>
        <w:t>会计主体：</w:t>
      </w:r>
      <w:r w:rsidRPr="008A1551">
        <w:rPr>
          <w:kern w:val="0"/>
          <w:sz w:val="24"/>
        </w:rPr>
        <w:t>交银施罗德新回报灵活配置混合型证券投资基金</w:t>
      </w:r>
    </w:p>
    <w:p w:rsidR="001548F9" w:rsidRPr="008A1551" w:rsidRDefault="001548F9" w:rsidP="009E1EA4">
      <w:pPr>
        <w:spacing w:before="29" w:line="288" w:lineRule="auto"/>
        <w:rPr>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8A1551" w:rsidTr="00402CC3">
        <w:tc>
          <w:tcPr>
            <w:tcW w:w="2552" w:type="dxa"/>
            <w:vMerge w:val="restart"/>
            <w:vAlign w:val="center"/>
          </w:tcPr>
          <w:p w:rsidR="001548F9" w:rsidRPr="008A1551" w:rsidRDefault="001548F9" w:rsidP="009E1EA4">
            <w:pPr>
              <w:spacing w:before="29" w:line="288" w:lineRule="auto"/>
              <w:jc w:val="center"/>
              <w:rPr>
                <w:b/>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本期</w:t>
            </w:r>
          </w:p>
          <w:p w:rsidR="001548F9" w:rsidRPr="008A1551" w:rsidRDefault="001548F9"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rPr>
              <w:t>2019</w:t>
            </w:r>
            <w:r w:rsidRPr="008A1551">
              <w:rPr>
                <w:rFonts w:ascii="Times New Roman" w:hAnsi="Times New Roman"/>
              </w:rPr>
              <w:t>年</w:t>
            </w:r>
            <w:r w:rsidRPr="008A1551">
              <w:rPr>
                <w:rFonts w:ascii="Times New Roman" w:hAnsi="Times New Roman"/>
              </w:rPr>
              <w:t>1</w:t>
            </w:r>
            <w:r w:rsidRPr="008A1551">
              <w:rPr>
                <w:rFonts w:ascii="Times New Roman" w:hAnsi="Times New Roman"/>
              </w:rPr>
              <w:t>月</w:t>
            </w:r>
            <w:r w:rsidRPr="008A1551">
              <w:rPr>
                <w:rFonts w:ascii="Times New Roman" w:hAnsi="Times New Roman"/>
              </w:rPr>
              <w:t>1</w:t>
            </w:r>
            <w:r w:rsidRPr="008A1551">
              <w:rPr>
                <w:rFonts w:ascii="Times New Roman" w:hAnsi="Times New Roman"/>
              </w:rPr>
              <w:t>日至</w:t>
            </w:r>
            <w:r w:rsidRPr="008A1551">
              <w:rPr>
                <w:rFonts w:ascii="Times New Roman" w:hAnsi="Times New Roman"/>
              </w:rPr>
              <w:t>2019</w:t>
            </w:r>
            <w:r w:rsidRPr="008A1551">
              <w:rPr>
                <w:rFonts w:ascii="Times New Roman" w:hAnsi="Times New Roman"/>
              </w:rPr>
              <w:t>年</w:t>
            </w:r>
            <w:r w:rsidRPr="008A1551">
              <w:rPr>
                <w:rFonts w:ascii="Times New Roman" w:hAnsi="Times New Roman"/>
              </w:rPr>
              <w:t>6</w:t>
            </w:r>
            <w:r w:rsidRPr="008A1551">
              <w:rPr>
                <w:rFonts w:ascii="Times New Roman" w:hAnsi="Times New Roman"/>
              </w:rPr>
              <w:t>月</w:t>
            </w:r>
            <w:r w:rsidRPr="008A1551">
              <w:rPr>
                <w:rFonts w:ascii="Times New Roman" w:hAnsi="Times New Roman"/>
              </w:rPr>
              <w:t>30</w:t>
            </w:r>
            <w:r w:rsidRPr="008A1551">
              <w:rPr>
                <w:rFonts w:ascii="Times New Roman" w:hAnsi="Times New Roman"/>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b/>
                <w:color w:val="000000"/>
                <w:sz w:val="24"/>
              </w:rPr>
            </w:pP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lastRenderedPageBreak/>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419,732,536.88</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75,745,972.79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495,478,509.67</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17,318,625.36</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17,318,625.36</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-57,273,902.77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13,891,422.92</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-43,382,479.85</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165,259,284.60</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64,310,101.43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229,569,386.03</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w:t>
            </w:r>
            <w:proofErr w:type="gramStart"/>
            <w:r w:rsidRPr="008A1551">
              <w:rPr>
                <w:color w:val="000000"/>
                <w:sz w:val="24"/>
              </w:rPr>
              <w:t>赎回款</w:t>
            </w:r>
            <w:proofErr w:type="gramEnd"/>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-222,533,187.37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-50,418,678.51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-272,951,865.88</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362,458,634.11</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106,956,021.07</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469,414,655.18</w:t>
            </w:r>
          </w:p>
        </w:tc>
      </w:tr>
      <w:tr w:rsidR="001548F9" w:rsidRPr="008A1551" w:rsidTr="00402CC3">
        <w:tc>
          <w:tcPr>
            <w:tcW w:w="2552" w:type="dxa"/>
            <w:vMerge w:val="restart"/>
            <w:vAlign w:val="center"/>
          </w:tcPr>
          <w:p w:rsidR="001548F9" w:rsidRPr="008A1551" w:rsidRDefault="001548F9" w:rsidP="009E1EA4">
            <w:pPr>
              <w:spacing w:before="29" w:line="288" w:lineRule="auto"/>
              <w:jc w:val="center"/>
              <w:rPr>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上年度可比期间</w:t>
            </w:r>
          </w:p>
          <w:p w:rsidR="001548F9" w:rsidRPr="008A1551" w:rsidRDefault="001548F9"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color w:val="000000"/>
              </w:rPr>
              <w:t>2018</w:t>
            </w:r>
            <w:r w:rsidRPr="008A1551">
              <w:rPr>
                <w:rFonts w:ascii="Times New Roman" w:hAnsi="Times New Roman"/>
                <w:color w:val="000000"/>
              </w:rPr>
              <w:t>年</w:t>
            </w:r>
            <w:r w:rsidRPr="008A1551">
              <w:rPr>
                <w:rFonts w:ascii="Times New Roman" w:hAnsi="Times New Roman"/>
                <w:color w:val="000000"/>
              </w:rPr>
              <w:t>1</w:t>
            </w:r>
            <w:r w:rsidRPr="008A1551">
              <w:rPr>
                <w:rFonts w:ascii="Times New Roman" w:hAnsi="Times New Roman"/>
                <w:color w:val="000000"/>
              </w:rPr>
              <w:t>月</w:t>
            </w:r>
            <w:r w:rsidRPr="008A1551">
              <w:rPr>
                <w:rFonts w:ascii="Times New Roman" w:hAnsi="Times New Roman"/>
                <w:color w:val="000000"/>
              </w:rPr>
              <w:t>1</w:t>
            </w:r>
            <w:r w:rsidRPr="008A1551">
              <w:rPr>
                <w:rFonts w:ascii="Times New Roman" w:hAnsi="Times New Roman"/>
                <w:color w:val="000000"/>
              </w:rPr>
              <w:t>日至</w:t>
            </w:r>
            <w:r w:rsidRPr="008A1551">
              <w:rPr>
                <w:rFonts w:ascii="Times New Roman" w:hAnsi="Times New Roman"/>
                <w:color w:val="000000"/>
              </w:rPr>
              <w:t>2018</w:t>
            </w:r>
            <w:r w:rsidRPr="008A1551">
              <w:rPr>
                <w:rFonts w:ascii="Times New Roman" w:hAnsi="Times New Roman"/>
                <w:color w:val="000000"/>
              </w:rPr>
              <w:t>年</w:t>
            </w:r>
            <w:r w:rsidRPr="008A1551">
              <w:rPr>
                <w:rFonts w:ascii="Times New Roman" w:hAnsi="Times New Roman"/>
                <w:color w:val="000000"/>
              </w:rPr>
              <w:t>6</w:t>
            </w:r>
            <w:r w:rsidRPr="008A1551">
              <w:rPr>
                <w:rFonts w:ascii="Times New Roman" w:hAnsi="Times New Roman"/>
                <w:color w:val="000000"/>
              </w:rPr>
              <w:t>月</w:t>
            </w:r>
            <w:r w:rsidRPr="008A1551">
              <w:rPr>
                <w:rFonts w:ascii="Times New Roman" w:hAnsi="Times New Roman"/>
                <w:color w:val="000000"/>
              </w:rPr>
              <w:t>30</w:t>
            </w:r>
            <w:r w:rsidRPr="008A1551">
              <w:rPr>
                <w:rFonts w:ascii="Times New Roman" w:hAnsi="Times New Roman"/>
                <w:color w:val="000000"/>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color w:val="000000"/>
                <w:sz w:val="24"/>
              </w:rPr>
            </w:pP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632,895,555.79</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79,870,758.91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712,766,314.70</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13,420,678.44</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13,420,678.44</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-15,961,704.01</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6,067,947.86</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-9,893,756.15</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8,587,330.65</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12,725,661.75</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21,312,992.40</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w:t>
            </w:r>
            <w:proofErr w:type="gramStart"/>
            <w:r w:rsidRPr="008A1551">
              <w:rPr>
                <w:color w:val="000000"/>
                <w:sz w:val="24"/>
              </w:rPr>
              <w:t>赎回款</w:t>
            </w:r>
            <w:proofErr w:type="gramEnd"/>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-24,549,034.66</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-6,657,713.89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-31,206,748.55</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w:t>
            </w:r>
            <w:r w:rsidRPr="008A1551">
              <w:rPr>
                <w:color w:val="000000"/>
                <w:sz w:val="24"/>
              </w:rPr>
              <w:lastRenderedPageBreak/>
              <w:t>（基金净值）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lastRenderedPageBreak/>
              <w:t>616,933,851.78</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99,359,385.21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716,293,236.99</w:t>
            </w:r>
          </w:p>
        </w:tc>
      </w:tr>
    </w:tbl>
    <w:p w:rsidR="001548F9" w:rsidRPr="008A1551" w:rsidRDefault="001548F9" w:rsidP="009E1EA4">
      <w:pPr>
        <w:spacing w:before="29" w:line="288" w:lineRule="auto"/>
        <w:ind w:firstLineChars="200" w:firstLine="480"/>
        <w:jc w:val="left"/>
        <w:rPr>
          <w:color w:val="000000"/>
          <w:kern w:val="0"/>
          <w:sz w:val="24"/>
        </w:rPr>
      </w:pPr>
    </w:p>
    <w:p w:rsidR="0039626A" w:rsidRPr="008A1551" w:rsidRDefault="0039626A" w:rsidP="009E1EA4">
      <w:pPr>
        <w:spacing w:before="29" w:line="288" w:lineRule="auto"/>
        <w:rPr>
          <w:sz w:val="24"/>
        </w:rPr>
      </w:pPr>
      <w:r w:rsidRPr="008A1551">
        <w:rPr>
          <w:sz w:val="24"/>
        </w:rPr>
        <w:t>报表附注为财务报表的组成部分。</w:t>
      </w:r>
    </w:p>
    <w:p w:rsidR="0039626A" w:rsidRPr="008A1551" w:rsidRDefault="0039626A" w:rsidP="009E1EA4">
      <w:pPr>
        <w:spacing w:before="29" w:line="288" w:lineRule="auto"/>
        <w:rPr>
          <w:sz w:val="24"/>
        </w:rPr>
      </w:pPr>
      <w:r w:rsidRPr="008A1551">
        <w:rPr>
          <w:sz w:val="24"/>
        </w:rPr>
        <w:t>本报告</w:t>
      </w:r>
      <w:r w:rsidRPr="008A1551">
        <w:rPr>
          <w:sz w:val="24"/>
        </w:rPr>
        <w:t>6.1</w:t>
      </w:r>
      <w:r w:rsidRPr="008A1551">
        <w:rPr>
          <w:sz w:val="24"/>
        </w:rPr>
        <w:t>至</w:t>
      </w:r>
      <w:r w:rsidRPr="008A1551">
        <w:rPr>
          <w:sz w:val="24"/>
        </w:rPr>
        <w:t>6.4</w:t>
      </w:r>
      <w:r w:rsidRPr="008A1551">
        <w:rPr>
          <w:sz w:val="24"/>
        </w:rPr>
        <w:t>，财务报表由下列负责人签署：</w:t>
      </w:r>
    </w:p>
    <w:p w:rsidR="0039626A" w:rsidRPr="008A1551" w:rsidRDefault="007C0872" w:rsidP="009E1EA4">
      <w:pPr>
        <w:spacing w:before="29" w:line="288" w:lineRule="auto"/>
        <w:rPr>
          <w:sz w:val="24"/>
        </w:rPr>
      </w:pPr>
      <w:r w:rsidRPr="008A1551">
        <w:rPr>
          <w:sz w:val="24"/>
        </w:rPr>
        <w:t>基金管理人</w:t>
      </w:r>
      <w:r w:rsidR="0039626A" w:rsidRPr="008A1551">
        <w:rPr>
          <w:sz w:val="24"/>
        </w:rPr>
        <w:t>负责人：谢卫，主管会计工作负责人：</w:t>
      </w:r>
      <w:proofErr w:type="gramStart"/>
      <w:r w:rsidR="0039626A" w:rsidRPr="008A1551">
        <w:rPr>
          <w:sz w:val="24"/>
        </w:rPr>
        <w:t>夏华龙</w:t>
      </w:r>
      <w:proofErr w:type="gramEnd"/>
      <w:r w:rsidR="0039626A" w:rsidRPr="008A1551">
        <w:rPr>
          <w:sz w:val="24"/>
        </w:rPr>
        <w:t>，会计机构负责人：单江</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0" w:name="_Toc331410100"/>
      <w:bookmarkStart w:id="51" w:name="_Toc225498271"/>
      <w:r w:rsidRPr="008A1551">
        <w:rPr>
          <w:rFonts w:ascii="Times New Roman" w:hAnsi="Times New Roman"/>
          <w:kern w:val="0"/>
          <w:szCs w:val="24"/>
        </w:rPr>
        <w:t xml:space="preserve">6.4 </w:t>
      </w:r>
      <w:r w:rsidRPr="008A1551">
        <w:rPr>
          <w:rFonts w:ascii="Times New Roman" w:hAnsi="Times New Roman"/>
          <w:kern w:val="0"/>
          <w:szCs w:val="24"/>
        </w:rPr>
        <w:t>报表附注</w:t>
      </w:r>
      <w:bookmarkEnd w:id="50"/>
      <w:bookmarkEnd w:id="51"/>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6.4.1 </w:t>
      </w:r>
      <w:r w:rsidRPr="008A1551">
        <w:rPr>
          <w:b/>
          <w:color w:val="000000"/>
          <w:kern w:val="0"/>
          <w:sz w:val="24"/>
        </w:rPr>
        <w:t>基金基本情况</w:t>
      </w:r>
    </w:p>
    <w:p w:rsidR="00C75F3A" w:rsidRDefault="00BB5F12">
      <w:pPr>
        <w:spacing w:before="29" w:line="288" w:lineRule="auto"/>
        <w:ind w:firstLineChars="200" w:firstLine="480"/>
        <w:rPr>
          <w:color w:val="000000"/>
          <w:sz w:val="24"/>
        </w:rPr>
      </w:pPr>
      <w:r>
        <w:rPr>
          <w:color w:val="000000"/>
          <w:sz w:val="24"/>
        </w:rPr>
        <w:t>交银施罗德新回报灵活配置混合型证券投资基金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[2015]678</w:t>
      </w:r>
      <w:r>
        <w:rPr>
          <w:color w:val="000000"/>
          <w:sz w:val="24"/>
        </w:rPr>
        <w:t>号文《关于准予交银施罗德新回报灵活配置混合型证券投资基金注册的批复》核准，由交银施罗德基金管理有限公司依照《中华人民共和国证券投资基金法》和《交银施罗德新回报灵活配置混合型证券投资基金基金合同》负责公开募集。本基金为契约型开放式，存续期限不定，首次设立募集不包括认购资金利息共募集人民币</w:t>
      </w:r>
      <w:r>
        <w:rPr>
          <w:color w:val="000000"/>
          <w:sz w:val="24"/>
        </w:rPr>
        <w:t>8,746,682,723.65</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(2015)</w:t>
      </w:r>
      <w:r>
        <w:rPr>
          <w:color w:val="000000"/>
          <w:sz w:val="24"/>
        </w:rPr>
        <w:t>第</w:t>
      </w:r>
      <w:r>
        <w:rPr>
          <w:color w:val="000000"/>
          <w:sz w:val="24"/>
        </w:rPr>
        <w:t>487</w:t>
      </w:r>
      <w:r>
        <w:rPr>
          <w:color w:val="000000"/>
          <w:sz w:val="24"/>
        </w:rPr>
        <w:t>号验资报告予以验证。经向中国证监会备案，《交银施罗德新回报灵活配置混合型证券投资基金基金合同》于</w:t>
      </w:r>
      <w:r>
        <w:rPr>
          <w:color w:val="000000"/>
          <w:sz w:val="24"/>
        </w:rPr>
        <w:t>2015</w:t>
      </w:r>
      <w:r>
        <w:rPr>
          <w:color w:val="000000"/>
          <w:sz w:val="24"/>
        </w:rPr>
        <w:t>年</w:t>
      </w:r>
      <w:r>
        <w:rPr>
          <w:color w:val="000000"/>
          <w:sz w:val="24"/>
        </w:rPr>
        <w:t>5</w:t>
      </w:r>
      <w:r>
        <w:rPr>
          <w:color w:val="000000"/>
          <w:sz w:val="24"/>
        </w:rPr>
        <w:t>月</w:t>
      </w:r>
      <w:r>
        <w:rPr>
          <w:color w:val="000000"/>
          <w:sz w:val="24"/>
        </w:rPr>
        <w:t>15</w:t>
      </w:r>
      <w:r>
        <w:rPr>
          <w:color w:val="000000"/>
          <w:sz w:val="24"/>
        </w:rPr>
        <w:t>日正式生效，基金合同生效日的基金份额总额为</w:t>
      </w:r>
      <w:r>
        <w:rPr>
          <w:color w:val="000000"/>
          <w:sz w:val="24"/>
        </w:rPr>
        <w:t>8,747,076,426.25</w:t>
      </w:r>
      <w:r>
        <w:rPr>
          <w:color w:val="000000"/>
          <w:sz w:val="24"/>
        </w:rPr>
        <w:t>份基金份额，其中认购资金利息折合</w:t>
      </w:r>
      <w:r>
        <w:rPr>
          <w:color w:val="000000"/>
          <w:sz w:val="24"/>
        </w:rPr>
        <w:t>393,702.60</w:t>
      </w:r>
      <w:r>
        <w:rPr>
          <w:color w:val="000000"/>
          <w:sz w:val="24"/>
        </w:rPr>
        <w:t>份基金份额。本基金的基金管理人为交银施罗德基金管理有限公司，基金托管人为中信银行股份有限公司。</w:t>
      </w:r>
    </w:p>
    <w:p w:rsidR="00C75F3A" w:rsidRDefault="00C75F3A">
      <w:pPr>
        <w:spacing w:before="29" w:line="288" w:lineRule="auto"/>
        <w:ind w:firstLineChars="200" w:firstLine="480"/>
        <w:rPr>
          <w:color w:val="000000"/>
          <w:sz w:val="24"/>
        </w:rPr>
      </w:pPr>
    </w:p>
    <w:p w:rsidR="00C75F3A" w:rsidRDefault="00BB5F12">
      <w:pPr>
        <w:spacing w:before="29" w:line="288" w:lineRule="auto"/>
        <w:ind w:firstLineChars="200" w:firstLine="480"/>
        <w:rPr>
          <w:color w:val="000000"/>
          <w:sz w:val="24"/>
        </w:rPr>
      </w:pPr>
      <w:r>
        <w:rPr>
          <w:color w:val="000000"/>
          <w:sz w:val="24"/>
        </w:rPr>
        <w:t>根据《关于交银施罗德新回报灵活配置混合型证券投资基金增加</w:t>
      </w:r>
      <w:r>
        <w:rPr>
          <w:color w:val="000000"/>
          <w:sz w:val="24"/>
        </w:rPr>
        <w:t>C</w:t>
      </w:r>
      <w:r>
        <w:rPr>
          <w:color w:val="000000"/>
          <w:sz w:val="24"/>
        </w:rPr>
        <w:t>类份额并修改基金合同、托管协议的公告》，本基金自</w:t>
      </w:r>
      <w:r>
        <w:rPr>
          <w:color w:val="000000"/>
          <w:sz w:val="24"/>
        </w:rPr>
        <w:t>2015</w:t>
      </w:r>
      <w:r>
        <w:rPr>
          <w:color w:val="000000"/>
          <w:sz w:val="24"/>
        </w:rPr>
        <w:t>年</w:t>
      </w:r>
      <w:r>
        <w:rPr>
          <w:color w:val="000000"/>
          <w:sz w:val="24"/>
        </w:rPr>
        <w:t>11</w:t>
      </w:r>
      <w:r>
        <w:rPr>
          <w:color w:val="000000"/>
          <w:sz w:val="24"/>
        </w:rPr>
        <w:t>月</w:t>
      </w:r>
      <w:r>
        <w:rPr>
          <w:color w:val="000000"/>
          <w:sz w:val="24"/>
        </w:rPr>
        <w:t>19</w:t>
      </w:r>
      <w:r>
        <w:rPr>
          <w:color w:val="000000"/>
          <w:sz w:val="24"/>
        </w:rPr>
        <w:t>日起增加收取销售服务费的</w:t>
      </w:r>
      <w:r>
        <w:rPr>
          <w:color w:val="000000"/>
          <w:sz w:val="24"/>
        </w:rPr>
        <w:t>C</w:t>
      </w:r>
      <w:r>
        <w:rPr>
          <w:color w:val="000000"/>
          <w:sz w:val="24"/>
        </w:rPr>
        <w:t>类份额，并对本基金的基金合同、托管协议作相应修改。在本基金增加收取销售服务费的</w:t>
      </w:r>
      <w:r>
        <w:rPr>
          <w:color w:val="000000"/>
          <w:sz w:val="24"/>
        </w:rPr>
        <w:t>C</w:t>
      </w:r>
      <w:r>
        <w:rPr>
          <w:color w:val="000000"/>
          <w:sz w:val="24"/>
        </w:rPr>
        <w:t>类份额后，原有的基金份额全部自动划归为本基金</w:t>
      </w:r>
      <w:r>
        <w:rPr>
          <w:color w:val="000000"/>
          <w:sz w:val="24"/>
        </w:rPr>
        <w:t>A</w:t>
      </w:r>
      <w:r>
        <w:rPr>
          <w:color w:val="000000"/>
          <w:sz w:val="24"/>
        </w:rPr>
        <w:t>类份额。对投资者申购时收取申购费用，赎回时收取赎回费用，且不从本类别基金资产中计</w:t>
      </w:r>
      <w:proofErr w:type="gramStart"/>
      <w:r>
        <w:rPr>
          <w:color w:val="000000"/>
          <w:sz w:val="24"/>
        </w:rPr>
        <w:t>提销售</w:t>
      </w:r>
      <w:proofErr w:type="gramEnd"/>
      <w:r>
        <w:rPr>
          <w:color w:val="000000"/>
          <w:sz w:val="24"/>
        </w:rPr>
        <w:t>服务费的基金份额，称为</w:t>
      </w:r>
      <w:r>
        <w:rPr>
          <w:color w:val="000000"/>
          <w:sz w:val="24"/>
        </w:rPr>
        <w:t>A</w:t>
      </w:r>
      <w:r>
        <w:rPr>
          <w:color w:val="000000"/>
          <w:sz w:val="24"/>
        </w:rPr>
        <w:t>类基金份额；对投资者申购时不收取申购费用，但在赎回时收取赎回费用，且从本类别基金资产中计</w:t>
      </w:r>
      <w:proofErr w:type="gramStart"/>
      <w:r>
        <w:rPr>
          <w:color w:val="000000"/>
          <w:sz w:val="24"/>
        </w:rPr>
        <w:t>提销售</w:t>
      </w:r>
      <w:proofErr w:type="gramEnd"/>
      <w:r>
        <w:rPr>
          <w:color w:val="000000"/>
          <w:sz w:val="24"/>
        </w:rPr>
        <w:t>服务费的基金份额，称为</w:t>
      </w:r>
      <w:r>
        <w:rPr>
          <w:color w:val="000000"/>
          <w:sz w:val="24"/>
        </w:rPr>
        <w:t xml:space="preserve">C </w:t>
      </w:r>
      <w:r>
        <w:rPr>
          <w:color w:val="000000"/>
          <w:sz w:val="24"/>
        </w:rPr>
        <w:t>类基金份额。本基金增加</w:t>
      </w:r>
      <w:r>
        <w:rPr>
          <w:color w:val="000000"/>
          <w:sz w:val="24"/>
        </w:rPr>
        <w:t>C</w:t>
      </w:r>
      <w:r>
        <w:rPr>
          <w:color w:val="000000"/>
          <w:sz w:val="24"/>
        </w:rPr>
        <w:t>类基金份额后，将分别设置对应的基金代码并分别计算基金份额净值。投资人可自由选择申购某一类别的基金份额，但各类别基金份额之间不能相互转换。</w:t>
      </w:r>
    </w:p>
    <w:p w:rsidR="00C75F3A" w:rsidRDefault="00C75F3A">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根据《中华人民共和国证券投资基金法》和《交银施罗德新回报灵活配置混合型证券投资基金基金合同》的有关规定，本基金的投资范围为具有良好流动性的金融工具，包括国内依法发行上市的股票</w:t>
      </w:r>
      <w:r w:rsidRPr="008A1551">
        <w:rPr>
          <w:color w:val="000000"/>
          <w:sz w:val="24"/>
        </w:rPr>
        <w:t>(</w:t>
      </w:r>
      <w:r w:rsidRPr="008A1551">
        <w:rPr>
          <w:color w:val="000000"/>
          <w:sz w:val="24"/>
        </w:rPr>
        <w:t>含中小板、创业板及其他经中国证监会核准上市的股票</w:t>
      </w:r>
      <w:r w:rsidRPr="008A1551">
        <w:rPr>
          <w:color w:val="000000"/>
          <w:sz w:val="24"/>
        </w:rPr>
        <w:t>)</w:t>
      </w:r>
      <w:r w:rsidRPr="008A1551">
        <w:rPr>
          <w:color w:val="000000"/>
          <w:sz w:val="24"/>
        </w:rPr>
        <w:t>、债券、中期票据、货币市场工具、权证、资产支持证券、银行存款、股指期货以及法律法规或中国证监会允许基金投资的其他金融工具</w:t>
      </w:r>
      <w:r w:rsidRPr="008A1551">
        <w:rPr>
          <w:color w:val="000000"/>
          <w:sz w:val="24"/>
        </w:rPr>
        <w:t>(</w:t>
      </w:r>
      <w:r w:rsidRPr="008A1551">
        <w:rPr>
          <w:color w:val="000000"/>
          <w:sz w:val="24"/>
        </w:rPr>
        <w:t>但须符合中国证监会相关规定</w:t>
      </w:r>
      <w:r w:rsidRPr="008A1551">
        <w:rPr>
          <w:color w:val="000000"/>
          <w:sz w:val="24"/>
        </w:rPr>
        <w:t>)</w:t>
      </w:r>
      <w:r w:rsidRPr="008A1551">
        <w:rPr>
          <w:color w:val="000000"/>
          <w:sz w:val="24"/>
        </w:rPr>
        <w:t>。如法律法规或监管机构以后允许基金投资其他品种，基金管理人在履行适当程序后，可以将其纳入投资范围。基金的投资组合比例为：股票资产占基金资产的</w:t>
      </w:r>
      <w:r w:rsidRPr="008A1551">
        <w:rPr>
          <w:color w:val="000000"/>
          <w:sz w:val="24"/>
        </w:rPr>
        <w:t>0%-95%</w:t>
      </w:r>
      <w:r w:rsidRPr="008A1551">
        <w:rPr>
          <w:color w:val="000000"/>
          <w:sz w:val="24"/>
        </w:rPr>
        <w:t>，股票资产</w:t>
      </w:r>
      <w:r w:rsidRPr="008A1551">
        <w:rPr>
          <w:color w:val="000000"/>
          <w:sz w:val="24"/>
        </w:rPr>
        <w:lastRenderedPageBreak/>
        <w:t>按照基金所持有的股票市值以及买入、卖出股指期货合约价值合计</w:t>
      </w:r>
      <w:r w:rsidRPr="008A1551">
        <w:rPr>
          <w:color w:val="000000"/>
          <w:sz w:val="24"/>
        </w:rPr>
        <w:t>(</w:t>
      </w:r>
      <w:r w:rsidRPr="008A1551">
        <w:rPr>
          <w:color w:val="000000"/>
          <w:sz w:val="24"/>
        </w:rPr>
        <w:t>轧差计算</w:t>
      </w:r>
      <w:r w:rsidRPr="008A1551">
        <w:rPr>
          <w:color w:val="000000"/>
          <w:sz w:val="24"/>
        </w:rPr>
        <w:t>)</w:t>
      </w:r>
      <w:r w:rsidRPr="008A1551">
        <w:rPr>
          <w:color w:val="000000"/>
          <w:sz w:val="24"/>
        </w:rPr>
        <w:t>；权证的投资比例不超过基金资产净值的</w:t>
      </w:r>
      <w:r w:rsidRPr="008A1551">
        <w:rPr>
          <w:color w:val="000000"/>
          <w:sz w:val="24"/>
        </w:rPr>
        <w:t>3%</w:t>
      </w:r>
      <w:r w:rsidRPr="008A1551">
        <w:rPr>
          <w:color w:val="000000"/>
          <w:sz w:val="24"/>
        </w:rPr>
        <w:t>；每个交易日日终在扣除股指期货合约需缴纳的交易保证金后，基金保留的现金或者投资于到期日在一年以内的政府债券的比例合计不低于基金资产净值的</w:t>
      </w:r>
      <w:r w:rsidRPr="008A1551">
        <w:rPr>
          <w:color w:val="000000"/>
          <w:sz w:val="24"/>
        </w:rPr>
        <w:t>5%</w:t>
      </w:r>
      <w:r w:rsidRPr="008A1551">
        <w:rPr>
          <w:color w:val="000000"/>
          <w:sz w:val="24"/>
        </w:rPr>
        <w:t>，其中现金不包括结算备付金、存出保证金和应收申购款等；基金在任何交易日日终，持有的买入股指期货合约价值，不得超过基金资产净值的</w:t>
      </w:r>
      <w:r w:rsidRPr="008A1551">
        <w:rPr>
          <w:color w:val="000000"/>
          <w:sz w:val="24"/>
        </w:rPr>
        <w:t>10%</w:t>
      </w:r>
      <w:r w:rsidRPr="008A1551">
        <w:rPr>
          <w:color w:val="000000"/>
          <w:sz w:val="24"/>
        </w:rPr>
        <w:t>；基金在任何交易日日终，持有的卖出期货合约价值不得超过基金持有的股票总市值的</w:t>
      </w:r>
      <w:r w:rsidRPr="008A1551">
        <w:rPr>
          <w:color w:val="000000"/>
          <w:sz w:val="24"/>
        </w:rPr>
        <w:t>20%</w:t>
      </w:r>
      <w:r w:rsidRPr="008A1551">
        <w:rPr>
          <w:color w:val="000000"/>
          <w:sz w:val="24"/>
        </w:rPr>
        <w:t>。本基金的业绩比较基准为</w:t>
      </w:r>
      <w:r w:rsidRPr="008A1551">
        <w:rPr>
          <w:color w:val="000000"/>
          <w:sz w:val="24"/>
        </w:rPr>
        <w:t>50%×</w:t>
      </w:r>
      <w:r w:rsidRPr="008A1551">
        <w:rPr>
          <w:color w:val="000000"/>
          <w:sz w:val="24"/>
        </w:rPr>
        <w:t>沪深</w:t>
      </w:r>
      <w:r w:rsidRPr="008A1551">
        <w:rPr>
          <w:color w:val="000000"/>
          <w:sz w:val="24"/>
        </w:rPr>
        <w:t>300</w:t>
      </w:r>
      <w:r w:rsidRPr="008A1551">
        <w:rPr>
          <w:color w:val="000000"/>
          <w:sz w:val="24"/>
        </w:rPr>
        <w:t>指数收益率</w:t>
      </w:r>
      <w:r w:rsidRPr="008A1551">
        <w:rPr>
          <w:color w:val="000000"/>
          <w:sz w:val="24"/>
        </w:rPr>
        <w:t>+50%×</w:t>
      </w:r>
      <w:r w:rsidRPr="008A1551">
        <w:rPr>
          <w:color w:val="000000"/>
          <w:sz w:val="24"/>
        </w:rPr>
        <w:t>中</w:t>
      </w:r>
      <w:proofErr w:type="gramStart"/>
      <w:r w:rsidRPr="008A1551">
        <w:rPr>
          <w:color w:val="000000"/>
          <w:sz w:val="24"/>
        </w:rPr>
        <w:t>债综合全价指数</w:t>
      </w:r>
      <w:proofErr w:type="gramEnd"/>
      <w:r w:rsidRPr="008A1551">
        <w:rPr>
          <w:color w:val="000000"/>
          <w:sz w:val="24"/>
        </w:rPr>
        <w:t>收益率。</w:t>
      </w:r>
    </w:p>
    <w:p w:rsidR="001548F9" w:rsidRPr="008A1551" w:rsidRDefault="001548F9" w:rsidP="009E1EA4">
      <w:pPr>
        <w:tabs>
          <w:tab w:val="left" w:pos="2265"/>
        </w:tabs>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6.4.2 </w:t>
      </w:r>
      <w:r w:rsidRPr="008A1551">
        <w:rPr>
          <w:b/>
          <w:color w:val="000000"/>
          <w:kern w:val="0"/>
          <w:sz w:val="24"/>
        </w:rPr>
        <w:t>会计报表的编制基础</w:t>
      </w:r>
    </w:p>
    <w:p w:rsidR="00C75F3A" w:rsidRDefault="00BB5F12">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颁布的《证券投资基金会计核算业务指引》、《交银施罗德新回报灵活配置混合型证券投资基金基金合同》和在财务报表附注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1548F9" w:rsidRPr="008A1551" w:rsidRDefault="001548F9" w:rsidP="009E1EA4">
      <w:pPr>
        <w:spacing w:before="29" w:line="288" w:lineRule="auto"/>
        <w:ind w:firstLineChars="200" w:firstLine="480"/>
        <w:rPr>
          <w:color w:val="000000"/>
          <w:sz w:val="24"/>
        </w:rPr>
      </w:pPr>
      <w:r w:rsidRPr="008A1551">
        <w:rPr>
          <w:color w:val="000000"/>
          <w:sz w:val="24"/>
        </w:rPr>
        <w:t>本财务报表以持续经营为基础编制。</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6.4.3 </w:t>
      </w:r>
      <w:r w:rsidRPr="008A1551">
        <w:rPr>
          <w:b/>
          <w:color w:val="000000"/>
          <w:kern w:val="0"/>
          <w:sz w:val="24"/>
        </w:rPr>
        <w:t>遵循企业会计准则及其他有关规定的声明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w:t>
      </w:r>
      <w:r w:rsidRPr="008A1551">
        <w:rPr>
          <w:color w:val="000000"/>
          <w:sz w:val="24"/>
        </w:rPr>
        <w:t>2019</w:t>
      </w:r>
      <w:r w:rsidRPr="008A1551">
        <w:rPr>
          <w:color w:val="000000"/>
          <w:sz w:val="24"/>
        </w:rPr>
        <w:t>上半年度财务报表符合企业会计准则的要求，真实、完整地反映了本基金</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日的财务状况以及</w:t>
      </w:r>
      <w:r w:rsidRPr="008A1551">
        <w:rPr>
          <w:color w:val="000000"/>
          <w:sz w:val="24"/>
        </w:rPr>
        <w:t>2019</w:t>
      </w:r>
      <w:r w:rsidRPr="008A1551">
        <w:rPr>
          <w:color w:val="000000"/>
          <w:sz w:val="24"/>
        </w:rPr>
        <w:t>上半年度的经营成果和基金净值变动情况等有关信息。</w:t>
      </w:r>
    </w:p>
    <w:p w:rsidR="001548F9" w:rsidRPr="008A1551" w:rsidRDefault="001548F9" w:rsidP="009E1EA4">
      <w:pPr>
        <w:spacing w:before="29" w:line="288" w:lineRule="auto"/>
        <w:ind w:firstLineChars="200" w:firstLine="482"/>
        <w:rPr>
          <w:b/>
          <w:color w:val="000000"/>
          <w:sz w:val="24"/>
        </w:rPr>
      </w:pPr>
    </w:p>
    <w:p w:rsidR="00445FEE" w:rsidRPr="008A1551" w:rsidRDefault="00AE4D36" w:rsidP="009E1EA4">
      <w:pPr>
        <w:autoSpaceDE w:val="0"/>
        <w:autoSpaceDN w:val="0"/>
        <w:adjustRightInd w:val="0"/>
        <w:snapToGrid w:val="0"/>
        <w:spacing w:before="29" w:line="288" w:lineRule="auto"/>
        <w:jc w:val="left"/>
        <w:rPr>
          <w:b/>
          <w:color w:val="000000"/>
          <w:kern w:val="0"/>
          <w:sz w:val="24"/>
        </w:rPr>
      </w:pPr>
      <w:r w:rsidRPr="008A1551">
        <w:rPr>
          <w:b/>
          <w:bCs/>
          <w:kern w:val="0"/>
          <w:sz w:val="24"/>
        </w:rPr>
        <w:t>6.4.4</w:t>
      </w:r>
      <w:r w:rsidRPr="008A1551">
        <w:rPr>
          <w:b/>
          <w:kern w:val="0"/>
          <w:sz w:val="24"/>
        </w:rPr>
        <w:t>本报告期所采用的会计政策、会计估计与最近一期年</w:t>
      </w:r>
      <w:proofErr w:type="gramStart"/>
      <w:r w:rsidRPr="008A1551">
        <w:rPr>
          <w:b/>
          <w:kern w:val="0"/>
          <w:sz w:val="24"/>
        </w:rPr>
        <w:t>度报告</w:t>
      </w:r>
      <w:proofErr w:type="gramEnd"/>
      <w:r w:rsidRPr="008A1551">
        <w:rPr>
          <w:b/>
          <w:kern w:val="0"/>
          <w:sz w:val="24"/>
        </w:rPr>
        <w:t>相一致的说明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本报告期所采用的会计政策、会计估计与最近一期年</w:t>
      </w:r>
      <w:proofErr w:type="gramStart"/>
      <w:r w:rsidRPr="008A1551">
        <w:rPr>
          <w:color w:val="000000"/>
          <w:sz w:val="24"/>
        </w:rPr>
        <w:t>度报告</w:t>
      </w:r>
      <w:proofErr w:type="gramEnd"/>
      <w:r w:rsidRPr="008A1551">
        <w:rPr>
          <w:color w:val="000000"/>
          <w:sz w:val="24"/>
        </w:rPr>
        <w:t>相一致。</w:t>
      </w:r>
    </w:p>
    <w:p w:rsidR="002E1DC2" w:rsidRPr="008A1551" w:rsidRDefault="002E1DC2" w:rsidP="009E1EA4">
      <w:pPr>
        <w:autoSpaceDE w:val="0"/>
        <w:autoSpaceDN w:val="0"/>
        <w:adjustRightInd w:val="0"/>
        <w:snapToGrid w:val="0"/>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6.4.5 </w:t>
      </w:r>
      <w:r w:rsidRPr="008A1551">
        <w:rPr>
          <w:b/>
          <w:color w:val="000000"/>
          <w:kern w:val="0"/>
          <w:sz w:val="24"/>
        </w:rPr>
        <w:t>会计政策和会计估计变更以及差错更正的说明</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6.4.5.1</w:t>
      </w:r>
      <w:r w:rsidRPr="008A1551">
        <w:rPr>
          <w:b/>
          <w:color w:val="000000"/>
          <w:kern w:val="0"/>
          <w:sz w:val="24"/>
        </w:rPr>
        <w:t>会计政策变更的说明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本基金本报告期未发生会计政策变更。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6.4.5.2</w:t>
      </w:r>
      <w:r w:rsidRPr="008A1551">
        <w:rPr>
          <w:b/>
          <w:color w:val="000000"/>
          <w:kern w:val="0"/>
          <w:sz w:val="24"/>
        </w:rPr>
        <w:t>会计估计变更的说明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本基金本报告期未发生会计估计变更。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6.4.5.3</w:t>
      </w:r>
      <w:r w:rsidRPr="008A1551">
        <w:rPr>
          <w:b/>
          <w:color w:val="000000"/>
          <w:kern w:val="0"/>
          <w:sz w:val="24"/>
        </w:rPr>
        <w:t>差错更正的说明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本基金在本报告期间无须说明的会计差错更正。</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6.4.6 </w:t>
      </w:r>
      <w:r w:rsidRPr="008A1551">
        <w:rPr>
          <w:b/>
          <w:color w:val="000000"/>
          <w:kern w:val="0"/>
          <w:sz w:val="24"/>
        </w:rPr>
        <w:t>税项</w:t>
      </w:r>
    </w:p>
    <w:p w:rsidR="00C75F3A" w:rsidRDefault="00BB5F12">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C75F3A" w:rsidRDefault="00BB5F12">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C75F3A" w:rsidRDefault="00BB5F12">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C75F3A" w:rsidRDefault="00BB5F12">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C75F3A" w:rsidRDefault="00BB5F12">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C75F3A" w:rsidRDefault="00BB5F12">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8A1551" w:rsidRDefault="001548F9" w:rsidP="009E1EA4">
      <w:pPr>
        <w:spacing w:before="29" w:line="288" w:lineRule="auto"/>
        <w:ind w:firstLineChars="200" w:firstLine="480"/>
        <w:rPr>
          <w:color w:val="000000"/>
          <w:sz w:val="24"/>
        </w:rPr>
      </w:pPr>
      <w:r w:rsidRPr="008A1551">
        <w:rPr>
          <w:color w:val="000000"/>
          <w:sz w:val="24"/>
        </w:rPr>
        <w:t xml:space="preserve">(5) </w:t>
      </w:r>
      <w:r w:rsidRPr="008A1551">
        <w:rPr>
          <w:color w:val="000000"/>
          <w:sz w:val="24"/>
        </w:rPr>
        <w:t>本基金的城市维护建设税、教育费附加和地方教育费附加等税费按照实际缴纳增值税额的适用比例计算缴纳。</w:t>
      </w:r>
    </w:p>
    <w:p w:rsidR="001548F9" w:rsidRPr="008A1551" w:rsidRDefault="001548F9" w:rsidP="009E1EA4">
      <w:pPr>
        <w:autoSpaceDE w:val="0"/>
        <w:autoSpaceDN w:val="0"/>
        <w:adjustRightInd w:val="0"/>
        <w:spacing w:before="29" w:line="288" w:lineRule="auto"/>
        <w:jc w:val="left"/>
        <w:rPr>
          <w:b/>
          <w:bCs/>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lastRenderedPageBreak/>
        <w:t xml:space="preserve">6.4.7 </w:t>
      </w:r>
      <w:r w:rsidRPr="008A1551">
        <w:rPr>
          <w:b/>
          <w:color w:val="000000"/>
          <w:kern w:val="0"/>
          <w:sz w:val="24"/>
        </w:rPr>
        <w:t>关联方关系</w:t>
      </w:r>
    </w:p>
    <w:p w:rsidR="001548F9" w:rsidRPr="008A1551" w:rsidRDefault="001548F9" w:rsidP="009E1EA4">
      <w:pPr>
        <w:spacing w:before="29" w:line="288" w:lineRule="auto"/>
        <w:rPr>
          <w:b/>
          <w:kern w:val="0"/>
          <w:sz w:val="24"/>
        </w:rPr>
      </w:pPr>
      <w:r w:rsidRPr="008A1551">
        <w:rPr>
          <w:b/>
          <w:bCs/>
          <w:color w:val="000000"/>
          <w:kern w:val="0"/>
          <w:sz w:val="24"/>
        </w:rPr>
        <w:t>6.4.7.1</w:t>
      </w:r>
      <w:r w:rsidRPr="008A1551">
        <w:rPr>
          <w:b/>
          <w:kern w:val="0"/>
          <w:sz w:val="24"/>
        </w:rPr>
        <w:t>本报告期存在控制关系或其他重大利害关系的关联方发生变化的情况</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本基金本报告期内存在控制关系或其他重大利害关系的关联方未发生变化。</w:t>
      </w:r>
    </w:p>
    <w:p w:rsidR="001548F9" w:rsidRPr="008A1551" w:rsidRDefault="001548F9" w:rsidP="009E1EA4">
      <w:pPr>
        <w:autoSpaceDE w:val="0"/>
        <w:autoSpaceDN w:val="0"/>
        <w:adjustRightInd w:val="0"/>
        <w:spacing w:before="29" w:line="288" w:lineRule="auto"/>
        <w:ind w:firstLine="405"/>
        <w:jc w:val="left"/>
        <w:rPr>
          <w:b/>
          <w:color w:val="000000"/>
          <w:kern w:val="0"/>
          <w:sz w:val="24"/>
        </w:rPr>
      </w:pPr>
    </w:p>
    <w:p w:rsidR="001548F9" w:rsidRPr="008A1551" w:rsidRDefault="001548F9" w:rsidP="009E1EA4">
      <w:pPr>
        <w:spacing w:before="29" w:line="288" w:lineRule="auto"/>
        <w:rPr>
          <w:b/>
          <w:kern w:val="0"/>
          <w:sz w:val="24"/>
        </w:rPr>
      </w:pPr>
      <w:r w:rsidRPr="008A1551">
        <w:rPr>
          <w:b/>
          <w:bCs/>
          <w:color w:val="000000"/>
          <w:kern w:val="0"/>
          <w:sz w:val="24"/>
        </w:rPr>
        <w:t xml:space="preserve">6.4.7.2 </w:t>
      </w:r>
      <w:r w:rsidRPr="008A155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8A1551" w:rsidTr="00F35FEF">
        <w:tc>
          <w:tcPr>
            <w:tcW w:w="5220" w:type="dxa"/>
            <w:vAlign w:val="center"/>
          </w:tcPr>
          <w:p w:rsidR="001548F9" w:rsidRPr="008A1551" w:rsidRDefault="001548F9" w:rsidP="009E1EA4">
            <w:pPr>
              <w:spacing w:before="29" w:line="288" w:lineRule="auto"/>
              <w:jc w:val="center"/>
              <w:rPr>
                <w:color w:val="000000"/>
                <w:sz w:val="24"/>
              </w:rPr>
            </w:pPr>
            <w:r w:rsidRPr="008A1551">
              <w:rPr>
                <w:color w:val="000000"/>
                <w:sz w:val="24"/>
              </w:rPr>
              <w:t>关联方名称</w:t>
            </w:r>
          </w:p>
        </w:tc>
        <w:tc>
          <w:tcPr>
            <w:tcW w:w="3780" w:type="dxa"/>
            <w:vAlign w:val="center"/>
          </w:tcPr>
          <w:p w:rsidR="001548F9" w:rsidRPr="008A1551" w:rsidRDefault="001548F9" w:rsidP="009E1EA4">
            <w:pPr>
              <w:spacing w:before="29" w:line="288" w:lineRule="auto"/>
              <w:jc w:val="center"/>
              <w:rPr>
                <w:color w:val="000000"/>
                <w:sz w:val="24"/>
              </w:rPr>
            </w:pPr>
            <w:r w:rsidRPr="008A1551">
              <w:rPr>
                <w:color w:val="000000"/>
                <w:sz w:val="24"/>
              </w:rPr>
              <w:t>与本基金的关系</w:t>
            </w:r>
          </w:p>
        </w:tc>
      </w:tr>
      <w:tr w:rsidR="00C75F3A">
        <w:tc>
          <w:tcPr>
            <w:tcW w:w="5219" w:type="dxa"/>
            <w:vAlign w:val="center"/>
          </w:tcPr>
          <w:p w:rsidR="00C75F3A" w:rsidRDefault="00BB5F12">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C75F3A" w:rsidRDefault="00BB5F12">
            <w:pPr>
              <w:jc w:val="left"/>
            </w:pPr>
            <w:r>
              <w:rPr>
                <w:color w:val="000000"/>
                <w:sz w:val="24"/>
              </w:rPr>
              <w:t>基金管理人、基金销售机构</w:t>
            </w:r>
          </w:p>
        </w:tc>
      </w:tr>
      <w:tr w:rsidR="00C75F3A">
        <w:tc>
          <w:tcPr>
            <w:tcW w:w="5219" w:type="dxa"/>
            <w:vAlign w:val="center"/>
          </w:tcPr>
          <w:p w:rsidR="00C75F3A" w:rsidRDefault="00BB5F12">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C75F3A" w:rsidRDefault="00BB5F12">
            <w:pPr>
              <w:jc w:val="left"/>
            </w:pPr>
            <w:r>
              <w:rPr>
                <w:color w:val="000000"/>
                <w:sz w:val="24"/>
              </w:rPr>
              <w:t>基金托管人、基金销售机构</w:t>
            </w:r>
          </w:p>
        </w:tc>
      </w:tr>
      <w:tr w:rsidR="00C75F3A">
        <w:tc>
          <w:tcPr>
            <w:tcW w:w="5219" w:type="dxa"/>
            <w:vAlign w:val="center"/>
          </w:tcPr>
          <w:p w:rsidR="00C75F3A" w:rsidRDefault="00BB5F12">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C75F3A" w:rsidRDefault="00BB5F12">
            <w:pPr>
              <w:jc w:val="left"/>
            </w:pPr>
            <w:r>
              <w:rPr>
                <w:color w:val="000000"/>
                <w:sz w:val="24"/>
              </w:rPr>
              <w:t>基金管理人的股东、基金销售机构</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注：下述关联交易均在正常业务范围内按一般商业条款订立。</w:t>
      </w:r>
    </w:p>
    <w:p w:rsidR="001548F9" w:rsidRPr="008A1551" w:rsidRDefault="001548F9" w:rsidP="009E1EA4">
      <w:pPr>
        <w:spacing w:before="29" w:line="288" w:lineRule="auto"/>
        <w:rPr>
          <w:color w:val="000000"/>
          <w:sz w:val="24"/>
        </w:rPr>
      </w:pPr>
      <w:r w:rsidRPr="008A1551">
        <w:rPr>
          <w:color w:val="000000"/>
          <w:sz w:val="24"/>
        </w:rPr>
        <w:tab/>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 </w:t>
      </w:r>
      <w:r w:rsidRPr="008A1551">
        <w:rPr>
          <w:b/>
          <w:color w:val="000000"/>
          <w:kern w:val="0"/>
          <w:sz w:val="24"/>
        </w:rPr>
        <w:t>本报告期及上年度可比期间的关联方交易</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6.4.8.1 </w:t>
      </w:r>
      <w:r w:rsidRPr="008A1551">
        <w:rPr>
          <w:b/>
          <w:color w:val="000000"/>
          <w:kern w:val="0"/>
          <w:sz w:val="24"/>
        </w:rPr>
        <w:t>通过关联方交易单元进行的交易</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本基金本报告期内及上年度可比期间</w:t>
      </w:r>
      <w:proofErr w:type="gramStart"/>
      <w:r w:rsidRPr="008A1551">
        <w:rPr>
          <w:color w:val="000000"/>
          <w:sz w:val="24"/>
        </w:rPr>
        <w:t>无通过</w:t>
      </w:r>
      <w:proofErr w:type="gramEnd"/>
      <w:r w:rsidRPr="008A1551">
        <w:rPr>
          <w:color w:val="000000"/>
          <w:sz w:val="24"/>
        </w:rPr>
        <w:t>关联方交易单元进行的交易。</w:t>
      </w:r>
    </w:p>
    <w:p w:rsidR="0006400C" w:rsidRPr="008A1551" w:rsidRDefault="0006400C"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 </w:t>
      </w:r>
      <w:r w:rsidRPr="008A1551">
        <w:rPr>
          <w:b/>
          <w:color w:val="000000"/>
          <w:kern w:val="0"/>
          <w:sz w:val="24"/>
        </w:rPr>
        <w:t>关联方报酬</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6.4.8.2.1 </w:t>
      </w:r>
      <w:r w:rsidRPr="008A1551">
        <w:rPr>
          <w:b/>
          <w:color w:val="000000"/>
          <w:kern w:val="0"/>
          <w:sz w:val="24"/>
        </w:rPr>
        <w:t>基金管理费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当期发生的基金应支付的管理费</w:t>
            </w:r>
          </w:p>
        </w:tc>
        <w:tc>
          <w:tcPr>
            <w:tcW w:w="2657" w:type="dxa"/>
            <w:vAlign w:val="center"/>
          </w:tcPr>
          <w:p w:rsidR="001548F9" w:rsidRPr="008A1551" w:rsidRDefault="001548F9" w:rsidP="009E1EA4">
            <w:pPr>
              <w:spacing w:before="29" w:line="288" w:lineRule="auto"/>
              <w:jc w:val="right"/>
              <w:rPr>
                <w:sz w:val="24"/>
              </w:rPr>
            </w:pPr>
            <w:r w:rsidRPr="008A1551">
              <w:rPr>
                <w:sz w:val="24"/>
              </w:rPr>
              <w:t>2,066,980.42</w:t>
            </w:r>
          </w:p>
        </w:tc>
        <w:tc>
          <w:tcPr>
            <w:tcW w:w="2657" w:type="dxa"/>
            <w:vAlign w:val="center"/>
          </w:tcPr>
          <w:p w:rsidR="001548F9" w:rsidRPr="008A1551" w:rsidRDefault="001548F9" w:rsidP="009E1EA4">
            <w:pPr>
              <w:spacing w:before="29" w:line="288" w:lineRule="auto"/>
              <w:jc w:val="right"/>
              <w:rPr>
                <w:sz w:val="24"/>
              </w:rPr>
            </w:pPr>
            <w:r w:rsidRPr="008A1551">
              <w:rPr>
                <w:sz w:val="24"/>
              </w:rPr>
              <w:t>2,809,640.73</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其中：支付销售机构的客户维护费</w:t>
            </w:r>
          </w:p>
        </w:tc>
        <w:tc>
          <w:tcPr>
            <w:tcW w:w="2657" w:type="dxa"/>
            <w:vAlign w:val="center"/>
          </w:tcPr>
          <w:p w:rsidR="001548F9" w:rsidRPr="008A1551" w:rsidRDefault="001548F9" w:rsidP="009E1EA4">
            <w:pPr>
              <w:spacing w:before="29" w:line="288" w:lineRule="auto"/>
              <w:jc w:val="right"/>
              <w:rPr>
                <w:sz w:val="24"/>
              </w:rPr>
            </w:pPr>
            <w:r w:rsidRPr="008A1551">
              <w:rPr>
                <w:sz w:val="24"/>
              </w:rPr>
              <w:t>154,387.12</w:t>
            </w:r>
          </w:p>
        </w:tc>
        <w:tc>
          <w:tcPr>
            <w:tcW w:w="2657" w:type="dxa"/>
            <w:vAlign w:val="center"/>
          </w:tcPr>
          <w:p w:rsidR="001548F9" w:rsidRPr="008A1551" w:rsidRDefault="001548F9" w:rsidP="009E1EA4">
            <w:pPr>
              <w:spacing w:before="29" w:line="288" w:lineRule="auto"/>
              <w:jc w:val="right"/>
              <w:rPr>
                <w:sz w:val="24"/>
              </w:rPr>
            </w:pPr>
            <w:r w:rsidRPr="008A1551">
              <w:rPr>
                <w:sz w:val="24"/>
              </w:rPr>
              <w:t>80,052.46</w:t>
            </w:r>
          </w:p>
        </w:tc>
      </w:tr>
    </w:tbl>
    <w:p w:rsidR="00C75F3A" w:rsidRDefault="00BB5F12">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0.80%</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日管理人报酬＝前一日基金资产净值</w:t>
      </w:r>
      <w:r w:rsidRPr="008A1551">
        <w:rPr>
          <w:kern w:val="0"/>
          <w:sz w:val="24"/>
        </w:rPr>
        <w:t>×0.80%÷</w:t>
      </w:r>
      <w:r w:rsidRPr="008A1551">
        <w:rPr>
          <w:kern w:val="0"/>
          <w:sz w:val="24"/>
        </w:rPr>
        <w:t>当年天数。</w:t>
      </w:r>
    </w:p>
    <w:p w:rsidR="001548F9" w:rsidRPr="008A1551" w:rsidRDefault="001548F9" w:rsidP="009E1EA4">
      <w:pPr>
        <w:tabs>
          <w:tab w:val="left" w:pos="426"/>
        </w:tabs>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6.4.8.2.2 </w:t>
      </w:r>
      <w:r w:rsidRPr="008A1551">
        <w:rPr>
          <w:b/>
          <w:color w:val="000000"/>
          <w:kern w:val="0"/>
          <w:sz w:val="24"/>
        </w:rPr>
        <w:t>基金托管费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当期发生的基金应支付的托管费</w:t>
            </w:r>
          </w:p>
        </w:tc>
        <w:tc>
          <w:tcPr>
            <w:tcW w:w="2657" w:type="dxa"/>
            <w:vAlign w:val="center"/>
          </w:tcPr>
          <w:p w:rsidR="001548F9" w:rsidRPr="008A1551" w:rsidRDefault="001548F9" w:rsidP="009E1EA4">
            <w:pPr>
              <w:spacing w:before="29" w:line="288" w:lineRule="auto"/>
              <w:jc w:val="right"/>
              <w:rPr>
                <w:color w:val="000000"/>
                <w:kern w:val="0"/>
                <w:sz w:val="24"/>
              </w:rPr>
            </w:pPr>
            <w:r w:rsidRPr="008A1551">
              <w:rPr>
                <w:sz w:val="24"/>
              </w:rPr>
              <w:t>516,745.21</w:t>
            </w:r>
          </w:p>
        </w:tc>
        <w:tc>
          <w:tcPr>
            <w:tcW w:w="2657" w:type="dxa"/>
            <w:vAlign w:val="center"/>
          </w:tcPr>
          <w:p w:rsidR="001548F9" w:rsidRPr="008A1551" w:rsidRDefault="001548F9" w:rsidP="009E1EA4">
            <w:pPr>
              <w:spacing w:before="29" w:line="288" w:lineRule="auto"/>
              <w:jc w:val="right"/>
              <w:rPr>
                <w:color w:val="000000"/>
                <w:sz w:val="24"/>
              </w:rPr>
            </w:pPr>
            <w:r w:rsidRPr="008A1551">
              <w:rPr>
                <w:sz w:val="24"/>
              </w:rPr>
              <w:t>702,410.16</w:t>
            </w:r>
          </w:p>
        </w:tc>
      </w:tr>
    </w:tbl>
    <w:p w:rsidR="00C75F3A" w:rsidRDefault="00BB5F12">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w:t>
      </w:r>
      <w:r>
        <w:rPr>
          <w:kern w:val="0"/>
          <w:sz w:val="24"/>
        </w:rPr>
        <w:lastRenderedPageBreak/>
        <w:t>每月月底，按月支付。</w:t>
      </w:r>
      <w:r>
        <w:rPr>
          <w:kern w:val="0"/>
          <w:sz w:val="24"/>
        </w:rPr>
        <w:t xml:space="preserve"> </w:t>
      </w:r>
      <w:r>
        <w:rPr>
          <w:kern w:val="0"/>
          <w:sz w:val="24"/>
        </w:rPr>
        <w:t>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日托管费＝前一日基金资产净值</w:t>
      </w:r>
      <w:r w:rsidRPr="008A1551">
        <w:rPr>
          <w:kern w:val="0"/>
          <w:sz w:val="24"/>
        </w:rPr>
        <w:t>×0.20%÷</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6.4.8.2.3 </w:t>
      </w:r>
      <w:r w:rsidRPr="008A1551">
        <w:rPr>
          <w:b/>
          <w:color w:val="000000"/>
          <w:kern w:val="0"/>
          <w:sz w:val="24"/>
        </w:rPr>
        <w:t>销售服务费</w:t>
      </w:r>
    </w:p>
    <w:p w:rsidR="00552A1C" w:rsidRPr="008A1551" w:rsidRDefault="00552A1C" w:rsidP="00552A1C">
      <w:pPr>
        <w:autoSpaceDE w:val="0"/>
        <w:autoSpaceDN w:val="0"/>
        <w:adjustRightInd w:val="0"/>
        <w:spacing w:before="29" w:line="288" w:lineRule="auto"/>
        <w:ind w:left="15" w:right="210"/>
        <w:jc w:val="right"/>
        <w:rPr>
          <w:color w:val="000000"/>
          <w:szCs w:val="21"/>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本期</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交银新回报灵活配置混合</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交银新回报灵活配置混合</w:t>
            </w:r>
            <w:r w:rsidRPr="008A1551">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C75F3A">
        <w:tc>
          <w:tcPr>
            <w:tcW w:w="2000" w:type="dxa"/>
            <w:vAlign w:val="center"/>
          </w:tcPr>
          <w:p w:rsidR="00C75F3A" w:rsidRDefault="00BB5F12">
            <w:pPr>
              <w:jc w:val="left"/>
            </w:pPr>
            <w:r>
              <w:rPr>
                <w:sz w:val="24"/>
              </w:rPr>
              <w:t>交银施罗德基金公司</w:t>
            </w:r>
          </w:p>
        </w:tc>
        <w:tc>
          <w:tcPr>
            <w:tcW w:w="1766" w:type="dxa"/>
            <w:vAlign w:val="center"/>
          </w:tcPr>
          <w:p w:rsidR="00C75F3A" w:rsidRDefault="00BB5F12">
            <w:pPr>
              <w:jc w:val="right"/>
            </w:pPr>
            <w:r>
              <w:rPr>
                <w:sz w:val="24"/>
              </w:rPr>
              <w:t>-</w:t>
            </w:r>
          </w:p>
        </w:tc>
        <w:tc>
          <w:tcPr>
            <w:tcW w:w="2162" w:type="dxa"/>
            <w:vAlign w:val="center"/>
          </w:tcPr>
          <w:p w:rsidR="00C75F3A" w:rsidRDefault="00BB5F12">
            <w:pPr>
              <w:jc w:val="right"/>
            </w:pPr>
            <w:r>
              <w:rPr>
                <w:sz w:val="24"/>
              </w:rPr>
              <w:t>7,681.83</w:t>
            </w:r>
          </w:p>
        </w:tc>
        <w:tc>
          <w:tcPr>
            <w:tcW w:w="3070" w:type="dxa"/>
            <w:vAlign w:val="center"/>
          </w:tcPr>
          <w:p w:rsidR="00C75F3A" w:rsidRDefault="00BB5F12">
            <w:pPr>
              <w:jc w:val="right"/>
            </w:pPr>
            <w:r>
              <w:rPr>
                <w:sz w:val="24"/>
              </w:rPr>
              <w:t>7,681.83</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BB5F12">
            <w:pPr>
              <w:spacing w:before="29" w:line="288" w:lineRule="auto"/>
              <w:jc w:val="righ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BB5F12">
            <w:pPr>
              <w:spacing w:before="29" w:line="288" w:lineRule="auto"/>
              <w:jc w:val="right"/>
              <w:rPr>
                <w:sz w:val="24"/>
              </w:rPr>
            </w:pPr>
            <w:r w:rsidRPr="008A1551">
              <w:rPr>
                <w:sz w:val="24"/>
              </w:rPr>
              <w:t>7,681.83</w:t>
            </w:r>
          </w:p>
        </w:tc>
        <w:tc>
          <w:tcPr>
            <w:tcW w:w="3247"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BB5F12">
            <w:pPr>
              <w:spacing w:before="29" w:line="288" w:lineRule="auto"/>
              <w:jc w:val="right"/>
              <w:rPr>
                <w:sz w:val="24"/>
              </w:rPr>
            </w:pPr>
            <w:r w:rsidRPr="008A1551">
              <w:rPr>
                <w:sz w:val="24"/>
              </w:rPr>
              <w:t>7,681.83</w:t>
            </w:r>
          </w:p>
        </w:tc>
      </w:tr>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上年度可比期间</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2018</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2018</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交银新回报灵活配置混合</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交银新回报灵活配置混合</w:t>
            </w:r>
            <w:r w:rsidRPr="008A1551">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C75F3A">
        <w:tc>
          <w:tcPr>
            <w:tcW w:w="2000" w:type="dxa"/>
            <w:vAlign w:val="center"/>
          </w:tcPr>
          <w:p w:rsidR="00C75F3A" w:rsidRDefault="00BB5F12">
            <w:pPr>
              <w:jc w:val="left"/>
            </w:pPr>
            <w:r>
              <w:rPr>
                <w:sz w:val="24"/>
              </w:rPr>
              <w:t>交银施罗德基金公司</w:t>
            </w:r>
          </w:p>
        </w:tc>
        <w:tc>
          <w:tcPr>
            <w:tcW w:w="1766" w:type="dxa"/>
            <w:vAlign w:val="center"/>
          </w:tcPr>
          <w:p w:rsidR="00C75F3A" w:rsidRDefault="00BB5F12">
            <w:pPr>
              <w:jc w:val="right"/>
            </w:pPr>
            <w:r>
              <w:rPr>
                <w:sz w:val="24"/>
              </w:rPr>
              <w:t>-</w:t>
            </w:r>
          </w:p>
        </w:tc>
        <w:tc>
          <w:tcPr>
            <w:tcW w:w="2162" w:type="dxa"/>
            <w:vAlign w:val="center"/>
          </w:tcPr>
          <w:p w:rsidR="00C75F3A" w:rsidRDefault="00BB5F12">
            <w:pPr>
              <w:jc w:val="right"/>
            </w:pPr>
            <w:r>
              <w:rPr>
                <w:sz w:val="24"/>
              </w:rPr>
              <w:t>79.85</w:t>
            </w:r>
          </w:p>
        </w:tc>
        <w:tc>
          <w:tcPr>
            <w:tcW w:w="3070" w:type="dxa"/>
            <w:vAlign w:val="center"/>
          </w:tcPr>
          <w:p w:rsidR="00C75F3A" w:rsidRDefault="00BB5F12">
            <w:pPr>
              <w:jc w:val="right"/>
            </w:pPr>
            <w:r>
              <w:rPr>
                <w:sz w:val="24"/>
              </w:rPr>
              <w:t>79.85</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BB5F12">
            <w:pPr>
              <w:spacing w:before="29" w:line="288" w:lineRule="auto"/>
              <w:jc w:val="righ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BB5F12">
            <w:pPr>
              <w:spacing w:before="29" w:line="288" w:lineRule="auto"/>
              <w:jc w:val="right"/>
              <w:rPr>
                <w:sz w:val="24"/>
              </w:rPr>
            </w:pPr>
            <w:r w:rsidRPr="008A1551">
              <w:rPr>
                <w:sz w:val="24"/>
              </w:rPr>
              <w:t>79.85</w:t>
            </w:r>
          </w:p>
        </w:tc>
        <w:tc>
          <w:tcPr>
            <w:tcW w:w="3244"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BB5F12">
            <w:pPr>
              <w:spacing w:before="29" w:line="288" w:lineRule="auto"/>
              <w:jc w:val="right"/>
              <w:rPr>
                <w:sz w:val="24"/>
              </w:rPr>
            </w:pPr>
            <w:r w:rsidRPr="008A1551">
              <w:rPr>
                <w:sz w:val="24"/>
              </w:rPr>
              <w:t>79.85</w:t>
            </w:r>
          </w:p>
        </w:tc>
      </w:tr>
    </w:tbl>
    <w:p w:rsidR="00C75F3A" w:rsidRDefault="00BB5F12">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0.1%</w:t>
      </w:r>
      <w:r>
        <w:rPr>
          <w:kern w:val="0"/>
          <w:sz w:val="24"/>
        </w:rPr>
        <w:t>的年费率计提，逐日累计至每月月底，按月支付给基金管理人，再由基金管理人计算并支付给各基金销售机构。其计算公式为：</w:t>
      </w:r>
    </w:p>
    <w:p w:rsidR="00552A1C" w:rsidRPr="008A1551" w:rsidRDefault="00552A1C" w:rsidP="00387BF7">
      <w:pPr>
        <w:tabs>
          <w:tab w:val="left" w:pos="426"/>
        </w:tabs>
        <w:spacing w:before="29" w:line="288" w:lineRule="auto"/>
        <w:jc w:val="left"/>
        <w:rPr>
          <w:kern w:val="0"/>
          <w:sz w:val="24"/>
        </w:rPr>
      </w:pPr>
      <w:r w:rsidRPr="008A1551">
        <w:rPr>
          <w:kern w:val="0"/>
          <w:sz w:val="24"/>
        </w:rPr>
        <w:t>日基金销售服务费＝前一日</w:t>
      </w:r>
      <w:r w:rsidRPr="008A1551">
        <w:rPr>
          <w:kern w:val="0"/>
          <w:sz w:val="24"/>
        </w:rPr>
        <w:t>C</w:t>
      </w:r>
      <w:r w:rsidRPr="008A1551">
        <w:rPr>
          <w:kern w:val="0"/>
          <w:sz w:val="24"/>
        </w:rPr>
        <w:t>类基金份额对应的资产净值</w:t>
      </w:r>
      <w:r w:rsidRPr="008A1551">
        <w:rPr>
          <w:kern w:val="0"/>
          <w:sz w:val="24"/>
        </w:rPr>
        <w:t>×0.1%÷</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6.4.8.3 </w:t>
      </w:r>
      <w:r w:rsidRPr="008A1551">
        <w:rPr>
          <w:b/>
          <w:bCs/>
          <w:color w:val="000000"/>
          <w:sz w:val="24"/>
        </w:rPr>
        <w:t>与关联方进行银行间同业市场的债券</w:t>
      </w:r>
      <w:r w:rsidRPr="008A1551">
        <w:rPr>
          <w:b/>
          <w:bCs/>
          <w:color w:val="000000"/>
          <w:sz w:val="24"/>
        </w:rPr>
        <w:t>(</w:t>
      </w:r>
      <w:r w:rsidRPr="008A1551">
        <w:rPr>
          <w:b/>
          <w:bCs/>
          <w:color w:val="000000"/>
          <w:sz w:val="24"/>
        </w:rPr>
        <w:t>含回购</w:t>
      </w:r>
      <w:r w:rsidRPr="008A1551">
        <w:rPr>
          <w:b/>
          <w:bCs/>
          <w:color w:val="000000"/>
          <w:sz w:val="24"/>
        </w:rPr>
        <w:t>)</w:t>
      </w:r>
      <w:r w:rsidRPr="008A1551">
        <w:rPr>
          <w:b/>
          <w:bCs/>
          <w:color w:val="000000"/>
          <w:sz w:val="24"/>
        </w:rPr>
        <w:t>交易</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本基金本报告期内及上年度可比期间未与关联方进行银行间同业市场的债券</w:t>
      </w:r>
      <w:r w:rsidRPr="008A1551">
        <w:rPr>
          <w:kern w:val="0"/>
          <w:sz w:val="24"/>
        </w:rPr>
        <w:t>(</w:t>
      </w:r>
      <w:r w:rsidRPr="008A1551">
        <w:rPr>
          <w:kern w:val="0"/>
          <w:sz w:val="24"/>
        </w:rPr>
        <w:t>含回购</w:t>
      </w:r>
      <w:r w:rsidRPr="008A1551">
        <w:rPr>
          <w:kern w:val="0"/>
          <w:sz w:val="24"/>
        </w:rPr>
        <w:t>)</w:t>
      </w:r>
      <w:r w:rsidRPr="008A1551">
        <w:rPr>
          <w:kern w:val="0"/>
          <w:sz w:val="24"/>
        </w:rPr>
        <w:t>交易。</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6.4.8.4 </w:t>
      </w:r>
      <w:r w:rsidRPr="008A1551">
        <w:rPr>
          <w:b/>
          <w:bCs/>
          <w:color w:val="000000"/>
          <w:sz w:val="24"/>
        </w:rPr>
        <w:t>各关联方投资本基金的情况</w:t>
      </w:r>
    </w:p>
    <w:p w:rsidR="001548F9" w:rsidRPr="008A1551" w:rsidRDefault="001548F9" w:rsidP="009E1EA4">
      <w:pPr>
        <w:adjustRightInd w:val="0"/>
        <w:snapToGrid w:val="0"/>
        <w:spacing w:before="29" w:line="288" w:lineRule="auto"/>
        <w:jc w:val="left"/>
        <w:rPr>
          <w:b/>
          <w:bCs/>
          <w:color w:val="000000"/>
          <w:sz w:val="24"/>
        </w:rPr>
      </w:pPr>
      <w:r w:rsidRPr="008A1551">
        <w:rPr>
          <w:b/>
          <w:bCs/>
          <w:color w:val="000000"/>
          <w:kern w:val="0"/>
          <w:sz w:val="24"/>
        </w:rPr>
        <w:t xml:space="preserve">6.4.8.4.1 </w:t>
      </w:r>
      <w:r w:rsidRPr="008A1551">
        <w:rPr>
          <w:b/>
          <w:bCs/>
          <w:color w:val="000000"/>
          <w:sz w:val="24"/>
        </w:rPr>
        <w:t>报告期内基金管理人运用</w:t>
      </w:r>
      <w:proofErr w:type="gramStart"/>
      <w:r w:rsidRPr="008A1551">
        <w:rPr>
          <w:b/>
          <w:bCs/>
          <w:color w:val="000000"/>
          <w:sz w:val="24"/>
        </w:rPr>
        <w:t>固有资金</w:t>
      </w:r>
      <w:proofErr w:type="gramEnd"/>
      <w:r w:rsidRPr="008A1551">
        <w:rPr>
          <w:b/>
          <w:bCs/>
          <w:color w:val="000000"/>
          <w:sz w:val="24"/>
        </w:rPr>
        <w:t>投资本基金的情况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本基金的基金管理人于本基金本报告期内及上年度可比期间未运用</w:t>
      </w:r>
      <w:proofErr w:type="gramStart"/>
      <w:r w:rsidRPr="008A1551">
        <w:rPr>
          <w:kern w:val="0"/>
          <w:sz w:val="24"/>
        </w:rPr>
        <w:t>固有资金</w:t>
      </w:r>
      <w:proofErr w:type="gramEnd"/>
      <w:r w:rsidRPr="008A1551">
        <w:rPr>
          <w:kern w:val="0"/>
          <w:sz w:val="24"/>
        </w:rPr>
        <w:t>投资本基金。</w:t>
      </w:r>
    </w:p>
    <w:p w:rsidR="001548F9" w:rsidRPr="008A1551" w:rsidRDefault="001548F9" w:rsidP="009E1EA4">
      <w:pPr>
        <w:adjustRightInd w:val="0"/>
        <w:snapToGrid w:val="0"/>
        <w:spacing w:before="29" w:line="288" w:lineRule="auto"/>
        <w:jc w:val="left"/>
        <w:rPr>
          <w:bCs/>
          <w:color w:val="000000"/>
          <w:sz w:val="24"/>
        </w:rPr>
      </w:pPr>
      <w:r w:rsidRPr="008A1551">
        <w:rPr>
          <w:bCs/>
          <w:color w:val="000000"/>
          <w:sz w:val="24"/>
        </w:rPr>
        <w:tab/>
      </w:r>
    </w:p>
    <w:p w:rsidR="001548F9" w:rsidRPr="008A1551" w:rsidRDefault="001548F9" w:rsidP="009E1EA4">
      <w:pPr>
        <w:adjustRightInd w:val="0"/>
        <w:snapToGrid w:val="0"/>
        <w:spacing w:before="29" w:line="288" w:lineRule="auto"/>
        <w:rPr>
          <w:b/>
          <w:bCs/>
          <w:color w:val="000000"/>
          <w:sz w:val="24"/>
        </w:rPr>
      </w:pPr>
      <w:r w:rsidRPr="008A1551">
        <w:rPr>
          <w:b/>
          <w:bCs/>
          <w:color w:val="000000"/>
          <w:kern w:val="0"/>
          <w:sz w:val="24"/>
        </w:rPr>
        <w:t xml:space="preserve">6.4.8.4.2 </w:t>
      </w:r>
      <w:r w:rsidRPr="008A1551">
        <w:rPr>
          <w:b/>
          <w:bCs/>
          <w:color w:val="000000"/>
          <w:sz w:val="24"/>
        </w:rPr>
        <w:t>报告期末除基金管理人之外的其他关联方投资本基金的情况</w:t>
      </w:r>
    </w:p>
    <w:p w:rsidR="008C10DC" w:rsidRPr="008A1551" w:rsidRDefault="008C10DC" w:rsidP="009E1EA4">
      <w:pPr>
        <w:tabs>
          <w:tab w:val="left" w:pos="426"/>
        </w:tabs>
        <w:spacing w:before="29" w:line="288" w:lineRule="auto"/>
        <w:jc w:val="left"/>
        <w:rPr>
          <w:kern w:val="0"/>
          <w:sz w:val="24"/>
        </w:rPr>
      </w:pPr>
      <w:r w:rsidRPr="008A1551">
        <w:rPr>
          <w:kern w:val="0"/>
          <w:sz w:val="24"/>
        </w:rPr>
        <w:lastRenderedPageBreak/>
        <w:t>本报告期末及上年度末除基金管理人之外的其他关联方未持有本基金。</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6.4.8.5 </w:t>
      </w:r>
      <w:r w:rsidRPr="008A1551">
        <w:rPr>
          <w:b/>
          <w:bCs/>
          <w:color w:val="000000"/>
          <w:sz w:val="24"/>
        </w:rPr>
        <w:t>由关联方保管的银行存款余额及当期产生的利息收入</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2"/>
        <w:gridCol w:w="1417"/>
        <w:gridCol w:w="1736"/>
        <w:gridCol w:w="1383"/>
        <w:gridCol w:w="1770"/>
      </w:tblGrid>
      <w:tr w:rsidR="00300128" w:rsidRPr="008A1551" w:rsidTr="00F35FEF">
        <w:tc>
          <w:tcPr>
            <w:tcW w:w="2694" w:type="dxa"/>
            <w:vMerge w:val="restart"/>
            <w:vAlign w:val="center"/>
          </w:tcPr>
          <w:p w:rsidR="00300128" w:rsidRPr="008A1551" w:rsidRDefault="00300128" w:rsidP="009E1EA4">
            <w:pPr>
              <w:spacing w:before="29" w:line="288" w:lineRule="auto"/>
              <w:jc w:val="center"/>
              <w:rPr>
                <w:color w:val="000000"/>
                <w:sz w:val="24"/>
              </w:rPr>
            </w:pPr>
            <w:r w:rsidRPr="008A1551">
              <w:rPr>
                <w:color w:val="000000"/>
                <w:sz w:val="24"/>
              </w:rPr>
              <w:t>关联方名称</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本期</w:t>
            </w:r>
          </w:p>
          <w:p w:rsidR="00300128" w:rsidRPr="008A1551" w:rsidRDefault="00300128" w:rsidP="009E1EA4">
            <w:pPr>
              <w:widowControl/>
              <w:autoSpaceDE w:val="0"/>
              <w:autoSpaceDN w:val="0"/>
              <w:spacing w:before="29" w:line="288" w:lineRule="auto"/>
              <w:ind w:right="-15"/>
              <w:jc w:val="center"/>
              <w:textAlignment w:val="bottom"/>
              <w:rPr>
                <w:color w:val="000000"/>
                <w:sz w:val="24"/>
              </w:rPr>
            </w:pPr>
            <w:r w:rsidRPr="008A1551">
              <w:rPr>
                <w:color w:val="000000"/>
                <w:sz w:val="24"/>
              </w:rPr>
              <w:t>2019</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上年度可比期间</w:t>
            </w:r>
          </w:p>
          <w:p w:rsidR="00300128" w:rsidRPr="008A1551" w:rsidRDefault="00300128"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300128" w:rsidRPr="008A1551" w:rsidTr="00F35FEF">
        <w:tc>
          <w:tcPr>
            <w:tcW w:w="2694" w:type="dxa"/>
            <w:vMerge/>
            <w:vAlign w:val="center"/>
          </w:tcPr>
          <w:p w:rsidR="00300128" w:rsidRPr="008A1551" w:rsidRDefault="00300128" w:rsidP="009E1EA4">
            <w:pPr>
              <w:widowControl/>
              <w:spacing w:before="29" w:line="288" w:lineRule="auto"/>
              <w:jc w:val="left"/>
              <w:rPr>
                <w:color w:val="000000"/>
                <w:sz w:val="24"/>
              </w:rPr>
            </w:pPr>
          </w:p>
        </w:tc>
        <w:tc>
          <w:tcPr>
            <w:tcW w:w="1417"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36"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c>
          <w:tcPr>
            <w:tcW w:w="1383"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70"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r>
      <w:tr w:rsidR="00C75F3A">
        <w:tc>
          <w:tcPr>
            <w:tcW w:w="2692" w:type="dxa"/>
            <w:vAlign w:val="center"/>
          </w:tcPr>
          <w:p w:rsidR="00C75F3A" w:rsidRDefault="00BB5F12">
            <w:pPr>
              <w:jc w:val="left"/>
            </w:pPr>
            <w:r>
              <w:rPr>
                <w:sz w:val="24"/>
              </w:rPr>
              <w:t>中信银行股份有限公司</w:t>
            </w:r>
          </w:p>
        </w:tc>
        <w:tc>
          <w:tcPr>
            <w:tcW w:w="1417" w:type="dxa"/>
            <w:vAlign w:val="center"/>
          </w:tcPr>
          <w:p w:rsidR="00C75F3A" w:rsidRDefault="00BB5F12">
            <w:pPr>
              <w:jc w:val="right"/>
            </w:pPr>
            <w:r>
              <w:rPr>
                <w:sz w:val="24"/>
              </w:rPr>
              <w:t>1,419,024.97</w:t>
            </w:r>
          </w:p>
        </w:tc>
        <w:tc>
          <w:tcPr>
            <w:tcW w:w="1736" w:type="dxa"/>
            <w:vAlign w:val="center"/>
          </w:tcPr>
          <w:p w:rsidR="00C75F3A" w:rsidRDefault="00BB5F12">
            <w:pPr>
              <w:jc w:val="right"/>
            </w:pPr>
            <w:r>
              <w:rPr>
                <w:sz w:val="24"/>
              </w:rPr>
              <w:t>45,245.93</w:t>
            </w:r>
          </w:p>
        </w:tc>
        <w:tc>
          <w:tcPr>
            <w:tcW w:w="1383" w:type="dxa"/>
            <w:vAlign w:val="center"/>
          </w:tcPr>
          <w:p w:rsidR="00C75F3A" w:rsidRDefault="00BB5F12">
            <w:pPr>
              <w:jc w:val="right"/>
            </w:pPr>
            <w:r>
              <w:rPr>
                <w:sz w:val="24"/>
              </w:rPr>
              <w:t>713,843.22</w:t>
            </w:r>
          </w:p>
        </w:tc>
        <w:tc>
          <w:tcPr>
            <w:tcW w:w="1770" w:type="dxa"/>
            <w:vAlign w:val="center"/>
          </w:tcPr>
          <w:p w:rsidR="00C75F3A" w:rsidRDefault="00BB5F12">
            <w:pPr>
              <w:jc w:val="right"/>
            </w:pPr>
            <w:r>
              <w:rPr>
                <w:sz w:val="24"/>
              </w:rPr>
              <w:t>33,193.27</w:t>
            </w:r>
          </w:p>
        </w:tc>
      </w:tr>
    </w:tbl>
    <w:p w:rsidR="00300128" w:rsidRPr="008A1551" w:rsidRDefault="00300128" w:rsidP="009E1EA4">
      <w:pPr>
        <w:tabs>
          <w:tab w:val="left" w:pos="426"/>
        </w:tabs>
        <w:spacing w:before="29" w:line="288" w:lineRule="auto"/>
        <w:jc w:val="left"/>
        <w:rPr>
          <w:kern w:val="0"/>
          <w:sz w:val="24"/>
        </w:rPr>
      </w:pPr>
      <w:r w:rsidRPr="008A1551">
        <w:rPr>
          <w:kern w:val="0"/>
          <w:sz w:val="24"/>
        </w:rPr>
        <w:t>注：本基金的银行存款由基金托管人保管，按银行同业利率计息。</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6.4.8.6 </w:t>
      </w:r>
      <w:r w:rsidRPr="008A1551">
        <w:rPr>
          <w:b/>
          <w:bCs/>
          <w:color w:val="000000"/>
          <w:sz w:val="24"/>
        </w:rPr>
        <w:t>本基金在承销期内参与关联方承销证券的情况</w:t>
      </w:r>
    </w:p>
    <w:p w:rsidR="001548F9" w:rsidRPr="008A1551" w:rsidRDefault="001548F9" w:rsidP="00926E81">
      <w:pPr>
        <w:tabs>
          <w:tab w:val="left" w:pos="426"/>
        </w:tabs>
        <w:spacing w:before="29" w:line="288" w:lineRule="auto"/>
        <w:jc w:val="left"/>
        <w:rPr>
          <w:bCs/>
          <w:color w:val="000000"/>
          <w:sz w:val="24"/>
        </w:rPr>
      </w:pPr>
      <w:r w:rsidRPr="008A1551">
        <w:rPr>
          <w:kern w:val="0"/>
          <w:sz w:val="24"/>
        </w:rPr>
        <w:t>本基金本报告期内及上年度可比期间未在承销期内参与关联方承销证券。</w:t>
      </w:r>
    </w:p>
    <w:p w:rsidR="00926E81" w:rsidRDefault="00926E81" w:rsidP="00926E81">
      <w:pPr>
        <w:spacing w:before="29" w:line="288" w:lineRule="auto"/>
        <w:jc w:val="left"/>
        <w:rPr>
          <w:rFonts w:eastAsiaTheme="minorEastAsia"/>
          <w:b/>
          <w:bCs/>
          <w:color w:val="000000" w:themeColor="text1"/>
          <w:kern w:val="0"/>
          <w:sz w:val="24"/>
        </w:rPr>
      </w:pPr>
    </w:p>
    <w:p w:rsidR="00207C2A" w:rsidRPr="00926E81" w:rsidRDefault="00207C2A" w:rsidP="00926E81">
      <w:pPr>
        <w:spacing w:before="29" w:line="288" w:lineRule="auto"/>
        <w:jc w:val="left"/>
        <w:rPr>
          <w:b/>
          <w:bCs/>
          <w:color w:val="000000"/>
          <w:sz w:val="24"/>
        </w:rPr>
      </w:pPr>
      <w:r w:rsidRPr="00207C2A">
        <w:rPr>
          <w:rFonts w:eastAsiaTheme="minorEastAsia"/>
          <w:b/>
          <w:bCs/>
          <w:color w:val="000000" w:themeColor="text1"/>
          <w:kern w:val="0"/>
          <w:sz w:val="24"/>
        </w:rPr>
        <w:t xml:space="preserve">6.4.8.7 </w:t>
      </w:r>
      <w:bookmarkStart w:id="52" w:name="OLE_LINK189"/>
      <w:bookmarkStart w:id="53" w:name="OLE_LINK7"/>
      <w:bookmarkStart w:id="54" w:name="OLE_LINK6"/>
      <w:r w:rsidRPr="00207C2A">
        <w:rPr>
          <w:rFonts w:eastAsiaTheme="minorEastAsia" w:hint="eastAsia"/>
          <w:b/>
          <w:color w:val="000000" w:themeColor="text1"/>
          <w:sz w:val="24"/>
        </w:rPr>
        <w:t>其他关联交易事项的说明</w:t>
      </w:r>
      <w:bookmarkEnd w:id="52"/>
      <w:bookmarkEnd w:id="53"/>
      <w:bookmarkEnd w:id="54"/>
    </w:p>
    <w:p w:rsidR="00207C2A" w:rsidRPr="00926E81" w:rsidRDefault="00207C2A" w:rsidP="00926E81">
      <w:pPr>
        <w:tabs>
          <w:tab w:val="left" w:pos="426"/>
        </w:tabs>
        <w:spacing w:before="29" w:line="288" w:lineRule="auto"/>
        <w:jc w:val="left"/>
        <w:rPr>
          <w:bCs/>
          <w:color w:val="000000"/>
          <w:sz w:val="24"/>
        </w:rPr>
      </w:pPr>
      <w:r w:rsidRPr="00207C2A">
        <w:rPr>
          <w:rFonts w:eastAsiaTheme="minorEastAsia"/>
          <w:color w:val="000000" w:themeColor="text1"/>
          <w:kern w:val="0"/>
          <w:sz w:val="24"/>
        </w:rPr>
        <w:t>本基金本报告期内及上年度可比期间无其他关联交易事项。</w:t>
      </w:r>
    </w:p>
    <w:p w:rsidR="00207C2A" w:rsidRPr="00926E81" w:rsidRDefault="00207C2A" w:rsidP="00926E81">
      <w:pPr>
        <w:tabs>
          <w:tab w:val="left" w:pos="426"/>
        </w:tabs>
        <w:spacing w:before="29" w:line="288" w:lineRule="auto"/>
        <w:jc w:val="left"/>
        <w:rPr>
          <w:bCs/>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 </w:t>
      </w:r>
      <w:r w:rsidRPr="008A1551">
        <w:rPr>
          <w:b/>
          <w:bCs/>
          <w:color w:val="000000"/>
          <w:sz w:val="24"/>
        </w:rPr>
        <w:t>期末（</w:t>
      </w:r>
      <w:r w:rsidRPr="008A1551">
        <w:rPr>
          <w:b/>
          <w:bCs/>
          <w:color w:val="000000"/>
          <w:sz w:val="24"/>
        </w:rPr>
        <w:t>2019</w:t>
      </w:r>
      <w:r w:rsidRPr="008A1551">
        <w:rPr>
          <w:b/>
          <w:bCs/>
          <w:color w:val="000000"/>
          <w:sz w:val="24"/>
        </w:rPr>
        <w:t>年</w:t>
      </w:r>
      <w:r w:rsidRPr="008A1551">
        <w:rPr>
          <w:b/>
          <w:bCs/>
          <w:color w:val="000000"/>
          <w:sz w:val="24"/>
        </w:rPr>
        <w:t>6</w:t>
      </w:r>
      <w:r w:rsidRPr="008A1551">
        <w:rPr>
          <w:b/>
          <w:bCs/>
          <w:color w:val="000000"/>
          <w:sz w:val="24"/>
        </w:rPr>
        <w:t>月</w:t>
      </w:r>
      <w:r w:rsidRPr="008A1551">
        <w:rPr>
          <w:b/>
          <w:bCs/>
          <w:color w:val="000000"/>
          <w:sz w:val="24"/>
        </w:rPr>
        <w:t>30</w:t>
      </w:r>
      <w:r w:rsidRPr="008A1551">
        <w:rPr>
          <w:b/>
          <w:bCs/>
          <w:color w:val="000000"/>
          <w:sz w:val="24"/>
        </w:rPr>
        <w:t>日）本基金持有的流通受限证券</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6.4.9.1 </w:t>
      </w:r>
      <w:r w:rsidRPr="008A1551">
        <w:rPr>
          <w:b/>
          <w:bCs/>
          <w:color w:val="000000"/>
          <w:sz w:val="24"/>
        </w:rPr>
        <w:t>因认购新发</w:t>
      </w:r>
      <w:r w:rsidRPr="008A1551">
        <w:rPr>
          <w:b/>
          <w:bCs/>
          <w:color w:val="000000"/>
          <w:sz w:val="24"/>
        </w:rPr>
        <w:t>/</w:t>
      </w:r>
      <w:r w:rsidRPr="008A1551">
        <w:rPr>
          <w:b/>
          <w:bCs/>
          <w:color w:val="000000"/>
          <w:sz w:val="24"/>
        </w:rPr>
        <w:t>增发证券而于期末持有的流通受限证券</w:t>
      </w:r>
    </w:p>
    <w:p w:rsidR="001548F9" w:rsidRPr="008A1551" w:rsidRDefault="001548F9" w:rsidP="009E1EA4">
      <w:pPr>
        <w:spacing w:before="29" w:line="288" w:lineRule="auto"/>
        <w:jc w:val="right"/>
        <w:rPr>
          <w:color w:val="00000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817"/>
        <w:gridCol w:w="818"/>
        <w:gridCol w:w="818"/>
      </w:tblGrid>
      <w:tr w:rsidR="001548F9" w:rsidRPr="008A1551" w:rsidTr="00F35FEF">
        <w:trPr>
          <w:trHeight w:val="270"/>
        </w:trPr>
        <w:tc>
          <w:tcPr>
            <w:tcW w:w="9180" w:type="dxa"/>
            <w:gridSpan w:val="11"/>
            <w:vAlign w:val="center"/>
          </w:tcPr>
          <w:p w:rsidR="001548F9" w:rsidRPr="008A1551" w:rsidRDefault="001548F9" w:rsidP="009E1EA4">
            <w:pPr>
              <w:spacing w:before="29" w:line="288" w:lineRule="auto"/>
              <w:rPr>
                <w:sz w:val="24"/>
              </w:rPr>
            </w:pPr>
            <w:r w:rsidRPr="008A1551">
              <w:rPr>
                <w:b/>
                <w:bCs/>
                <w:color w:val="000000"/>
                <w:kern w:val="0"/>
                <w:sz w:val="24"/>
              </w:rPr>
              <w:t>6.4.9.1.1</w:t>
            </w:r>
            <w:r w:rsidRPr="008A1551">
              <w:rPr>
                <w:color w:val="000000"/>
                <w:sz w:val="24"/>
              </w:rPr>
              <w:t>受限证券类别：股票</w:t>
            </w:r>
          </w:p>
        </w:tc>
      </w:tr>
      <w:tr w:rsidR="001548F9" w:rsidRPr="008A1551" w:rsidTr="00F35FEF">
        <w:trPr>
          <w:trHeight w:val="745"/>
        </w:trPr>
        <w:tc>
          <w:tcPr>
            <w:tcW w:w="834" w:type="dxa"/>
            <w:vAlign w:val="center"/>
          </w:tcPr>
          <w:p w:rsidR="001548F9" w:rsidRPr="008A1551" w:rsidRDefault="001548F9" w:rsidP="009E1EA4">
            <w:pPr>
              <w:spacing w:before="29" w:line="288" w:lineRule="auto"/>
              <w:ind w:leftChars="-46" w:left="-97" w:rightChars="-57" w:right="-120"/>
              <w:jc w:val="center"/>
              <w:rPr>
                <w:sz w:val="24"/>
              </w:rPr>
            </w:pPr>
            <w:r w:rsidRPr="008A1551">
              <w:rPr>
                <w:sz w:val="24"/>
              </w:rPr>
              <w:t>证券</w:t>
            </w:r>
          </w:p>
          <w:p w:rsidR="001548F9" w:rsidRPr="008A1551" w:rsidRDefault="001548F9" w:rsidP="009E1EA4">
            <w:pPr>
              <w:spacing w:before="29" w:line="288" w:lineRule="auto"/>
              <w:ind w:leftChars="-46" w:left="-97" w:rightChars="-57" w:right="-120"/>
              <w:jc w:val="center"/>
              <w:rPr>
                <w:sz w:val="24"/>
              </w:rPr>
            </w:pPr>
            <w:r w:rsidRPr="008A1551">
              <w:rPr>
                <w:sz w:val="24"/>
              </w:rPr>
              <w:t>代码</w:t>
            </w:r>
          </w:p>
        </w:tc>
        <w:tc>
          <w:tcPr>
            <w:tcW w:w="835" w:type="dxa"/>
            <w:vAlign w:val="center"/>
          </w:tcPr>
          <w:p w:rsidR="001548F9" w:rsidRPr="008A1551" w:rsidRDefault="001548F9" w:rsidP="009E1EA4">
            <w:pPr>
              <w:spacing w:before="29" w:line="288" w:lineRule="auto"/>
              <w:ind w:leftChars="-50" w:left="-105" w:rightChars="-54" w:right="-113"/>
              <w:jc w:val="center"/>
              <w:rPr>
                <w:sz w:val="24"/>
              </w:rPr>
            </w:pPr>
            <w:r w:rsidRPr="008A1551">
              <w:rPr>
                <w:sz w:val="24"/>
              </w:rPr>
              <w:t>证券</w:t>
            </w:r>
          </w:p>
          <w:p w:rsidR="001548F9" w:rsidRPr="008A1551" w:rsidRDefault="001548F9" w:rsidP="009E1EA4">
            <w:pPr>
              <w:spacing w:before="29" w:line="288" w:lineRule="auto"/>
              <w:ind w:leftChars="-50" w:left="-105" w:rightChars="-54" w:right="-113"/>
              <w:jc w:val="center"/>
              <w:rPr>
                <w:sz w:val="24"/>
              </w:rPr>
            </w:pPr>
            <w:r w:rsidRPr="008A1551">
              <w:rPr>
                <w:sz w:val="24"/>
              </w:rPr>
              <w:t>名称</w:t>
            </w:r>
          </w:p>
        </w:tc>
        <w:tc>
          <w:tcPr>
            <w:tcW w:w="834" w:type="dxa"/>
            <w:vAlign w:val="center"/>
          </w:tcPr>
          <w:p w:rsidR="001548F9" w:rsidRPr="008A1551" w:rsidRDefault="001548F9" w:rsidP="009E1EA4">
            <w:pPr>
              <w:spacing w:before="29" w:line="288" w:lineRule="auto"/>
              <w:jc w:val="center"/>
              <w:rPr>
                <w:sz w:val="24"/>
              </w:rPr>
            </w:pPr>
            <w:r w:rsidRPr="008A1551">
              <w:rPr>
                <w:sz w:val="24"/>
              </w:rPr>
              <w:t>成功</w:t>
            </w:r>
          </w:p>
          <w:p w:rsidR="001548F9" w:rsidRPr="008A1551" w:rsidRDefault="001548F9" w:rsidP="009E1EA4">
            <w:pPr>
              <w:spacing w:before="29" w:line="288" w:lineRule="auto"/>
              <w:ind w:leftChars="-32" w:left="-67" w:rightChars="-66" w:right="-139"/>
              <w:jc w:val="center"/>
              <w:rPr>
                <w:sz w:val="24"/>
              </w:rPr>
            </w:pPr>
            <w:r w:rsidRPr="008A1551">
              <w:rPr>
                <w:sz w:val="24"/>
              </w:rPr>
              <w:t>认购日</w:t>
            </w:r>
          </w:p>
        </w:tc>
        <w:tc>
          <w:tcPr>
            <w:tcW w:w="835" w:type="dxa"/>
            <w:vAlign w:val="center"/>
          </w:tcPr>
          <w:p w:rsidR="001548F9" w:rsidRPr="008A1551" w:rsidRDefault="001548F9" w:rsidP="009E1EA4">
            <w:pPr>
              <w:spacing w:before="29" w:line="288" w:lineRule="auto"/>
              <w:jc w:val="center"/>
              <w:rPr>
                <w:sz w:val="24"/>
              </w:rPr>
            </w:pPr>
            <w:r w:rsidRPr="008A1551">
              <w:rPr>
                <w:sz w:val="24"/>
              </w:rPr>
              <w:t>可流</w:t>
            </w:r>
          </w:p>
          <w:p w:rsidR="001548F9" w:rsidRPr="008A1551" w:rsidRDefault="001548F9" w:rsidP="009E1EA4">
            <w:pPr>
              <w:spacing w:before="29" w:line="288" w:lineRule="auto"/>
              <w:jc w:val="center"/>
              <w:rPr>
                <w:sz w:val="24"/>
              </w:rPr>
            </w:pPr>
            <w:proofErr w:type="gramStart"/>
            <w:r w:rsidRPr="008A1551">
              <w:rPr>
                <w:sz w:val="24"/>
              </w:rPr>
              <w:t>通日</w:t>
            </w:r>
            <w:proofErr w:type="gramEnd"/>
          </w:p>
        </w:tc>
        <w:tc>
          <w:tcPr>
            <w:tcW w:w="834" w:type="dxa"/>
            <w:vAlign w:val="center"/>
          </w:tcPr>
          <w:p w:rsidR="001548F9" w:rsidRPr="008A1551" w:rsidRDefault="001548F9" w:rsidP="009E1EA4">
            <w:pPr>
              <w:spacing w:before="29" w:line="288" w:lineRule="auto"/>
              <w:jc w:val="center"/>
              <w:rPr>
                <w:sz w:val="24"/>
              </w:rPr>
            </w:pPr>
            <w:r w:rsidRPr="008A1551">
              <w:rPr>
                <w:sz w:val="24"/>
              </w:rPr>
              <w:t>流通受</w:t>
            </w:r>
          </w:p>
          <w:p w:rsidR="001548F9" w:rsidRPr="008A1551" w:rsidRDefault="001548F9" w:rsidP="009E1EA4">
            <w:pPr>
              <w:spacing w:before="29" w:line="288" w:lineRule="auto"/>
              <w:jc w:val="center"/>
              <w:rPr>
                <w:sz w:val="24"/>
              </w:rPr>
            </w:pPr>
            <w:proofErr w:type="gramStart"/>
            <w:r w:rsidRPr="008A1551">
              <w:rPr>
                <w:sz w:val="24"/>
              </w:rPr>
              <w:t>限类型</w:t>
            </w:r>
            <w:proofErr w:type="gramEnd"/>
          </w:p>
        </w:tc>
        <w:tc>
          <w:tcPr>
            <w:tcW w:w="835" w:type="dxa"/>
            <w:vAlign w:val="center"/>
          </w:tcPr>
          <w:p w:rsidR="001548F9" w:rsidRPr="008A1551" w:rsidRDefault="001548F9" w:rsidP="009E1EA4">
            <w:pPr>
              <w:spacing w:before="29" w:line="288" w:lineRule="auto"/>
              <w:jc w:val="center"/>
              <w:rPr>
                <w:sz w:val="24"/>
              </w:rPr>
            </w:pPr>
            <w:r w:rsidRPr="008A1551">
              <w:rPr>
                <w:sz w:val="24"/>
              </w:rPr>
              <w:t>认购</w:t>
            </w:r>
          </w:p>
          <w:p w:rsidR="001548F9" w:rsidRPr="008A1551" w:rsidRDefault="001548F9" w:rsidP="009E1EA4">
            <w:pPr>
              <w:spacing w:before="29" w:line="288" w:lineRule="auto"/>
              <w:jc w:val="center"/>
              <w:rPr>
                <w:sz w:val="24"/>
              </w:rPr>
            </w:pPr>
            <w:r w:rsidRPr="008A1551">
              <w:rPr>
                <w:sz w:val="24"/>
              </w:rPr>
              <w:t>价格</w:t>
            </w:r>
          </w:p>
        </w:tc>
        <w:tc>
          <w:tcPr>
            <w:tcW w:w="834" w:type="dxa"/>
            <w:vAlign w:val="center"/>
          </w:tcPr>
          <w:p w:rsidR="001548F9" w:rsidRPr="008A1551" w:rsidRDefault="001548F9" w:rsidP="009E1EA4">
            <w:pPr>
              <w:spacing w:before="29" w:line="288" w:lineRule="auto"/>
              <w:ind w:leftChars="-33" w:left="-69" w:rightChars="-46" w:right="-97"/>
              <w:jc w:val="center"/>
              <w:rPr>
                <w:sz w:val="24"/>
              </w:rPr>
            </w:pPr>
            <w:r w:rsidRPr="008A1551">
              <w:rPr>
                <w:sz w:val="24"/>
              </w:rPr>
              <w:t>期末</w:t>
            </w:r>
            <w:proofErr w:type="gramStart"/>
            <w:r w:rsidRPr="008A1551">
              <w:rPr>
                <w:sz w:val="24"/>
              </w:rPr>
              <w:t>估</w:t>
            </w:r>
            <w:proofErr w:type="gramEnd"/>
          </w:p>
          <w:p w:rsidR="001548F9" w:rsidRPr="008A1551" w:rsidRDefault="001548F9" w:rsidP="009E1EA4">
            <w:pPr>
              <w:spacing w:before="29" w:line="288" w:lineRule="auto"/>
              <w:ind w:leftChars="-33" w:left="-69" w:rightChars="-46" w:right="-97"/>
              <w:jc w:val="center"/>
              <w:rPr>
                <w:sz w:val="24"/>
              </w:rPr>
            </w:pPr>
            <w:r w:rsidRPr="008A1551">
              <w:rPr>
                <w:sz w:val="24"/>
              </w:rPr>
              <w:t>值单价</w:t>
            </w:r>
          </w:p>
        </w:tc>
        <w:tc>
          <w:tcPr>
            <w:tcW w:w="835" w:type="dxa"/>
            <w:vAlign w:val="center"/>
          </w:tcPr>
          <w:p w:rsidR="001548F9" w:rsidRPr="008A1551" w:rsidRDefault="001548F9" w:rsidP="009E1EA4">
            <w:pPr>
              <w:spacing w:before="29" w:line="288" w:lineRule="auto"/>
              <w:ind w:leftChars="-77" w:left="-162" w:rightChars="-50" w:right="-105"/>
              <w:jc w:val="center"/>
              <w:rPr>
                <w:sz w:val="24"/>
              </w:rPr>
            </w:pPr>
            <w:r w:rsidRPr="008A1551">
              <w:rPr>
                <w:sz w:val="24"/>
              </w:rPr>
              <w:t>数量</w:t>
            </w:r>
            <w:r w:rsidR="00283AAC" w:rsidRPr="008A1551">
              <w:rPr>
                <w:color w:val="000000"/>
                <w:sz w:val="24"/>
              </w:rPr>
              <w:t>（</w:t>
            </w:r>
            <w:r w:rsidRPr="008A1551">
              <w:rPr>
                <w:sz w:val="24"/>
              </w:rPr>
              <w:t>单位：股</w:t>
            </w:r>
            <w:r w:rsidR="00283AAC" w:rsidRPr="008A1551">
              <w:rPr>
                <w:color w:val="000000"/>
                <w:sz w:val="24"/>
              </w:rPr>
              <w:t>）</w:t>
            </w:r>
          </w:p>
        </w:tc>
        <w:tc>
          <w:tcPr>
            <w:tcW w:w="834" w:type="dxa"/>
            <w:vAlign w:val="center"/>
          </w:tcPr>
          <w:p w:rsidR="001548F9" w:rsidRPr="008A1551" w:rsidRDefault="001548F9" w:rsidP="009E1EA4">
            <w:pPr>
              <w:spacing w:before="29" w:line="288" w:lineRule="auto"/>
              <w:jc w:val="center"/>
              <w:rPr>
                <w:sz w:val="24"/>
              </w:rPr>
            </w:pPr>
            <w:r w:rsidRPr="008A1551">
              <w:rPr>
                <w:sz w:val="24"/>
              </w:rPr>
              <w:t>期末</w:t>
            </w:r>
          </w:p>
          <w:p w:rsidR="001548F9" w:rsidRPr="008A1551" w:rsidRDefault="001548F9" w:rsidP="009E1EA4">
            <w:pPr>
              <w:spacing w:before="29" w:line="288" w:lineRule="auto"/>
              <w:jc w:val="center"/>
              <w:rPr>
                <w:sz w:val="24"/>
              </w:rPr>
            </w:pPr>
            <w:r w:rsidRPr="008A1551">
              <w:rPr>
                <w:sz w:val="24"/>
              </w:rPr>
              <w:t>成本总额</w:t>
            </w:r>
          </w:p>
        </w:tc>
        <w:tc>
          <w:tcPr>
            <w:tcW w:w="835" w:type="dxa"/>
            <w:vAlign w:val="center"/>
          </w:tcPr>
          <w:p w:rsidR="001548F9" w:rsidRPr="008A1551" w:rsidRDefault="001548F9" w:rsidP="009E1EA4">
            <w:pPr>
              <w:spacing w:before="29" w:line="288" w:lineRule="auto"/>
              <w:jc w:val="center"/>
              <w:rPr>
                <w:sz w:val="24"/>
              </w:rPr>
            </w:pPr>
            <w:r w:rsidRPr="008A1551">
              <w:rPr>
                <w:sz w:val="24"/>
              </w:rPr>
              <w:t>期末</w:t>
            </w:r>
          </w:p>
          <w:p w:rsidR="001548F9" w:rsidRPr="008A1551" w:rsidRDefault="001548F9" w:rsidP="009E1EA4">
            <w:pPr>
              <w:spacing w:before="29" w:line="288" w:lineRule="auto"/>
              <w:jc w:val="center"/>
              <w:rPr>
                <w:sz w:val="24"/>
              </w:rPr>
            </w:pPr>
            <w:r w:rsidRPr="008A1551">
              <w:rPr>
                <w:sz w:val="24"/>
              </w:rPr>
              <w:t>估值总额</w:t>
            </w:r>
          </w:p>
        </w:tc>
        <w:tc>
          <w:tcPr>
            <w:tcW w:w="835" w:type="dxa"/>
            <w:vAlign w:val="center"/>
          </w:tcPr>
          <w:p w:rsidR="001548F9" w:rsidRPr="008A1551" w:rsidRDefault="001548F9" w:rsidP="009E1EA4">
            <w:pPr>
              <w:spacing w:before="29" w:line="288" w:lineRule="auto"/>
              <w:ind w:leftChars="-48" w:left="-101" w:rightChars="-54" w:right="-113"/>
              <w:jc w:val="center"/>
              <w:rPr>
                <w:sz w:val="24"/>
              </w:rPr>
            </w:pPr>
            <w:r w:rsidRPr="008A1551">
              <w:rPr>
                <w:sz w:val="24"/>
              </w:rPr>
              <w:t>备注</w:t>
            </w:r>
          </w:p>
        </w:tc>
      </w:tr>
      <w:tr w:rsidR="00C75F3A">
        <w:tc>
          <w:tcPr>
            <w:tcW w:w="818" w:type="dxa"/>
            <w:vAlign w:val="center"/>
          </w:tcPr>
          <w:p w:rsidR="00C75F3A" w:rsidRDefault="00BB5F12">
            <w:pPr>
              <w:jc w:val="center"/>
            </w:pPr>
            <w:r>
              <w:rPr>
                <w:sz w:val="24"/>
              </w:rPr>
              <w:t>300788</w:t>
            </w:r>
          </w:p>
        </w:tc>
        <w:tc>
          <w:tcPr>
            <w:tcW w:w="819" w:type="dxa"/>
            <w:vAlign w:val="center"/>
          </w:tcPr>
          <w:p w:rsidR="00C75F3A" w:rsidRDefault="00BB5F12">
            <w:pPr>
              <w:jc w:val="center"/>
            </w:pPr>
            <w:r>
              <w:rPr>
                <w:sz w:val="24"/>
              </w:rPr>
              <w:t>中</w:t>
            </w:r>
            <w:proofErr w:type="gramStart"/>
            <w:r>
              <w:rPr>
                <w:sz w:val="24"/>
              </w:rPr>
              <w:t>信出版</w:t>
            </w:r>
            <w:proofErr w:type="gramEnd"/>
          </w:p>
        </w:tc>
        <w:tc>
          <w:tcPr>
            <w:tcW w:w="818" w:type="dxa"/>
            <w:vAlign w:val="center"/>
          </w:tcPr>
          <w:p w:rsidR="00C75F3A" w:rsidRDefault="00BB5F12">
            <w:pPr>
              <w:jc w:val="center"/>
            </w:pPr>
            <w:r>
              <w:rPr>
                <w:sz w:val="24"/>
              </w:rPr>
              <w:t>2019-06-27</w:t>
            </w:r>
          </w:p>
        </w:tc>
        <w:tc>
          <w:tcPr>
            <w:tcW w:w="819" w:type="dxa"/>
            <w:vAlign w:val="center"/>
          </w:tcPr>
          <w:p w:rsidR="00C75F3A" w:rsidRDefault="00BB5F12">
            <w:pPr>
              <w:jc w:val="center"/>
            </w:pPr>
            <w:r>
              <w:rPr>
                <w:sz w:val="24"/>
              </w:rPr>
              <w:t>2019-07-05</w:t>
            </w:r>
          </w:p>
        </w:tc>
        <w:tc>
          <w:tcPr>
            <w:tcW w:w="818" w:type="dxa"/>
            <w:vAlign w:val="center"/>
          </w:tcPr>
          <w:p w:rsidR="00C75F3A" w:rsidRDefault="00BB5F12">
            <w:pPr>
              <w:jc w:val="center"/>
            </w:pPr>
            <w:r>
              <w:rPr>
                <w:sz w:val="24"/>
              </w:rPr>
              <w:t>新股未上市</w:t>
            </w:r>
          </w:p>
        </w:tc>
        <w:tc>
          <w:tcPr>
            <w:tcW w:w="818" w:type="dxa"/>
            <w:vAlign w:val="center"/>
          </w:tcPr>
          <w:p w:rsidR="00C75F3A" w:rsidRDefault="00BB5F12">
            <w:pPr>
              <w:jc w:val="right"/>
            </w:pPr>
            <w:r>
              <w:rPr>
                <w:sz w:val="24"/>
              </w:rPr>
              <w:t>14.85</w:t>
            </w:r>
          </w:p>
        </w:tc>
        <w:tc>
          <w:tcPr>
            <w:tcW w:w="817" w:type="dxa"/>
            <w:vAlign w:val="center"/>
          </w:tcPr>
          <w:p w:rsidR="00C75F3A" w:rsidRDefault="00BB5F12">
            <w:pPr>
              <w:jc w:val="center"/>
            </w:pPr>
            <w:r>
              <w:rPr>
                <w:sz w:val="24"/>
              </w:rPr>
              <w:t>14.85</w:t>
            </w:r>
          </w:p>
        </w:tc>
        <w:tc>
          <w:tcPr>
            <w:tcW w:w="818" w:type="dxa"/>
            <w:vAlign w:val="center"/>
          </w:tcPr>
          <w:p w:rsidR="00C75F3A" w:rsidRDefault="00BB5F12">
            <w:pPr>
              <w:jc w:val="right"/>
            </w:pPr>
            <w:r>
              <w:rPr>
                <w:sz w:val="24"/>
              </w:rPr>
              <w:t>1,556</w:t>
            </w:r>
          </w:p>
        </w:tc>
        <w:tc>
          <w:tcPr>
            <w:tcW w:w="817" w:type="dxa"/>
            <w:vAlign w:val="center"/>
          </w:tcPr>
          <w:p w:rsidR="00C75F3A" w:rsidRDefault="00BB5F12">
            <w:pPr>
              <w:jc w:val="right"/>
            </w:pPr>
            <w:r>
              <w:rPr>
                <w:sz w:val="24"/>
              </w:rPr>
              <w:t>23,106.60</w:t>
            </w:r>
          </w:p>
        </w:tc>
        <w:tc>
          <w:tcPr>
            <w:tcW w:w="818" w:type="dxa"/>
            <w:vAlign w:val="center"/>
          </w:tcPr>
          <w:p w:rsidR="00C75F3A" w:rsidRDefault="00BB5F12">
            <w:pPr>
              <w:jc w:val="right"/>
            </w:pPr>
            <w:r>
              <w:rPr>
                <w:sz w:val="24"/>
              </w:rPr>
              <w:t>23,106.60</w:t>
            </w:r>
          </w:p>
        </w:tc>
        <w:tc>
          <w:tcPr>
            <w:tcW w:w="818" w:type="dxa"/>
            <w:vAlign w:val="center"/>
          </w:tcPr>
          <w:p w:rsidR="00C75F3A" w:rsidRDefault="00BB5F12">
            <w:pPr>
              <w:jc w:val="center"/>
            </w:pPr>
            <w:r>
              <w:rPr>
                <w:sz w:val="24"/>
              </w:rPr>
              <w:t>-</w:t>
            </w:r>
          </w:p>
        </w:tc>
      </w:tr>
      <w:tr w:rsidR="00C75F3A">
        <w:tc>
          <w:tcPr>
            <w:tcW w:w="818" w:type="dxa"/>
            <w:vAlign w:val="center"/>
          </w:tcPr>
          <w:p w:rsidR="00C75F3A" w:rsidRDefault="00BB5F12">
            <w:pPr>
              <w:jc w:val="center"/>
            </w:pPr>
            <w:r>
              <w:rPr>
                <w:sz w:val="24"/>
              </w:rPr>
              <w:t>601236</w:t>
            </w:r>
          </w:p>
        </w:tc>
        <w:tc>
          <w:tcPr>
            <w:tcW w:w="819" w:type="dxa"/>
            <w:vAlign w:val="center"/>
          </w:tcPr>
          <w:p w:rsidR="00C75F3A" w:rsidRDefault="00BB5F12">
            <w:pPr>
              <w:jc w:val="center"/>
            </w:pPr>
            <w:r>
              <w:rPr>
                <w:sz w:val="24"/>
              </w:rPr>
              <w:t>红</w:t>
            </w:r>
            <w:proofErr w:type="gramStart"/>
            <w:r>
              <w:rPr>
                <w:sz w:val="24"/>
              </w:rPr>
              <w:t>塔证券</w:t>
            </w:r>
            <w:proofErr w:type="gramEnd"/>
          </w:p>
        </w:tc>
        <w:tc>
          <w:tcPr>
            <w:tcW w:w="818" w:type="dxa"/>
            <w:vAlign w:val="center"/>
          </w:tcPr>
          <w:p w:rsidR="00C75F3A" w:rsidRDefault="00BB5F12">
            <w:pPr>
              <w:jc w:val="center"/>
            </w:pPr>
            <w:r>
              <w:rPr>
                <w:sz w:val="24"/>
              </w:rPr>
              <w:t>2019-06-26</w:t>
            </w:r>
          </w:p>
        </w:tc>
        <w:tc>
          <w:tcPr>
            <w:tcW w:w="819" w:type="dxa"/>
            <w:vAlign w:val="center"/>
          </w:tcPr>
          <w:p w:rsidR="00C75F3A" w:rsidRDefault="00BB5F12">
            <w:pPr>
              <w:jc w:val="center"/>
            </w:pPr>
            <w:r>
              <w:rPr>
                <w:sz w:val="24"/>
              </w:rPr>
              <w:t>2019-07-05</w:t>
            </w:r>
          </w:p>
        </w:tc>
        <w:tc>
          <w:tcPr>
            <w:tcW w:w="818" w:type="dxa"/>
            <w:vAlign w:val="center"/>
          </w:tcPr>
          <w:p w:rsidR="00C75F3A" w:rsidRDefault="00BB5F12">
            <w:pPr>
              <w:jc w:val="center"/>
            </w:pPr>
            <w:r>
              <w:rPr>
                <w:sz w:val="24"/>
              </w:rPr>
              <w:t>新股未上市</w:t>
            </w:r>
          </w:p>
        </w:tc>
        <w:tc>
          <w:tcPr>
            <w:tcW w:w="818" w:type="dxa"/>
            <w:vAlign w:val="center"/>
          </w:tcPr>
          <w:p w:rsidR="00C75F3A" w:rsidRDefault="00BB5F12">
            <w:pPr>
              <w:jc w:val="right"/>
            </w:pPr>
            <w:r>
              <w:rPr>
                <w:sz w:val="24"/>
              </w:rPr>
              <w:t>3.46</w:t>
            </w:r>
          </w:p>
        </w:tc>
        <w:tc>
          <w:tcPr>
            <w:tcW w:w="817" w:type="dxa"/>
            <w:vAlign w:val="center"/>
          </w:tcPr>
          <w:p w:rsidR="00C75F3A" w:rsidRDefault="00BB5F12">
            <w:pPr>
              <w:jc w:val="center"/>
            </w:pPr>
            <w:r>
              <w:rPr>
                <w:sz w:val="24"/>
              </w:rPr>
              <w:t>3.46</w:t>
            </w:r>
          </w:p>
        </w:tc>
        <w:tc>
          <w:tcPr>
            <w:tcW w:w="818" w:type="dxa"/>
            <w:vAlign w:val="center"/>
          </w:tcPr>
          <w:p w:rsidR="00C75F3A" w:rsidRDefault="00BB5F12">
            <w:pPr>
              <w:jc w:val="right"/>
            </w:pPr>
            <w:r>
              <w:rPr>
                <w:sz w:val="24"/>
              </w:rPr>
              <w:t>9,789</w:t>
            </w:r>
          </w:p>
        </w:tc>
        <w:tc>
          <w:tcPr>
            <w:tcW w:w="817" w:type="dxa"/>
            <w:vAlign w:val="center"/>
          </w:tcPr>
          <w:p w:rsidR="00C75F3A" w:rsidRDefault="00BB5F12">
            <w:pPr>
              <w:jc w:val="right"/>
            </w:pPr>
            <w:r>
              <w:rPr>
                <w:sz w:val="24"/>
              </w:rPr>
              <w:t>33,869.94</w:t>
            </w:r>
          </w:p>
        </w:tc>
        <w:tc>
          <w:tcPr>
            <w:tcW w:w="818" w:type="dxa"/>
            <w:vAlign w:val="center"/>
          </w:tcPr>
          <w:p w:rsidR="00C75F3A" w:rsidRDefault="00BB5F12">
            <w:pPr>
              <w:jc w:val="right"/>
            </w:pPr>
            <w:r>
              <w:rPr>
                <w:sz w:val="24"/>
              </w:rPr>
              <w:t>33,869.94</w:t>
            </w:r>
          </w:p>
        </w:tc>
        <w:tc>
          <w:tcPr>
            <w:tcW w:w="818" w:type="dxa"/>
            <w:vAlign w:val="center"/>
          </w:tcPr>
          <w:p w:rsidR="00C75F3A" w:rsidRDefault="00BB5F12">
            <w:pPr>
              <w:jc w:val="center"/>
            </w:pPr>
            <w:r>
              <w:rPr>
                <w:sz w:val="24"/>
              </w:rPr>
              <w:t>-</w:t>
            </w:r>
          </w:p>
        </w:tc>
      </w:tr>
    </w:tbl>
    <w:p w:rsidR="00C75F3A" w:rsidRDefault="00BB5F12">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；采取集中竞价交易方式的，在任意连续</w:t>
      </w:r>
      <w:r>
        <w:rPr>
          <w:kern w:val="0"/>
          <w:sz w:val="24"/>
        </w:rPr>
        <w:t>90</w:t>
      </w:r>
      <w:r>
        <w:rPr>
          <w:kern w:val="0"/>
          <w:sz w:val="24"/>
        </w:rPr>
        <w:t>日内，减持股</w:t>
      </w:r>
      <w:r>
        <w:rPr>
          <w:kern w:val="0"/>
          <w:sz w:val="24"/>
        </w:rPr>
        <w:lastRenderedPageBreak/>
        <w:t>份的总数不得超过公司股份总数的</w:t>
      </w:r>
      <w:r>
        <w:rPr>
          <w:kern w:val="0"/>
          <w:sz w:val="24"/>
        </w:rPr>
        <w:t>1%</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w:t>
      </w:r>
      <w:proofErr w:type="gramStart"/>
      <w:r>
        <w:rPr>
          <w:kern w:val="0"/>
          <w:sz w:val="24"/>
        </w:rPr>
        <w:t>持或者</w:t>
      </w:r>
      <w:proofErr w:type="gramEnd"/>
      <w:r>
        <w:rPr>
          <w:kern w:val="0"/>
          <w:sz w:val="24"/>
        </w:rPr>
        <w:t>特定股东减持的股份，在受让后</w:t>
      </w:r>
      <w:r>
        <w:rPr>
          <w:kern w:val="0"/>
          <w:sz w:val="24"/>
        </w:rPr>
        <w:t>6</w:t>
      </w:r>
      <w:r>
        <w:rPr>
          <w:kern w:val="0"/>
          <w:sz w:val="24"/>
        </w:rPr>
        <w:t>个月内，不得转让所受让的股份。</w:t>
      </w:r>
    </w:p>
    <w:p w:rsidR="001548F9" w:rsidRPr="008A1551" w:rsidRDefault="001548F9" w:rsidP="009E1EA4">
      <w:pPr>
        <w:tabs>
          <w:tab w:val="left" w:pos="426"/>
        </w:tabs>
        <w:spacing w:before="29" w:line="288" w:lineRule="auto"/>
        <w:jc w:val="left"/>
        <w:rPr>
          <w:kern w:val="0"/>
          <w:sz w:val="24"/>
        </w:rPr>
      </w:pPr>
      <w:r w:rsidRPr="008A1551">
        <w:rPr>
          <w:kern w:val="0"/>
          <w:sz w:val="24"/>
        </w:rPr>
        <w:t>2</w:t>
      </w:r>
      <w:r w:rsidRPr="008A1551">
        <w:rPr>
          <w:kern w:val="0"/>
          <w:sz w:val="24"/>
        </w:rPr>
        <w:t>、基金还可作为特定投资者，认购首次公开发行股票时公司股东公开发售股份，所认购的股份自发行结束之日起</w:t>
      </w:r>
      <w:r w:rsidRPr="008A1551">
        <w:rPr>
          <w:kern w:val="0"/>
          <w:sz w:val="24"/>
        </w:rPr>
        <w:t>12</w:t>
      </w:r>
      <w:r w:rsidRPr="008A1551">
        <w:rPr>
          <w:kern w:val="0"/>
          <w:sz w:val="24"/>
        </w:rPr>
        <w:t>个月内不得转让。</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6.4.9.2 </w:t>
      </w:r>
      <w:r w:rsidRPr="008A1551">
        <w:rPr>
          <w:b/>
          <w:bCs/>
          <w:color w:val="000000"/>
          <w:sz w:val="24"/>
        </w:rPr>
        <w:t>期末持有的暂时停牌等流通受限股票</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本基金本报告期末未持有暂时停牌等流通受限股票。</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 </w:t>
      </w:r>
      <w:r w:rsidRPr="008A1551">
        <w:rPr>
          <w:b/>
          <w:bCs/>
          <w:color w:val="000000"/>
          <w:sz w:val="24"/>
        </w:rPr>
        <w:t>期末债券正回购交易中作为抵押的债券</w:t>
      </w:r>
    </w:p>
    <w:p w:rsidR="001548F9" w:rsidRPr="008A1551" w:rsidRDefault="001548F9" w:rsidP="009E1EA4">
      <w:pPr>
        <w:spacing w:before="29" w:line="288" w:lineRule="auto"/>
        <w:rPr>
          <w:b/>
          <w:bCs/>
          <w:color w:val="000000"/>
          <w:sz w:val="24"/>
        </w:rPr>
      </w:pPr>
      <w:r w:rsidRPr="008A1551">
        <w:rPr>
          <w:b/>
          <w:bCs/>
          <w:color w:val="000000"/>
          <w:kern w:val="0"/>
          <w:sz w:val="24"/>
        </w:rPr>
        <w:t xml:space="preserve">6.4.9.3.1 </w:t>
      </w:r>
      <w:r w:rsidRPr="008A1551">
        <w:rPr>
          <w:b/>
          <w:bCs/>
          <w:color w:val="000000"/>
          <w:sz w:val="24"/>
        </w:rPr>
        <w:t>银行间市场债券正回购</w:t>
      </w:r>
    </w:p>
    <w:p w:rsidR="001548F9" w:rsidRPr="008A1551" w:rsidRDefault="001548F9" w:rsidP="00926E81">
      <w:pPr>
        <w:spacing w:before="29" w:line="288" w:lineRule="auto"/>
        <w:rPr>
          <w:color w:val="000000"/>
          <w:sz w:val="24"/>
        </w:rPr>
      </w:pPr>
      <w:r w:rsidRPr="008A1551">
        <w:rPr>
          <w:color w:val="000000"/>
          <w:sz w:val="24"/>
        </w:rPr>
        <w:t>本基金本报告期末无从事银行间市场债券正回购交易形成的卖出回购证券款余额。</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6.4.9.3.2 </w:t>
      </w:r>
      <w:r w:rsidRPr="008A1551">
        <w:rPr>
          <w:b/>
          <w:bCs/>
          <w:color w:val="000000"/>
          <w:sz w:val="24"/>
        </w:rPr>
        <w:t>交易所市场债券正回购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截至本报告期末</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日止，本基金从事证券交易所债券正回购交易形成的卖出回购证券款余额</w:t>
      </w:r>
      <w:r w:rsidRPr="008A1551">
        <w:rPr>
          <w:color w:val="000000"/>
          <w:sz w:val="24"/>
        </w:rPr>
        <w:t>23,200,000.00</w:t>
      </w:r>
      <w:r w:rsidRPr="008A1551">
        <w:rPr>
          <w:color w:val="000000"/>
          <w:sz w:val="24"/>
        </w:rPr>
        <w:t>元，截至</w:t>
      </w:r>
      <w:r w:rsidRPr="008A1551">
        <w:rPr>
          <w:color w:val="000000"/>
          <w:sz w:val="24"/>
        </w:rPr>
        <w:t>2019</w:t>
      </w:r>
      <w:r w:rsidRPr="008A1551">
        <w:rPr>
          <w:color w:val="000000"/>
          <w:sz w:val="24"/>
        </w:rPr>
        <w:t>年</w:t>
      </w:r>
      <w:r w:rsidRPr="008A1551">
        <w:rPr>
          <w:color w:val="000000"/>
          <w:sz w:val="24"/>
        </w:rPr>
        <w:t>7</w:t>
      </w:r>
      <w:r w:rsidRPr="008A1551">
        <w:rPr>
          <w:color w:val="000000"/>
          <w:sz w:val="24"/>
        </w:rPr>
        <w:t>月</w:t>
      </w:r>
      <w:r w:rsidRPr="008A1551">
        <w:rPr>
          <w:color w:val="000000"/>
          <w:sz w:val="24"/>
        </w:rPr>
        <w:t>1</w:t>
      </w:r>
      <w:r w:rsidRPr="008A1551">
        <w:rPr>
          <w:color w:val="000000"/>
          <w:sz w:val="24"/>
        </w:rPr>
        <w:t>日到期。该类交易要求本基金转入质押库的债券，按证券交易所规定的比例折算为标准</w:t>
      </w:r>
      <w:proofErr w:type="gramStart"/>
      <w:r w:rsidRPr="008A1551">
        <w:rPr>
          <w:color w:val="000000"/>
          <w:sz w:val="24"/>
        </w:rPr>
        <w:t>券</w:t>
      </w:r>
      <w:proofErr w:type="gramEnd"/>
      <w:r w:rsidRPr="008A1551">
        <w:rPr>
          <w:color w:val="000000"/>
          <w:sz w:val="24"/>
        </w:rPr>
        <w:t>后，不低于债券回购交易的余额。</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55" w:name="_Toc331410101"/>
      <w:bookmarkStart w:id="56" w:name="_Toc225498272"/>
      <w:r w:rsidRPr="008A1551">
        <w:rPr>
          <w:b/>
          <w:bCs/>
          <w:szCs w:val="24"/>
          <w:lang w:val="en-US"/>
        </w:rPr>
        <w:t xml:space="preserve">7  </w:t>
      </w:r>
      <w:r w:rsidRPr="008A1551">
        <w:rPr>
          <w:b/>
          <w:bCs/>
          <w:szCs w:val="24"/>
          <w:lang w:val="en-US"/>
        </w:rPr>
        <w:t>投资组合报告</w:t>
      </w:r>
      <w:bookmarkEnd w:id="55"/>
      <w:bookmarkEnd w:id="56"/>
    </w:p>
    <w:p w:rsidR="001548F9" w:rsidRPr="008A1551" w:rsidRDefault="001548F9" w:rsidP="009E1EA4">
      <w:pPr>
        <w:pStyle w:val="20"/>
        <w:spacing w:before="29" w:after="0" w:line="288" w:lineRule="auto"/>
        <w:rPr>
          <w:rFonts w:ascii="Times New Roman" w:hAnsi="Times New Roman"/>
          <w:kern w:val="0"/>
          <w:szCs w:val="24"/>
        </w:rPr>
      </w:pPr>
      <w:bookmarkStart w:id="57" w:name="_Toc331410102"/>
      <w:bookmarkStart w:id="58" w:name="_Toc225498273"/>
      <w:r w:rsidRPr="008A1551">
        <w:rPr>
          <w:rFonts w:ascii="Times New Roman" w:hAnsi="Times New Roman"/>
          <w:bCs w:val="0"/>
          <w:color w:val="000000"/>
          <w:kern w:val="0"/>
          <w:szCs w:val="24"/>
        </w:rPr>
        <w:t xml:space="preserve">7.1 </w:t>
      </w:r>
      <w:r w:rsidRPr="008A1551">
        <w:rPr>
          <w:rFonts w:ascii="Times New Roman" w:hAnsi="Times New Roman"/>
          <w:kern w:val="0"/>
          <w:szCs w:val="24"/>
        </w:rPr>
        <w:t>期末基金资产组合情况</w:t>
      </w:r>
      <w:bookmarkEnd w:id="57"/>
      <w:bookmarkEnd w:id="58"/>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3419" w:type="dxa"/>
            <w:vAlign w:val="center"/>
          </w:tcPr>
          <w:p w:rsidR="001548F9" w:rsidRPr="008A1551" w:rsidRDefault="001548F9" w:rsidP="009E1EA4">
            <w:pPr>
              <w:spacing w:before="29" w:line="288" w:lineRule="auto"/>
              <w:rPr>
                <w:color w:val="000000"/>
                <w:sz w:val="24"/>
              </w:rPr>
            </w:pPr>
            <w:r w:rsidRPr="008A1551">
              <w:rPr>
                <w:color w:val="000000"/>
                <w:sz w:val="24"/>
              </w:rPr>
              <w:t>项目</w:t>
            </w:r>
          </w:p>
        </w:tc>
        <w:tc>
          <w:tcPr>
            <w:tcW w:w="2519"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占基金总资产的比例</w:t>
            </w:r>
            <w:r w:rsidR="00DE29AF"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1</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权益投资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81,126,820.36</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16.43</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81,126,820.36</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16.43</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403,221,830.00</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81.64</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403,221,830.00</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81.64</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p>
        </w:tc>
        <w:tc>
          <w:tcPr>
            <w:tcW w:w="3419" w:type="dxa"/>
            <w:vAlign w:val="center"/>
          </w:tcPr>
          <w:p w:rsidR="003D3FE1" w:rsidRPr="00690ED2" w:rsidRDefault="003D3FE1" w:rsidP="00926E81">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0C405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w:t>
            </w:r>
            <w:proofErr w:type="gramStart"/>
            <w:r w:rsidRPr="00690ED2">
              <w:rPr>
                <w:rFonts w:eastAsiaTheme="minorEastAsia"/>
                <w:color w:val="000000" w:themeColor="text1"/>
                <w:sz w:val="24"/>
              </w:rPr>
              <w:t>品投资</w:t>
            </w:r>
            <w:proofErr w:type="gramEnd"/>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926E81">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19"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2,809,897.91</w:t>
            </w:r>
          </w:p>
        </w:tc>
        <w:tc>
          <w:tcPr>
            <w:tcW w:w="1980" w:type="dxa"/>
            <w:vAlign w:val="center"/>
          </w:tcPr>
          <w:p w:rsidR="003D3FE1" w:rsidRPr="00690ED2" w:rsidRDefault="003D3FE1" w:rsidP="00926E8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0.57</w:t>
            </w:r>
          </w:p>
        </w:tc>
      </w:tr>
      <w:tr w:rsidR="003D3FE1" w:rsidRPr="008A1551" w:rsidTr="008F6836">
        <w:tc>
          <w:tcPr>
            <w:tcW w:w="1080" w:type="dxa"/>
            <w:vAlign w:val="center"/>
          </w:tcPr>
          <w:p w:rsidR="003D3FE1" w:rsidRPr="00690ED2" w:rsidRDefault="003D3FE1" w:rsidP="00926E81">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19" w:type="dxa"/>
            <w:vAlign w:val="center"/>
          </w:tcPr>
          <w:p w:rsidR="003D3FE1" w:rsidRPr="00690ED2" w:rsidRDefault="003D3FE1" w:rsidP="00926E81">
            <w:pPr>
              <w:spacing w:line="276" w:lineRule="auto"/>
              <w:jc w:val="right"/>
              <w:rPr>
                <w:rFonts w:eastAsiaTheme="minorEastAsia"/>
                <w:color w:val="000000" w:themeColor="text1"/>
                <w:sz w:val="24"/>
              </w:rPr>
            </w:pPr>
            <w:r w:rsidRPr="00690ED2">
              <w:rPr>
                <w:rFonts w:eastAsiaTheme="minorEastAsia"/>
                <w:color w:val="000000" w:themeColor="text1"/>
                <w:sz w:val="24"/>
              </w:rPr>
              <w:t>6,713,529.44</w:t>
            </w:r>
          </w:p>
        </w:tc>
        <w:tc>
          <w:tcPr>
            <w:tcW w:w="1980" w:type="dxa"/>
            <w:vAlign w:val="center"/>
          </w:tcPr>
          <w:p w:rsidR="003D3FE1" w:rsidRPr="00690ED2" w:rsidRDefault="003D3FE1" w:rsidP="00926E81">
            <w:pPr>
              <w:spacing w:line="276" w:lineRule="auto"/>
              <w:jc w:val="right"/>
              <w:rPr>
                <w:rFonts w:eastAsiaTheme="minorEastAsia"/>
                <w:color w:val="000000" w:themeColor="text1"/>
                <w:sz w:val="24"/>
              </w:rPr>
            </w:pPr>
            <w:r w:rsidRPr="00690ED2">
              <w:rPr>
                <w:rFonts w:eastAsiaTheme="minorEastAsia"/>
                <w:color w:val="000000" w:themeColor="text1"/>
                <w:sz w:val="24"/>
              </w:rPr>
              <w:t>1.36</w:t>
            </w:r>
          </w:p>
        </w:tc>
      </w:tr>
      <w:tr w:rsidR="003D3FE1" w:rsidRPr="008A1551" w:rsidTr="008F6836">
        <w:tc>
          <w:tcPr>
            <w:tcW w:w="1080" w:type="dxa"/>
            <w:vAlign w:val="center"/>
          </w:tcPr>
          <w:p w:rsidR="003D3FE1" w:rsidRPr="00690ED2" w:rsidRDefault="003D3FE1" w:rsidP="00926E81">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19" w:type="dxa"/>
            <w:vAlign w:val="center"/>
          </w:tcPr>
          <w:p w:rsidR="003D3FE1" w:rsidRPr="00690ED2" w:rsidRDefault="003D3FE1" w:rsidP="00926E81">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19" w:type="dxa"/>
            <w:vAlign w:val="center"/>
          </w:tcPr>
          <w:p w:rsidR="003D3FE1" w:rsidRPr="00690ED2" w:rsidRDefault="003D3FE1" w:rsidP="00926E81">
            <w:pPr>
              <w:spacing w:line="276" w:lineRule="auto"/>
              <w:jc w:val="right"/>
              <w:rPr>
                <w:rFonts w:eastAsiaTheme="minorEastAsia"/>
                <w:color w:val="000000" w:themeColor="text1"/>
                <w:sz w:val="24"/>
              </w:rPr>
            </w:pPr>
            <w:r w:rsidRPr="00690ED2">
              <w:rPr>
                <w:rFonts w:eastAsiaTheme="minorEastAsia"/>
                <w:color w:val="000000" w:themeColor="text1"/>
                <w:sz w:val="24"/>
              </w:rPr>
              <w:t>493,872,077.71</w:t>
            </w:r>
          </w:p>
        </w:tc>
        <w:tc>
          <w:tcPr>
            <w:tcW w:w="1980" w:type="dxa"/>
            <w:vAlign w:val="center"/>
          </w:tcPr>
          <w:p w:rsidR="003D3FE1" w:rsidRPr="00690ED2" w:rsidRDefault="003D3FE1" w:rsidP="00926E81">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Pr="008A1551" w:rsidRDefault="001548F9" w:rsidP="009E1EA4">
      <w:pPr>
        <w:spacing w:before="29" w:line="288" w:lineRule="auto"/>
        <w:rPr>
          <w:color w:val="000000"/>
          <w:sz w:val="24"/>
        </w:rPr>
      </w:pPr>
    </w:p>
    <w:p w:rsidR="001548F9" w:rsidRDefault="001548F9" w:rsidP="009E1EA4">
      <w:pPr>
        <w:pStyle w:val="20"/>
        <w:spacing w:before="29" w:after="0" w:line="288" w:lineRule="auto"/>
        <w:rPr>
          <w:rFonts w:ascii="Times New Roman" w:hAnsi="Times New Roman"/>
          <w:kern w:val="0"/>
          <w:szCs w:val="24"/>
        </w:rPr>
      </w:pPr>
      <w:bookmarkStart w:id="59" w:name="_Toc331410103"/>
      <w:bookmarkStart w:id="60" w:name="_Toc225498274"/>
      <w:r w:rsidRPr="008A1551">
        <w:rPr>
          <w:rFonts w:ascii="Times New Roman" w:hAnsi="Times New Roman"/>
          <w:kern w:val="0"/>
          <w:szCs w:val="24"/>
        </w:rPr>
        <w:t xml:space="preserve">7.2 </w:t>
      </w:r>
      <w:r w:rsidRPr="008A1551">
        <w:rPr>
          <w:rFonts w:ascii="Times New Roman" w:hAnsi="Times New Roman"/>
          <w:kern w:val="0"/>
          <w:szCs w:val="24"/>
        </w:rPr>
        <w:t>期末按行业分类的股票投资组合</w:t>
      </w:r>
      <w:bookmarkEnd w:id="59"/>
      <w:bookmarkEnd w:id="60"/>
    </w:p>
    <w:p w:rsidR="000B7A0A" w:rsidRPr="000B7A0A" w:rsidRDefault="000B7A0A" w:rsidP="000B7A0A">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代码</w:t>
            </w:r>
          </w:p>
        </w:tc>
        <w:tc>
          <w:tcPr>
            <w:tcW w:w="3600" w:type="dxa"/>
            <w:vAlign w:val="center"/>
          </w:tcPr>
          <w:p w:rsidR="001548F9" w:rsidRPr="008A1551" w:rsidRDefault="001548F9" w:rsidP="009E1EA4">
            <w:pPr>
              <w:spacing w:before="29" w:line="288" w:lineRule="auto"/>
              <w:rPr>
                <w:color w:val="000000"/>
                <w:sz w:val="24"/>
              </w:rPr>
            </w:pPr>
            <w:r w:rsidRPr="008A1551">
              <w:rPr>
                <w:color w:val="000000"/>
                <w:sz w:val="24"/>
              </w:rPr>
              <w:t>行业类别</w:t>
            </w:r>
          </w:p>
        </w:tc>
        <w:tc>
          <w:tcPr>
            <w:tcW w:w="2160" w:type="dxa"/>
            <w:vAlign w:val="center"/>
          </w:tcPr>
          <w:p w:rsidR="001548F9" w:rsidRPr="008A1551" w:rsidRDefault="001548F9" w:rsidP="009E1EA4">
            <w:pPr>
              <w:spacing w:before="29" w:line="288" w:lineRule="auto"/>
              <w:jc w:val="center"/>
              <w:rPr>
                <w:color w:val="000000"/>
                <w:sz w:val="24"/>
              </w:rPr>
            </w:pPr>
            <w:r w:rsidRPr="008A1551">
              <w:rPr>
                <w:color w:val="000000"/>
                <w:sz w:val="24"/>
              </w:rPr>
              <w:t>公允价值</w:t>
            </w:r>
          </w:p>
        </w:tc>
        <w:tc>
          <w:tcPr>
            <w:tcW w:w="216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占基金资产净值比例（％）</w:t>
            </w: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sz w:val="24"/>
              </w:rPr>
              <w:t>A</w:t>
            </w:r>
          </w:p>
        </w:tc>
        <w:tc>
          <w:tcPr>
            <w:tcW w:w="3600" w:type="dxa"/>
            <w:vAlign w:val="center"/>
          </w:tcPr>
          <w:p w:rsidR="001548F9" w:rsidRPr="008A1551" w:rsidRDefault="001548F9" w:rsidP="009E1EA4">
            <w:pPr>
              <w:spacing w:before="29" w:line="288" w:lineRule="auto"/>
              <w:ind w:leftChars="50" w:left="105"/>
              <w:rPr>
                <w:color w:val="000000"/>
                <w:sz w:val="24"/>
              </w:rPr>
            </w:pPr>
            <w:r w:rsidRPr="008A1551">
              <w:rPr>
                <w:sz w:val="24"/>
              </w:rPr>
              <w:t>农、林、牧、渔业</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B</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采矿业</w:t>
            </w:r>
          </w:p>
        </w:tc>
        <w:tc>
          <w:tcPr>
            <w:tcW w:w="2160" w:type="dxa"/>
            <w:vAlign w:val="center"/>
          </w:tcPr>
          <w:p w:rsidR="001548F9" w:rsidRPr="008A1551" w:rsidRDefault="001548F9" w:rsidP="009E1EA4">
            <w:pPr>
              <w:spacing w:before="29" w:line="288" w:lineRule="auto"/>
              <w:jc w:val="right"/>
              <w:rPr>
                <w:sz w:val="24"/>
              </w:rPr>
            </w:pPr>
            <w:r w:rsidRPr="008A1551">
              <w:rPr>
                <w:sz w:val="24"/>
              </w:rPr>
              <w:t>274,809.05</w:t>
            </w:r>
          </w:p>
          <w:p w:rsidR="001548F9" w:rsidRPr="008A1551" w:rsidRDefault="001548F9" w:rsidP="009E1EA4">
            <w:pPr>
              <w:spacing w:before="29" w:line="288" w:lineRule="auto"/>
              <w:jc w:val="right"/>
              <w:rPr>
                <w:sz w:val="24"/>
              </w:rPr>
            </w:pPr>
          </w:p>
        </w:tc>
        <w:tc>
          <w:tcPr>
            <w:tcW w:w="2160" w:type="dxa"/>
            <w:vAlign w:val="center"/>
          </w:tcPr>
          <w:p w:rsidR="001548F9" w:rsidRPr="008A1551" w:rsidRDefault="001548F9" w:rsidP="009E1EA4">
            <w:pPr>
              <w:spacing w:before="29" w:line="288" w:lineRule="auto"/>
              <w:jc w:val="right"/>
              <w:rPr>
                <w:sz w:val="24"/>
              </w:rPr>
            </w:pPr>
            <w:r w:rsidRPr="008A1551">
              <w:rPr>
                <w:sz w:val="24"/>
              </w:rPr>
              <w:t>0.06</w:t>
            </w:r>
          </w:p>
          <w:p w:rsidR="001548F9" w:rsidRPr="008A1551" w:rsidRDefault="001548F9" w:rsidP="009E1EA4">
            <w:pPr>
              <w:spacing w:before="29" w:line="288" w:lineRule="auto"/>
              <w:jc w:val="right"/>
              <w:rPr>
                <w:sz w:val="24"/>
              </w:rPr>
            </w:pP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sz w:val="24"/>
              </w:rPr>
              <w:t>C</w:t>
            </w:r>
          </w:p>
        </w:tc>
        <w:tc>
          <w:tcPr>
            <w:tcW w:w="3600" w:type="dxa"/>
            <w:vAlign w:val="center"/>
          </w:tcPr>
          <w:p w:rsidR="001548F9" w:rsidRPr="008A1551" w:rsidRDefault="001548F9" w:rsidP="009E1EA4">
            <w:pPr>
              <w:spacing w:before="29" w:line="288" w:lineRule="auto"/>
              <w:ind w:leftChars="50" w:left="105"/>
              <w:rPr>
                <w:color w:val="000000"/>
                <w:sz w:val="24"/>
              </w:rPr>
            </w:pPr>
            <w:r w:rsidRPr="008A1551">
              <w:rPr>
                <w:sz w:val="24"/>
              </w:rPr>
              <w:t>制造业</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33,499,873.55</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7.14</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D</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电力、热力、燃气及水生产和供应业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r w:rsidRPr="008A1551">
              <w:rPr>
                <w:sz w:val="24"/>
              </w:rPr>
              <w:t>E</w:t>
            </w:r>
          </w:p>
        </w:tc>
        <w:tc>
          <w:tcPr>
            <w:tcW w:w="3600" w:type="dxa"/>
            <w:vAlign w:val="center"/>
          </w:tcPr>
          <w:p w:rsidR="001548F9" w:rsidRPr="008A1551" w:rsidRDefault="001548F9" w:rsidP="009E1EA4">
            <w:pPr>
              <w:spacing w:before="29" w:line="288" w:lineRule="auto"/>
              <w:ind w:leftChars="50" w:left="105"/>
              <w:rPr>
                <w:color w:val="000000"/>
                <w:sz w:val="24"/>
              </w:rPr>
            </w:pPr>
            <w:r w:rsidRPr="008A1551">
              <w:rPr>
                <w:sz w:val="24"/>
              </w:rPr>
              <w:t>建筑业</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F</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批发和零售业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G</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交通运输、仓储和邮政业</w:t>
            </w:r>
          </w:p>
        </w:tc>
        <w:tc>
          <w:tcPr>
            <w:tcW w:w="2160" w:type="dxa"/>
            <w:vAlign w:val="center"/>
          </w:tcPr>
          <w:p w:rsidR="001548F9" w:rsidRPr="008A1551" w:rsidRDefault="001548F9" w:rsidP="009E1EA4">
            <w:pPr>
              <w:spacing w:before="29" w:line="288" w:lineRule="auto"/>
              <w:jc w:val="right"/>
              <w:rPr>
                <w:sz w:val="24"/>
              </w:rPr>
            </w:pPr>
            <w:r w:rsidRPr="008A1551">
              <w:rPr>
                <w:sz w:val="24"/>
              </w:rPr>
              <w:t>6,698,127.22</w:t>
            </w:r>
          </w:p>
        </w:tc>
        <w:tc>
          <w:tcPr>
            <w:tcW w:w="2160" w:type="dxa"/>
            <w:vAlign w:val="center"/>
          </w:tcPr>
          <w:p w:rsidR="001548F9" w:rsidRPr="008A1551" w:rsidRDefault="001548F9" w:rsidP="009E1EA4">
            <w:pPr>
              <w:spacing w:before="29" w:line="288" w:lineRule="auto"/>
              <w:jc w:val="right"/>
              <w:rPr>
                <w:sz w:val="24"/>
              </w:rPr>
            </w:pPr>
            <w:r w:rsidRPr="008A1551">
              <w:rPr>
                <w:sz w:val="24"/>
              </w:rPr>
              <w:t>1.43</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H</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住宿和餐饮业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sz w:val="24"/>
              </w:rPr>
            </w:pPr>
            <w:r w:rsidRPr="008A1551">
              <w:rPr>
                <w:sz w:val="24"/>
              </w:rPr>
              <w:t>I</w:t>
            </w:r>
          </w:p>
        </w:tc>
        <w:tc>
          <w:tcPr>
            <w:tcW w:w="3600" w:type="dxa"/>
            <w:vAlign w:val="center"/>
          </w:tcPr>
          <w:p w:rsidR="001548F9" w:rsidRPr="008A1551" w:rsidRDefault="001548F9" w:rsidP="009E1EA4">
            <w:pPr>
              <w:adjustRightInd w:val="0"/>
              <w:snapToGrid w:val="0"/>
              <w:spacing w:before="29" w:line="288" w:lineRule="auto"/>
              <w:rPr>
                <w:sz w:val="24"/>
              </w:rPr>
            </w:pPr>
            <w:r w:rsidRPr="008A1551">
              <w:rPr>
                <w:sz w:val="24"/>
              </w:rPr>
              <w:t>信息传输、软件和信息技术服务业</w:t>
            </w:r>
          </w:p>
          <w:p w:rsidR="001548F9" w:rsidRPr="008A1551" w:rsidRDefault="001548F9" w:rsidP="009E1EA4">
            <w:pPr>
              <w:spacing w:before="29" w:line="288" w:lineRule="auto"/>
              <w:rPr>
                <w:sz w:val="24"/>
              </w:rPr>
            </w:pPr>
          </w:p>
        </w:tc>
        <w:tc>
          <w:tcPr>
            <w:tcW w:w="2160" w:type="dxa"/>
            <w:vAlign w:val="center"/>
          </w:tcPr>
          <w:p w:rsidR="001548F9" w:rsidRPr="008A1551" w:rsidRDefault="001548F9" w:rsidP="009E1EA4">
            <w:pPr>
              <w:spacing w:before="29" w:line="288" w:lineRule="auto"/>
              <w:jc w:val="right"/>
              <w:rPr>
                <w:sz w:val="24"/>
              </w:rPr>
            </w:pPr>
            <w:r w:rsidRPr="008A1551">
              <w:rPr>
                <w:sz w:val="24"/>
              </w:rPr>
              <w:t>1,355,000.00</w:t>
            </w:r>
          </w:p>
        </w:tc>
        <w:tc>
          <w:tcPr>
            <w:tcW w:w="2160" w:type="dxa"/>
            <w:vAlign w:val="center"/>
          </w:tcPr>
          <w:p w:rsidR="001548F9" w:rsidRPr="008A1551" w:rsidRDefault="001548F9" w:rsidP="009E1EA4">
            <w:pPr>
              <w:spacing w:before="29" w:line="288" w:lineRule="auto"/>
              <w:jc w:val="right"/>
              <w:rPr>
                <w:sz w:val="24"/>
              </w:rPr>
            </w:pPr>
            <w:r w:rsidRPr="008A1551">
              <w:rPr>
                <w:sz w:val="24"/>
              </w:rPr>
              <w:t>0.29</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J</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金融业</w:t>
            </w:r>
          </w:p>
        </w:tc>
        <w:tc>
          <w:tcPr>
            <w:tcW w:w="2160" w:type="dxa"/>
            <w:vAlign w:val="center"/>
          </w:tcPr>
          <w:p w:rsidR="001548F9" w:rsidRPr="008A1551" w:rsidRDefault="001548F9" w:rsidP="009E1EA4">
            <w:pPr>
              <w:spacing w:before="29" w:line="288" w:lineRule="auto"/>
              <w:jc w:val="right"/>
              <w:rPr>
                <w:sz w:val="24"/>
              </w:rPr>
            </w:pPr>
            <w:r w:rsidRPr="008A1551">
              <w:rPr>
                <w:sz w:val="24"/>
              </w:rPr>
              <w:t>32,033,869.94</w:t>
            </w:r>
          </w:p>
        </w:tc>
        <w:tc>
          <w:tcPr>
            <w:tcW w:w="2160" w:type="dxa"/>
            <w:vAlign w:val="center"/>
          </w:tcPr>
          <w:p w:rsidR="001548F9" w:rsidRPr="008A1551" w:rsidRDefault="001548F9" w:rsidP="009E1EA4">
            <w:pPr>
              <w:spacing w:before="29" w:line="288" w:lineRule="auto"/>
              <w:jc w:val="right"/>
              <w:rPr>
                <w:sz w:val="24"/>
              </w:rPr>
            </w:pPr>
            <w:r w:rsidRPr="008A1551">
              <w:rPr>
                <w:sz w:val="24"/>
              </w:rPr>
              <w:t>6.82</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K</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房地产业</w:t>
            </w:r>
          </w:p>
        </w:tc>
        <w:tc>
          <w:tcPr>
            <w:tcW w:w="2160" w:type="dxa"/>
            <w:vAlign w:val="center"/>
          </w:tcPr>
          <w:p w:rsidR="001548F9" w:rsidRPr="008A1551" w:rsidRDefault="001548F9" w:rsidP="009E1EA4">
            <w:pPr>
              <w:spacing w:before="29" w:line="288" w:lineRule="auto"/>
              <w:jc w:val="right"/>
              <w:rPr>
                <w:sz w:val="24"/>
              </w:rPr>
            </w:pPr>
            <w:r w:rsidRPr="008A1551">
              <w:rPr>
                <w:sz w:val="24"/>
              </w:rPr>
              <w:t>6,034,204.00</w:t>
            </w:r>
          </w:p>
        </w:tc>
        <w:tc>
          <w:tcPr>
            <w:tcW w:w="2160" w:type="dxa"/>
            <w:vAlign w:val="center"/>
          </w:tcPr>
          <w:p w:rsidR="001548F9" w:rsidRPr="008A1551" w:rsidRDefault="001548F9" w:rsidP="009E1EA4">
            <w:pPr>
              <w:spacing w:before="29" w:line="288" w:lineRule="auto"/>
              <w:jc w:val="right"/>
              <w:rPr>
                <w:sz w:val="24"/>
              </w:rPr>
            </w:pPr>
            <w:r w:rsidRPr="008A1551">
              <w:rPr>
                <w:sz w:val="24"/>
              </w:rPr>
              <w:t>1.29</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L</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租赁和商务服务业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M</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科学研究和技术服务业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N</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水利、环境和公共设施管理业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O</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居民服务、修理和其他服务业</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P</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教育</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Q</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卫生和社会工作</w:t>
            </w:r>
          </w:p>
        </w:tc>
        <w:tc>
          <w:tcPr>
            <w:tcW w:w="2160" w:type="dxa"/>
            <w:vAlign w:val="center"/>
          </w:tcPr>
          <w:p w:rsidR="001548F9" w:rsidRPr="008A1551" w:rsidRDefault="001548F9" w:rsidP="009E1EA4">
            <w:pPr>
              <w:spacing w:before="29" w:line="288" w:lineRule="auto"/>
              <w:jc w:val="right"/>
              <w:rPr>
                <w:sz w:val="24"/>
              </w:rPr>
            </w:pPr>
            <w:r w:rsidRPr="008A1551">
              <w:rPr>
                <w:sz w:val="24"/>
              </w:rPr>
              <w:t>1,207,830.00</w:t>
            </w:r>
          </w:p>
        </w:tc>
        <w:tc>
          <w:tcPr>
            <w:tcW w:w="2160" w:type="dxa"/>
            <w:vAlign w:val="center"/>
          </w:tcPr>
          <w:p w:rsidR="001548F9" w:rsidRPr="008A1551" w:rsidRDefault="001548F9" w:rsidP="009E1EA4">
            <w:pPr>
              <w:spacing w:before="29" w:line="288" w:lineRule="auto"/>
              <w:jc w:val="right"/>
              <w:rPr>
                <w:sz w:val="24"/>
              </w:rPr>
            </w:pPr>
            <w:r w:rsidRPr="008A1551">
              <w:rPr>
                <w:sz w:val="24"/>
              </w:rPr>
              <w:t>0.26</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R</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文化、体育和娱乐业</w:t>
            </w:r>
          </w:p>
        </w:tc>
        <w:tc>
          <w:tcPr>
            <w:tcW w:w="2160" w:type="dxa"/>
            <w:vAlign w:val="center"/>
          </w:tcPr>
          <w:p w:rsidR="001548F9" w:rsidRPr="008A1551" w:rsidRDefault="001548F9" w:rsidP="009E1EA4">
            <w:pPr>
              <w:spacing w:before="29" w:line="288" w:lineRule="auto"/>
              <w:jc w:val="right"/>
              <w:rPr>
                <w:sz w:val="24"/>
              </w:rPr>
            </w:pPr>
            <w:r w:rsidRPr="008A1551">
              <w:rPr>
                <w:sz w:val="24"/>
              </w:rPr>
              <w:t>23,106.60</w:t>
            </w:r>
          </w:p>
        </w:tc>
        <w:tc>
          <w:tcPr>
            <w:tcW w:w="2160" w:type="dxa"/>
            <w:vAlign w:val="center"/>
          </w:tcPr>
          <w:p w:rsidR="001548F9" w:rsidRPr="008A1551" w:rsidRDefault="001548F9" w:rsidP="009E1EA4">
            <w:pPr>
              <w:spacing w:before="29" w:line="288" w:lineRule="auto"/>
              <w:jc w:val="right"/>
              <w:rPr>
                <w:sz w:val="24"/>
              </w:rPr>
            </w:pPr>
            <w:r w:rsidRPr="008A1551">
              <w:rPr>
                <w:sz w:val="24"/>
              </w:rPr>
              <w:t>0.00</w:t>
            </w:r>
          </w:p>
        </w:tc>
      </w:tr>
      <w:tr w:rsidR="001548F9" w:rsidRPr="008A1551" w:rsidTr="00F35FEF">
        <w:tc>
          <w:tcPr>
            <w:tcW w:w="1080" w:type="dxa"/>
            <w:vAlign w:val="center"/>
          </w:tcPr>
          <w:p w:rsidR="001548F9" w:rsidRPr="008A1551" w:rsidRDefault="001548F9" w:rsidP="009E1EA4">
            <w:pPr>
              <w:adjustRightInd w:val="0"/>
              <w:snapToGrid w:val="0"/>
              <w:spacing w:before="29" w:line="288" w:lineRule="auto"/>
              <w:jc w:val="center"/>
              <w:rPr>
                <w:color w:val="000000"/>
                <w:sz w:val="24"/>
              </w:rPr>
            </w:pPr>
            <w:r w:rsidRPr="008A1551">
              <w:rPr>
                <w:color w:val="000000"/>
                <w:sz w:val="24"/>
              </w:rPr>
              <w:t>S</w:t>
            </w:r>
          </w:p>
        </w:tc>
        <w:tc>
          <w:tcPr>
            <w:tcW w:w="3600" w:type="dxa"/>
            <w:vAlign w:val="center"/>
          </w:tcPr>
          <w:p w:rsidR="001548F9" w:rsidRPr="008A1551" w:rsidRDefault="001548F9" w:rsidP="009E1EA4">
            <w:pPr>
              <w:adjustRightInd w:val="0"/>
              <w:snapToGrid w:val="0"/>
              <w:spacing w:before="29" w:line="288" w:lineRule="auto"/>
              <w:rPr>
                <w:color w:val="000000"/>
                <w:sz w:val="24"/>
              </w:rPr>
            </w:pPr>
            <w:r w:rsidRPr="008A1551">
              <w:rPr>
                <w:color w:val="000000"/>
                <w:sz w:val="24"/>
              </w:rPr>
              <w:t>综合</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c>
          <w:tcPr>
            <w:tcW w:w="2160"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F35FEF">
        <w:tc>
          <w:tcPr>
            <w:tcW w:w="1080" w:type="dxa"/>
            <w:vAlign w:val="center"/>
          </w:tcPr>
          <w:p w:rsidR="001548F9" w:rsidRPr="008A1551" w:rsidRDefault="001548F9" w:rsidP="009E1EA4">
            <w:pPr>
              <w:spacing w:before="29" w:line="288" w:lineRule="auto"/>
              <w:jc w:val="center"/>
              <w:rPr>
                <w:color w:val="000000"/>
                <w:sz w:val="24"/>
              </w:rPr>
            </w:pPr>
          </w:p>
        </w:tc>
        <w:tc>
          <w:tcPr>
            <w:tcW w:w="3600" w:type="dxa"/>
            <w:vAlign w:val="center"/>
          </w:tcPr>
          <w:p w:rsidR="001548F9" w:rsidRPr="008A1551" w:rsidRDefault="001548F9" w:rsidP="009E1EA4">
            <w:pPr>
              <w:spacing w:before="29" w:line="288" w:lineRule="auto"/>
              <w:rPr>
                <w:color w:val="000000"/>
                <w:sz w:val="24"/>
              </w:rPr>
            </w:pPr>
            <w:r w:rsidRPr="008A1551">
              <w:rPr>
                <w:sz w:val="24"/>
              </w:rPr>
              <w:t>合计</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81,126,820.36</w:t>
            </w:r>
          </w:p>
        </w:tc>
        <w:tc>
          <w:tcPr>
            <w:tcW w:w="2160"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17.28</w:t>
            </w:r>
          </w:p>
        </w:tc>
      </w:tr>
    </w:tbl>
    <w:p w:rsidR="001548F9" w:rsidRPr="008A1551" w:rsidRDefault="001548F9" w:rsidP="009E1EA4">
      <w:pPr>
        <w:autoSpaceDE w:val="0"/>
        <w:autoSpaceDN w:val="0"/>
        <w:adjustRightInd w:val="0"/>
        <w:spacing w:before="29" w:line="288" w:lineRule="auto"/>
        <w:rPr>
          <w:color w:val="000000"/>
          <w:sz w:val="24"/>
        </w:rPr>
      </w:pPr>
    </w:p>
    <w:p w:rsidR="00D52A9B" w:rsidRPr="00D52A9B" w:rsidRDefault="00D52A9B" w:rsidP="00D52A9B">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w:t>
      </w:r>
      <w:r w:rsidR="00ED740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D52A9B" w:rsidRPr="00D52A9B" w:rsidRDefault="00D52A9B" w:rsidP="00D52A9B">
      <w:pPr>
        <w:tabs>
          <w:tab w:val="left" w:pos="426"/>
        </w:tabs>
        <w:spacing w:line="360" w:lineRule="auto"/>
        <w:jc w:val="left"/>
        <w:rPr>
          <w:kern w:val="0"/>
          <w:sz w:val="24"/>
        </w:rPr>
      </w:pPr>
      <w:r w:rsidRPr="00D52A9B">
        <w:rPr>
          <w:kern w:val="0"/>
          <w:sz w:val="24"/>
        </w:rPr>
        <w:t>本基金本报告期末未持有通过港股通投资的股票。</w:t>
      </w:r>
    </w:p>
    <w:p w:rsidR="001548F9" w:rsidRPr="00D52A9B"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61" w:name="_Toc331410104"/>
      <w:r w:rsidRPr="008A1551">
        <w:rPr>
          <w:rFonts w:ascii="Times New Roman" w:hAnsi="Times New Roman"/>
          <w:kern w:val="0"/>
          <w:szCs w:val="24"/>
        </w:rPr>
        <w:t xml:space="preserve">7.3 </w:t>
      </w:r>
      <w:r w:rsidR="000A6E4A" w:rsidRPr="008A1551">
        <w:rPr>
          <w:rFonts w:ascii="Times New Roman" w:hAnsi="Times New Roman"/>
          <w:kern w:val="0"/>
          <w:szCs w:val="24"/>
        </w:rPr>
        <w:t>期末按公允价值占基金资产净值比例大小排序的前十名</w:t>
      </w:r>
      <w:r w:rsidRPr="008A1551">
        <w:rPr>
          <w:rFonts w:ascii="Times New Roman" w:hAnsi="Times New Roman"/>
          <w:kern w:val="0"/>
          <w:szCs w:val="24"/>
        </w:rPr>
        <w:t>股票投资明细</w:t>
      </w:r>
      <w:bookmarkEnd w:id="61"/>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8A1551" w:rsidTr="00F35FEF">
        <w:tc>
          <w:tcPr>
            <w:tcW w:w="817"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27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股票代码</w:t>
            </w:r>
          </w:p>
        </w:tc>
        <w:tc>
          <w:tcPr>
            <w:tcW w:w="1701"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股票名称</w:t>
            </w:r>
          </w:p>
        </w:tc>
        <w:tc>
          <w:tcPr>
            <w:tcW w:w="127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9C5061" w:rsidRPr="008A1551">
              <w:rPr>
                <w:color w:val="000000"/>
                <w:sz w:val="24"/>
              </w:rPr>
              <w:t>（</w:t>
            </w:r>
            <w:r w:rsidRPr="008A1551">
              <w:rPr>
                <w:color w:val="000000"/>
                <w:sz w:val="24"/>
              </w:rPr>
              <w:t>股</w:t>
            </w:r>
            <w:r w:rsidR="009C5061" w:rsidRPr="008A1551">
              <w:rPr>
                <w:color w:val="000000"/>
                <w:sz w:val="24"/>
              </w:rPr>
              <w:t>）</w:t>
            </w:r>
          </w:p>
        </w:tc>
        <w:tc>
          <w:tcPr>
            <w:tcW w:w="1842" w:type="dxa"/>
            <w:vAlign w:val="center"/>
          </w:tcPr>
          <w:p w:rsidR="001548F9" w:rsidRPr="008A1551" w:rsidRDefault="001548F9" w:rsidP="009E1EA4">
            <w:pPr>
              <w:autoSpaceDE w:val="0"/>
              <w:autoSpaceDN w:val="0"/>
              <w:adjustRightInd w:val="0"/>
              <w:spacing w:before="29" w:line="288" w:lineRule="auto"/>
              <w:ind w:left="17"/>
              <w:jc w:val="center"/>
              <w:rPr>
                <w:color w:val="000000"/>
                <w:sz w:val="24"/>
              </w:rPr>
            </w:pPr>
            <w:r w:rsidRPr="008A1551">
              <w:rPr>
                <w:color w:val="000000"/>
                <w:sz w:val="24"/>
              </w:rPr>
              <w:t>公允价值</w:t>
            </w:r>
          </w:p>
        </w:tc>
        <w:tc>
          <w:tcPr>
            <w:tcW w:w="161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C5061" w:rsidRPr="008A1551">
              <w:rPr>
                <w:color w:val="000000"/>
                <w:sz w:val="24"/>
              </w:rPr>
              <w:t>（％）</w:t>
            </w:r>
          </w:p>
        </w:tc>
      </w:tr>
      <w:tr w:rsidR="00C75F3A">
        <w:tc>
          <w:tcPr>
            <w:tcW w:w="862" w:type="dxa"/>
            <w:vAlign w:val="center"/>
          </w:tcPr>
          <w:p w:rsidR="00C75F3A" w:rsidRDefault="00BB5F12">
            <w:pPr>
              <w:jc w:val="center"/>
            </w:pPr>
            <w:r>
              <w:rPr>
                <w:color w:val="000000"/>
                <w:sz w:val="24"/>
              </w:rPr>
              <w:t>1</w:t>
            </w:r>
          </w:p>
        </w:tc>
        <w:tc>
          <w:tcPr>
            <w:tcW w:w="1346" w:type="dxa"/>
            <w:vAlign w:val="center"/>
          </w:tcPr>
          <w:p w:rsidR="00C75F3A" w:rsidRDefault="00BB5F12">
            <w:pPr>
              <w:jc w:val="center"/>
            </w:pPr>
            <w:r>
              <w:rPr>
                <w:color w:val="000000"/>
                <w:sz w:val="24"/>
              </w:rPr>
              <w:t>601398</w:t>
            </w:r>
          </w:p>
        </w:tc>
        <w:tc>
          <w:tcPr>
            <w:tcW w:w="1795" w:type="dxa"/>
            <w:vAlign w:val="center"/>
          </w:tcPr>
          <w:p w:rsidR="00C75F3A" w:rsidRDefault="00BB5F12">
            <w:pPr>
              <w:jc w:val="center"/>
            </w:pPr>
            <w:r>
              <w:rPr>
                <w:color w:val="000000"/>
                <w:sz w:val="24"/>
              </w:rPr>
              <w:t>工商银行</w:t>
            </w:r>
          </w:p>
        </w:tc>
        <w:tc>
          <w:tcPr>
            <w:tcW w:w="1346" w:type="dxa"/>
            <w:vAlign w:val="center"/>
          </w:tcPr>
          <w:p w:rsidR="00C75F3A" w:rsidRDefault="00BB5F12">
            <w:pPr>
              <w:jc w:val="right"/>
            </w:pPr>
            <w:r>
              <w:rPr>
                <w:color w:val="000000"/>
                <w:sz w:val="24"/>
              </w:rPr>
              <w:t>2,000,000</w:t>
            </w:r>
          </w:p>
        </w:tc>
        <w:tc>
          <w:tcPr>
            <w:tcW w:w="1944" w:type="dxa"/>
            <w:vAlign w:val="center"/>
          </w:tcPr>
          <w:p w:rsidR="00C75F3A" w:rsidRDefault="00BB5F12">
            <w:pPr>
              <w:jc w:val="right"/>
            </w:pPr>
            <w:r>
              <w:rPr>
                <w:color w:val="000000"/>
                <w:sz w:val="24"/>
              </w:rPr>
              <w:t>11,780,000.00</w:t>
            </w:r>
          </w:p>
        </w:tc>
        <w:tc>
          <w:tcPr>
            <w:tcW w:w="1705" w:type="dxa"/>
            <w:vAlign w:val="center"/>
          </w:tcPr>
          <w:p w:rsidR="00C75F3A" w:rsidRDefault="00BB5F12">
            <w:pPr>
              <w:jc w:val="right"/>
            </w:pPr>
            <w:r>
              <w:rPr>
                <w:color w:val="000000"/>
                <w:sz w:val="24"/>
              </w:rPr>
              <w:t>2.51</w:t>
            </w:r>
          </w:p>
        </w:tc>
      </w:tr>
      <w:tr w:rsidR="00C75F3A">
        <w:tc>
          <w:tcPr>
            <w:tcW w:w="862" w:type="dxa"/>
            <w:vAlign w:val="center"/>
          </w:tcPr>
          <w:p w:rsidR="00C75F3A" w:rsidRDefault="00BB5F12">
            <w:pPr>
              <w:jc w:val="center"/>
            </w:pPr>
            <w:r>
              <w:rPr>
                <w:color w:val="000000"/>
                <w:sz w:val="24"/>
              </w:rPr>
              <w:t>2</w:t>
            </w:r>
          </w:p>
        </w:tc>
        <w:tc>
          <w:tcPr>
            <w:tcW w:w="1346" w:type="dxa"/>
            <w:vAlign w:val="center"/>
          </w:tcPr>
          <w:p w:rsidR="00C75F3A" w:rsidRDefault="00BB5F12">
            <w:pPr>
              <w:jc w:val="center"/>
            </w:pPr>
            <w:r>
              <w:rPr>
                <w:color w:val="000000"/>
                <w:sz w:val="24"/>
              </w:rPr>
              <w:t>601601</w:t>
            </w:r>
          </w:p>
        </w:tc>
        <w:tc>
          <w:tcPr>
            <w:tcW w:w="1795" w:type="dxa"/>
            <w:vAlign w:val="center"/>
          </w:tcPr>
          <w:p w:rsidR="00C75F3A" w:rsidRDefault="00BB5F12">
            <w:pPr>
              <w:jc w:val="center"/>
            </w:pPr>
            <w:r>
              <w:rPr>
                <w:color w:val="000000"/>
                <w:sz w:val="24"/>
              </w:rPr>
              <w:t>中国太保</w:t>
            </w:r>
          </w:p>
        </w:tc>
        <w:tc>
          <w:tcPr>
            <w:tcW w:w="1346" w:type="dxa"/>
            <w:vAlign w:val="center"/>
          </w:tcPr>
          <w:p w:rsidR="00C75F3A" w:rsidRDefault="00BB5F12">
            <w:pPr>
              <w:jc w:val="right"/>
            </w:pPr>
            <w:r>
              <w:rPr>
                <w:color w:val="000000"/>
                <w:sz w:val="24"/>
              </w:rPr>
              <w:t>300,000</w:t>
            </w:r>
          </w:p>
        </w:tc>
        <w:tc>
          <w:tcPr>
            <w:tcW w:w="1944" w:type="dxa"/>
            <w:vAlign w:val="center"/>
          </w:tcPr>
          <w:p w:rsidR="00C75F3A" w:rsidRDefault="00BB5F12">
            <w:pPr>
              <w:jc w:val="right"/>
            </w:pPr>
            <w:r>
              <w:rPr>
                <w:color w:val="000000"/>
                <w:sz w:val="24"/>
              </w:rPr>
              <w:t>10,953,000.00</w:t>
            </w:r>
          </w:p>
        </w:tc>
        <w:tc>
          <w:tcPr>
            <w:tcW w:w="1705" w:type="dxa"/>
            <w:vAlign w:val="center"/>
          </w:tcPr>
          <w:p w:rsidR="00C75F3A" w:rsidRDefault="00BB5F12">
            <w:pPr>
              <w:jc w:val="right"/>
            </w:pPr>
            <w:r>
              <w:rPr>
                <w:color w:val="000000"/>
                <w:sz w:val="24"/>
              </w:rPr>
              <w:t>2.33</w:t>
            </w:r>
          </w:p>
        </w:tc>
      </w:tr>
      <w:tr w:rsidR="00C75F3A">
        <w:tc>
          <w:tcPr>
            <w:tcW w:w="862" w:type="dxa"/>
            <w:vAlign w:val="center"/>
          </w:tcPr>
          <w:p w:rsidR="00C75F3A" w:rsidRDefault="00BB5F12">
            <w:pPr>
              <w:jc w:val="center"/>
            </w:pPr>
            <w:r>
              <w:rPr>
                <w:color w:val="000000"/>
                <w:sz w:val="24"/>
              </w:rPr>
              <w:t>3</w:t>
            </w:r>
          </w:p>
        </w:tc>
        <w:tc>
          <w:tcPr>
            <w:tcW w:w="1346" w:type="dxa"/>
            <w:vAlign w:val="center"/>
          </w:tcPr>
          <w:p w:rsidR="00C75F3A" w:rsidRDefault="00BB5F12">
            <w:pPr>
              <w:jc w:val="center"/>
            </w:pPr>
            <w:r>
              <w:rPr>
                <w:color w:val="000000"/>
                <w:sz w:val="24"/>
              </w:rPr>
              <w:t>600519</w:t>
            </w:r>
          </w:p>
        </w:tc>
        <w:tc>
          <w:tcPr>
            <w:tcW w:w="1795" w:type="dxa"/>
            <w:vAlign w:val="center"/>
          </w:tcPr>
          <w:p w:rsidR="00C75F3A" w:rsidRDefault="00BB5F12">
            <w:pPr>
              <w:jc w:val="center"/>
            </w:pPr>
            <w:r>
              <w:rPr>
                <w:color w:val="000000"/>
                <w:sz w:val="24"/>
              </w:rPr>
              <w:t>贵州茅台</w:t>
            </w:r>
          </w:p>
        </w:tc>
        <w:tc>
          <w:tcPr>
            <w:tcW w:w="1346" w:type="dxa"/>
            <w:vAlign w:val="center"/>
          </w:tcPr>
          <w:p w:rsidR="00C75F3A" w:rsidRDefault="00BB5F12">
            <w:pPr>
              <w:jc w:val="right"/>
            </w:pPr>
            <w:r>
              <w:rPr>
                <w:color w:val="000000"/>
                <w:sz w:val="24"/>
              </w:rPr>
              <w:t>10,000</w:t>
            </w:r>
          </w:p>
        </w:tc>
        <w:tc>
          <w:tcPr>
            <w:tcW w:w="1944" w:type="dxa"/>
            <w:vAlign w:val="center"/>
          </w:tcPr>
          <w:p w:rsidR="00C75F3A" w:rsidRDefault="00BB5F12">
            <w:pPr>
              <w:jc w:val="right"/>
            </w:pPr>
            <w:r>
              <w:rPr>
                <w:color w:val="000000"/>
                <w:sz w:val="24"/>
              </w:rPr>
              <w:t>9,840,000.00</w:t>
            </w:r>
          </w:p>
        </w:tc>
        <w:tc>
          <w:tcPr>
            <w:tcW w:w="1705" w:type="dxa"/>
            <w:vAlign w:val="center"/>
          </w:tcPr>
          <w:p w:rsidR="00C75F3A" w:rsidRDefault="00BB5F12">
            <w:pPr>
              <w:jc w:val="right"/>
            </w:pPr>
            <w:r>
              <w:rPr>
                <w:color w:val="000000"/>
                <w:sz w:val="24"/>
              </w:rPr>
              <w:t>2.10</w:t>
            </w:r>
          </w:p>
        </w:tc>
      </w:tr>
      <w:tr w:rsidR="00C75F3A">
        <w:tc>
          <w:tcPr>
            <w:tcW w:w="862" w:type="dxa"/>
            <w:vAlign w:val="center"/>
          </w:tcPr>
          <w:p w:rsidR="00C75F3A" w:rsidRDefault="00BB5F12">
            <w:pPr>
              <w:jc w:val="center"/>
            </w:pPr>
            <w:r>
              <w:rPr>
                <w:color w:val="000000"/>
                <w:sz w:val="24"/>
              </w:rPr>
              <w:t>4</w:t>
            </w:r>
          </w:p>
        </w:tc>
        <w:tc>
          <w:tcPr>
            <w:tcW w:w="1346" w:type="dxa"/>
            <w:vAlign w:val="center"/>
          </w:tcPr>
          <w:p w:rsidR="00C75F3A" w:rsidRDefault="00BB5F12">
            <w:pPr>
              <w:jc w:val="center"/>
            </w:pPr>
            <w:r>
              <w:rPr>
                <w:color w:val="000000"/>
                <w:sz w:val="24"/>
              </w:rPr>
              <w:t>601288</w:t>
            </w:r>
          </w:p>
        </w:tc>
        <w:tc>
          <w:tcPr>
            <w:tcW w:w="1795" w:type="dxa"/>
            <w:vAlign w:val="center"/>
          </w:tcPr>
          <w:p w:rsidR="00C75F3A" w:rsidRDefault="00BB5F12">
            <w:pPr>
              <w:jc w:val="center"/>
            </w:pPr>
            <w:r>
              <w:rPr>
                <w:color w:val="000000"/>
                <w:sz w:val="24"/>
              </w:rPr>
              <w:t>农业银行</w:t>
            </w:r>
          </w:p>
        </w:tc>
        <w:tc>
          <w:tcPr>
            <w:tcW w:w="1346" w:type="dxa"/>
            <w:vAlign w:val="center"/>
          </w:tcPr>
          <w:p w:rsidR="00C75F3A" w:rsidRDefault="00BB5F12">
            <w:pPr>
              <w:jc w:val="right"/>
            </w:pPr>
            <w:r>
              <w:rPr>
                <w:color w:val="000000"/>
                <w:sz w:val="24"/>
              </w:rPr>
              <w:t>2,000,000</w:t>
            </w:r>
          </w:p>
        </w:tc>
        <w:tc>
          <w:tcPr>
            <w:tcW w:w="1944" w:type="dxa"/>
            <w:vAlign w:val="center"/>
          </w:tcPr>
          <w:p w:rsidR="00C75F3A" w:rsidRDefault="00BB5F12">
            <w:pPr>
              <w:jc w:val="right"/>
            </w:pPr>
            <w:r>
              <w:rPr>
                <w:color w:val="000000"/>
                <w:sz w:val="24"/>
              </w:rPr>
              <w:t>7,200,000.00</w:t>
            </w:r>
          </w:p>
        </w:tc>
        <w:tc>
          <w:tcPr>
            <w:tcW w:w="1705" w:type="dxa"/>
            <w:vAlign w:val="center"/>
          </w:tcPr>
          <w:p w:rsidR="00C75F3A" w:rsidRDefault="00BB5F12">
            <w:pPr>
              <w:jc w:val="right"/>
            </w:pPr>
            <w:r>
              <w:rPr>
                <w:color w:val="000000"/>
                <w:sz w:val="24"/>
              </w:rPr>
              <w:t>1.53</w:t>
            </w:r>
          </w:p>
        </w:tc>
      </w:tr>
      <w:tr w:rsidR="00C75F3A">
        <w:tc>
          <w:tcPr>
            <w:tcW w:w="862" w:type="dxa"/>
            <w:vAlign w:val="center"/>
          </w:tcPr>
          <w:p w:rsidR="00C75F3A" w:rsidRDefault="00BB5F12">
            <w:pPr>
              <w:jc w:val="center"/>
            </w:pPr>
            <w:r>
              <w:rPr>
                <w:color w:val="000000"/>
                <w:sz w:val="24"/>
              </w:rPr>
              <w:t>5</w:t>
            </w:r>
          </w:p>
        </w:tc>
        <w:tc>
          <w:tcPr>
            <w:tcW w:w="1346" w:type="dxa"/>
            <w:vAlign w:val="center"/>
          </w:tcPr>
          <w:p w:rsidR="00C75F3A" w:rsidRDefault="00BB5F12">
            <w:pPr>
              <w:jc w:val="center"/>
            </w:pPr>
            <w:r>
              <w:rPr>
                <w:color w:val="000000"/>
                <w:sz w:val="24"/>
              </w:rPr>
              <w:t>600009</w:t>
            </w:r>
          </w:p>
        </w:tc>
        <w:tc>
          <w:tcPr>
            <w:tcW w:w="1795" w:type="dxa"/>
            <w:vAlign w:val="center"/>
          </w:tcPr>
          <w:p w:rsidR="00C75F3A" w:rsidRDefault="00BB5F12">
            <w:pPr>
              <w:jc w:val="center"/>
            </w:pPr>
            <w:r>
              <w:rPr>
                <w:color w:val="000000"/>
                <w:sz w:val="24"/>
              </w:rPr>
              <w:t>上海机场</w:t>
            </w:r>
          </w:p>
        </w:tc>
        <w:tc>
          <w:tcPr>
            <w:tcW w:w="1346" w:type="dxa"/>
            <w:vAlign w:val="center"/>
          </w:tcPr>
          <w:p w:rsidR="00C75F3A" w:rsidRDefault="00BB5F12">
            <w:pPr>
              <w:jc w:val="right"/>
            </w:pPr>
            <w:r>
              <w:rPr>
                <w:color w:val="000000"/>
                <w:sz w:val="24"/>
              </w:rPr>
              <w:t>79,949</w:t>
            </w:r>
          </w:p>
        </w:tc>
        <w:tc>
          <w:tcPr>
            <w:tcW w:w="1944" w:type="dxa"/>
            <w:vAlign w:val="center"/>
          </w:tcPr>
          <w:p w:rsidR="00C75F3A" w:rsidRDefault="00BB5F12">
            <w:pPr>
              <w:jc w:val="right"/>
            </w:pPr>
            <w:r>
              <w:rPr>
                <w:color w:val="000000"/>
                <w:sz w:val="24"/>
              </w:rPr>
              <w:t>6,698,127.22</w:t>
            </w:r>
          </w:p>
        </w:tc>
        <w:tc>
          <w:tcPr>
            <w:tcW w:w="1705" w:type="dxa"/>
            <w:vAlign w:val="center"/>
          </w:tcPr>
          <w:p w:rsidR="00C75F3A" w:rsidRDefault="00BB5F12">
            <w:pPr>
              <w:jc w:val="right"/>
            </w:pPr>
            <w:r>
              <w:rPr>
                <w:color w:val="000000"/>
                <w:sz w:val="24"/>
              </w:rPr>
              <w:t>1.43</w:t>
            </w:r>
          </w:p>
        </w:tc>
      </w:tr>
      <w:tr w:rsidR="00C75F3A">
        <w:tc>
          <w:tcPr>
            <w:tcW w:w="862" w:type="dxa"/>
            <w:vAlign w:val="center"/>
          </w:tcPr>
          <w:p w:rsidR="00C75F3A" w:rsidRDefault="00BB5F12">
            <w:pPr>
              <w:jc w:val="center"/>
            </w:pPr>
            <w:r>
              <w:rPr>
                <w:color w:val="000000"/>
                <w:sz w:val="24"/>
              </w:rPr>
              <w:t>6</w:t>
            </w:r>
          </w:p>
        </w:tc>
        <w:tc>
          <w:tcPr>
            <w:tcW w:w="1346" w:type="dxa"/>
            <w:vAlign w:val="center"/>
          </w:tcPr>
          <w:p w:rsidR="00C75F3A" w:rsidRDefault="00BB5F12">
            <w:pPr>
              <w:jc w:val="center"/>
            </w:pPr>
            <w:r>
              <w:rPr>
                <w:color w:val="000000"/>
                <w:sz w:val="24"/>
              </w:rPr>
              <w:t>600887</w:t>
            </w:r>
          </w:p>
        </w:tc>
        <w:tc>
          <w:tcPr>
            <w:tcW w:w="1795" w:type="dxa"/>
            <w:vAlign w:val="center"/>
          </w:tcPr>
          <w:p w:rsidR="00C75F3A" w:rsidRDefault="00BB5F12">
            <w:pPr>
              <w:jc w:val="center"/>
            </w:pPr>
            <w:r>
              <w:rPr>
                <w:color w:val="000000"/>
                <w:sz w:val="24"/>
              </w:rPr>
              <w:t>伊利股份</w:t>
            </w:r>
          </w:p>
        </w:tc>
        <w:tc>
          <w:tcPr>
            <w:tcW w:w="1346" w:type="dxa"/>
            <w:vAlign w:val="center"/>
          </w:tcPr>
          <w:p w:rsidR="00C75F3A" w:rsidRDefault="00BB5F12">
            <w:pPr>
              <w:jc w:val="right"/>
            </w:pPr>
            <w:r>
              <w:rPr>
                <w:color w:val="000000"/>
                <w:sz w:val="24"/>
              </w:rPr>
              <w:t>200,000</w:t>
            </w:r>
          </w:p>
        </w:tc>
        <w:tc>
          <w:tcPr>
            <w:tcW w:w="1944" w:type="dxa"/>
            <w:vAlign w:val="center"/>
          </w:tcPr>
          <w:p w:rsidR="00C75F3A" w:rsidRDefault="00BB5F12">
            <w:pPr>
              <w:jc w:val="right"/>
            </w:pPr>
            <w:r>
              <w:rPr>
                <w:color w:val="000000"/>
                <w:sz w:val="24"/>
              </w:rPr>
              <w:t>6,682,000.00</w:t>
            </w:r>
          </w:p>
        </w:tc>
        <w:tc>
          <w:tcPr>
            <w:tcW w:w="1705" w:type="dxa"/>
            <w:vAlign w:val="center"/>
          </w:tcPr>
          <w:p w:rsidR="00C75F3A" w:rsidRDefault="00BB5F12">
            <w:pPr>
              <w:jc w:val="right"/>
            </w:pPr>
            <w:r>
              <w:rPr>
                <w:color w:val="000000"/>
                <w:sz w:val="24"/>
              </w:rPr>
              <w:t>1.42</w:t>
            </w:r>
          </w:p>
        </w:tc>
      </w:tr>
      <w:tr w:rsidR="00C75F3A">
        <w:tc>
          <w:tcPr>
            <w:tcW w:w="862" w:type="dxa"/>
            <w:vAlign w:val="center"/>
          </w:tcPr>
          <w:p w:rsidR="00C75F3A" w:rsidRDefault="00BB5F12">
            <w:pPr>
              <w:jc w:val="center"/>
            </w:pPr>
            <w:r>
              <w:rPr>
                <w:color w:val="000000"/>
                <w:sz w:val="24"/>
              </w:rPr>
              <w:t>7</w:t>
            </w:r>
          </w:p>
        </w:tc>
        <w:tc>
          <w:tcPr>
            <w:tcW w:w="1346" w:type="dxa"/>
            <w:vAlign w:val="center"/>
          </w:tcPr>
          <w:p w:rsidR="00C75F3A" w:rsidRDefault="00BB5F12">
            <w:pPr>
              <w:jc w:val="center"/>
            </w:pPr>
            <w:r>
              <w:rPr>
                <w:color w:val="000000"/>
                <w:sz w:val="24"/>
              </w:rPr>
              <w:t>600048</w:t>
            </w:r>
          </w:p>
        </w:tc>
        <w:tc>
          <w:tcPr>
            <w:tcW w:w="1795" w:type="dxa"/>
            <w:vAlign w:val="center"/>
          </w:tcPr>
          <w:p w:rsidR="00C75F3A" w:rsidRDefault="00BB5F12">
            <w:pPr>
              <w:jc w:val="center"/>
            </w:pPr>
            <w:r>
              <w:rPr>
                <w:color w:val="000000"/>
                <w:sz w:val="24"/>
              </w:rPr>
              <w:t>保利地产</w:t>
            </w:r>
          </w:p>
        </w:tc>
        <w:tc>
          <w:tcPr>
            <w:tcW w:w="1346" w:type="dxa"/>
            <w:vAlign w:val="center"/>
          </w:tcPr>
          <w:p w:rsidR="00C75F3A" w:rsidRDefault="00BB5F12">
            <w:pPr>
              <w:jc w:val="right"/>
            </w:pPr>
            <w:r>
              <w:rPr>
                <w:color w:val="000000"/>
                <w:sz w:val="24"/>
              </w:rPr>
              <w:t>472,900</w:t>
            </w:r>
          </w:p>
        </w:tc>
        <w:tc>
          <w:tcPr>
            <w:tcW w:w="1944" w:type="dxa"/>
            <w:vAlign w:val="center"/>
          </w:tcPr>
          <w:p w:rsidR="00C75F3A" w:rsidRDefault="00BB5F12">
            <w:pPr>
              <w:jc w:val="right"/>
            </w:pPr>
            <w:r>
              <w:rPr>
                <w:color w:val="000000"/>
                <w:sz w:val="24"/>
              </w:rPr>
              <w:t>6,034,204.00</w:t>
            </w:r>
          </w:p>
        </w:tc>
        <w:tc>
          <w:tcPr>
            <w:tcW w:w="1705" w:type="dxa"/>
            <w:vAlign w:val="center"/>
          </w:tcPr>
          <w:p w:rsidR="00C75F3A" w:rsidRDefault="00BB5F12">
            <w:pPr>
              <w:jc w:val="right"/>
            </w:pPr>
            <w:r>
              <w:rPr>
                <w:color w:val="000000"/>
                <w:sz w:val="24"/>
              </w:rPr>
              <w:t>1.29</w:t>
            </w:r>
          </w:p>
        </w:tc>
      </w:tr>
      <w:tr w:rsidR="00C75F3A">
        <w:tc>
          <w:tcPr>
            <w:tcW w:w="862" w:type="dxa"/>
            <w:vAlign w:val="center"/>
          </w:tcPr>
          <w:p w:rsidR="00C75F3A" w:rsidRDefault="00BB5F12">
            <w:pPr>
              <w:jc w:val="center"/>
            </w:pPr>
            <w:r>
              <w:rPr>
                <w:color w:val="000000"/>
                <w:sz w:val="24"/>
              </w:rPr>
              <w:t>8</w:t>
            </w:r>
          </w:p>
        </w:tc>
        <w:tc>
          <w:tcPr>
            <w:tcW w:w="1346" w:type="dxa"/>
            <w:vAlign w:val="center"/>
          </w:tcPr>
          <w:p w:rsidR="00C75F3A" w:rsidRDefault="00BB5F12">
            <w:pPr>
              <w:jc w:val="center"/>
            </w:pPr>
            <w:r>
              <w:rPr>
                <w:color w:val="000000"/>
                <w:sz w:val="24"/>
              </w:rPr>
              <w:t>002271</w:t>
            </w:r>
          </w:p>
        </w:tc>
        <w:tc>
          <w:tcPr>
            <w:tcW w:w="1795" w:type="dxa"/>
            <w:vAlign w:val="center"/>
          </w:tcPr>
          <w:p w:rsidR="00C75F3A" w:rsidRDefault="00BB5F12">
            <w:pPr>
              <w:jc w:val="center"/>
            </w:pPr>
            <w:r>
              <w:rPr>
                <w:color w:val="000000"/>
                <w:sz w:val="24"/>
              </w:rPr>
              <w:t>东方雨虹</w:t>
            </w:r>
          </w:p>
        </w:tc>
        <w:tc>
          <w:tcPr>
            <w:tcW w:w="1346" w:type="dxa"/>
            <w:vAlign w:val="center"/>
          </w:tcPr>
          <w:p w:rsidR="00C75F3A" w:rsidRDefault="00BB5F12">
            <w:pPr>
              <w:jc w:val="right"/>
            </w:pPr>
            <w:r>
              <w:rPr>
                <w:color w:val="000000"/>
                <w:sz w:val="24"/>
              </w:rPr>
              <w:t>199,963</w:t>
            </w:r>
          </w:p>
        </w:tc>
        <w:tc>
          <w:tcPr>
            <w:tcW w:w="1944" w:type="dxa"/>
            <w:vAlign w:val="center"/>
          </w:tcPr>
          <w:p w:rsidR="00C75F3A" w:rsidRDefault="00BB5F12">
            <w:pPr>
              <w:jc w:val="right"/>
            </w:pPr>
            <w:r>
              <w:rPr>
                <w:color w:val="000000"/>
                <w:sz w:val="24"/>
              </w:rPr>
              <w:t>4,531,161.58</w:t>
            </w:r>
          </w:p>
        </w:tc>
        <w:tc>
          <w:tcPr>
            <w:tcW w:w="1705" w:type="dxa"/>
            <w:vAlign w:val="center"/>
          </w:tcPr>
          <w:p w:rsidR="00C75F3A" w:rsidRDefault="00BB5F12">
            <w:pPr>
              <w:jc w:val="right"/>
            </w:pPr>
            <w:r>
              <w:rPr>
                <w:color w:val="000000"/>
                <w:sz w:val="24"/>
              </w:rPr>
              <w:t>0.97</w:t>
            </w:r>
          </w:p>
        </w:tc>
      </w:tr>
      <w:tr w:rsidR="00C75F3A">
        <w:tc>
          <w:tcPr>
            <w:tcW w:w="862" w:type="dxa"/>
            <w:vAlign w:val="center"/>
          </w:tcPr>
          <w:p w:rsidR="00C75F3A" w:rsidRDefault="00BB5F12">
            <w:pPr>
              <w:jc w:val="center"/>
            </w:pPr>
            <w:r>
              <w:rPr>
                <w:color w:val="000000"/>
                <w:sz w:val="24"/>
              </w:rPr>
              <w:t>9</w:t>
            </w:r>
          </w:p>
        </w:tc>
        <w:tc>
          <w:tcPr>
            <w:tcW w:w="1346" w:type="dxa"/>
            <w:vAlign w:val="center"/>
          </w:tcPr>
          <w:p w:rsidR="00C75F3A" w:rsidRDefault="00BB5F12">
            <w:pPr>
              <w:jc w:val="center"/>
            </w:pPr>
            <w:r>
              <w:rPr>
                <w:color w:val="000000"/>
                <w:sz w:val="24"/>
              </w:rPr>
              <w:t>600104</w:t>
            </w:r>
          </w:p>
        </w:tc>
        <w:tc>
          <w:tcPr>
            <w:tcW w:w="1795" w:type="dxa"/>
            <w:vAlign w:val="center"/>
          </w:tcPr>
          <w:p w:rsidR="00C75F3A" w:rsidRDefault="00BB5F12">
            <w:pPr>
              <w:jc w:val="center"/>
            </w:pPr>
            <w:r>
              <w:rPr>
                <w:color w:val="000000"/>
                <w:sz w:val="24"/>
              </w:rPr>
              <w:t>上汽集团</w:t>
            </w:r>
          </w:p>
        </w:tc>
        <w:tc>
          <w:tcPr>
            <w:tcW w:w="1346" w:type="dxa"/>
            <w:vAlign w:val="center"/>
          </w:tcPr>
          <w:p w:rsidR="00C75F3A" w:rsidRDefault="00BB5F12">
            <w:pPr>
              <w:jc w:val="right"/>
            </w:pPr>
            <w:r>
              <w:rPr>
                <w:color w:val="000000"/>
                <w:sz w:val="24"/>
              </w:rPr>
              <w:t>160,000</w:t>
            </w:r>
          </w:p>
        </w:tc>
        <w:tc>
          <w:tcPr>
            <w:tcW w:w="1944" w:type="dxa"/>
            <w:vAlign w:val="center"/>
          </w:tcPr>
          <w:p w:rsidR="00C75F3A" w:rsidRDefault="00BB5F12">
            <w:pPr>
              <w:jc w:val="right"/>
            </w:pPr>
            <w:r>
              <w:rPr>
                <w:color w:val="000000"/>
                <w:sz w:val="24"/>
              </w:rPr>
              <w:t>4,080,000.00</w:t>
            </w:r>
          </w:p>
        </w:tc>
        <w:tc>
          <w:tcPr>
            <w:tcW w:w="1705" w:type="dxa"/>
            <w:vAlign w:val="center"/>
          </w:tcPr>
          <w:p w:rsidR="00C75F3A" w:rsidRDefault="00BB5F12">
            <w:pPr>
              <w:jc w:val="right"/>
            </w:pPr>
            <w:r>
              <w:rPr>
                <w:color w:val="000000"/>
                <w:sz w:val="24"/>
              </w:rPr>
              <w:t>0.87</w:t>
            </w:r>
          </w:p>
        </w:tc>
      </w:tr>
      <w:tr w:rsidR="00C75F3A">
        <w:tc>
          <w:tcPr>
            <w:tcW w:w="862" w:type="dxa"/>
            <w:vAlign w:val="center"/>
          </w:tcPr>
          <w:p w:rsidR="00C75F3A" w:rsidRDefault="00BB5F12">
            <w:pPr>
              <w:jc w:val="center"/>
            </w:pPr>
            <w:r>
              <w:rPr>
                <w:color w:val="000000"/>
                <w:sz w:val="24"/>
              </w:rPr>
              <w:t>10</w:t>
            </w:r>
          </w:p>
        </w:tc>
        <w:tc>
          <w:tcPr>
            <w:tcW w:w="1346" w:type="dxa"/>
            <w:vAlign w:val="center"/>
          </w:tcPr>
          <w:p w:rsidR="00C75F3A" w:rsidRDefault="00BB5F12">
            <w:pPr>
              <w:jc w:val="center"/>
            </w:pPr>
            <w:r>
              <w:rPr>
                <w:color w:val="000000"/>
                <w:sz w:val="24"/>
              </w:rPr>
              <w:t>600690</w:t>
            </w:r>
          </w:p>
        </w:tc>
        <w:tc>
          <w:tcPr>
            <w:tcW w:w="1795" w:type="dxa"/>
            <w:vAlign w:val="center"/>
          </w:tcPr>
          <w:p w:rsidR="00C75F3A" w:rsidRDefault="00BB5F12">
            <w:pPr>
              <w:jc w:val="center"/>
            </w:pPr>
            <w:r>
              <w:rPr>
                <w:color w:val="000000"/>
                <w:sz w:val="24"/>
              </w:rPr>
              <w:t>海尔智家</w:t>
            </w:r>
          </w:p>
        </w:tc>
        <w:tc>
          <w:tcPr>
            <w:tcW w:w="1346" w:type="dxa"/>
            <w:vAlign w:val="center"/>
          </w:tcPr>
          <w:p w:rsidR="00C75F3A" w:rsidRDefault="00BB5F12">
            <w:pPr>
              <w:jc w:val="right"/>
            </w:pPr>
            <w:r>
              <w:rPr>
                <w:color w:val="000000"/>
                <w:sz w:val="24"/>
              </w:rPr>
              <w:t>200,000</w:t>
            </w:r>
          </w:p>
        </w:tc>
        <w:tc>
          <w:tcPr>
            <w:tcW w:w="1944" w:type="dxa"/>
            <w:vAlign w:val="center"/>
          </w:tcPr>
          <w:p w:rsidR="00C75F3A" w:rsidRDefault="00BB5F12">
            <w:pPr>
              <w:jc w:val="right"/>
            </w:pPr>
            <w:r>
              <w:rPr>
                <w:color w:val="000000"/>
                <w:sz w:val="24"/>
              </w:rPr>
              <w:t>3,458,000.00</w:t>
            </w:r>
          </w:p>
        </w:tc>
        <w:tc>
          <w:tcPr>
            <w:tcW w:w="1705" w:type="dxa"/>
            <w:vAlign w:val="center"/>
          </w:tcPr>
          <w:p w:rsidR="00C75F3A" w:rsidRDefault="00BB5F12">
            <w:pPr>
              <w:jc w:val="right"/>
            </w:pPr>
            <w:r>
              <w:rPr>
                <w:color w:val="000000"/>
                <w:sz w:val="24"/>
              </w:rPr>
              <w:t>0.74</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注：投资者欲了解本报告期末基金投资的所有股票明细，应阅读登载于基金管理人网站的半年度报告正文。</w:t>
      </w:r>
    </w:p>
    <w:p w:rsidR="00E512BB" w:rsidRPr="008A1551" w:rsidRDefault="00E512BB"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2" w:name="_Toc331410105"/>
      <w:r w:rsidRPr="008A1551">
        <w:rPr>
          <w:rFonts w:ascii="Times New Roman" w:hAnsi="Times New Roman"/>
          <w:kern w:val="0"/>
          <w:szCs w:val="24"/>
        </w:rPr>
        <w:t>7.4</w:t>
      </w:r>
      <w:bookmarkStart w:id="63" w:name="_Toc234814103"/>
      <w:r w:rsidRPr="008A1551">
        <w:rPr>
          <w:rFonts w:ascii="Times New Roman" w:hAnsi="Times New Roman"/>
          <w:kern w:val="0"/>
          <w:szCs w:val="24"/>
        </w:rPr>
        <w:t>报告期内股票投资组合的重大变动</w:t>
      </w:r>
      <w:bookmarkEnd w:id="62"/>
      <w:bookmarkEnd w:id="63"/>
    </w:p>
    <w:p w:rsidR="001548F9" w:rsidRPr="008A1551" w:rsidRDefault="001548F9" w:rsidP="009E1EA4">
      <w:pPr>
        <w:spacing w:before="29" w:line="288" w:lineRule="auto"/>
        <w:rPr>
          <w:b/>
          <w:bCs/>
          <w:color w:val="000000"/>
          <w:sz w:val="24"/>
        </w:rPr>
      </w:pPr>
      <w:r w:rsidRPr="008A1551">
        <w:rPr>
          <w:b/>
          <w:color w:val="000000"/>
          <w:sz w:val="24"/>
        </w:rPr>
        <w:t xml:space="preserve">7.4.1 </w:t>
      </w:r>
      <w:r w:rsidRPr="008A1551">
        <w:rPr>
          <w:b/>
          <w:bCs/>
          <w:color w:val="000000"/>
          <w:sz w:val="24"/>
        </w:rPr>
        <w:t>累计买入金额超出期</w:t>
      </w:r>
      <w:proofErr w:type="gramStart"/>
      <w:r w:rsidRPr="008A1551">
        <w:rPr>
          <w:b/>
          <w:bCs/>
          <w:color w:val="000000"/>
          <w:sz w:val="24"/>
        </w:rPr>
        <w:t>初基金</w:t>
      </w:r>
      <w:proofErr w:type="gramEnd"/>
      <w:r w:rsidRPr="008A1551">
        <w:rPr>
          <w:b/>
          <w:bCs/>
          <w:color w:val="000000"/>
          <w:sz w:val="24"/>
        </w:rPr>
        <w:t>资产净值</w:t>
      </w:r>
      <w:r w:rsidR="00AD1469" w:rsidRPr="008A1551">
        <w:rPr>
          <w:b/>
          <w:bCs/>
          <w:color w:val="000000"/>
          <w:sz w:val="24"/>
        </w:rPr>
        <w:t>2%</w:t>
      </w:r>
      <w:r w:rsidRPr="008A1551">
        <w:rPr>
          <w:b/>
          <w:bCs/>
          <w:color w:val="000000"/>
          <w:sz w:val="24"/>
        </w:rPr>
        <w:t>或前</w:t>
      </w:r>
      <w:r w:rsidRPr="008A1551">
        <w:rPr>
          <w:b/>
          <w:bCs/>
          <w:color w:val="000000"/>
          <w:sz w:val="24"/>
        </w:rPr>
        <w:t>20</w:t>
      </w:r>
      <w:r w:rsidRPr="008A1551">
        <w:rPr>
          <w:b/>
          <w:bCs/>
          <w:color w:val="000000"/>
          <w:sz w:val="24"/>
        </w:rPr>
        <w:t>名的股票明细</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8A1551" w:rsidTr="00F35FEF">
        <w:tc>
          <w:tcPr>
            <w:tcW w:w="87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1650" w:type="dxa"/>
            <w:vAlign w:val="center"/>
          </w:tcPr>
          <w:p w:rsidR="001548F9" w:rsidRPr="008A1551" w:rsidRDefault="001548F9" w:rsidP="009E1EA4">
            <w:pPr>
              <w:spacing w:before="29" w:line="288" w:lineRule="auto"/>
              <w:jc w:val="center"/>
              <w:rPr>
                <w:color w:val="000000"/>
                <w:sz w:val="24"/>
              </w:rPr>
            </w:pPr>
            <w:r w:rsidRPr="008A1551">
              <w:rPr>
                <w:color w:val="000000"/>
                <w:sz w:val="24"/>
              </w:rPr>
              <w:t>股票代码</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股票名称</w:t>
            </w:r>
          </w:p>
        </w:tc>
        <w:tc>
          <w:tcPr>
            <w:tcW w:w="2880"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本期累计买入金额</w:t>
            </w:r>
          </w:p>
        </w:tc>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占期</w:t>
            </w:r>
            <w:proofErr w:type="gramStart"/>
            <w:r w:rsidRPr="008A1551">
              <w:rPr>
                <w:color w:val="000000"/>
                <w:sz w:val="24"/>
              </w:rPr>
              <w:t>初基金</w:t>
            </w:r>
            <w:proofErr w:type="gramEnd"/>
            <w:r w:rsidRPr="008A1551">
              <w:rPr>
                <w:color w:val="000000"/>
                <w:sz w:val="24"/>
              </w:rPr>
              <w:t>资产净值比例（％）</w:t>
            </w:r>
          </w:p>
        </w:tc>
      </w:tr>
      <w:tr w:rsidR="00C75F3A">
        <w:tc>
          <w:tcPr>
            <w:tcW w:w="869" w:type="dxa"/>
            <w:vAlign w:val="center"/>
          </w:tcPr>
          <w:p w:rsidR="00C75F3A" w:rsidRDefault="00BB5F12">
            <w:pPr>
              <w:jc w:val="center"/>
            </w:pPr>
            <w:r>
              <w:rPr>
                <w:sz w:val="24"/>
              </w:rPr>
              <w:t>1</w:t>
            </w:r>
          </w:p>
        </w:tc>
        <w:tc>
          <w:tcPr>
            <w:tcW w:w="1650" w:type="dxa"/>
            <w:vAlign w:val="center"/>
          </w:tcPr>
          <w:p w:rsidR="00C75F3A" w:rsidRDefault="00BB5F12">
            <w:pPr>
              <w:jc w:val="center"/>
            </w:pPr>
            <w:r>
              <w:rPr>
                <w:sz w:val="24"/>
              </w:rPr>
              <w:t>601398</w:t>
            </w:r>
          </w:p>
        </w:tc>
        <w:tc>
          <w:tcPr>
            <w:tcW w:w="1980" w:type="dxa"/>
            <w:vAlign w:val="center"/>
          </w:tcPr>
          <w:p w:rsidR="00C75F3A" w:rsidRDefault="00BB5F12">
            <w:pPr>
              <w:jc w:val="center"/>
            </w:pPr>
            <w:r>
              <w:rPr>
                <w:sz w:val="24"/>
              </w:rPr>
              <w:t>工商银行</w:t>
            </w:r>
          </w:p>
        </w:tc>
        <w:tc>
          <w:tcPr>
            <w:tcW w:w="2879" w:type="dxa"/>
            <w:vAlign w:val="center"/>
          </w:tcPr>
          <w:p w:rsidR="00C75F3A" w:rsidRDefault="00BB5F12">
            <w:pPr>
              <w:jc w:val="right"/>
            </w:pPr>
            <w:r>
              <w:rPr>
                <w:sz w:val="24"/>
              </w:rPr>
              <w:t>11,338,800.00</w:t>
            </w:r>
          </w:p>
        </w:tc>
        <w:tc>
          <w:tcPr>
            <w:tcW w:w="1620" w:type="dxa"/>
            <w:vAlign w:val="center"/>
          </w:tcPr>
          <w:p w:rsidR="00C75F3A" w:rsidRDefault="00BB5F12">
            <w:pPr>
              <w:jc w:val="right"/>
            </w:pPr>
            <w:r>
              <w:rPr>
                <w:sz w:val="24"/>
              </w:rPr>
              <w:t>2.29</w:t>
            </w:r>
          </w:p>
        </w:tc>
      </w:tr>
      <w:tr w:rsidR="00C75F3A">
        <w:tc>
          <w:tcPr>
            <w:tcW w:w="869" w:type="dxa"/>
            <w:vAlign w:val="center"/>
          </w:tcPr>
          <w:p w:rsidR="00C75F3A" w:rsidRDefault="00BB5F12">
            <w:pPr>
              <w:jc w:val="center"/>
            </w:pPr>
            <w:r>
              <w:rPr>
                <w:sz w:val="24"/>
              </w:rPr>
              <w:t>2</w:t>
            </w:r>
          </w:p>
        </w:tc>
        <w:tc>
          <w:tcPr>
            <w:tcW w:w="1650" w:type="dxa"/>
            <w:vAlign w:val="center"/>
          </w:tcPr>
          <w:p w:rsidR="00C75F3A" w:rsidRDefault="00BB5F12">
            <w:pPr>
              <w:jc w:val="center"/>
            </w:pPr>
            <w:r>
              <w:rPr>
                <w:sz w:val="24"/>
              </w:rPr>
              <w:t>601601</w:t>
            </w:r>
          </w:p>
        </w:tc>
        <w:tc>
          <w:tcPr>
            <w:tcW w:w="1980" w:type="dxa"/>
            <w:vAlign w:val="center"/>
          </w:tcPr>
          <w:p w:rsidR="00C75F3A" w:rsidRDefault="00BB5F12">
            <w:pPr>
              <w:jc w:val="center"/>
            </w:pPr>
            <w:r>
              <w:rPr>
                <w:sz w:val="24"/>
              </w:rPr>
              <w:t>中国太保</w:t>
            </w:r>
          </w:p>
        </w:tc>
        <w:tc>
          <w:tcPr>
            <w:tcW w:w="2879" w:type="dxa"/>
            <w:vAlign w:val="center"/>
          </w:tcPr>
          <w:p w:rsidR="00C75F3A" w:rsidRDefault="00BB5F12">
            <w:pPr>
              <w:jc w:val="right"/>
            </w:pPr>
            <w:r>
              <w:rPr>
                <w:sz w:val="24"/>
              </w:rPr>
              <w:t>10,400,314.00</w:t>
            </w:r>
          </w:p>
        </w:tc>
        <w:tc>
          <w:tcPr>
            <w:tcW w:w="1620" w:type="dxa"/>
            <w:vAlign w:val="center"/>
          </w:tcPr>
          <w:p w:rsidR="00C75F3A" w:rsidRDefault="00BB5F12">
            <w:pPr>
              <w:jc w:val="right"/>
            </w:pPr>
            <w:r>
              <w:rPr>
                <w:sz w:val="24"/>
              </w:rPr>
              <w:t>2.10</w:t>
            </w:r>
          </w:p>
        </w:tc>
      </w:tr>
      <w:tr w:rsidR="00C75F3A">
        <w:tc>
          <w:tcPr>
            <w:tcW w:w="869" w:type="dxa"/>
            <w:vAlign w:val="center"/>
          </w:tcPr>
          <w:p w:rsidR="00C75F3A" w:rsidRDefault="00BB5F12">
            <w:pPr>
              <w:jc w:val="center"/>
            </w:pPr>
            <w:r>
              <w:rPr>
                <w:sz w:val="24"/>
              </w:rPr>
              <w:t>3</w:t>
            </w:r>
          </w:p>
        </w:tc>
        <w:tc>
          <w:tcPr>
            <w:tcW w:w="1650" w:type="dxa"/>
            <w:vAlign w:val="center"/>
          </w:tcPr>
          <w:p w:rsidR="00C75F3A" w:rsidRDefault="00BB5F12">
            <w:pPr>
              <w:jc w:val="center"/>
            </w:pPr>
            <w:r>
              <w:rPr>
                <w:sz w:val="24"/>
              </w:rPr>
              <w:t>601288</w:t>
            </w:r>
          </w:p>
        </w:tc>
        <w:tc>
          <w:tcPr>
            <w:tcW w:w="1980" w:type="dxa"/>
            <w:vAlign w:val="center"/>
          </w:tcPr>
          <w:p w:rsidR="00C75F3A" w:rsidRDefault="00BB5F12">
            <w:pPr>
              <w:jc w:val="center"/>
            </w:pPr>
            <w:r>
              <w:rPr>
                <w:sz w:val="24"/>
              </w:rPr>
              <w:t>农业银行</w:t>
            </w:r>
          </w:p>
        </w:tc>
        <w:tc>
          <w:tcPr>
            <w:tcW w:w="2879" w:type="dxa"/>
            <w:vAlign w:val="center"/>
          </w:tcPr>
          <w:p w:rsidR="00C75F3A" w:rsidRDefault="00BB5F12">
            <w:pPr>
              <w:jc w:val="right"/>
            </w:pPr>
            <w:r>
              <w:rPr>
                <w:sz w:val="24"/>
              </w:rPr>
              <w:t>7,620,000.00</w:t>
            </w:r>
          </w:p>
        </w:tc>
        <w:tc>
          <w:tcPr>
            <w:tcW w:w="1620" w:type="dxa"/>
            <w:vAlign w:val="center"/>
          </w:tcPr>
          <w:p w:rsidR="00C75F3A" w:rsidRDefault="00BB5F12">
            <w:pPr>
              <w:jc w:val="right"/>
            </w:pPr>
            <w:r>
              <w:rPr>
                <w:sz w:val="24"/>
              </w:rPr>
              <w:t>1.54</w:t>
            </w:r>
          </w:p>
        </w:tc>
      </w:tr>
      <w:tr w:rsidR="00C75F3A">
        <w:tc>
          <w:tcPr>
            <w:tcW w:w="869" w:type="dxa"/>
            <w:vAlign w:val="center"/>
          </w:tcPr>
          <w:p w:rsidR="00C75F3A" w:rsidRDefault="00BB5F12">
            <w:pPr>
              <w:jc w:val="center"/>
            </w:pPr>
            <w:r>
              <w:rPr>
                <w:sz w:val="24"/>
              </w:rPr>
              <w:t>4</w:t>
            </w:r>
          </w:p>
        </w:tc>
        <w:tc>
          <w:tcPr>
            <w:tcW w:w="1650" w:type="dxa"/>
            <w:vAlign w:val="center"/>
          </w:tcPr>
          <w:p w:rsidR="00C75F3A" w:rsidRDefault="00BB5F12">
            <w:pPr>
              <w:jc w:val="center"/>
            </w:pPr>
            <w:r>
              <w:rPr>
                <w:sz w:val="24"/>
              </w:rPr>
              <w:t>600519</w:t>
            </w:r>
          </w:p>
        </w:tc>
        <w:tc>
          <w:tcPr>
            <w:tcW w:w="1980" w:type="dxa"/>
            <w:vAlign w:val="center"/>
          </w:tcPr>
          <w:p w:rsidR="00C75F3A" w:rsidRDefault="00BB5F12">
            <w:pPr>
              <w:jc w:val="center"/>
            </w:pPr>
            <w:r>
              <w:rPr>
                <w:sz w:val="24"/>
              </w:rPr>
              <w:t>贵州茅台</w:t>
            </w:r>
          </w:p>
        </w:tc>
        <w:tc>
          <w:tcPr>
            <w:tcW w:w="2879" w:type="dxa"/>
            <w:vAlign w:val="center"/>
          </w:tcPr>
          <w:p w:rsidR="00C75F3A" w:rsidRDefault="00BB5F12">
            <w:pPr>
              <w:jc w:val="right"/>
            </w:pPr>
            <w:r>
              <w:rPr>
                <w:sz w:val="24"/>
              </w:rPr>
              <w:t>6,244,346.00</w:t>
            </w:r>
          </w:p>
        </w:tc>
        <w:tc>
          <w:tcPr>
            <w:tcW w:w="1620" w:type="dxa"/>
            <w:vAlign w:val="center"/>
          </w:tcPr>
          <w:p w:rsidR="00C75F3A" w:rsidRDefault="00BB5F12">
            <w:pPr>
              <w:jc w:val="right"/>
            </w:pPr>
            <w:r>
              <w:rPr>
                <w:sz w:val="24"/>
              </w:rPr>
              <w:t>1.26</w:t>
            </w:r>
          </w:p>
        </w:tc>
      </w:tr>
      <w:tr w:rsidR="00C75F3A">
        <w:tc>
          <w:tcPr>
            <w:tcW w:w="869" w:type="dxa"/>
            <w:vAlign w:val="center"/>
          </w:tcPr>
          <w:p w:rsidR="00C75F3A" w:rsidRDefault="00BB5F12">
            <w:pPr>
              <w:jc w:val="center"/>
            </w:pPr>
            <w:r>
              <w:rPr>
                <w:sz w:val="24"/>
              </w:rPr>
              <w:t>5</w:t>
            </w:r>
          </w:p>
        </w:tc>
        <w:tc>
          <w:tcPr>
            <w:tcW w:w="1650" w:type="dxa"/>
            <w:vAlign w:val="center"/>
          </w:tcPr>
          <w:p w:rsidR="00C75F3A" w:rsidRDefault="00BB5F12">
            <w:pPr>
              <w:jc w:val="center"/>
            </w:pPr>
            <w:r>
              <w:rPr>
                <w:sz w:val="24"/>
              </w:rPr>
              <w:t>600048</w:t>
            </w:r>
          </w:p>
        </w:tc>
        <w:tc>
          <w:tcPr>
            <w:tcW w:w="1980" w:type="dxa"/>
            <w:vAlign w:val="center"/>
          </w:tcPr>
          <w:p w:rsidR="00C75F3A" w:rsidRDefault="00BB5F12">
            <w:pPr>
              <w:jc w:val="center"/>
            </w:pPr>
            <w:r>
              <w:rPr>
                <w:sz w:val="24"/>
              </w:rPr>
              <w:t>保利地产</w:t>
            </w:r>
          </w:p>
        </w:tc>
        <w:tc>
          <w:tcPr>
            <w:tcW w:w="2879" w:type="dxa"/>
            <w:vAlign w:val="center"/>
          </w:tcPr>
          <w:p w:rsidR="00C75F3A" w:rsidRDefault="00BB5F12">
            <w:pPr>
              <w:jc w:val="right"/>
            </w:pPr>
            <w:r>
              <w:rPr>
                <w:sz w:val="24"/>
              </w:rPr>
              <w:t>4,828,978.00</w:t>
            </w:r>
          </w:p>
        </w:tc>
        <w:tc>
          <w:tcPr>
            <w:tcW w:w="1620" w:type="dxa"/>
            <w:vAlign w:val="center"/>
          </w:tcPr>
          <w:p w:rsidR="00C75F3A" w:rsidRDefault="00BB5F12">
            <w:pPr>
              <w:jc w:val="right"/>
            </w:pPr>
            <w:r>
              <w:rPr>
                <w:sz w:val="24"/>
              </w:rPr>
              <w:t>0.97</w:t>
            </w:r>
          </w:p>
        </w:tc>
      </w:tr>
      <w:tr w:rsidR="00C75F3A">
        <w:tc>
          <w:tcPr>
            <w:tcW w:w="869" w:type="dxa"/>
            <w:vAlign w:val="center"/>
          </w:tcPr>
          <w:p w:rsidR="00C75F3A" w:rsidRDefault="00BB5F12">
            <w:pPr>
              <w:jc w:val="center"/>
            </w:pPr>
            <w:r>
              <w:rPr>
                <w:sz w:val="24"/>
              </w:rPr>
              <w:t>6</w:t>
            </w:r>
          </w:p>
        </w:tc>
        <w:tc>
          <w:tcPr>
            <w:tcW w:w="1650" w:type="dxa"/>
            <w:vAlign w:val="center"/>
          </w:tcPr>
          <w:p w:rsidR="00C75F3A" w:rsidRDefault="00BB5F12">
            <w:pPr>
              <w:jc w:val="center"/>
            </w:pPr>
            <w:r>
              <w:rPr>
                <w:sz w:val="24"/>
              </w:rPr>
              <w:t>600009</w:t>
            </w:r>
          </w:p>
        </w:tc>
        <w:tc>
          <w:tcPr>
            <w:tcW w:w="1980" w:type="dxa"/>
            <w:vAlign w:val="center"/>
          </w:tcPr>
          <w:p w:rsidR="00C75F3A" w:rsidRDefault="00BB5F12">
            <w:pPr>
              <w:jc w:val="center"/>
            </w:pPr>
            <w:r>
              <w:rPr>
                <w:sz w:val="24"/>
              </w:rPr>
              <w:t>上海机场</w:t>
            </w:r>
          </w:p>
        </w:tc>
        <w:tc>
          <w:tcPr>
            <w:tcW w:w="2879" w:type="dxa"/>
            <w:vAlign w:val="center"/>
          </w:tcPr>
          <w:p w:rsidR="00C75F3A" w:rsidRDefault="00BB5F12">
            <w:pPr>
              <w:jc w:val="right"/>
            </w:pPr>
            <w:r>
              <w:rPr>
                <w:sz w:val="24"/>
              </w:rPr>
              <w:t>4,487,323.00</w:t>
            </w:r>
          </w:p>
        </w:tc>
        <w:tc>
          <w:tcPr>
            <w:tcW w:w="1620" w:type="dxa"/>
            <w:vAlign w:val="center"/>
          </w:tcPr>
          <w:p w:rsidR="00C75F3A" w:rsidRDefault="00BB5F12">
            <w:pPr>
              <w:jc w:val="right"/>
            </w:pPr>
            <w:r>
              <w:rPr>
                <w:sz w:val="24"/>
              </w:rPr>
              <w:t>0.91</w:t>
            </w:r>
          </w:p>
        </w:tc>
      </w:tr>
      <w:tr w:rsidR="00C75F3A">
        <w:tc>
          <w:tcPr>
            <w:tcW w:w="869" w:type="dxa"/>
            <w:vAlign w:val="center"/>
          </w:tcPr>
          <w:p w:rsidR="00C75F3A" w:rsidRDefault="00BB5F12">
            <w:pPr>
              <w:jc w:val="center"/>
            </w:pPr>
            <w:r>
              <w:rPr>
                <w:sz w:val="24"/>
              </w:rPr>
              <w:t>7</w:t>
            </w:r>
          </w:p>
        </w:tc>
        <w:tc>
          <w:tcPr>
            <w:tcW w:w="1650" w:type="dxa"/>
            <w:vAlign w:val="center"/>
          </w:tcPr>
          <w:p w:rsidR="00C75F3A" w:rsidRDefault="00BB5F12">
            <w:pPr>
              <w:jc w:val="center"/>
            </w:pPr>
            <w:r>
              <w:rPr>
                <w:sz w:val="24"/>
              </w:rPr>
              <w:t>600104</w:t>
            </w:r>
          </w:p>
        </w:tc>
        <w:tc>
          <w:tcPr>
            <w:tcW w:w="1980" w:type="dxa"/>
            <w:vAlign w:val="center"/>
          </w:tcPr>
          <w:p w:rsidR="00C75F3A" w:rsidRDefault="00BB5F12">
            <w:pPr>
              <w:jc w:val="center"/>
            </w:pPr>
            <w:r>
              <w:rPr>
                <w:sz w:val="24"/>
              </w:rPr>
              <w:t>上汽集团</w:t>
            </w:r>
          </w:p>
        </w:tc>
        <w:tc>
          <w:tcPr>
            <w:tcW w:w="2879" w:type="dxa"/>
            <w:vAlign w:val="center"/>
          </w:tcPr>
          <w:p w:rsidR="00C75F3A" w:rsidRDefault="00BB5F12">
            <w:pPr>
              <w:jc w:val="right"/>
            </w:pPr>
            <w:r>
              <w:rPr>
                <w:sz w:val="24"/>
              </w:rPr>
              <w:t>3,922,263.00</w:t>
            </w:r>
          </w:p>
        </w:tc>
        <w:tc>
          <w:tcPr>
            <w:tcW w:w="1620" w:type="dxa"/>
            <w:vAlign w:val="center"/>
          </w:tcPr>
          <w:p w:rsidR="00C75F3A" w:rsidRDefault="00BB5F12">
            <w:pPr>
              <w:jc w:val="right"/>
            </w:pPr>
            <w:r>
              <w:rPr>
                <w:sz w:val="24"/>
              </w:rPr>
              <w:t>0.79</w:t>
            </w:r>
          </w:p>
        </w:tc>
      </w:tr>
      <w:tr w:rsidR="00C75F3A">
        <w:tc>
          <w:tcPr>
            <w:tcW w:w="869" w:type="dxa"/>
            <w:vAlign w:val="center"/>
          </w:tcPr>
          <w:p w:rsidR="00C75F3A" w:rsidRDefault="00BB5F12">
            <w:pPr>
              <w:jc w:val="center"/>
            </w:pPr>
            <w:r>
              <w:rPr>
                <w:sz w:val="24"/>
              </w:rPr>
              <w:t>8</w:t>
            </w:r>
          </w:p>
        </w:tc>
        <w:tc>
          <w:tcPr>
            <w:tcW w:w="1650" w:type="dxa"/>
            <w:vAlign w:val="center"/>
          </w:tcPr>
          <w:p w:rsidR="00C75F3A" w:rsidRDefault="00BB5F12">
            <w:pPr>
              <w:jc w:val="center"/>
            </w:pPr>
            <w:r>
              <w:rPr>
                <w:sz w:val="24"/>
              </w:rPr>
              <w:t>600887</w:t>
            </w:r>
          </w:p>
        </w:tc>
        <w:tc>
          <w:tcPr>
            <w:tcW w:w="1980" w:type="dxa"/>
            <w:vAlign w:val="center"/>
          </w:tcPr>
          <w:p w:rsidR="00C75F3A" w:rsidRDefault="00BB5F12">
            <w:pPr>
              <w:jc w:val="center"/>
            </w:pPr>
            <w:r>
              <w:rPr>
                <w:sz w:val="24"/>
              </w:rPr>
              <w:t>伊利股份</w:t>
            </w:r>
          </w:p>
        </w:tc>
        <w:tc>
          <w:tcPr>
            <w:tcW w:w="2879" w:type="dxa"/>
            <w:vAlign w:val="center"/>
          </w:tcPr>
          <w:p w:rsidR="00C75F3A" w:rsidRDefault="00BB5F12">
            <w:pPr>
              <w:jc w:val="right"/>
            </w:pPr>
            <w:r>
              <w:rPr>
                <w:sz w:val="24"/>
              </w:rPr>
              <w:t>3,100,575.94</w:t>
            </w:r>
          </w:p>
        </w:tc>
        <w:tc>
          <w:tcPr>
            <w:tcW w:w="1620" w:type="dxa"/>
            <w:vAlign w:val="center"/>
          </w:tcPr>
          <w:p w:rsidR="00C75F3A" w:rsidRDefault="00BB5F12">
            <w:pPr>
              <w:jc w:val="right"/>
            </w:pPr>
            <w:r>
              <w:rPr>
                <w:sz w:val="24"/>
              </w:rPr>
              <w:t>0.63</w:t>
            </w:r>
          </w:p>
        </w:tc>
      </w:tr>
      <w:tr w:rsidR="00C75F3A">
        <w:tc>
          <w:tcPr>
            <w:tcW w:w="869" w:type="dxa"/>
            <w:vAlign w:val="center"/>
          </w:tcPr>
          <w:p w:rsidR="00C75F3A" w:rsidRDefault="00BB5F12">
            <w:pPr>
              <w:jc w:val="center"/>
            </w:pPr>
            <w:r>
              <w:rPr>
                <w:sz w:val="24"/>
              </w:rPr>
              <w:t>9</w:t>
            </w:r>
          </w:p>
        </w:tc>
        <w:tc>
          <w:tcPr>
            <w:tcW w:w="1650" w:type="dxa"/>
            <w:vAlign w:val="center"/>
          </w:tcPr>
          <w:p w:rsidR="00C75F3A" w:rsidRDefault="00BB5F12">
            <w:pPr>
              <w:jc w:val="center"/>
            </w:pPr>
            <w:r>
              <w:rPr>
                <w:sz w:val="24"/>
              </w:rPr>
              <w:t>000538</w:t>
            </w:r>
          </w:p>
        </w:tc>
        <w:tc>
          <w:tcPr>
            <w:tcW w:w="1980" w:type="dxa"/>
            <w:vAlign w:val="center"/>
          </w:tcPr>
          <w:p w:rsidR="00C75F3A" w:rsidRDefault="00BB5F12">
            <w:pPr>
              <w:jc w:val="center"/>
            </w:pPr>
            <w:r>
              <w:rPr>
                <w:sz w:val="24"/>
              </w:rPr>
              <w:t>云南白药</w:t>
            </w:r>
          </w:p>
        </w:tc>
        <w:tc>
          <w:tcPr>
            <w:tcW w:w="2879" w:type="dxa"/>
            <w:vAlign w:val="center"/>
          </w:tcPr>
          <w:p w:rsidR="00C75F3A" w:rsidRDefault="00BB5F12">
            <w:pPr>
              <w:jc w:val="right"/>
            </w:pPr>
            <w:r>
              <w:rPr>
                <w:sz w:val="24"/>
              </w:rPr>
              <w:t>3,027,609.28</w:t>
            </w:r>
          </w:p>
        </w:tc>
        <w:tc>
          <w:tcPr>
            <w:tcW w:w="1620" w:type="dxa"/>
            <w:vAlign w:val="center"/>
          </w:tcPr>
          <w:p w:rsidR="00C75F3A" w:rsidRDefault="00BB5F12">
            <w:pPr>
              <w:jc w:val="right"/>
            </w:pPr>
            <w:r>
              <w:rPr>
                <w:sz w:val="24"/>
              </w:rPr>
              <w:t>0.61</w:t>
            </w:r>
          </w:p>
        </w:tc>
      </w:tr>
      <w:tr w:rsidR="00C75F3A">
        <w:tc>
          <w:tcPr>
            <w:tcW w:w="869" w:type="dxa"/>
            <w:vAlign w:val="center"/>
          </w:tcPr>
          <w:p w:rsidR="00C75F3A" w:rsidRDefault="00BB5F12">
            <w:pPr>
              <w:jc w:val="center"/>
            </w:pPr>
            <w:r>
              <w:rPr>
                <w:sz w:val="24"/>
              </w:rPr>
              <w:t>10</w:t>
            </w:r>
          </w:p>
        </w:tc>
        <w:tc>
          <w:tcPr>
            <w:tcW w:w="1650" w:type="dxa"/>
            <w:vAlign w:val="center"/>
          </w:tcPr>
          <w:p w:rsidR="00C75F3A" w:rsidRDefault="00BB5F12">
            <w:pPr>
              <w:jc w:val="center"/>
            </w:pPr>
            <w:r>
              <w:rPr>
                <w:sz w:val="24"/>
              </w:rPr>
              <w:t>600690</w:t>
            </w:r>
          </w:p>
        </w:tc>
        <w:tc>
          <w:tcPr>
            <w:tcW w:w="1980" w:type="dxa"/>
            <w:vAlign w:val="center"/>
          </w:tcPr>
          <w:p w:rsidR="00C75F3A" w:rsidRDefault="00BB5F12">
            <w:pPr>
              <w:jc w:val="center"/>
            </w:pPr>
            <w:r>
              <w:rPr>
                <w:sz w:val="24"/>
              </w:rPr>
              <w:t>海尔智家</w:t>
            </w:r>
          </w:p>
        </w:tc>
        <w:tc>
          <w:tcPr>
            <w:tcW w:w="2879" w:type="dxa"/>
            <w:vAlign w:val="center"/>
          </w:tcPr>
          <w:p w:rsidR="00C75F3A" w:rsidRDefault="00BB5F12">
            <w:pPr>
              <w:jc w:val="right"/>
            </w:pPr>
            <w:r>
              <w:rPr>
                <w:sz w:val="24"/>
              </w:rPr>
              <w:t>2,258,386.37</w:t>
            </w:r>
          </w:p>
        </w:tc>
        <w:tc>
          <w:tcPr>
            <w:tcW w:w="1620" w:type="dxa"/>
            <w:vAlign w:val="center"/>
          </w:tcPr>
          <w:p w:rsidR="00C75F3A" w:rsidRDefault="00BB5F12">
            <w:pPr>
              <w:jc w:val="right"/>
            </w:pPr>
            <w:r>
              <w:rPr>
                <w:sz w:val="24"/>
              </w:rPr>
              <w:t>0.46</w:t>
            </w:r>
          </w:p>
        </w:tc>
      </w:tr>
      <w:tr w:rsidR="00C75F3A">
        <w:tc>
          <w:tcPr>
            <w:tcW w:w="869" w:type="dxa"/>
            <w:vAlign w:val="center"/>
          </w:tcPr>
          <w:p w:rsidR="00C75F3A" w:rsidRDefault="00BB5F12">
            <w:pPr>
              <w:jc w:val="center"/>
            </w:pPr>
            <w:r>
              <w:rPr>
                <w:sz w:val="24"/>
              </w:rPr>
              <w:t>11</w:t>
            </w:r>
          </w:p>
        </w:tc>
        <w:tc>
          <w:tcPr>
            <w:tcW w:w="1650" w:type="dxa"/>
            <w:vAlign w:val="center"/>
          </w:tcPr>
          <w:p w:rsidR="00C75F3A" w:rsidRDefault="00BB5F12">
            <w:pPr>
              <w:jc w:val="center"/>
            </w:pPr>
            <w:r>
              <w:rPr>
                <w:sz w:val="24"/>
              </w:rPr>
              <w:t>002555</w:t>
            </w:r>
          </w:p>
        </w:tc>
        <w:tc>
          <w:tcPr>
            <w:tcW w:w="1980" w:type="dxa"/>
            <w:vAlign w:val="center"/>
          </w:tcPr>
          <w:p w:rsidR="00C75F3A" w:rsidRDefault="00BB5F12">
            <w:pPr>
              <w:jc w:val="center"/>
            </w:pPr>
            <w:proofErr w:type="gramStart"/>
            <w:r>
              <w:rPr>
                <w:sz w:val="24"/>
              </w:rPr>
              <w:t>三七互娱</w:t>
            </w:r>
            <w:proofErr w:type="gramEnd"/>
          </w:p>
        </w:tc>
        <w:tc>
          <w:tcPr>
            <w:tcW w:w="2879" w:type="dxa"/>
            <w:vAlign w:val="center"/>
          </w:tcPr>
          <w:p w:rsidR="00C75F3A" w:rsidRDefault="00BB5F12">
            <w:pPr>
              <w:jc w:val="right"/>
            </w:pPr>
            <w:r>
              <w:rPr>
                <w:sz w:val="24"/>
              </w:rPr>
              <w:t>1,003,419.00</w:t>
            </w:r>
          </w:p>
        </w:tc>
        <w:tc>
          <w:tcPr>
            <w:tcW w:w="1620" w:type="dxa"/>
            <w:vAlign w:val="center"/>
          </w:tcPr>
          <w:p w:rsidR="00C75F3A" w:rsidRDefault="00BB5F12">
            <w:pPr>
              <w:jc w:val="right"/>
            </w:pPr>
            <w:r>
              <w:rPr>
                <w:sz w:val="24"/>
              </w:rPr>
              <w:t>0.20</w:t>
            </w:r>
          </w:p>
        </w:tc>
      </w:tr>
      <w:tr w:rsidR="00C75F3A">
        <w:tc>
          <w:tcPr>
            <w:tcW w:w="869" w:type="dxa"/>
            <w:vAlign w:val="center"/>
          </w:tcPr>
          <w:p w:rsidR="00C75F3A" w:rsidRDefault="00BB5F12">
            <w:pPr>
              <w:jc w:val="center"/>
            </w:pPr>
            <w:r>
              <w:rPr>
                <w:sz w:val="24"/>
              </w:rPr>
              <w:t>12</w:t>
            </w:r>
          </w:p>
        </w:tc>
        <w:tc>
          <w:tcPr>
            <w:tcW w:w="1650" w:type="dxa"/>
            <w:vAlign w:val="center"/>
          </w:tcPr>
          <w:p w:rsidR="00C75F3A" w:rsidRDefault="00BB5F12">
            <w:pPr>
              <w:jc w:val="center"/>
            </w:pPr>
            <w:r>
              <w:rPr>
                <w:sz w:val="24"/>
              </w:rPr>
              <w:t>600989</w:t>
            </w:r>
          </w:p>
        </w:tc>
        <w:tc>
          <w:tcPr>
            <w:tcW w:w="1980" w:type="dxa"/>
            <w:vAlign w:val="center"/>
          </w:tcPr>
          <w:p w:rsidR="00C75F3A" w:rsidRDefault="00BB5F12">
            <w:pPr>
              <w:jc w:val="center"/>
            </w:pPr>
            <w:r>
              <w:rPr>
                <w:sz w:val="24"/>
              </w:rPr>
              <w:t>宝丰能源</w:t>
            </w:r>
          </w:p>
        </w:tc>
        <w:tc>
          <w:tcPr>
            <w:tcW w:w="2879" w:type="dxa"/>
            <w:vAlign w:val="center"/>
          </w:tcPr>
          <w:p w:rsidR="00C75F3A" w:rsidRDefault="00BB5F12">
            <w:pPr>
              <w:jc w:val="right"/>
            </w:pPr>
            <w:r>
              <w:rPr>
                <w:sz w:val="24"/>
              </w:rPr>
              <w:t>270,838.72</w:t>
            </w:r>
          </w:p>
        </w:tc>
        <w:tc>
          <w:tcPr>
            <w:tcW w:w="1620" w:type="dxa"/>
            <w:vAlign w:val="center"/>
          </w:tcPr>
          <w:p w:rsidR="00C75F3A" w:rsidRDefault="00BB5F12">
            <w:pPr>
              <w:jc w:val="right"/>
            </w:pPr>
            <w:r>
              <w:rPr>
                <w:sz w:val="24"/>
              </w:rPr>
              <w:t>0.05</w:t>
            </w:r>
          </w:p>
        </w:tc>
      </w:tr>
      <w:tr w:rsidR="00C75F3A">
        <w:tc>
          <w:tcPr>
            <w:tcW w:w="869" w:type="dxa"/>
            <w:vAlign w:val="center"/>
          </w:tcPr>
          <w:p w:rsidR="00C75F3A" w:rsidRDefault="00BB5F12">
            <w:pPr>
              <w:jc w:val="center"/>
            </w:pPr>
            <w:r>
              <w:rPr>
                <w:sz w:val="24"/>
              </w:rPr>
              <w:lastRenderedPageBreak/>
              <w:t>13</w:t>
            </w:r>
          </w:p>
        </w:tc>
        <w:tc>
          <w:tcPr>
            <w:tcW w:w="1650" w:type="dxa"/>
            <w:vAlign w:val="center"/>
          </w:tcPr>
          <w:p w:rsidR="00C75F3A" w:rsidRDefault="00BB5F12">
            <w:pPr>
              <w:jc w:val="center"/>
            </w:pPr>
            <w:r>
              <w:rPr>
                <w:sz w:val="24"/>
              </w:rPr>
              <w:t>600968</w:t>
            </w:r>
          </w:p>
        </w:tc>
        <w:tc>
          <w:tcPr>
            <w:tcW w:w="1980" w:type="dxa"/>
            <w:vAlign w:val="center"/>
          </w:tcPr>
          <w:p w:rsidR="00C75F3A" w:rsidRDefault="00BB5F12">
            <w:pPr>
              <w:jc w:val="center"/>
            </w:pPr>
            <w:r>
              <w:rPr>
                <w:sz w:val="24"/>
              </w:rPr>
              <w:t>海油发展</w:t>
            </w:r>
          </w:p>
        </w:tc>
        <w:tc>
          <w:tcPr>
            <w:tcW w:w="2879" w:type="dxa"/>
            <w:vAlign w:val="center"/>
          </w:tcPr>
          <w:p w:rsidR="00C75F3A" w:rsidRDefault="00BB5F12">
            <w:pPr>
              <w:jc w:val="right"/>
            </w:pPr>
            <w:r>
              <w:rPr>
                <w:sz w:val="24"/>
              </w:rPr>
              <w:t>157,918.44</w:t>
            </w:r>
          </w:p>
        </w:tc>
        <w:tc>
          <w:tcPr>
            <w:tcW w:w="1620" w:type="dxa"/>
            <w:vAlign w:val="center"/>
          </w:tcPr>
          <w:p w:rsidR="00C75F3A" w:rsidRDefault="00BB5F12">
            <w:pPr>
              <w:jc w:val="right"/>
            </w:pPr>
            <w:r>
              <w:rPr>
                <w:sz w:val="24"/>
              </w:rPr>
              <w:t>0.03</w:t>
            </w:r>
          </w:p>
        </w:tc>
      </w:tr>
      <w:tr w:rsidR="00C75F3A">
        <w:tc>
          <w:tcPr>
            <w:tcW w:w="869" w:type="dxa"/>
            <w:vAlign w:val="center"/>
          </w:tcPr>
          <w:p w:rsidR="00C75F3A" w:rsidRDefault="00BB5F12">
            <w:pPr>
              <w:jc w:val="center"/>
            </w:pPr>
            <w:r>
              <w:rPr>
                <w:sz w:val="24"/>
              </w:rPr>
              <w:t>14</w:t>
            </w:r>
          </w:p>
        </w:tc>
        <w:tc>
          <w:tcPr>
            <w:tcW w:w="1650" w:type="dxa"/>
            <w:vAlign w:val="center"/>
          </w:tcPr>
          <w:p w:rsidR="00C75F3A" w:rsidRDefault="00BB5F12">
            <w:pPr>
              <w:jc w:val="center"/>
            </w:pPr>
            <w:r>
              <w:rPr>
                <w:sz w:val="24"/>
              </w:rPr>
              <w:t>601298</w:t>
            </w:r>
          </w:p>
        </w:tc>
        <w:tc>
          <w:tcPr>
            <w:tcW w:w="1980" w:type="dxa"/>
            <w:vAlign w:val="center"/>
          </w:tcPr>
          <w:p w:rsidR="00C75F3A" w:rsidRDefault="00BB5F12">
            <w:pPr>
              <w:jc w:val="center"/>
            </w:pPr>
            <w:r>
              <w:rPr>
                <w:sz w:val="24"/>
              </w:rPr>
              <w:t>青岛港</w:t>
            </w:r>
          </w:p>
        </w:tc>
        <w:tc>
          <w:tcPr>
            <w:tcW w:w="2879" w:type="dxa"/>
            <w:vAlign w:val="center"/>
          </w:tcPr>
          <w:p w:rsidR="00C75F3A" w:rsidRDefault="00BB5F12">
            <w:pPr>
              <w:jc w:val="right"/>
            </w:pPr>
            <w:r>
              <w:rPr>
                <w:sz w:val="24"/>
              </w:rPr>
              <w:t>109,487.50</w:t>
            </w:r>
          </w:p>
        </w:tc>
        <w:tc>
          <w:tcPr>
            <w:tcW w:w="1620" w:type="dxa"/>
            <w:vAlign w:val="center"/>
          </w:tcPr>
          <w:p w:rsidR="00C75F3A" w:rsidRDefault="00BB5F12">
            <w:pPr>
              <w:jc w:val="right"/>
            </w:pPr>
            <w:r>
              <w:rPr>
                <w:sz w:val="24"/>
              </w:rPr>
              <w:t>0.02</w:t>
            </w:r>
          </w:p>
        </w:tc>
      </w:tr>
      <w:tr w:rsidR="00C75F3A">
        <w:tc>
          <w:tcPr>
            <w:tcW w:w="869" w:type="dxa"/>
            <w:vAlign w:val="center"/>
          </w:tcPr>
          <w:p w:rsidR="00C75F3A" w:rsidRDefault="00BB5F12">
            <w:pPr>
              <w:jc w:val="center"/>
            </w:pPr>
            <w:r>
              <w:rPr>
                <w:sz w:val="24"/>
              </w:rPr>
              <w:t>15</w:t>
            </w:r>
          </w:p>
        </w:tc>
        <w:tc>
          <w:tcPr>
            <w:tcW w:w="1650" w:type="dxa"/>
            <w:vAlign w:val="center"/>
          </w:tcPr>
          <w:p w:rsidR="00C75F3A" w:rsidRDefault="00BB5F12">
            <w:pPr>
              <w:jc w:val="center"/>
            </w:pPr>
            <w:r>
              <w:rPr>
                <w:sz w:val="24"/>
              </w:rPr>
              <w:t>600928</w:t>
            </w:r>
          </w:p>
        </w:tc>
        <w:tc>
          <w:tcPr>
            <w:tcW w:w="1980" w:type="dxa"/>
            <w:vAlign w:val="center"/>
          </w:tcPr>
          <w:p w:rsidR="00C75F3A" w:rsidRDefault="00BB5F12">
            <w:pPr>
              <w:jc w:val="center"/>
            </w:pPr>
            <w:r>
              <w:rPr>
                <w:sz w:val="24"/>
              </w:rPr>
              <w:t>西安银行</w:t>
            </w:r>
          </w:p>
        </w:tc>
        <w:tc>
          <w:tcPr>
            <w:tcW w:w="2879" w:type="dxa"/>
            <w:vAlign w:val="center"/>
          </w:tcPr>
          <w:p w:rsidR="00C75F3A" w:rsidRDefault="00BB5F12">
            <w:pPr>
              <w:jc w:val="right"/>
            </w:pPr>
            <w:r>
              <w:rPr>
                <w:sz w:val="24"/>
              </w:rPr>
              <w:t>90,684.36</w:t>
            </w:r>
          </w:p>
        </w:tc>
        <w:tc>
          <w:tcPr>
            <w:tcW w:w="1620" w:type="dxa"/>
            <w:vAlign w:val="center"/>
          </w:tcPr>
          <w:p w:rsidR="00C75F3A" w:rsidRDefault="00BB5F12">
            <w:pPr>
              <w:jc w:val="right"/>
            </w:pPr>
            <w:r>
              <w:rPr>
                <w:sz w:val="24"/>
              </w:rPr>
              <w:t>0.02</w:t>
            </w:r>
          </w:p>
        </w:tc>
      </w:tr>
      <w:tr w:rsidR="00C75F3A">
        <w:tc>
          <w:tcPr>
            <w:tcW w:w="869" w:type="dxa"/>
            <w:vAlign w:val="center"/>
          </w:tcPr>
          <w:p w:rsidR="00C75F3A" w:rsidRDefault="00BB5F12">
            <w:pPr>
              <w:jc w:val="center"/>
            </w:pPr>
            <w:r>
              <w:rPr>
                <w:sz w:val="24"/>
              </w:rPr>
              <w:t>16</w:t>
            </w:r>
          </w:p>
        </w:tc>
        <w:tc>
          <w:tcPr>
            <w:tcW w:w="1650" w:type="dxa"/>
            <w:vAlign w:val="center"/>
          </w:tcPr>
          <w:p w:rsidR="00C75F3A" w:rsidRDefault="00BB5F12">
            <w:pPr>
              <w:jc w:val="center"/>
            </w:pPr>
            <w:r>
              <w:rPr>
                <w:sz w:val="24"/>
              </w:rPr>
              <w:t>002958</w:t>
            </w:r>
          </w:p>
        </w:tc>
        <w:tc>
          <w:tcPr>
            <w:tcW w:w="1980" w:type="dxa"/>
            <w:vAlign w:val="center"/>
          </w:tcPr>
          <w:p w:rsidR="00C75F3A" w:rsidRDefault="00BB5F12">
            <w:pPr>
              <w:jc w:val="center"/>
            </w:pPr>
            <w:r>
              <w:rPr>
                <w:sz w:val="24"/>
              </w:rPr>
              <w:t>青农商行</w:t>
            </w:r>
          </w:p>
        </w:tc>
        <w:tc>
          <w:tcPr>
            <w:tcW w:w="2879" w:type="dxa"/>
            <w:vAlign w:val="center"/>
          </w:tcPr>
          <w:p w:rsidR="00C75F3A" w:rsidRDefault="00BB5F12">
            <w:pPr>
              <w:jc w:val="right"/>
            </w:pPr>
            <w:r>
              <w:rPr>
                <w:sz w:val="24"/>
              </w:rPr>
              <w:t>70,092.00</w:t>
            </w:r>
          </w:p>
        </w:tc>
        <w:tc>
          <w:tcPr>
            <w:tcW w:w="1620" w:type="dxa"/>
            <w:vAlign w:val="center"/>
          </w:tcPr>
          <w:p w:rsidR="00C75F3A" w:rsidRDefault="00BB5F12">
            <w:pPr>
              <w:jc w:val="right"/>
            </w:pPr>
            <w:r>
              <w:rPr>
                <w:sz w:val="24"/>
              </w:rPr>
              <w:t>0.01</w:t>
            </w:r>
          </w:p>
        </w:tc>
      </w:tr>
      <w:tr w:rsidR="00C75F3A">
        <w:tc>
          <w:tcPr>
            <w:tcW w:w="869" w:type="dxa"/>
            <w:vAlign w:val="center"/>
          </w:tcPr>
          <w:p w:rsidR="00C75F3A" w:rsidRDefault="00BB5F12">
            <w:pPr>
              <w:jc w:val="center"/>
            </w:pPr>
            <w:r>
              <w:rPr>
                <w:sz w:val="24"/>
              </w:rPr>
              <w:t>17</w:t>
            </w:r>
          </w:p>
        </w:tc>
        <w:tc>
          <w:tcPr>
            <w:tcW w:w="1650" w:type="dxa"/>
            <w:vAlign w:val="center"/>
          </w:tcPr>
          <w:p w:rsidR="00C75F3A" w:rsidRDefault="00BB5F12">
            <w:pPr>
              <w:jc w:val="center"/>
            </w:pPr>
            <w:r>
              <w:rPr>
                <w:sz w:val="24"/>
              </w:rPr>
              <w:t>603379</w:t>
            </w:r>
          </w:p>
        </w:tc>
        <w:tc>
          <w:tcPr>
            <w:tcW w:w="1980" w:type="dxa"/>
            <w:vAlign w:val="center"/>
          </w:tcPr>
          <w:p w:rsidR="00C75F3A" w:rsidRDefault="00BB5F12">
            <w:pPr>
              <w:jc w:val="center"/>
            </w:pPr>
            <w:r>
              <w:rPr>
                <w:sz w:val="24"/>
              </w:rPr>
              <w:t>三</w:t>
            </w:r>
            <w:proofErr w:type="gramStart"/>
            <w:r>
              <w:rPr>
                <w:sz w:val="24"/>
              </w:rPr>
              <w:t>美股份</w:t>
            </w:r>
            <w:proofErr w:type="gramEnd"/>
          </w:p>
        </w:tc>
        <w:tc>
          <w:tcPr>
            <w:tcW w:w="2879" w:type="dxa"/>
            <w:vAlign w:val="center"/>
          </w:tcPr>
          <w:p w:rsidR="00C75F3A" w:rsidRDefault="00BB5F12">
            <w:pPr>
              <w:jc w:val="right"/>
            </w:pPr>
            <w:r>
              <w:rPr>
                <w:sz w:val="24"/>
              </w:rPr>
              <w:t>66,546.36</w:t>
            </w:r>
          </w:p>
        </w:tc>
        <w:tc>
          <w:tcPr>
            <w:tcW w:w="1620" w:type="dxa"/>
            <w:vAlign w:val="center"/>
          </w:tcPr>
          <w:p w:rsidR="00C75F3A" w:rsidRDefault="00BB5F12">
            <w:pPr>
              <w:jc w:val="right"/>
            </w:pPr>
            <w:r>
              <w:rPr>
                <w:sz w:val="24"/>
              </w:rPr>
              <w:t>0.01</w:t>
            </w:r>
          </w:p>
        </w:tc>
      </w:tr>
      <w:tr w:rsidR="00C75F3A">
        <w:tc>
          <w:tcPr>
            <w:tcW w:w="869" w:type="dxa"/>
            <w:vAlign w:val="center"/>
          </w:tcPr>
          <w:p w:rsidR="00C75F3A" w:rsidRDefault="00BB5F12">
            <w:pPr>
              <w:jc w:val="center"/>
            </w:pPr>
            <w:r>
              <w:rPr>
                <w:sz w:val="24"/>
              </w:rPr>
              <w:t>18</w:t>
            </w:r>
          </w:p>
        </w:tc>
        <w:tc>
          <w:tcPr>
            <w:tcW w:w="1650" w:type="dxa"/>
            <w:vAlign w:val="center"/>
          </w:tcPr>
          <w:p w:rsidR="00C75F3A" w:rsidRDefault="00BB5F12">
            <w:pPr>
              <w:jc w:val="center"/>
            </w:pPr>
            <w:r>
              <w:rPr>
                <w:sz w:val="24"/>
              </w:rPr>
              <w:t>002955</w:t>
            </w:r>
          </w:p>
        </w:tc>
        <w:tc>
          <w:tcPr>
            <w:tcW w:w="1980" w:type="dxa"/>
            <w:vAlign w:val="center"/>
          </w:tcPr>
          <w:p w:rsidR="00C75F3A" w:rsidRDefault="00BB5F12">
            <w:pPr>
              <w:jc w:val="center"/>
            </w:pPr>
            <w:proofErr w:type="gramStart"/>
            <w:r>
              <w:rPr>
                <w:sz w:val="24"/>
              </w:rPr>
              <w:t>鸿合科技</w:t>
            </w:r>
            <w:proofErr w:type="gramEnd"/>
          </w:p>
        </w:tc>
        <w:tc>
          <w:tcPr>
            <w:tcW w:w="2879" w:type="dxa"/>
            <w:vAlign w:val="center"/>
          </w:tcPr>
          <w:p w:rsidR="00C75F3A" w:rsidRDefault="00BB5F12">
            <w:pPr>
              <w:jc w:val="right"/>
            </w:pPr>
            <w:r>
              <w:rPr>
                <w:sz w:val="24"/>
              </w:rPr>
              <w:t>58,070.28</w:t>
            </w:r>
          </w:p>
        </w:tc>
        <w:tc>
          <w:tcPr>
            <w:tcW w:w="1620" w:type="dxa"/>
            <w:vAlign w:val="center"/>
          </w:tcPr>
          <w:p w:rsidR="00C75F3A" w:rsidRDefault="00BB5F12">
            <w:pPr>
              <w:jc w:val="right"/>
            </w:pPr>
            <w:r>
              <w:rPr>
                <w:sz w:val="24"/>
              </w:rPr>
              <w:t>0.01</w:t>
            </w:r>
          </w:p>
        </w:tc>
      </w:tr>
      <w:tr w:rsidR="00C75F3A">
        <w:tc>
          <w:tcPr>
            <w:tcW w:w="869" w:type="dxa"/>
            <w:vAlign w:val="center"/>
          </w:tcPr>
          <w:p w:rsidR="00C75F3A" w:rsidRDefault="00BB5F12">
            <w:pPr>
              <w:jc w:val="center"/>
            </w:pPr>
            <w:r>
              <w:rPr>
                <w:sz w:val="24"/>
              </w:rPr>
              <w:t>19</w:t>
            </w:r>
          </w:p>
        </w:tc>
        <w:tc>
          <w:tcPr>
            <w:tcW w:w="1650" w:type="dxa"/>
            <w:vAlign w:val="center"/>
          </w:tcPr>
          <w:p w:rsidR="00C75F3A" w:rsidRDefault="00BB5F12">
            <w:pPr>
              <w:jc w:val="center"/>
            </w:pPr>
            <w:r>
              <w:rPr>
                <w:sz w:val="24"/>
              </w:rPr>
              <w:t>300770</w:t>
            </w:r>
          </w:p>
        </w:tc>
        <w:tc>
          <w:tcPr>
            <w:tcW w:w="1980" w:type="dxa"/>
            <w:vAlign w:val="center"/>
          </w:tcPr>
          <w:p w:rsidR="00C75F3A" w:rsidRDefault="00BB5F12">
            <w:pPr>
              <w:jc w:val="center"/>
            </w:pPr>
            <w:proofErr w:type="gramStart"/>
            <w:r>
              <w:rPr>
                <w:sz w:val="24"/>
              </w:rPr>
              <w:t>新媒股份</w:t>
            </w:r>
            <w:proofErr w:type="gramEnd"/>
          </w:p>
        </w:tc>
        <w:tc>
          <w:tcPr>
            <w:tcW w:w="2879" w:type="dxa"/>
            <w:vAlign w:val="center"/>
          </w:tcPr>
          <w:p w:rsidR="00C75F3A" w:rsidRDefault="00BB5F12">
            <w:pPr>
              <w:jc w:val="right"/>
            </w:pPr>
            <w:r>
              <w:rPr>
                <w:sz w:val="24"/>
              </w:rPr>
              <w:t>45,972.07</w:t>
            </w:r>
          </w:p>
        </w:tc>
        <w:tc>
          <w:tcPr>
            <w:tcW w:w="1620" w:type="dxa"/>
            <w:vAlign w:val="center"/>
          </w:tcPr>
          <w:p w:rsidR="00C75F3A" w:rsidRDefault="00BB5F12">
            <w:pPr>
              <w:jc w:val="right"/>
            </w:pPr>
            <w:r>
              <w:rPr>
                <w:sz w:val="24"/>
              </w:rPr>
              <w:t>0.01</w:t>
            </w:r>
          </w:p>
        </w:tc>
      </w:tr>
      <w:tr w:rsidR="00C75F3A">
        <w:tc>
          <w:tcPr>
            <w:tcW w:w="869" w:type="dxa"/>
            <w:vAlign w:val="center"/>
          </w:tcPr>
          <w:p w:rsidR="00C75F3A" w:rsidRDefault="00BB5F12">
            <w:pPr>
              <w:jc w:val="center"/>
            </w:pPr>
            <w:r>
              <w:rPr>
                <w:sz w:val="24"/>
              </w:rPr>
              <w:t>20</w:t>
            </w:r>
          </w:p>
        </w:tc>
        <w:tc>
          <w:tcPr>
            <w:tcW w:w="1650" w:type="dxa"/>
            <w:vAlign w:val="center"/>
          </w:tcPr>
          <w:p w:rsidR="00C75F3A" w:rsidRDefault="00BB5F12">
            <w:pPr>
              <w:jc w:val="center"/>
            </w:pPr>
            <w:r>
              <w:rPr>
                <w:sz w:val="24"/>
              </w:rPr>
              <w:t>300773</w:t>
            </w:r>
          </w:p>
        </w:tc>
        <w:tc>
          <w:tcPr>
            <w:tcW w:w="1980" w:type="dxa"/>
            <w:vAlign w:val="center"/>
          </w:tcPr>
          <w:p w:rsidR="00C75F3A" w:rsidRDefault="00BB5F12">
            <w:pPr>
              <w:jc w:val="center"/>
            </w:pPr>
            <w:r>
              <w:rPr>
                <w:sz w:val="24"/>
              </w:rPr>
              <w:t>拉卡拉</w:t>
            </w:r>
          </w:p>
        </w:tc>
        <w:tc>
          <w:tcPr>
            <w:tcW w:w="2879" w:type="dxa"/>
            <w:vAlign w:val="center"/>
          </w:tcPr>
          <w:p w:rsidR="00C75F3A" w:rsidRDefault="00BB5F12">
            <w:pPr>
              <w:jc w:val="right"/>
            </w:pPr>
            <w:r>
              <w:rPr>
                <w:sz w:val="24"/>
              </w:rPr>
              <w:t>41,600.00</w:t>
            </w:r>
          </w:p>
        </w:tc>
        <w:tc>
          <w:tcPr>
            <w:tcW w:w="1620" w:type="dxa"/>
            <w:vAlign w:val="center"/>
          </w:tcPr>
          <w:p w:rsidR="00C75F3A" w:rsidRDefault="00BB5F12">
            <w:pPr>
              <w:jc w:val="right"/>
            </w:pPr>
            <w:r>
              <w:rPr>
                <w:sz w:val="24"/>
              </w:rPr>
              <w:t>0.01</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w:t>
      </w:r>
      <w:r w:rsidRPr="008A1551">
        <w:rPr>
          <w:kern w:val="0"/>
          <w:sz w:val="24"/>
        </w:rPr>
        <w:t>“</w:t>
      </w:r>
      <w:r w:rsidRPr="008A1551">
        <w:rPr>
          <w:kern w:val="0"/>
          <w:sz w:val="24"/>
        </w:rPr>
        <w:t>本期累计买入金额</w:t>
      </w:r>
      <w:r w:rsidRPr="008A1551">
        <w:rPr>
          <w:kern w:val="0"/>
          <w:sz w:val="24"/>
        </w:rPr>
        <w:t>”</w:t>
      </w:r>
      <w:r w:rsidRPr="008A1551">
        <w:rPr>
          <w:kern w:val="0"/>
          <w:sz w:val="24"/>
        </w:rPr>
        <w:t>按买入成交金额（成交单价乘以成交数量）填列，不考虑相关交易费用。</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spacing w:before="29" w:line="288" w:lineRule="auto"/>
        <w:rPr>
          <w:b/>
          <w:bCs/>
          <w:color w:val="000000"/>
          <w:sz w:val="24"/>
        </w:rPr>
      </w:pPr>
      <w:r w:rsidRPr="008A1551">
        <w:rPr>
          <w:b/>
          <w:color w:val="000000"/>
          <w:sz w:val="24"/>
        </w:rPr>
        <w:t xml:space="preserve">7.4.2 </w:t>
      </w:r>
      <w:r w:rsidRPr="008A1551">
        <w:rPr>
          <w:b/>
          <w:bCs/>
          <w:color w:val="000000"/>
          <w:sz w:val="24"/>
        </w:rPr>
        <w:t>累计卖出金额超出期</w:t>
      </w:r>
      <w:proofErr w:type="gramStart"/>
      <w:r w:rsidRPr="008A1551">
        <w:rPr>
          <w:b/>
          <w:bCs/>
          <w:color w:val="000000"/>
          <w:sz w:val="24"/>
        </w:rPr>
        <w:t>初基金</w:t>
      </w:r>
      <w:proofErr w:type="gramEnd"/>
      <w:r w:rsidRPr="008A1551">
        <w:rPr>
          <w:b/>
          <w:bCs/>
          <w:color w:val="000000"/>
          <w:sz w:val="24"/>
        </w:rPr>
        <w:t>资产净值</w:t>
      </w:r>
      <w:r w:rsidRPr="008A1551">
        <w:rPr>
          <w:b/>
          <w:bCs/>
          <w:color w:val="000000"/>
          <w:sz w:val="24"/>
        </w:rPr>
        <w:t>2%</w:t>
      </w:r>
      <w:r w:rsidRPr="008A1551">
        <w:rPr>
          <w:b/>
          <w:bCs/>
          <w:color w:val="000000"/>
          <w:sz w:val="24"/>
        </w:rPr>
        <w:t>或前</w:t>
      </w:r>
      <w:r w:rsidRPr="008A1551">
        <w:rPr>
          <w:b/>
          <w:bCs/>
          <w:color w:val="000000"/>
          <w:sz w:val="24"/>
        </w:rPr>
        <w:t>20</w:t>
      </w:r>
      <w:r w:rsidRPr="008A1551">
        <w:rPr>
          <w:b/>
          <w:bCs/>
          <w:color w:val="000000"/>
          <w:sz w:val="24"/>
        </w:rPr>
        <w:t>名的股票明细</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926E81" w:rsidTr="00F35FEF">
        <w:tc>
          <w:tcPr>
            <w:tcW w:w="870" w:type="dxa"/>
            <w:vAlign w:val="center"/>
          </w:tcPr>
          <w:p w:rsidR="001548F9" w:rsidRPr="00926E81" w:rsidRDefault="001548F9" w:rsidP="009E1EA4">
            <w:pPr>
              <w:spacing w:before="29" w:line="288" w:lineRule="auto"/>
              <w:jc w:val="center"/>
              <w:rPr>
                <w:color w:val="000000"/>
                <w:sz w:val="24"/>
              </w:rPr>
            </w:pPr>
            <w:r w:rsidRPr="00926E81">
              <w:rPr>
                <w:color w:val="000000"/>
                <w:sz w:val="24"/>
              </w:rPr>
              <w:t>序号</w:t>
            </w:r>
          </w:p>
        </w:tc>
        <w:tc>
          <w:tcPr>
            <w:tcW w:w="1650" w:type="dxa"/>
            <w:vAlign w:val="center"/>
          </w:tcPr>
          <w:p w:rsidR="001548F9" w:rsidRPr="00926E81" w:rsidRDefault="001548F9" w:rsidP="009E1EA4">
            <w:pPr>
              <w:spacing w:before="29" w:line="288" w:lineRule="auto"/>
              <w:jc w:val="center"/>
              <w:rPr>
                <w:color w:val="000000"/>
                <w:sz w:val="24"/>
              </w:rPr>
            </w:pPr>
            <w:r w:rsidRPr="00926E81">
              <w:rPr>
                <w:color w:val="000000"/>
                <w:sz w:val="24"/>
              </w:rPr>
              <w:t>股票代码</w:t>
            </w:r>
          </w:p>
        </w:tc>
        <w:tc>
          <w:tcPr>
            <w:tcW w:w="1980" w:type="dxa"/>
            <w:vAlign w:val="center"/>
          </w:tcPr>
          <w:p w:rsidR="001548F9" w:rsidRPr="00926E81" w:rsidRDefault="001548F9" w:rsidP="009E1EA4">
            <w:pPr>
              <w:spacing w:before="29" w:line="288" w:lineRule="auto"/>
              <w:jc w:val="center"/>
              <w:rPr>
                <w:color w:val="000000"/>
                <w:sz w:val="24"/>
              </w:rPr>
            </w:pPr>
            <w:r w:rsidRPr="00926E81">
              <w:rPr>
                <w:color w:val="000000"/>
                <w:sz w:val="24"/>
              </w:rPr>
              <w:t>股票名称</w:t>
            </w:r>
          </w:p>
        </w:tc>
        <w:tc>
          <w:tcPr>
            <w:tcW w:w="2880" w:type="dxa"/>
            <w:vAlign w:val="center"/>
          </w:tcPr>
          <w:p w:rsidR="001548F9" w:rsidRPr="00926E81" w:rsidRDefault="001548F9" w:rsidP="009E1EA4">
            <w:pPr>
              <w:spacing w:before="29" w:line="288" w:lineRule="auto"/>
              <w:jc w:val="center"/>
              <w:rPr>
                <w:color w:val="000000"/>
                <w:sz w:val="24"/>
              </w:rPr>
            </w:pPr>
            <w:r w:rsidRPr="00926E81">
              <w:rPr>
                <w:color w:val="000000"/>
                <w:sz w:val="24"/>
              </w:rPr>
              <w:t>本期累计卖出金额</w:t>
            </w:r>
          </w:p>
        </w:tc>
        <w:tc>
          <w:tcPr>
            <w:tcW w:w="1620" w:type="dxa"/>
            <w:vAlign w:val="center"/>
          </w:tcPr>
          <w:p w:rsidR="001548F9" w:rsidRPr="00926E81" w:rsidRDefault="001548F9" w:rsidP="009E1EA4">
            <w:pPr>
              <w:spacing w:before="29" w:line="288" w:lineRule="auto"/>
              <w:jc w:val="center"/>
              <w:rPr>
                <w:color w:val="000000"/>
                <w:sz w:val="24"/>
              </w:rPr>
            </w:pPr>
            <w:r w:rsidRPr="00926E81">
              <w:rPr>
                <w:color w:val="000000"/>
                <w:sz w:val="24"/>
              </w:rPr>
              <w:t>占期</w:t>
            </w:r>
            <w:proofErr w:type="gramStart"/>
            <w:r w:rsidRPr="00926E81">
              <w:rPr>
                <w:color w:val="000000"/>
                <w:sz w:val="24"/>
              </w:rPr>
              <w:t>初基金</w:t>
            </w:r>
            <w:proofErr w:type="gramEnd"/>
            <w:r w:rsidRPr="00926E81">
              <w:rPr>
                <w:color w:val="000000"/>
                <w:sz w:val="24"/>
              </w:rPr>
              <w:t>资产净值比例（％）</w:t>
            </w:r>
          </w:p>
        </w:tc>
      </w:tr>
      <w:tr w:rsidR="00C75F3A" w:rsidRPr="00926E81">
        <w:tc>
          <w:tcPr>
            <w:tcW w:w="869" w:type="dxa"/>
            <w:vAlign w:val="center"/>
          </w:tcPr>
          <w:p w:rsidR="00C75F3A" w:rsidRPr="00926E81" w:rsidRDefault="00BB5F12">
            <w:pPr>
              <w:jc w:val="center"/>
              <w:rPr>
                <w:sz w:val="24"/>
              </w:rPr>
            </w:pPr>
            <w:r w:rsidRPr="00926E81">
              <w:rPr>
                <w:sz w:val="24"/>
              </w:rPr>
              <w:t>1</w:t>
            </w:r>
          </w:p>
        </w:tc>
        <w:tc>
          <w:tcPr>
            <w:tcW w:w="1650" w:type="dxa"/>
            <w:vAlign w:val="center"/>
          </w:tcPr>
          <w:p w:rsidR="00C75F3A" w:rsidRPr="00926E81" w:rsidRDefault="00BB5F12">
            <w:pPr>
              <w:jc w:val="center"/>
              <w:rPr>
                <w:sz w:val="24"/>
              </w:rPr>
            </w:pPr>
            <w:r w:rsidRPr="00926E81">
              <w:rPr>
                <w:sz w:val="24"/>
              </w:rPr>
              <w:t>601398</w:t>
            </w:r>
          </w:p>
        </w:tc>
        <w:tc>
          <w:tcPr>
            <w:tcW w:w="1980" w:type="dxa"/>
            <w:vAlign w:val="center"/>
          </w:tcPr>
          <w:p w:rsidR="00C75F3A" w:rsidRPr="00926E81" w:rsidRDefault="00BB5F12">
            <w:pPr>
              <w:jc w:val="center"/>
              <w:rPr>
                <w:sz w:val="24"/>
              </w:rPr>
            </w:pPr>
            <w:r w:rsidRPr="00926E81">
              <w:rPr>
                <w:sz w:val="24"/>
              </w:rPr>
              <w:t>工商银行</w:t>
            </w:r>
          </w:p>
        </w:tc>
        <w:tc>
          <w:tcPr>
            <w:tcW w:w="2879" w:type="dxa"/>
            <w:vAlign w:val="center"/>
          </w:tcPr>
          <w:p w:rsidR="00C75F3A" w:rsidRPr="00926E81" w:rsidRDefault="00BB5F12">
            <w:pPr>
              <w:jc w:val="right"/>
              <w:rPr>
                <w:sz w:val="24"/>
              </w:rPr>
            </w:pPr>
            <w:r w:rsidRPr="00926E81">
              <w:rPr>
                <w:sz w:val="24"/>
              </w:rPr>
              <w:t>8,118,626.00</w:t>
            </w:r>
          </w:p>
        </w:tc>
        <w:tc>
          <w:tcPr>
            <w:tcW w:w="1620" w:type="dxa"/>
            <w:vAlign w:val="center"/>
          </w:tcPr>
          <w:p w:rsidR="00C75F3A" w:rsidRPr="00926E81" w:rsidRDefault="00BB5F12">
            <w:pPr>
              <w:jc w:val="right"/>
              <w:rPr>
                <w:sz w:val="24"/>
              </w:rPr>
            </w:pPr>
            <w:r w:rsidRPr="00926E81">
              <w:rPr>
                <w:sz w:val="24"/>
              </w:rPr>
              <w:t>1.64</w:t>
            </w:r>
          </w:p>
        </w:tc>
      </w:tr>
      <w:tr w:rsidR="00C75F3A" w:rsidRPr="00926E81">
        <w:tc>
          <w:tcPr>
            <w:tcW w:w="869" w:type="dxa"/>
            <w:vAlign w:val="center"/>
          </w:tcPr>
          <w:p w:rsidR="00C75F3A" w:rsidRPr="00926E81" w:rsidRDefault="00BB5F12">
            <w:pPr>
              <w:jc w:val="center"/>
              <w:rPr>
                <w:sz w:val="24"/>
              </w:rPr>
            </w:pPr>
            <w:r w:rsidRPr="00926E81">
              <w:rPr>
                <w:sz w:val="24"/>
              </w:rPr>
              <w:t>2</w:t>
            </w:r>
          </w:p>
        </w:tc>
        <w:tc>
          <w:tcPr>
            <w:tcW w:w="1650" w:type="dxa"/>
            <w:vAlign w:val="center"/>
          </w:tcPr>
          <w:p w:rsidR="00C75F3A" w:rsidRPr="00926E81" w:rsidRDefault="00BB5F12">
            <w:pPr>
              <w:jc w:val="center"/>
              <w:rPr>
                <w:sz w:val="24"/>
              </w:rPr>
            </w:pPr>
            <w:r w:rsidRPr="00926E81">
              <w:rPr>
                <w:sz w:val="24"/>
              </w:rPr>
              <w:t>600519</w:t>
            </w:r>
          </w:p>
        </w:tc>
        <w:tc>
          <w:tcPr>
            <w:tcW w:w="1980" w:type="dxa"/>
            <w:vAlign w:val="center"/>
          </w:tcPr>
          <w:p w:rsidR="00C75F3A" w:rsidRPr="00926E81" w:rsidRDefault="00BB5F12">
            <w:pPr>
              <w:jc w:val="center"/>
              <w:rPr>
                <w:sz w:val="24"/>
              </w:rPr>
            </w:pPr>
            <w:r w:rsidRPr="00926E81">
              <w:rPr>
                <w:sz w:val="24"/>
              </w:rPr>
              <w:t>贵州茅台</w:t>
            </w:r>
          </w:p>
        </w:tc>
        <w:tc>
          <w:tcPr>
            <w:tcW w:w="2879" w:type="dxa"/>
            <w:vAlign w:val="center"/>
          </w:tcPr>
          <w:p w:rsidR="00C75F3A" w:rsidRPr="00926E81" w:rsidRDefault="00BB5F12">
            <w:pPr>
              <w:jc w:val="right"/>
              <w:rPr>
                <w:sz w:val="24"/>
              </w:rPr>
            </w:pPr>
            <w:r w:rsidRPr="00926E81">
              <w:rPr>
                <w:sz w:val="24"/>
              </w:rPr>
              <w:t>5,875,089.23</w:t>
            </w:r>
          </w:p>
        </w:tc>
        <w:tc>
          <w:tcPr>
            <w:tcW w:w="1620" w:type="dxa"/>
            <w:vAlign w:val="center"/>
          </w:tcPr>
          <w:p w:rsidR="00C75F3A" w:rsidRPr="00926E81" w:rsidRDefault="00BB5F12">
            <w:pPr>
              <w:jc w:val="right"/>
              <w:rPr>
                <w:sz w:val="24"/>
              </w:rPr>
            </w:pPr>
            <w:r w:rsidRPr="00926E81">
              <w:rPr>
                <w:sz w:val="24"/>
              </w:rPr>
              <w:t>1.19</w:t>
            </w:r>
          </w:p>
        </w:tc>
      </w:tr>
      <w:tr w:rsidR="00C75F3A" w:rsidRPr="00926E81">
        <w:tc>
          <w:tcPr>
            <w:tcW w:w="869" w:type="dxa"/>
            <w:vAlign w:val="center"/>
          </w:tcPr>
          <w:p w:rsidR="00C75F3A" w:rsidRPr="00926E81" w:rsidRDefault="00BB5F12">
            <w:pPr>
              <w:jc w:val="center"/>
              <w:rPr>
                <w:sz w:val="24"/>
              </w:rPr>
            </w:pPr>
            <w:r w:rsidRPr="00926E81">
              <w:rPr>
                <w:sz w:val="24"/>
              </w:rPr>
              <w:t>3</w:t>
            </w:r>
          </w:p>
        </w:tc>
        <w:tc>
          <w:tcPr>
            <w:tcW w:w="1650" w:type="dxa"/>
            <w:vAlign w:val="center"/>
          </w:tcPr>
          <w:p w:rsidR="00C75F3A" w:rsidRPr="00926E81" w:rsidRDefault="00BB5F12">
            <w:pPr>
              <w:jc w:val="center"/>
              <w:rPr>
                <w:sz w:val="24"/>
              </w:rPr>
            </w:pPr>
            <w:r w:rsidRPr="00926E81">
              <w:rPr>
                <w:sz w:val="24"/>
              </w:rPr>
              <w:t>601318</w:t>
            </w:r>
          </w:p>
        </w:tc>
        <w:tc>
          <w:tcPr>
            <w:tcW w:w="1980" w:type="dxa"/>
            <w:vAlign w:val="center"/>
          </w:tcPr>
          <w:p w:rsidR="00C75F3A" w:rsidRPr="00926E81" w:rsidRDefault="00BB5F12">
            <w:pPr>
              <w:jc w:val="center"/>
              <w:rPr>
                <w:sz w:val="24"/>
              </w:rPr>
            </w:pPr>
            <w:r w:rsidRPr="00926E81">
              <w:rPr>
                <w:sz w:val="24"/>
              </w:rPr>
              <w:t>中国平安</w:t>
            </w:r>
          </w:p>
        </w:tc>
        <w:tc>
          <w:tcPr>
            <w:tcW w:w="2879" w:type="dxa"/>
            <w:vAlign w:val="center"/>
          </w:tcPr>
          <w:p w:rsidR="00C75F3A" w:rsidRPr="00926E81" w:rsidRDefault="00BB5F12">
            <w:pPr>
              <w:jc w:val="right"/>
              <w:rPr>
                <w:sz w:val="24"/>
              </w:rPr>
            </w:pPr>
            <w:r w:rsidRPr="00926E81">
              <w:rPr>
                <w:sz w:val="24"/>
              </w:rPr>
              <w:t>4,472,529.00</w:t>
            </w:r>
          </w:p>
        </w:tc>
        <w:tc>
          <w:tcPr>
            <w:tcW w:w="1620" w:type="dxa"/>
            <w:vAlign w:val="center"/>
          </w:tcPr>
          <w:p w:rsidR="00C75F3A" w:rsidRPr="00926E81" w:rsidRDefault="00BB5F12">
            <w:pPr>
              <w:jc w:val="right"/>
              <w:rPr>
                <w:sz w:val="24"/>
              </w:rPr>
            </w:pPr>
            <w:r w:rsidRPr="00926E81">
              <w:rPr>
                <w:sz w:val="24"/>
              </w:rPr>
              <w:t>0.90</w:t>
            </w:r>
          </w:p>
        </w:tc>
      </w:tr>
      <w:tr w:rsidR="00C75F3A" w:rsidRPr="00926E81">
        <w:tc>
          <w:tcPr>
            <w:tcW w:w="869" w:type="dxa"/>
            <w:vAlign w:val="center"/>
          </w:tcPr>
          <w:p w:rsidR="00C75F3A" w:rsidRPr="00926E81" w:rsidRDefault="00BB5F12">
            <w:pPr>
              <w:jc w:val="center"/>
              <w:rPr>
                <w:sz w:val="24"/>
              </w:rPr>
            </w:pPr>
            <w:r w:rsidRPr="00926E81">
              <w:rPr>
                <w:sz w:val="24"/>
              </w:rPr>
              <w:t>4</w:t>
            </w:r>
          </w:p>
        </w:tc>
        <w:tc>
          <w:tcPr>
            <w:tcW w:w="1650" w:type="dxa"/>
            <w:vAlign w:val="center"/>
          </w:tcPr>
          <w:p w:rsidR="00C75F3A" w:rsidRPr="00926E81" w:rsidRDefault="00BB5F12">
            <w:pPr>
              <w:jc w:val="center"/>
              <w:rPr>
                <w:sz w:val="24"/>
              </w:rPr>
            </w:pPr>
            <w:r w:rsidRPr="00926E81">
              <w:rPr>
                <w:sz w:val="24"/>
              </w:rPr>
              <w:t>601939</w:t>
            </w:r>
          </w:p>
        </w:tc>
        <w:tc>
          <w:tcPr>
            <w:tcW w:w="1980" w:type="dxa"/>
            <w:vAlign w:val="center"/>
          </w:tcPr>
          <w:p w:rsidR="00C75F3A" w:rsidRPr="00926E81" w:rsidRDefault="00BB5F12">
            <w:pPr>
              <w:jc w:val="center"/>
              <w:rPr>
                <w:sz w:val="24"/>
              </w:rPr>
            </w:pPr>
            <w:r w:rsidRPr="00926E81">
              <w:rPr>
                <w:sz w:val="24"/>
              </w:rPr>
              <w:t>建设银行</w:t>
            </w:r>
          </w:p>
        </w:tc>
        <w:tc>
          <w:tcPr>
            <w:tcW w:w="2879" w:type="dxa"/>
            <w:vAlign w:val="center"/>
          </w:tcPr>
          <w:p w:rsidR="00C75F3A" w:rsidRPr="00926E81" w:rsidRDefault="00BB5F12">
            <w:pPr>
              <w:jc w:val="right"/>
              <w:rPr>
                <w:sz w:val="24"/>
              </w:rPr>
            </w:pPr>
            <w:r w:rsidRPr="00926E81">
              <w:rPr>
                <w:sz w:val="24"/>
              </w:rPr>
              <w:t>3,742,050.00</w:t>
            </w:r>
          </w:p>
        </w:tc>
        <w:tc>
          <w:tcPr>
            <w:tcW w:w="1620" w:type="dxa"/>
            <w:vAlign w:val="center"/>
          </w:tcPr>
          <w:p w:rsidR="00C75F3A" w:rsidRPr="00926E81" w:rsidRDefault="00BB5F12">
            <w:pPr>
              <w:jc w:val="right"/>
              <w:rPr>
                <w:sz w:val="24"/>
              </w:rPr>
            </w:pPr>
            <w:r w:rsidRPr="00926E81">
              <w:rPr>
                <w:sz w:val="24"/>
              </w:rPr>
              <w:t>0.76</w:t>
            </w:r>
          </w:p>
        </w:tc>
      </w:tr>
      <w:tr w:rsidR="00C75F3A" w:rsidRPr="00926E81">
        <w:tc>
          <w:tcPr>
            <w:tcW w:w="869" w:type="dxa"/>
            <w:vAlign w:val="center"/>
          </w:tcPr>
          <w:p w:rsidR="00C75F3A" w:rsidRPr="00926E81" w:rsidRDefault="00BB5F12">
            <w:pPr>
              <w:jc w:val="center"/>
              <w:rPr>
                <w:sz w:val="24"/>
              </w:rPr>
            </w:pPr>
            <w:r w:rsidRPr="00926E81">
              <w:rPr>
                <w:sz w:val="24"/>
              </w:rPr>
              <w:t>5</w:t>
            </w:r>
          </w:p>
        </w:tc>
        <w:tc>
          <w:tcPr>
            <w:tcW w:w="1650" w:type="dxa"/>
            <w:vAlign w:val="center"/>
          </w:tcPr>
          <w:p w:rsidR="00C75F3A" w:rsidRPr="00926E81" w:rsidRDefault="00BB5F12">
            <w:pPr>
              <w:jc w:val="center"/>
              <w:rPr>
                <w:sz w:val="24"/>
              </w:rPr>
            </w:pPr>
            <w:r w:rsidRPr="00926E81">
              <w:rPr>
                <w:sz w:val="24"/>
              </w:rPr>
              <w:t>601088</w:t>
            </w:r>
          </w:p>
        </w:tc>
        <w:tc>
          <w:tcPr>
            <w:tcW w:w="1980" w:type="dxa"/>
            <w:vAlign w:val="center"/>
          </w:tcPr>
          <w:p w:rsidR="00C75F3A" w:rsidRPr="00926E81" w:rsidRDefault="00BB5F12">
            <w:pPr>
              <w:jc w:val="center"/>
              <w:rPr>
                <w:sz w:val="24"/>
              </w:rPr>
            </w:pPr>
            <w:r w:rsidRPr="00926E81">
              <w:rPr>
                <w:sz w:val="24"/>
              </w:rPr>
              <w:t>中国神华</w:t>
            </w:r>
          </w:p>
        </w:tc>
        <w:tc>
          <w:tcPr>
            <w:tcW w:w="2879" w:type="dxa"/>
            <w:vAlign w:val="center"/>
          </w:tcPr>
          <w:p w:rsidR="00C75F3A" w:rsidRPr="00926E81" w:rsidRDefault="00BB5F12">
            <w:pPr>
              <w:jc w:val="right"/>
              <w:rPr>
                <w:sz w:val="24"/>
              </w:rPr>
            </w:pPr>
            <w:r w:rsidRPr="00926E81">
              <w:rPr>
                <w:sz w:val="24"/>
              </w:rPr>
              <w:t>3,531,810.00</w:t>
            </w:r>
          </w:p>
        </w:tc>
        <w:tc>
          <w:tcPr>
            <w:tcW w:w="1620" w:type="dxa"/>
            <w:vAlign w:val="center"/>
          </w:tcPr>
          <w:p w:rsidR="00C75F3A" w:rsidRPr="00926E81" w:rsidRDefault="00BB5F12">
            <w:pPr>
              <w:jc w:val="right"/>
              <w:rPr>
                <w:sz w:val="24"/>
              </w:rPr>
            </w:pPr>
            <w:r w:rsidRPr="00926E81">
              <w:rPr>
                <w:sz w:val="24"/>
              </w:rPr>
              <w:t>0.71</w:t>
            </w:r>
          </w:p>
        </w:tc>
      </w:tr>
      <w:tr w:rsidR="00C75F3A" w:rsidRPr="00926E81">
        <w:tc>
          <w:tcPr>
            <w:tcW w:w="869" w:type="dxa"/>
            <w:vAlign w:val="center"/>
          </w:tcPr>
          <w:p w:rsidR="00C75F3A" w:rsidRPr="00926E81" w:rsidRDefault="00BB5F12">
            <w:pPr>
              <w:jc w:val="center"/>
              <w:rPr>
                <w:sz w:val="24"/>
              </w:rPr>
            </w:pPr>
            <w:r w:rsidRPr="00926E81">
              <w:rPr>
                <w:sz w:val="24"/>
              </w:rPr>
              <w:t>6</w:t>
            </w:r>
          </w:p>
        </w:tc>
        <w:tc>
          <w:tcPr>
            <w:tcW w:w="1650" w:type="dxa"/>
            <w:vAlign w:val="center"/>
          </w:tcPr>
          <w:p w:rsidR="00C75F3A" w:rsidRPr="00926E81" w:rsidRDefault="00BB5F12">
            <w:pPr>
              <w:jc w:val="center"/>
              <w:rPr>
                <w:sz w:val="24"/>
              </w:rPr>
            </w:pPr>
            <w:r w:rsidRPr="00926E81">
              <w:rPr>
                <w:sz w:val="24"/>
              </w:rPr>
              <w:t>600887</w:t>
            </w:r>
          </w:p>
        </w:tc>
        <w:tc>
          <w:tcPr>
            <w:tcW w:w="1980" w:type="dxa"/>
            <w:vAlign w:val="center"/>
          </w:tcPr>
          <w:p w:rsidR="00C75F3A" w:rsidRPr="00926E81" w:rsidRDefault="00BB5F12">
            <w:pPr>
              <w:jc w:val="center"/>
              <w:rPr>
                <w:sz w:val="24"/>
              </w:rPr>
            </w:pPr>
            <w:r w:rsidRPr="00926E81">
              <w:rPr>
                <w:sz w:val="24"/>
              </w:rPr>
              <w:t>伊利股份</w:t>
            </w:r>
          </w:p>
        </w:tc>
        <w:tc>
          <w:tcPr>
            <w:tcW w:w="2879" w:type="dxa"/>
            <w:vAlign w:val="center"/>
          </w:tcPr>
          <w:p w:rsidR="00C75F3A" w:rsidRPr="00926E81" w:rsidRDefault="00BB5F12">
            <w:pPr>
              <w:jc w:val="right"/>
              <w:rPr>
                <w:sz w:val="24"/>
              </w:rPr>
            </w:pPr>
            <w:r w:rsidRPr="00926E81">
              <w:rPr>
                <w:sz w:val="24"/>
              </w:rPr>
              <w:t>3,342,097.73</w:t>
            </w:r>
          </w:p>
        </w:tc>
        <w:tc>
          <w:tcPr>
            <w:tcW w:w="1620" w:type="dxa"/>
            <w:vAlign w:val="center"/>
          </w:tcPr>
          <w:p w:rsidR="00C75F3A" w:rsidRPr="00926E81" w:rsidRDefault="00BB5F12">
            <w:pPr>
              <w:jc w:val="right"/>
              <w:rPr>
                <w:sz w:val="24"/>
              </w:rPr>
            </w:pPr>
            <w:r w:rsidRPr="00926E81">
              <w:rPr>
                <w:sz w:val="24"/>
              </w:rPr>
              <w:t>0.67</w:t>
            </w:r>
          </w:p>
        </w:tc>
      </w:tr>
      <w:tr w:rsidR="00C75F3A" w:rsidRPr="00926E81">
        <w:tc>
          <w:tcPr>
            <w:tcW w:w="869" w:type="dxa"/>
            <w:vAlign w:val="center"/>
          </w:tcPr>
          <w:p w:rsidR="00C75F3A" w:rsidRPr="00926E81" w:rsidRDefault="00BB5F12">
            <w:pPr>
              <w:jc w:val="center"/>
              <w:rPr>
                <w:sz w:val="24"/>
              </w:rPr>
            </w:pPr>
            <w:r w:rsidRPr="00926E81">
              <w:rPr>
                <w:sz w:val="24"/>
              </w:rPr>
              <w:t>7</w:t>
            </w:r>
          </w:p>
        </w:tc>
        <w:tc>
          <w:tcPr>
            <w:tcW w:w="1650" w:type="dxa"/>
            <w:vAlign w:val="center"/>
          </w:tcPr>
          <w:p w:rsidR="00C75F3A" w:rsidRPr="00926E81" w:rsidRDefault="00BB5F12">
            <w:pPr>
              <w:jc w:val="center"/>
              <w:rPr>
                <w:sz w:val="24"/>
              </w:rPr>
            </w:pPr>
            <w:r w:rsidRPr="00926E81">
              <w:rPr>
                <w:sz w:val="24"/>
              </w:rPr>
              <w:t>000001</w:t>
            </w:r>
          </w:p>
        </w:tc>
        <w:tc>
          <w:tcPr>
            <w:tcW w:w="1980" w:type="dxa"/>
            <w:vAlign w:val="center"/>
          </w:tcPr>
          <w:p w:rsidR="00C75F3A" w:rsidRPr="00926E81" w:rsidRDefault="00BB5F12">
            <w:pPr>
              <w:jc w:val="center"/>
              <w:rPr>
                <w:sz w:val="24"/>
              </w:rPr>
            </w:pPr>
            <w:r w:rsidRPr="00926E81">
              <w:rPr>
                <w:sz w:val="24"/>
              </w:rPr>
              <w:t>平安银行</w:t>
            </w:r>
          </w:p>
        </w:tc>
        <w:tc>
          <w:tcPr>
            <w:tcW w:w="2879" w:type="dxa"/>
            <w:vAlign w:val="center"/>
          </w:tcPr>
          <w:p w:rsidR="00C75F3A" w:rsidRPr="00926E81" w:rsidRDefault="00BB5F12">
            <w:pPr>
              <w:jc w:val="right"/>
              <w:rPr>
                <w:sz w:val="24"/>
              </w:rPr>
            </w:pPr>
            <w:r w:rsidRPr="00926E81">
              <w:rPr>
                <w:sz w:val="24"/>
              </w:rPr>
              <w:t>2,998,360.00</w:t>
            </w:r>
          </w:p>
        </w:tc>
        <w:tc>
          <w:tcPr>
            <w:tcW w:w="1620" w:type="dxa"/>
            <w:vAlign w:val="center"/>
          </w:tcPr>
          <w:p w:rsidR="00C75F3A" w:rsidRPr="00926E81" w:rsidRDefault="00BB5F12">
            <w:pPr>
              <w:jc w:val="right"/>
              <w:rPr>
                <w:sz w:val="24"/>
              </w:rPr>
            </w:pPr>
            <w:r w:rsidRPr="00926E81">
              <w:rPr>
                <w:sz w:val="24"/>
              </w:rPr>
              <w:t>0.61</w:t>
            </w:r>
          </w:p>
        </w:tc>
      </w:tr>
      <w:tr w:rsidR="00C75F3A" w:rsidRPr="00926E81">
        <w:tc>
          <w:tcPr>
            <w:tcW w:w="869" w:type="dxa"/>
            <w:vAlign w:val="center"/>
          </w:tcPr>
          <w:p w:rsidR="00C75F3A" w:rsidRPr="00926E81" w:rsidRDefault="00BB5F12">
            <w:pPr>
              <w:jc w:val="center"/>
              <w:rPr>
                <w:sz w:val="24"/>
              </w:rPr>
            </w:pPr>
            <w:r w:rsidRPr="00926E81">
              <w:rPr>
                <w:sz w:val="24"/>
              </w:rPr>
              <w:t>8</w:t>
            </w:r>
          </w:p>
        </w:tc>
        <w:tc>
          <w:tcPr>
            <w:tcW w:w="1650" w:type="dxa"/>
            <w:vAlign w:val="center"/>
          </w:tcPr>
          <w:p w:rsidR="00C75F3A" w:rsidRPr="00926E81" w:rsidRDefault="00BB5F12">
            <w:pPr>
              <w:jc w:val="center"/>
              <w:rPr>
                <w:sz w:val="24"/>
              </w:rPr>
            </w:pPr>
            <w:r w:rsidRPr="00926E81">
              <w:rPr>
                <w:sz w:val="24"/>
              </w:rPr>
              <w:t>601668</w:t>
            </w:r>
          </w:p>
        </w:tc>
        <w:tc>
          <w:tcPr>
            <w:tcW w:w="1980" w:type="dxa"/>
            <w:vAlign w:val="center"/>
          </w:tcPr>
          <w:p w:rsidR="00C75F3A" w:rsidRPr="00926E81" w:rsidRDefault="00BB5F12">
            <w:pPr>
              <w:jc w:val="center"/>
              <w:rPr>
                <w:sz w:val="24"/>
              </w:rPr>
            </w:pPr>
            <w:r w:rsidRPr="00926E81">
              <w:rPr>
                <w:sz w:val="24"/>
              </w:rPr>
              <w:t>中国建筑</w:t>
            </w:r>
          </w:p>
        </w:tc>
        <w:tc>
          <w:tcPr>
            <w:tcW w:w="2879" w:type="dxa"/>
            <w:vAlign w:val="center"/>
          </w:tcPr>
          <w:p w:rsidR="00C75F3A" w:rsidRPr="00926E81" w:rsidRDefault="00BB5F12">
            <w:pPr>
              <w:jc w:val="right"/>
              <w:rPr>
                <w:sz w:val="24"/>
              </w:rPr>
            </w:pPr>
            <w:r w:rsidRPr="00926E81">
              <w:rPr>
                <w:sz w:val="24"/>
              </w:rPr>
              <w:t>2,778,094.00</w:t>
            </w:r>
          </w:p>
        </w:tc>
        <w:tc>
          <w:tcPr>
            <w:tcW w:w="1620" w:type="dxa"/>
            <w:vAlign w:val="center"/>
          </w:tcPr>
          <w:p w:rsidR="00C75F3A" w:rsidRPr="00926E81" w:rsidRDefault="00BB5F12">
            <w:pPr>
              <w:jc w:val="right"/>
              <w:rPr>
                <w:sz w:val="24"/>
              </w:rPr>
            </w:pPr>
            <w:r w:rsidRPr="00926E81">
              <w:rPr>
                <w:sz w:val="24"/>
              </w:rPr>
              <w:t>0.56</w:t>
            </w:r>
          </w:p>
        </w:tc>
      </w:tr>
      <w:tr w:rsidR="00C75F3A" w:rsidRPr="00926E81">
        <w:tc>
          <w:tcPr>
            <w:tcW w:w="869" w:type="dxa"/>
            <w:vAlign w:val="center"/>
          </w:tcPr>
          <w:p w:rsidR="00C75F3A" w:rsidRPr="00926E81" w:rsidRDefault="00BB5F12">
            <w:pPr>
              <w:jc w:val="center"/>
              <w:rPr>
                <w:sz w:val="24"/>
              </w:rPr>
            </w:pPr>
            <w:r w:rsidRPr="00926E81">
              <w:rPr>
                <w:sz w:val="24"/>
              </w:rPr>
              <w:t>9</w:t>
            </w:r>
          </w:p>
        </w:tc>
        <w:tc>
          <w:tcPr>
            <w:tcW w:w="1650" w:type="dxa"/>
            <w:vAlign w:val="center"/>
          </w:tcPr>
          <w:p w:rsidR="00C75F3A" w:rsidRPr="00926E81" w:rsidRDefault="00BB5F12">
            <w:pPr>
              <w:jc w:val="center"/>
              <w:rPr>
                <w:sz w:val="24"/>
              </w:rPr>
            </w:pPr>
            <w:r w:rsidRPr="00926E81">
              <w:rPr>
                <w:sz w:val="24"/>
              </w:rPr>
              <w:t>601766</w:t>
            </w:r>
          </w:p>
        </w:tc>
        <w:tc>
          <w:tcPr>
            <w:tcW w:w="1980" w:type="dxa"/>
            <w:vAlign w:val="center"/>
          </w:tcPr>
          <w:p w:rsidR="00C75F3A" w:rsidRPr="00926E81" w:rsidRDefault="00BB5F12">
            <w:pPr>
              <w:jc w:val="center"/>
              <w:rPr>
                <w:sz w:val="24"/>
              </w:rPr>
            </w:pPr>
            <w:r w:rsidRPr="00926E81">
              <w:rPr>
                <w:sz w:val="24"/>
              </w:rPr>
              <w:t>中国中车</w:t>
            </w:r>
          </w:p>
        </w:tc>
        <w:tc>
          <w:tcPr>
            <w:tcW w:w="2879" w:type="dxa"/>
            <w:vAlign w:val="center"/>
          </w:tcPr>
          <w:p w:rsidR="00C75F3A" w:rsidRPr="00926E81" w:rsidRDefault="00BB5F12">
            <w:pPr>
              <w:jc w:val="right"/>
              <w:rPr>
                <w:sz w:val="24"/>
              </w:rPr>
            </w:pPr>
            <w:r w:rsidRPr="00926E81">
              <w:rPr>
                <w:sz w:val="24"/>
              </w:rPr>
              <w:t>2,727,690.00</w:t>
            </w:r>
          </w:p>
        </w:tc>
        <w:tc>
          <w:tcPr>
            <w:tcW w:w="1620" w:type="dxa"/>
            <w:vAlign w:val="center"/>
          </w:tcPr>
          <w:p w:rsidR="00C75F3A" w:rsidRPr="00926E81" w:rsidRDefault="00BB5F12">
            <w:pPr>
              <w:jc w:val="right"/>
              <w:rPr>
                <w:sz w:val="24"/>
              </w:rPr>
            </w:pPr>
            <w:r w:rsidRPr="00926E81">
              <w:rPr>
                <w:sz w:val="24"/>
              </w:rPr>
              <w:t>0.55</w:t>
            </w:r>
          </w:p>
        </w:tc>
      </w:tr>
      <w:tr w:rsidR="00C75F3A" w:rsidRPr="00926E81">
        <w:tc>
          <w:tcPr>
            <w:tcW w:w="869" w:type="dxa"/>
            <w:vAlign w:val="center"/>
          </w:tcPr>
          <w:p w:rsidR="00C75F3A" w:rsidRPr="00926E81" w:rsidRDefault="00BB5F12">
            <w:pPr>
              <w:jc w:val="center"/>
              <w:rPr>
                <w:sz w:val="24"/>
              </w:rPr>
            </w:pPr>
            <w:r w:rsidRPr="00926E81">
              <w:rPr>
                <w:sz w:val="24"/>
              </w:rPr>
              <w:t>10</w:t>
            </w:r>
          </w:p>
        </w:tc>
        <w:tc>
          <w:tcPr>
            <w:tcW w:w="1650" w:type="dxa"/>
            <w:vAlign w:val="center"/>
          </w:tcPr>
          <w:p w:rsidR="00C75F3A" w:rsidRPr="00926E81" w:rsidRDefault="00BB5F12">
            <w:pPr>
              <w:jc w:val="center"/>
              <w:rPr>
                <w:sz w:val="24"/>
              </w:rPr>
            </w:pPr>
            <w:r w:rsidRPr="00926E81">
              <w:rPr>
                <w:sz w:val="24"/>
              </w:rPr>
              <w:t>600276</w:t>
            </w:r>
          </w:p>
        </w:tc>
        <w:tc>
          <w:tcPr>
            <w:tcW w:w="1980" w:type="dxa"/>
            <w:vAlign w:val="center"/>
          </w:tcPr>
          <w:p w:rsidR="00C75F3A" w:rsidRPr="00926E81" w:rsidRDefault="00BB5F12">
            <w:pPr>
              <w:jc w:val="center"/>
              <w:rPr>
                <w:sz w:val="24"/>
              </w:rPr>
            </w:pPr>
            <w:r w:rsidRPr="00926E81">
              <w:rPr>
                <w:sz w:val="24"/>
              </w:rPr>
              <w:t>恒瑞医药</w:t>
            </w:r>
          </w:p>
        </w:tc>
        <w:tc>
          <w:tcPr>
            <w:tcW w:w="2879" w:type="dxa"/>
            <w:vAlign w:val="center"/>
          </w:tcPr>
          <w:p w:rsidR="00C75F3A" w:rsidRPr="00926E81" w:rsidRDefault="00BB5F12">
            <w:pPr>
              <w:jc w:val="right"/>
              <w:rPr>
                <w:sz w:val="24"/>
              </w:rPr>
            </w:pPr>
            <w:r w:rsidRPr="00926E81">
              <w:rPr>
                <w:sz w:val="24"/>
              </w:rPr>
              <w:t>2,651,614.40</w:t>
            </w:r>
          </w:p>
        </w:tc>
        <w:tc>
          <w:tcPr>
            <w:tcW w:w="1620" w:type="dxa"/>
            <w:vAlign w:val="center"/>
          </w:tcPr>
          <w:p w:rsidR="00C75F3A" w:rsidRPr="00926E81" w:rsidRDefault="00BB5F12">
            <w:pPr>
              <w:jc w:val="right"/>
              <w:rPr>
                <w:sz w:val="24"/>
              </w:rPr>
            </w:pPr>
            <w:r w:rsidRPr="00926E81">
              <w:rPr>
                <w:sz w:val="24"/>
              </w:rPr>
              <w:t>0.54</w:t>
            </w:r>
          </w:p>
        </w:tc>
      </w:tr>
      <w:tr w:rsidR="00C75F3A" w:rsidRPr="00926E81">
        <w:tc>
          <w:tcPr>
            <w:tcW w:w="869" w:type="dxa"/>
            <w:vAlign w:val="center"/>
          </w:tcPr>
          <w:p w:rsidR="00C75F3A" w:rsidRPr="00926E81" w:rsidRDefault="00BB5F12">
            <w:pPr>
              <w:jc w:val="center"/>
              <w:rPr>
                <w:sz w:val="24"/>
              </w:rPr>
            </w:pPr>
            <w:r w:rsidRPr="00926E81">
              <w:rPr>
                <w:sz w:val="24"/>
              </w:rPr>
              <w:t>11</w:t>
            </w:r>
          </w:p>
        </w:tc>
        <w:tc>
          <w:tcPr>
            <w:tcW w:w="1650" w:type="dxa"/>
            <w:vAlign w:val="center"/>
          </w:tcPr>
          <w:p w:rsidR="00C75F3A" w:rsidRPr="00926E81" w:rsidRDefault="00BB5F12">
            <w:pPr>
              <w:jc w:val="center"/>
              <w:rPr>
                <w:sz w:val="24"/>
              </w:rPr>
            </w:pPr>
            <w:r w:rsidRPr="00926E81">
              <w:rPr>
                <w:sz w:val="24"/>
              </w:rPr>
              <w:t>601186</w:t>
            </w:r>
          </w:p>
        </w:tc>
        <w:tc>
          <w:tcPr>
            <w:tcW w:w="1980" w:type="dxa"/>
            <w:vAlign w:val="center"/>
          </w:tcPr>
          <w:p w:rsidR="00C75F3A" w:rsidRPr="00926E81" w:rsidRDefault="00BB5F12">
            <w:pPr>
              <w:jc w:val="center"/>
              <w:rPr>
                <w:sz w:val="24"/>
              </w:rPr>
            </w:pPr>
            <w:r w:rsidRPr="00926E81">
              <w:rPr>
                <w:sz w:val="24"/>
              </w:rPr>
              <w:t>中国铁建</w:t>
            </w:r>
          </w:p>
        </w:tc>
        <w:tc>
          <w:tcPr>
            <w:tcW w:w="2879" w:type="dxa"/>
            <w:vAlign w:val="center"/>
          </w:tcPr>
          <w:p w:rsidR="00C75F3A" w:rsidRPr="00926E81" w:rsidRDefault="00BB5F12">
            <w:pPr>
              <w:jc w:val="right"/>
              <w:rPr>
                <w:sz w:val="24"/>
              </w:rPr>
            </w:pPr>
            <w:r w:rsidRPr="00926E81">
              <w:rPr>
                <w:sz w:val="24"/>
              </w:rPr>
              <w:t>2,258,202.00</w:t>
            </w:r>
          </w:p>
        </w:tc>
        <w:tc>
          <w:tcPr>
            <w:tcW w:w="1620" w:type="dxa"/>
            <w:vAlign w:val="center"/>
          </w:tcPr>
          <w:p w:rsidR="00C75F3A" w:rsidRPr="00926E81" w:rsidRDefault="00BB5F12">
            <w:pPr>
              <w:jc w:val="right"/>
              <w:rPr>
                <w:sz w:val="24"/>
              </w:rPr>
            </w:pPr>
            <w:r w:rsidRPr="00926E81">
              <w:rPr>
                <w:sz w:val="24"/>
              </w:rPr>
              <w:t>0.46</w:t>
            </w:r>
          </w:p>
        </w:tc>
      </w:tr>
      <w:tr w:rsidR="00C75F3A" w:rsidRPr="00926E81">
        <w:tc>
          <w:tcPr>
            <w:tcW w:w="869" w:type="dxa"/>
            <w:vAlign w:val="center"/>
          </w:tcPr>
          <w:p w:rsidR="00C75F3A" w:rsidRPr="00926E81" w:rsidRDefault="00BB5F12">
            <w:pPr>
              <w:jc w:val="center"/>
              <w:rPr>
                <w:sz w:val="24"/>
              </w:rPr>
            </w:pPr>
            <w:r w:rsidRPr="00926E81">
              <w:rPr>
                <w:sz w:val="24"/>
              </w:rPr>
              <w:t>12</w:t>
            </w:r>
          </w:p>
        </w:tc>
        <w:tc>
          <w:tcPr>
            <w:tcW w:w="1650" w:type="dxa"/>
            <w:vAlign w:val="center"/>
          </w:tcPr>
          <w:p w:rsidR="00C75F3A" w:rsidRPr="00926E81" w:rsidRDefault="00BB5F12">
            <w:pPr>
              <w:jc w:val="center"/>
              <w:rPr>
                <w:sz w:val="24"/>
              </w:rPr>
            </w:pPr>
            <w:r w:rsidRPr="00926E81">
              <w:rPr>
                <w:sz w:val="24"/>
              </w:rPr>
              <w:t>600028</w:t>
            </w:r>
          </w:p>
        </w:tc>
        <w:tc>
          <w:tcPr>
            <w:tcW w:w="1980" w:type="dxa"/>
            <w:vAlign w:val="center"/>
          </w:tcPr>
          <w:p w:rsidR="00C75F3A" w:rsidRPr="00926E81" w:rsidRDefault="00BB5F12">
            <w:pPr>
              <w:jc w:val="center"/>
              <w:rPr>
                <w:sz w:val="24"/>
              </w:rPr>
            </w:pPr>
            <w:r w:rsidRPr="00926E81">
              <w:rPr>
                <w:sz w:val="24"/>
              </w:rPr>
              <w:t>中国石化</w:t>
            </w:r>
          </w:p>
        </w:tc>
        <w:tc>
          <w:tcPr>
            <w:tcW w:w="2879" w:type="dxa"/>
            <w:vAlign w:val="center"/>
          </w:tcPr>
          <w:p w:rsidR="00C75F3A" w:rsidRPr="00926E81" w:rsidRDefault="00BB5F12">
            <w:pPr>
              <w:jc w:val="right"/>
              <w:rPr>
                <w:sz w:val="24"/>
              </w:rPr>
            </w:pPr>
            <w:r w:rsidRPr="00926E81">
              <w:rPr>
                <w:sz w:val="24"/>
              </w:rPr>
              <w:t>2,010,600.00</w:t>
            </w:r>
          </w:p>
        </w:tc>
        <w:tc>
          <w:tcPr>
            <w:tcW w:w="1620" w:type="dxa"/>
            <w:vAlign w:val="center"/>
          </w:tcPr>
          <w:p w:rsidR="00C75F3A" w:rsidRPr="00926E81" w:rsidRDefault="00BB5F12">
            <w:pPr>
              <w:jc w:val="right"/>
              <w:rPr>
                <w:sz w:val="24"/>
              </w:rPr>
            </w:pPr>
            <w:r w:rsidRPr="00926E81">
              <w:rPr>
                <w:sz w:val="24"/>
              </w:rPr>
              <w:t>0.41</w:t>
            </w:r>
          </w:p>
        </w:tc>
      </w:tr>
      <w:tr w:rsidR="00C75F3A" w:rsidRPr="00926E81">
        <w:tc>
          <w:tcPr>
            <w:tcW w:w="869" w:type="dxa"/>
            <w:vAlign w:val="center"/>
          </w:tcPr>
          <w:p w:rsidR="00C75F3A" w:rsidRPr="00926E81" w:rsidRDefault="00BB5F12">
            <w:pPr>
              <w:jc w:val="center"/>
              <w:rPr>
                <w:sz w:val="24"/>
              </w:rPr>
            </w:pPr>
            <w:r w:rsidRPr="00926E81">
              <w:rPr>
                <w:sz w:val="24"/>
              </w:rPr>
              <w:t>13</w:t>
            </w:r>
          </w:p>
        </w:tc>
        <w:tc>
          <w:tcPr>
            <w:tcW w:w="1650" w:type="dxa"/>
            <w:vAlign w:val="center"/>
          </w:tcPr>
          <w:p w:rsidR="00C75F3A" w:rsidRPr="00926E81" w:rsidRDefault="00BB5F12">
            <w:pPr>
              <w:jc w:val="center"/>
              <w:rPr>
                <w:sz w:val="24"/>
              </w:rPr>
            </w:pPr>
            <w:r w:rsidRPr="00926E81">
              <w:rPr>
                <w:sz w:val="24"/>
              </w:rPr>
              <w:t>600436</w:t>
            </w:r>
          </w:p>
        </w:tc>
        <w:tc>
          <w:tcPr>
            <w:tcW w:w="1980" w:type="dxa"/>
            <w:vAlign w:val="center"/>
          </w:tcPr>
          <w:p w:rsidR="00C75F3A" w:rsidRPr="00926E81" w:rsidRDefault="00BB5F12">
            <w:pPr>
              <w:jc w:val="center"/>
              <w:rPr>
                <w:sz w:val="24"/>
              </w:rPr>
            </w:pPr>
            <w:r w:rsidRPr="00926E81">
              <w:rPr>
                <w:sz w:val="24"/>
              </w:rPr>
              <w:t>片仔</w:t>
            </w:r>
            <w:proofErr w:type="gramStart"/>
            <w:r w:rsidRPr="00926E81">
              <w:rPr>
                <w:sz w:val="24"/>
              </w:rPr>
              <w:t>癀</w:t>
            </w:r>
            <w:proofErr w:type="gramEnd"/>
          </w:p>
        </w:tc>
        <w:tc>
          <w:tcPr>
            <w:tcW w:w="2879" w:type="dxa"/>
            <w:vAlign w:val="center"/>
          </w:tcPr>
          <w:p w:rsidR="00C75F3A" w:rsidRPr="00926E81" w:rsidRDefault="00BB5F12">
            <w:pPr>
              <w:jc w:val="right"/>
              <w:rPr>
                <w:sz w:val="24"/>
              </w:rPr>
            </w:pPr>
            <w:r w:rsidRPr="00926E81">
              <w:rPr>
                <w:sz w:val="24"/>
              </w:rPr>
              <w:t>1,627,317.00</w:t>
            </w:r>
          </w:p>
        </w:tc>
        <w:tc>
          <w:tcPr>
            <w:tcW w:w="1620" w:type="dxa"/>
            <w:vAlign w:val="center"/>
          </w:tcPr>
          <w:p w:rsidR="00C75F3A" w:rsidRPr="00926E81" w:rsidRDefault="00BB5F12">
            <w:pPr>
              <w:jc w:val="right"/>
              <w:rPr>
                <w:sz w:val="24"/>
              </w:rPr>
            </w:pPr>
            <w:r w:rsidRPr="00926E81">
              <w:rPr>
                <w:sz w:val="24"/>
              </w:rPr>
              <w:t>0.33</w:t>
            </w:r>
          </w:p>
        </w:tc>
      </w:tr>
      <w:tr w:rsidR="00C75F3A" w:rsidRPr="00926E81">
        <w:tc>
          <w:tcPr>
            <w:tcW w:w="869" w:type="dxa"/>
            <w:vAlign w:val="center"/>
          </w:tcPr>
          <w:p w:rsidR="00C75F3A" w:rsidRPr="00926E81" w:rsidRDefault="00BB5F12">
            <w:pPr>
              <w:jc w:val="center"/>
              <w:rPr>
                <w:sz w:val="24"/>
              </w:rPr>
            </w:pPr>
            <w:r w:rsidRPr="00926E81">
              <w:rPr>
                <w:sz w:val="24"/>
              </w:rPr>
              <w:t>14</w:t>
            </w:r>
          </w:p>
        </w:tc>
        <w:tc>
          <w:tcPr>
            <w:tcW w:w="1650" w:type="dxa"/>
            <w:vAlign w:val="center"/>
          </w:tcPr>
          <w:p w:rsidR="00C75F3A" w:rsidRPr="00926E81" w:rsidRDefault="00BB5F12">
            <w:pPr>
              <w:jc w:val="center"/>
              <w:rPr>
                <w:sz w:val="24"/>
              </w:rPr>
            </w:pPr>
            <w:r w:rsidRPr="00926E81">
              <w:rPr>
                <w:sz w:val="24"/>
              </w:rPr>
              <w:t>601877</w:t>
            </w:r>
          </w:p>
        </w:tc>
        <w:tc>
          <w:tcPr>
            <w:tcW w:w="1980" w:type="dxa"/>
            <w:vAlign w:val="center"/>
          </w:tcPr>
          <w:p w:rsidR="00C75F3A" w:rsidRPr="00926E81" w:rsidRDefault="00BB5F12">
            <w:pPr>
              <w:jc w:val="center"/>
              <w:rPr>
                <w:sz w:val="24"/>
              </w:rPr>
            </w:pPr>
            <w:r w:rsidRPr="00926E81">
              <w:rPr>
                <w:sz w:val="24"/>
              </w:rPr>
              <w:t>正泰电器</w:t>
            </w:r>
          </w:p>
        </w:tc>
        <w:tc>
          <w:tcPr>
            <w:tcW w:w="2879" w:type="dxa"/>
            <w:vAlign w:val="center"/>
          </w:tcPr>
          <w:p w:rsidR="00C75F3A" w:rsidRPr="00926E81" w:rsidRDefault="00BB5F12">
            <w:pPr>
              <w:jc w:val="right"/>
              <w:rPr>
                <w:sz w:val="24"/>
              </w:rPr>
            </w:pPr>
            <w:r w:rsidRPr="00926E81">
              <w:rPr>
                <w:sz w:val="24"/>
              </w:rPr>
              <w:t>1,586,262.75</w:t>
            </w:r>
          </w:p>
        </w:tc>
        <w:tc>
          <w:tcPr>
            <w:tcW w:w="1620" w:type="dxa"/>
            <w:vAlign w:val="center"/>
          </w:tcPr>
          <w:p w:rsidR="00C75F3A" w:rsidRPr="00926E81" w:rsidRDefault="00BB5F12">
            <w:pPr>
              <w:jc w:val="right"/>
              <w:rPr>
                <w:sz w:val="24"/>
              </w:rPr>
            </w:pPr>
            <w:r w:rsidRPr="00926E81">
              <w:rPr>
                <w:sz w:val="24"/>
              </w:rPr>
              <w:t>0.32</w:t>
            </w:r>
          </w:p>
        </w:tc>
      </w:tr>
      <w:tr w:rsidR="00C75F3A" w:rsidRPr="00926E81">
        <w:tc>
          <w:tcPr>
            <w:tcW w:w="869" w:type="dxa"/>
            <w:vAlign w:val="center"/>
          </w:tcPr>
          <w:p w:rsidR="00C75F3A" w:rsidRPr="00926E81" w:rsidRDefault="00BB5F12">
            <w:pPr>
              <w:jc w:val="center"/>
              <w:rPr>
                <w:sz w:val="24"/>
              </w:rPr>
            </w:pPr>
            <w:r w:rsidRPr="00926E81">
              <w:rPr>
                <w:sz w:val="24"/>
              </w:rPr>
              <w:t>15</w:t>
            </w:r>
          </w:p>
        </w:tc>
        <w:tc>
          <w:tcPr>
            <w:tcW w:w="1650" w:type="dxa"/>
            <w:vAlign w:val="center"/>
          </w:tcPr>
          <w:p w:rsidR="00C75F3A" w:rsidRPr="00926E81" w:rsidRDefault="00BB5F12">
            <w:pPr>
              <w:jc w:val="center"/>
              <w:rPr>
                <w:sz w:val="24"/>
              </w:rPr>
            </w:pPr>
            <w:r w:rsidRPr="00926E81">
              <w:rPr>
                <w:sz w:val="24"/>
              </w:rPr>
              <w:t>600690</w:t>
            </w:r>
          </w:p>
        </w:tc>
        <w:tc>
          <w:tcPr>
            <w:tcW w:w="1980" w:type="dxa"/>
            <w:vAlign w:val="center"/>
          </w:tcPr>
          <w:p w:rsidR="00C75F3A" w:rsidRPr="00926E81" w:rsidRDefault="00BB5F12">
            <w:pPr>
              <w:jc w:val="center"/>
              <w:rPr>
                <w:sz w:val="24"/>
              </w:rPr>
            </w:pPr>
            <w:r w:rsidRPr="00926E81">
              <w:rPr>
                <w:sz w:val="24"/>
              </w:rPr>
              <w:t>海尔智家</w:t>
            </w:r>
          </w:p>
        </w:tc>
        <w:tc>
          <w:tcPr>
            <w:tcW w:w="2879" w:type="dxa"/>
            <w:vAlign w:val="center"/>
          </w:tcPr>
          <w:p w:rsidR="00C75F3A" w:rsidRPr="00926E81" w:rsidRDefault="00BB5F12">
            <w:pPr>
              <w:jc w:val="right"/>
              <w:rPr>
                <w:sz w:val="24"/>
              </w:rPr>
            </w:pPr>
            <w:r w:rsidRPr="00926E81">
              <w:rPr>
                <w:sz w:val="24"/>
              </w:rPr>
              <w:t>1,205,450.00</w:t>
            </w:r>
          </w:p>
        </w:tc>
        <w:tc>
          <w:tcPr>
            <w:tcW w:w="1620" w:type="dxa"/>
            <w:vAlign w:val="center"/>
          </w:tcPr>
          <w:p w:rsidR="00C75F3A" w:rsidRPr="00926E81" w:rsidRDefault="00BB5F12">
            <w:pPr>
              <w:jc w:val="right"/>
              <w:rPr>
                <w:sz w:val="24"/>
              </w:rPr>
            </w:pPr>
            <w:r w:rsidRPr="00926E81">
              <w:rPr>
                <w:sz w:val="24"/>
              </w:rPr>
              <w:t>0.24</w:t>
            </w:r>
          </w:p>
        </w:tc>
      </w:tr>
      <w:tr w:rsidR="00C75F3A" w:rsidRPr="00926E81">
        <w:tc>
          <w:tcPr>
            <w:tcW w:w="869" w:type="dxa"/>
            <w:vAlign w:val="center"/>
          </w:tcPr>
          <w:p w:rsidR="00C75F3A" w:rsidRPr="00926E81" w:rsidRDefault="00BB5F12">
            <w:pPr>
              <w:jc w:val="center"/>
              <w:rPr>
                <w:sz w:val="24"/>
              </w:rPr>
            </w:pPr>
            <w:r w:rsidRPr="00926E81">
              <w:rPr>
                <w:sz w:val="24"/>
              </w:rPr>
              <w:t>16</w:t>
            </w:r>
          </w:p>
        </w:tc>
        <w:tc>
          <w:tcPr>
            <w:tcW w:w="1650" w:type="dxa"/>
            <w:vAlign w:val="center"/>
          </w:tcPr>
          <w:p w:rsidR="00C75F3A" w:rsidRPr="00926E81" w:rsidRDefault="00BB5F12">
            <w:pPr>
              <w:jc w:val="center"/>
              <w:rPr>
                <w:sz w:val="24"/>
              </w:rPr>
            </w:pPr>
            <w:r w:rsidRPr="00926E81">
              <w:rPr>
                <w:sz w:val="24"/>
              </w:rPr>
              <w:t>600048</w:t>
            </w:r>
          </w:p>
        </w:tc>
        <w:tc>
          <w:tcPr>
            <w:tcW w:w="1980" w:type="dxa"/>
            <w:vAlign w:val="center"/>
          </w:tcPr>
          <w:p w:rsidR="00C75F3A" w:rsidRPr="00926E81" w:rsidRDefault="00BB5F12">
            <w:pPr>
              <w:jc w:val="center"/>
              <w:rPr>
                <w:sz w:val="24"/>
              </w:rPr>
            </w:pPr>
            <w:r w:rsidRPr="00926E81">
              <w:rPr>
                <w:sz w:val="24"/>
              </w:rPr>
              <w:t>保利地产</w:t>
            </w:r>
          </w:p>
        </w:tc>
        <w:tc>
          <w:tcPr>
            <w:tcW w:w="2879" w:type="dxa"/>
            <w:vAlign w:val="center"/>
          </w:tcPr>
          <w:p w:rsidR="00C75F3A" w:rsidRPr="00926E81" w:rsidRDefault="00BB5F12">
            <w:pPr>
              <w:jc w:val="right"/>
              <w:rPr>
                <w:sz w:val="24"/>
              </w:rPr>
            </w:pPr>
            <w:r w:rsidRPr="00926E81">
              <w:rPr>
                <w:sz w:val="24"/>
              </w:rPr>
              <w:t>1,185,266.00</w:t>
            </w:r>
          </w:p>
        </w:tc>
        <w:tc>
          <w:tcPr>
            <w:tcW w:w="1620" w:type="dxa"/>
            <w:vAlign w:val="center"/>
          </w:tcPr>
          <w:p w:rsidR="00C75F3A" w:rsidRPr="00926E81" w:rsidRDefault="00BB5F12">
            <w:pPr>
              <w:jc w:val="right"/>
              <w:rPr>
                <w:sz w:val="24"/>
              </w:rPr>
            </w:pPr>
            <w:r w:rsidRPr="00926E81">
              <w:rPr>
                <w:sz w:val="24"/>
              </w:rPr>
              <w:t>0.24</w:t>
            </w:r>
          </w:p>
        </w:tc>
      </w:tr>
      <w:tr w:rsidR="00C75F3A" w:rsidRPr="00926E81">
        <w:tc>
          <w:tcPr>
            <w:tcW w:w="869" w:type="dxa"/>
            <w:vAlign w:val="center"/>
          </w:tcPr>
          <w:p w:rsidR="00C75F3A" w:rsidRPr="00926E81" w:rsidRDefault="00BB5F12">
            <w:pPr>
              <w:jc w:val="center"/>
              <w:rPr>
                <w:sz w:val="24"/>
              </w:rPr>
            </w:pPr>
            <w:r w:rsidRPr="00926E81">
              <w:rPr>
                <w:sz w:val="24"/>
              </w:rPr>
              <w:t>17</w:t>
            </w:r>
          </w:p>
        </w:tc>
        <w:tc>
          <w:tcPr>
            <w:tcW w:w="1650" w:type="dxa"/>
            <w:vAlign w:val="center"/>
          </w:tcPr>
          <w:p w:rsidR="00C75F3A" w:rsidRPr="00926E81" w:rsidRDefault="00BB5F12">
            <w:pPr>
              <w:jc w:val="center"/>
              <w:rPr>
                <w:sz w:val="24"/>
              </w:rPr>
            </w:pPr>
            <w:r w:rsidRPr="00926E81">
              <w:rPr>
                <w:sz w:val="24"/>
              </w:rPr>
              <w:t>600009</w:t>
            </w:r>
          </w:p>
        </w:tc>
        <w:tc>
          <w:tcPr>
            <w:tcW w:w="1980" w:type="dxa"/>
            <w:vAlign w:val="center"/>
          </w:tcPr>
          <w:p w:rsidR="00C75F3A" w:rsidRPr="00926E81" w:rsidRDefault="00BB5F12">
            <w:pPr>
              <w:jc w:val="center"/>
              <w:rPr>
                <w:sz w:val="24"/>
              </w:rPr>
            </w:pPr>
            <w:r w:rsidRPr="00926E81">
              <w:rPr>
                <w:sz w:val="24"/>
              </w:rPr>
              <w:t>上海机场</w:t>
            </w:r>
          </w:p>
        </w:tc>
        <w:tc>
          <w:tcPr>
            <w:tcW w:w="2879" w:type="dxa"/>
            <w:vAlign w:val="center"/>
          </w:tcPr>
          <w:p w:rsidR="00C75F3A" w:rsidRPr="00926E81" w:rsidRDefault="00BB5F12">
            <w:pPr>
              <w:jc w:val="right"/>
              <w:rPr>
                <w:sz w:val="24"/>
              </w:rPr>
            </w:pPr>
            <w:r w:rsidRPr="00926E81">
              <w:rPr>
                <w:sz w:val="24"/>
              </w:rPr>
              <w:t>995,768.00</w:t>
            </w:r>
          </w:p>
        </w:tc>
        <w:tc>
          <w:tcPr>
            <w:tcW w:w="1620" w:type="dxa"/>
            <w:vAlign w:val="center"/>
          </w:tcPr>
          <w:p w:rsidR="00C75F3A" w:rsidRPr="00926E81" w:rsidRDefault="00BB5F12">
            <w:pPr>
              <w:jc w:val="right"/>
              <w:rPr>
                <w:sz w:val="24"/>
              </w:rPr>
            </w:pPr>
            <w:r w:rsidRPr="00926E81">
              <w:rPr>
                <w:sz w:val="24"/>
              </w:rPr>
              <w:t>0.20</w:t>
            </w:r>
          </w:p>
        </w:tc>
      </w:tr>
      <w:tr w:rsidR="00C75F3A" w:rsidRPr="00926E81">
        <w:tc>
          <w:tcPr>
            <w:tcW w:w="869" w:type="dxa"/>
            <w:vAlign w:val="center"/>
          </w:tcPr>
          <w:p w:rsidR="00C75F3A" w:rsidRPr="00926E81" w:rsidRDefault="00BB5F12">
            <w:pPr>
              <w:jc w:val="center"/>
              <w:rPr>
                <w:sz w:val="24"/>
              </w:rPr>
            </w:pPr>
            <w:r w:rsidRPr="00926E81">
              <w:rPr>
                <w:sz w:val="24"/>
              </w:rPr>
              <w:t>18</w:t>
            </w:r>
          </w:p>
        </w:tc>
        <w:tc>
          <w:tcPr>
            <w:tcW w:w="1650" w:type="dxa"/>
            <w:vAlign w:val="center"/>
          </w:tcPr>
          <w:p w:rsidR="00C75F3A" w:rsidRPr="00926E81" w:rsidRDefault="00BB5F12">
            <w:pPr>
              <w:jc w:val="center"/>
              <w:rPr>
                <w:sz w:val="24"/>
              </w:rPr>
            </w:pPr>
            <w:r w:rsidRPr="00926E81">
              <w:rPr>
                <w:sz w:val="24"/>
              </w:rPr>
              <w:t>300146</w:t>
            </w:r>
          </w:p>
        </w:tc>
        <w:tc>
          <w:tcPr>
            <w:tcW w:w="1980" w:type="dxa"/>
            <w:vAlign w:val="center"/>
          </w:tcPr>
          <w:p w:rsidR="00C75F3A" w:rsidRPr="00926E81" w:rsidRDefault="00BB5F12">
            <w:pPr>
              <w:jc w:val="center"/>
              <w:rPr>
                <w:sz w:val="24"/>
              </w:rPr>
            </w:pPr>
            <w:r w:rsidRPr="00926E81">
              <w:rPr>
                <w:sz w:val="24"/>
              </w:rPr>
              <w:t>汤臣</w:t>
            </w:r>
            <w:proofErr w:type="gramStart"/>
            <w:r w:rsidRPr="00926E81">
              <w:rPr>
                <w:sz w:val="24"/>
              </w:rPr>
              <w:t>倍</w:t>
            </w:r>
            <w:proofErr w:type="gramEnd"/>
            <w:r w:rsidRPr="00926E81">
              <w:rPr>
                <w:sz w:val="24"/>
              </w:rPr>
              <w:t>健</w:t>
            </w:r>
          </w:p>
        </w:tc>
        <w:tc>
          <w:tcPr>
            <w:tcW w:w="2879" w:type="dxa"/>
            <w:vAlign w:val="center"/>
          </w:tcPr>
          <w:p w:rsidR="00C75F3A" w:rsidRPr="00926E81" w:rsidRDefault="00BB5F12">
            <w:pPr>
              <w:jc w:val="right"/>
              <w:rPr>
                <w:sz w:val="24"/>
              </w:rPr>
            </w:pPr>
            <w:r w:rsidRPr="00926E81">
              <w:rPr>
                <w:sz w:val="24"/>
              </w:rPr>
              <w:t>985,543.00</w:t>
            </w:r>
          </w:p>
        </w:tc>
        <w:tc>
          <w:tcPr>
            <w:tcW w:w="1620" w:type="dxa"/>
            <w:vAlign w:val="center"/>
          </w:tcPr>
          <w:p w:rsidR="00C75F3A" w:rsidRPr="00926E81" w:rsidRDefault="00BB5F12">
            <w:pPr>
              <w:jc w:val="right"/>
              <w:rPr>
                <w:sz w:val="24"/>
              </w:rPr>
            </w:pPr>
            <w:r w:rsidRPr="00926E81">
              <w:rPr>
                <w:sz w:val="24"/>
              </w:rPr>
              <w:t>0.20</w:t>
            </w:r>
          </w:p>
        </w:tc>
      </w:tr>
      <w:tr w:rsidR="00C75F3A" w:rsidRPr="00926E81">
        <w:tc>
          <w:tcPr>
            <w:tcW w:w="869" w:type="dxa"/>
            <w:vAlign w:val="center"/>
          </w:tcPr>
          <w:p w:rsidR="00C75F3A" w:rsidRPr="00926E81" w:rsidRDefault="00BB5F12">
            <w:pPr>
              <w:jc w:val="center"/>
              <w:rPr>
                <w:sz w:val="24"/>
              </w:rPr>
            </w:pPr>
            <w:r w:rsidRPr="00926E81">
              <w:rPr>
                <w:sz w:val="24"/>
              </w:rPr>
              <w:t>19</w:t>
            </w:r>
          </w:p>
        </w:tc>
        <w:tc>
          <w:tcPr>
            <w:tcW w:w="1650" w:type="dxa"/>
            <w:vAlign w:val="center"/>
          </w:tcPr>
          <w:p w:rsidR="00C75F3A" w:rsidRPr="00926E81" w:rsidRDefault="00BB5F12">
            <w:pPr>
              <w:jc w:val="center"/>
              <w:rPr>
                <w:sz w:val="24"/>
              </w:rPr>
            </w:pPr>
            <w:r w:rsidRPr="00926E81">
              <w:rPr>
                <w:sz w:val="24"/>
              </w:rPr>
              <w:t>601100</w:t>
            </w:r>
          </w:p>
        </w:tc>
        <w:tc>
          <w:tcPr>
            <w:tcW w:w="1980" w:type="dxa"/>
            <w:vAlign w:val="center"/>
          </w:tcPr>
          <w:p w:rsidR="00C75F3A" w:rsidRPr="00926E81" w:rsidRDefault="00BB5F12">
            <w:pPr>
              <w:jc w:val="center"/>
              <w:rPr>
                <w:sz w:val="24"/>
              </w:rPr>
            </w:pPr>
            <w:r w:rsidRPr="00926E81">
              <w:rPr>
                <w:sz w:val="24"/>
              </w:rPr>
              <w:t>恒立液压</w:t>
            </w:r>
          </w:p>
        </w:tc>
        <w:tc>
          <w:tcPr>
            <w:tcW w:w="2879" w:type="dxa"/>
            <w:vAlign w:val="center"/>
          </w:tcPr>
          <w:p w:rsidR="00C75F3A" w:rsidRPr="00926E81" w:rsidRDefault="00BB5F12">
            <w:pPr>
              <w:jc w:val="right"/>
              <w:rPr>
                <w:sz w:val="24"/>
              </w:rPr>
            </w:pPr>
            <w:r w:rsidRPr="00926E81">
              <w:rPr>
                <w:sz w:val="24"/>
              </w:rPr>
              <w:t>889,217.00</w:t>
            </w:r>
          </w:p>
        </w:tc>
        <w:tc>
          <w:tcPr>
            <w:tcW w:w="1620" w:type="dxa"/>
            <w:vAlign w:val="center"/>
          </w:tcPr>
          <w:p w:rsidR="00C75F3A" w:rsidRPr="00926E81" w:rsidRDefault="00BB5F12">
            <w:pPr>
              <w:jc w:val="right"/>
              <w:rPr>
                <w:sz w:val="24"/>
              </w:rPr>
            </w:pPr>
            <w:r w:rsidRPr="00926E81">
              <w:rPr>
                <w:sz w:val="24"/>
              </w:rPr>
              <w:t>0.18</w:t>
            </w:r>
          </w:p>
        </w:tc>
      </w:tr>
      <w:tr w:rsidR="00C75F3A" w:rsidRPr="00926E81">
        <w:tc>
          <w:tcPr>
            <w:tcW w:w="869" w:type="dxa"/>
            <w:vAlign w:val="center"/>
          </w:tcPr>
          <w:p w:rsidR="00C75F3A" w:rsidRPr="00926E81" w:rsidRDefault="00BB5F12">
            <w:pPr>
              <w:jc w:val="center"/>
              <w:rPr>
                <w:sz w:val="24"/>
              </w:rPr>
            </w:pPr>
            <w:r w:rsidRPr="00926E81">
              <w:rPr>
                <w:sz w:val="24"/>
              </w:rPr>
              <w:t>20</w:t>
            </w:r>
          </w:p>
        </w:tc>
        <w:tc>
          <w:tcPr>
            <w:tcW w:w="1650" w:type="dxa"/>
            <w:vAlign w:val="center"/>
          </w:tcPr>
          <w:p w:rsidR="00C75F3A" w:rsidRPr="00926E81" w:rsidRDefault="00BB5F12">
            <w:pPr>
              <w:jc w:val="center"/>
              <w:rPr>
                <w:sz w:val="24"/>
              </w:rPr>
            </w:pPr>
            <w:r w:rsidRPr="00926E81">
              <w:rPr>
                <w:sz w:val="24"/>
              </w:rPr>
              <w:t>002044</w:t>
            </w:r>
          </w:p>
        </w:tc>
        <w:tc>
          <w:tcPr>
            <w:tcW w:w="1980" w:type="dxa"/>
            <w:vAlign w:val="center"/>
          </w:tcPr>
          <w:p w:rsidR="00C75F3A" w:rsidRPr="00926E81" w:rsidRDefault="00BB5F12">
            <w:pPr>
              <w:jc w:val="center"/>
              <w:rPr>
                <w:sz w:val="24"/>
              </w:rPr>
            </w:pPr>
            <w:r w:rsidRPr="00926E81">
              <w:rPr>
                <w:sz w:val="24"/>
              </w:rPr>
              <w:t>美</w:t>
            </w:r>
            <w:proofErr w:type="gramStart"/>
            <w:r w:rsidRPr="00926E81">
              <w:rPr>
                <w:sz w:val="24"/>
              </w:rPr>
              <w:t>年健康</w:t>
            </w:r>
            <w:proofErr w:type="gramEnd"/>
          </w:p>
        </w:tc>
        <w:tc>
          <w:tcPr>
            <w:tcW w:w="2879" w:type="dxa"/>
            <w:vAlign w:val="center"/>
          </w:tcPr>
          <w:p w:rsidR="00C75F3A" w:rsidRPr="00926E81" w:rsidRDefault="00BB5F12">
            <w:pPr>
              <w:jc w:val="right"/>
              <w:rPr>
                <w:sz w:val="24"/>
              </w:rPr>
            </w:pPr>
            <w:r w:rsidRPr="00926E81">
              <w:rPr>
                <w:sz w:val="24"/>
              </w:rPr>
              <w:t>832,159.80</w:t>
            </w:r>
          </w:p>
        </w:tc>
        <w:tc>
          <w:tcPr>
            <w:tcW w:w="1620" w:type="dxa"/>
            <w:vAlign w:val="center"/>
          </w:tcPr>
          <w:p w:rsidR="00C75F3A" w:rsidRPr="00926E81" w:rsidRDefault="00BB5F12">
            <w:pPr>
              <w:jc w:val="right"/>
              <w:rPr>
                <w:sz w:val="24"/>
              </w:rPr>
            </w:pPr>
            <w:r w:rsidRPr="00926E81">
              <w:rPr>
                <w:sz w:val="24"/>
              </w:rPr>
              <w:t>0.17</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w:t>
      </w:r>
      <w:r w:rsidRPr="008A1551">
        <w:rPr>
          <w:kern w:val="0"/>
          <w:sz w:val="24"/>
        </w:rPr>
        <w:t>“</w:t>
      </w:r>
      <w:r w:rsidRPr="008A1551">
        <w:rPr>
          <w:kern w:val="0"/>
          <w:sz w:val="24"/>
        </w:rPr>
        <w:t>本期累计卖出金额</w:t>
      </w:r>
      <w:r w:rsidRPr="008A1551">
        <w:rPr>
          <w:kern w:val="0"/>
          <w:sz w:val="24"/>
        </w:rPr>
        <w:t>”</w:t>
      </w:r>
      <w:r w:rsidRPr="008A1551">
        <w:rPr>
          <w:kern w:val="0"/>
          <w:sz w:val="24"/>
        </w:rPr>
        <w:t>按卖出成交金额（成交单价乘以成交数量）填列，不考虑相关交易费用。</w:t>
      </w:r>
    </w:p>
    <w:p w:rsidR="001548F9" w:rsidRPr="008A1551" w:rsidRDefault="001548F9" w:rsidP="009E1EA4">
      <w:pPr>
        <w:pStyle w:val="af6"/>
        <w:spacing w:before="29" w:beforeAutospacing="0" w:after="0" w:afterAutospacing="0" w:line="288" w:lineRule="auto"/>
        <w:rPr>
          <w:rFonts w:ascii="Times New Roman" w:hAnsi="Times New Roman"/>
          <w:kern w:val="2"/>
        </w:rPr>
      </w:pPr>
    </w:p>
    <w:p w:rsidR="001548F9" w:rsidRPr="008A1551" w:rsidRDefault="001548F9" w:rsidP="009E1EA4">
      <w:pPr>
        <w:spacing w:before="29" w:line="288" w:lineRule="auto"/>
        <w:rPr>
          <w:b/>
          <w:bCs/>
          <w:color w:val="000000"/>
          <w:sz w:val="24"/>
        </w:rPr>
      </w:pPr>
      <w:r w:rsidRPr="008A1551">
        <w:rPr>
          <w:b/>
          <w:color w:val="000000"/>
          <w:sz w:val="24"/>
        </w:rPr>
        <w:t xml:space="preserve">7.4.3 </w:t>
      </w:r>
      <w:r w:rsidRPr="008A1551">
        <w:rPr>
          <w:b/>
          <w:bCs/>
          <w:color w:val="000000"/>
          <w:sz w:val="24"/>
        </w:rPr>
        <w:t>买入股票的成本总额及卖出股票的收入总额</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8A1551" w:rsidTr="00F35FEF">
        <w:tc>
          <w:tcPr>
            <w:tcW w:w="4500" w:type="dxa"/>
            <w:vAlign w:val="center"/>
          </w:tcPr>
          <w:p w:rsidR="001548F9" w:rsidRPr="008A1551" w:rsidRDefault="001548F9" w:rsidP="009E1EA4">
            <w:pPr>
              <w:spacing w:before="29" w:line="288" w:lineRule="auto"/>
              <w:rPr>
                <w:color w:val="000000"/>
                <w:sz w:val="24"/>
              </w:rPr>
            </w:pPr>
            <w:r w:rsidRPr="008A1551">
              <w:rPr>
                <w:color w:val="000000"/>
                <w:sz w:val="24"/>
              </w:rPr>
              <w:lastRenderedPageBreak/>
              <w:t>买入股票的成本（成交）总额</w:t>
            </w:r>
          </w:p>
        </w:tc>
        <w:tc>
          <w:tcPr>
            <w:tcW w:w="4500" w:type="dxa"/>
            <w:vAlign w:val="center"/>
          </w:tcPr>
          <w:p w:rsidR="001548F9" w:rsidRPr="008A1551" w:rsidRDefault="001548F9" w:rsidP="009E1EA4">
            <w:pPr>
              <w:spacing w:before="29" w:line="288" w:lineRule="auto"/>
              <w:jc w:val="right"/>
              <w:rPr>
                <w:sz w:val="24"/>
              </w:rPr>
            </w:pPr>
            <w:r w:rsidRPr="008A1551">
              <w:rPr>
                <w:sz w:val="24"/>
              </w:rPr>
              <w:t>59,722,142.15</w:t>
            </w:r>
          </w:p>
        </w:tc>
      </w:tr>
      <w:tr w:rsidR="001548F9" w:rsidRPr="008A1551" w:rsidTr="00F35FEF">
        <w:tc>
          <w:tcPr>
            <w:tcW w:w="4500" w:type="dxa"/>
            <w:vAlign w:val="center"/>
          </w:tcPr>
          <w:p w:rsidR="001548F9" w:rsidRPr="008A1551" w:rsidRDefault="001548F9" w:rsidP="009E1EA4">
            <w:pPr>
              <w:spacing w:before="29" w:line="288" w:lineRule="auto"/>
              <w:rPr>
                <w:color w:val="000000"/>
                <w:sz w:val="24"/>
              </w:rPr>
            </w:pPr>
            <w:r w:rsidRPr="008A1551">
              <w:rPr>
                <w:color w:val="000000"/>
                <w:sz w:val="24"/>
              </w:rPr>
              <w:t>卖出股票的收入（成交）总额</w:t>
            </w:r>
          </w:p>
        </w:tc>
        <w:tc>
          <w:tcPr>
            <w:tcW w:w="4500" w:type="dxa"/>
            <w:vAlign w:val="center"/>
          </w:tcPr>
          <w:p w:rsidR="001548F9" w:rsidRPr="008A1551" w:rsidRDefault="001548F9" w:rsidP="009E1EA4">
            <w:pPr>
              <w:spacing w:before="29" w:line="288" w:lineRule="auto"/>
              <w:jc w:val="right"/>
              <w:rPr>
                <w:sz w:val="24"/>
              </w:rPr>
            </w:pPr>
            <w:r w:rsidRPr="008A1551">
              <w:rPr>
                <w:sz w:val="24"/>
              </w:rPr>
              <w:t>56,409,129.25</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w:t>
      </w:r>
      <w:r w:rsidRPr="008A1551">
        <w:rPr>
          <w:kern w:val="0"/>
          <w:sz w:val="24"/>
        </w:rPr>
        <w:t>“</w:t>
      </w:r>
      <w:r w:rsidRPr="008A1551">
        <w:rPr>
          <w:kern w:val="0"/>
          <w:sz w:val="24"/>
        </w:rPr>
        <w:t>买入股票成本</w:t>
      </w:r>
      <w:r w:rsidRPr="008A1551">
        <w:rPr>
          <w:kern w:val="0"/>
          <w:sz w:val="24"/>
        </w:rPr>
        <w:t>”</w:t>
      </w:r>
      <w:r w:rsidRPr="008A1551">
        <w:rPr>
          <w:kern w:val="0"/>
          <w:sz w:val="24"/>
        </w:rPr>
        <w:t>或</w:t>
      </w:r>
      <w:r w:rsidRPr="008A1551">
        <w:rPr>
          <w:kern w:val="0"/>
          <w:sz w:val="24"/>
        </w:rPr>
        <w:t>“</w:t>
      </w:r>
      <w:r w:rsidRPr="008A1551">
        <w:rPr>
          <w:kern w:val="0"/>
          <w:sz w:val="24"/>
        </w:rPr>
        <w:t>卖出股票收入</w:t>
      </w:r>
      <w:r w:rsidRPr="008A1551">
        <w:rPr>
          <w:kern w:val="0"/>
          <w:sz w:val="24"/>
        </w:rPr>
        <w:t>”</w:t>
      </w:r>
      <w:r w:rsidRPr="008A1551">
        <w:rPr>
          <w:kern w:val="0"/>
          <w:sz w:val="24"/>
        </w:rPr>
        <w:t>均按买卖成交金额（成交单价乘以成交数量）填列，不考虑相关交易费用。</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4" w:name="_Toc331410106"/>
      <w:bookmarkStart w:id="65" w:name="_Toc234814104"/>
      <w:r w:rsidRPr="008A1551">
        <w:rPr>
          <w:rFonts w:ascii="Times New Roman" w:hAnsi="Times New Roman"/>
          <w:kern w:val="0"/>
          <w:szCs w:val="24"/>
        </w:rPr>
        <w:t xml:space="preserve">7.5 </w:t>
      </w:r>
      <w:r w:rsidRPr="008A1551">
        <w:rPr>
          <w:rFonts w:ascii="Times New Roman" w:hAnsi="Times New Roman"/>
          <w:kern w:val="0"/>
          <w:szCs w:val="24"/>
        </w:rPr>
        <w:t>期末按债券品种分类的债券投资组合</w:t>
      </w:r>
      <w:bookmarkEnd w:id="64"/>
      <w:bookmarkEnd w:id="65"/>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344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债券品种</w:t>
            </w:r>
          </w:p>
        </w:tc>
        <w:tc>
          <w:tcPr>
            <w:tcW w:w="254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215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E67D14" w:rsidRPr="008A1551">
              <w:rPr>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国家债券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2</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央行票据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3</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金融债券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28,397,028.00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6.05</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其中：政策性金融债</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28,397,028.00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6.05</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4</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企业债券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191,939,000.00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40.89</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5</w:t>
            </w:r>
          </w:p>
        </w:tc>
        <w:tc>
          <w:tcPr>
            <w:tcW w:w="3440" w:type="dxa"/>
            <w:vAlign w:val="center"/>
          </w:tcPr>
          <w:p w:rsidR="001548F9" w:rsidRPr="008A1551" w:rsidRDefault="00EB0D3E" w:rsidP="009E1EA4">
            <w:pPr>
              <w:spacing w:before="29" w:line="288" w:lineRule="auto"/>
              <w:ind w:left="17"/>
              <w:jc w:val="left"/>
              <w:rPr>
                <w:color w:val="000000"/>
                <w:sz w:val="24"/>
              </w:rPr>
            </w:pPr>
            <w:r w:rsidRPr="008A1551">
              <w:rPr>
                <w:color w:val="000000"/>
                <w:sz w:val="24"/>
              </w:rPr>
              <w:t>企业短期融资</w:t>
            </w:r>
            <w:proofErr w:type="gramStart"/>
            <w:r w:rsidRPr="008A1551">
              <w:rPr>
                <w:color w:val="000000"/>
                <w:sz w:val="24"/>
              </w:rPr>
              <w:t>券</w:t>
            </w:r>
            <w:proofErr w:type="gramEnd"/>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20,058,000.00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4.27</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6</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中期票据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161,523,000.00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34.41</w:t>
            </w:r>
          </w:p>
        </w:tc>
      </w:tr>
      <w:tr w:rsidR="004B6D45" w:rsidRPr="008A1551" w:rsidTr="004B6D45">
        <w:tc>
          <w:tcPr>
            <w:tcW w:w="862" w:type="dxa"/>
            <w:vAlign w:val="center"/>
          </w:tcPr>
          <w:p w:rsidR="004B6D45" w:rsidRPr="008A1551" w:rsidRDefault="004B6D45" w:rsidP="000B7A0A">
            <w:pPr>
              <w:spacing w:before="29" w:line="288" w:lineRule="auto"/>
              <w:ind w:left="17"/>
              <w:jc w:val="center"/>
              <w:rPr>
                <w:color w:val="000000"/>
                <w:sz w:val="24"/>
              </w:rPr>
            </w:pPr>
            <w:r w:rsidRPr="008A1551">
              <w:rPr>
                <w:color w:val="000000"/>
                <w:sz w:val="24"/>
              </w:rPr>
              <w:t>7</w:t>
            </w:r>
          </w:p>
        </w:tc>
        <w:tc>
          <w:tcPr>
            <w:tcW w:w="3440" w:type="dxa"/>
            <w:vAlign w:val="center"/>
          </w:tcPr>
          <w:p w:rsidR="004B6D45" w:rsidRPr="008A1551" w:rsidRDefault="004B6D45" w:rsidP="000B7A0A">
            <w:pPr>
              <w:spacing w:before="29" w:line="288" w:lineRule="auto"/>
              <w:ind w:left="17"/>
              <w:jc w:val="left"/>
              <w:rPr>
                <w:color w:val="000000"/>
                <w:sz w:val="24"/>
              </w:rPr>
            </w:pPr>
            <w:r w:rsidRPr="008A1551">
              <w:rPr>
                <w:color w:val="000000"/>
                <w:sz w:val="24"/>
              </w:rPr>
              <w:t>可转债</w:t>
            </w:r>
            <w:r w:rsidR="00D52A9B">
              <w:rPr>
                <w:rFonts w:hint="eastAsia"/>
                <w:color w:val="000000"/>
                <w:sz w:val="24"/>
              </w:rPr>
              <w:t>（可交换债</w:t>
            </w:r>
            <w:r w:rsidR="00D52A9B">
              <w:rPr>
                <w:color w:val="000000"/>
                <w:sz w:val="24"/>
              </w:rPr>
              <w:t>）</w:t>
            </w:r>
          </w:p>
        </w:tc>
        <w:tc>
          <w:tcPr>
            <w:tcW w:w="2543" w:type="dxa"/>
            <w:vAlign w:val="center"/>
          </w:tcPr>
          <w:p w:rsidR="004B6D45" w:rsidRPr="008A1551" w:rsidRDefault="004B6D45" w:rsidP="000B7A0A">
            <w:pPr>
              <w:spacing w:before="29" w:line="288" w:lineRule="auto"/>
              <w:ind w:left="17"/>
              <w:jc w:val="right"/>
              <w:rPr>
                <w:sz w:val="24"/>
              </w:rPr>
            </w:pPr>
            <w:r w:rsidRPr="008A1551">
              <w:rPr>
                <w:sz w:val="24"/>
              </w:rPr>
              <w:t>1,304,802.00</w:t>
            </w:r>
          </w:p>
        </w:tc>
        <w:tc>
          <w:tcPr>
            <w:tcW w:w="2153" w:type="dxa"/>
            <w:vAlign w:val="center"/>
          </w:tcPr>
          <w:p w:rsidR="004B6D45" w:rsidRPr="008A1551" w:rsidRDefault="004B6D45" w:rsidP="000B7A0A">
            <w:pPr>
              <w:spacing w:before="29" w:line="288" w:lineRule="auto"/>
              <w:ind w:left="17"/>
              <w:jc w:val="right"/>
              <w:rPr>
                <w:sz w:val="24"/>
              </w:rPr>
            </w:pPr>
            <w:r w:rsidRPr="008A1551">
              <w:rPr>
                <w:sz w:val="24"/>
              </w:rPr>
              <w:t>0.28</w:t>
            </w:r>
          </w:p>
        </w:tc>
      </w:tr>
      <w:tr w:rsidR="004B6D45" w:rsidRPr="008A1551" w:rsidTr="004B6D45">
        <w:tc>
          <w:tcPr>
            <w:tcW w:w="862"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4B6D45" w:rsidRPr="004B6D45" w:rsidRDefault="004B6D45" w:rsidP="004B6D45">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9</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其他</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10</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合计</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403,221,830.00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85.90</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6" w:name="_Toc331410107"/>
      <w:r w:rsidRPr="008A1551">
        <w:rPr>
          <w:rFonts w:ascii="Times New Roman" w:hAnsi="Times New Roman"/>
          <w:kern w:val="0"/>
          <w:szCs w:val="24"/>
        </w:rPr>
        <w:t>7.6</w:t>
      </w:r>
      <w:bookmarkStart w:id="67" w:name="_Toc234814105"/>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的前五名债券投资明细</w:t>
      </w:r>
      <w:bookmarkEnd w:id="66"/>
      <w:bookmarkEnd w:id="67"/>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8A1551" w:rsidTr="00F35FEF">
        <w:tc>
          <w:tcPr>
            <w:tcW w:w="125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1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28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42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6F5445" w:rsidRPr="008A1551">
              <w:rPr>
                <w:color w:val="000000"/>
                <w:sz w:val="24"/>
              </w:rPr>
              <w:t>（</w:t>
            </w:r>
            <w:r w:rsidRPr="008A1551">
              <w:rPr>
                <w:color w:val="000000"/>
                <w:sz w:val="24"/>
              </w:rPr>
              <w:t>张</w:t>
            </w:r>
            <w:r w:rsidR="006F5445" w:rsidRPr="008A1551">
              <w:rPr>
                <w:color w:val="000000"/>
                <w:sz w:val="24"/>
              </w:rPr>
              <w:t>）</w:t>
            </w:r>
          </w:p>
        </w:tc>
        <w:tc>
          <w:tcPr>
            <w:tcW w:w="164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1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8666E" w:rsidRPr="008A1551">
              <w:rPr>
                <w:color w:val="000000"/>
                <w:sz w:val="24"/>
              </w:rPr>
              <w:t>（％）</w:t>
            </w:r>
          </w:p>
        </w:tc>
      </w:tr>
      <w:tr w:rsidR="00C75F3A">
        <w:tc>
          <w:tcPr>
            <w:tcW w:w="1320" w:type="dxa"/>
            <w:vAlign w:val="center"/>
          </w:tcPr>
          <w:p w:rsidR="00C75F3A" w:rsidRDefault="00BB5F12">
            <w:pPr>
              <w:jc w:val="center"/>
            </w:pPr>
            <w:r>
              <w:rPr>
                <w:color w:val="000000"/>
                <w:sz w:val="24"/>
              </w:rPr>
              <w:t>1</w:t>
            </w:r>
          </w:p>
        </w:tc>
        <w:tc>
          <w:tcPr>
            <w:tcW w:w="1382" w:type="dxa"/>
            <w:vAlign w:val="center"/>
          </w:tcPr>
          <w:p w:rsidR="00C75F3A" w:rsidRDefault="00BB5F12">
            <w:pPr>
              <w:jc w:val="center"/>
            </w:pPr>
            <w:r>
              <w:rPr>
                <w:color w:val="000000"/>
                <w:sz w:val="24"/>
              </w:rPr>
              <w:t>108603</w:t>
            </w:r>
          </w:p>
        </w:tc>
        <w:tc>
          <w:tcPr>
            <w:tcW w:w="1353" w:type="dxa"/>
            <w:vAlign w:val="center"/>
          </w:tcPr>
          <w:p w:rsidR="00C75F3A" w:rsidRDefault="00BB5F12">
            <w:pPr>
              <w:jc w:val="center"/>
            </w:pPr>
            <w:r>
              <w:rPr>
                <w:color w:val="000000"/>
                <w:sz w:val="24"/>
              </w:rPr>
              <w:t>国开</w:t>
            </w:r>
            <w:r>
              <w:rPr>
                <w:color w:val="000000"/>
                <w:sz w:val="24"/>
              </w:rPr>
              <w:t>1804</w:t>
            </w:r>
          </w:p>
        </w:tc>
        <w:tc>
          <w:tcPr>
            <w:tcW w:w="1505" w:type="dxa"/>
            <w:vAlign w:val="center"/>
          </w:tcPr>
          <w:p w:rsidR="00C75F3A" w:rsidRDefault="00BB5F12">
            <w:pPr>
              <w:jc w:val="right"/>
            </w:pPr>
            <w:r>
              <w:rPr>
                <w:color w:val="000000"/>
                <w:sz w:val="24"/>
              </w:rPr>
              <w:t>283,800</w:t>
            </w:r>
          </w:p>
        </w:tc>
        <w:tc>
          <w:tcPr>
            <w:tcW w:w="1737" w:type="dxa"/>
            <w:vAlign w:val="center"/>
          </w:tcPr>
          <w:p w:rsidR="00C75F3A" w:rsidRDefault="00BB5F12">
            <w:pPr>
              <w:jc w:val="right"/>
            </w:pPr>
            <w:r>
              <w:rPr>
                <w:color w:val="000000"/>
                <w:sz w:val="24"/>
              </w:rPr>
              <w:t>28,397,028.00</w:t>
            </w:r>
          </w:p>
        </w:tc>
        <w:tc>
          <w:tcPr>
            <w:tcW w:w="1701" w:type="dxa"/>
            <w:vAlign w:val="center"/>
          </w:tcPr>
          <w:p w:rsidR="00C75F3A" w:rsidRDefault="00BB5F12">
            <w:pPr>
              <w:jc w:val="right"/>
            </w:pPr>
            <w:r>
              <w:rPr>
                <w:color w:val="000000"/>
                <w:sz w:val="24"/>
              </w:rPr>
              <w:t>6.05</w:t>
            </w:r>
          </w:p>
        </w:tc>
      </w:tr>
      <w:tr w:rsidR="00C75F3A">
        <w:tc>
          <w:tcPr>
            <w:tcW w:w="1320" w:type="dxa"/>
            <w:vAlign w:val="center"/>
          </w:tcPr>
          <w:p w:rsidR="00C75F3A" w:rsidRDefault="00BB5F12">
            <w:pPr>
              <w:jc w:val="center"/>
            </w:pPr>
            <w:r>
              <w:rPr>
                <w:color w:val="000000"/>
                <w:sz w:val="24"/>
              </w:rPr>
              <w:t>2</w:t>
            </w:r>
          </w:p>
        </w:tc>
        <w:tc>
          <w:tcPr>
            <w:tcW w:w="1382" w:type="dxa"/>
            <w:vAlign w:val="center"/>
          </w:tcPr>
          <w:p w:rsidR="00C75F3A" w:rsidRDefault="00BB5F12">
            <w:pPr>
              <w:jc w:val="center"/>
            </w:pPr>
            <w:r>
              <w:rPr>
                <w:color w:val="000000"/>
                <w:sz w:val="24"/>
              </w:rPr>
              <w:t>101800696</w:t>
            </w:r>
          </w:p>
        </w:tc>
        <w:tc>
          <w:tcPr>
            <w:tcW w:w="1353" w:type="dxa"/>
            <w:vAlign w:val="center"/>
          </w:tcPr>
          <w:p w:rsidR="00C75F3A" w:rsidRDefault="00BB5F12">
            <w:pPr>
              <w:jc w:val="center"/>
            </w:pPr>
            <w:r>
              <w:rPr>
                <w:color w:val="000000"/>
                <w:sz w:val="24"/>
              </w:rPr>
              <w:t>18</w:t>
            </w:r>
            <w:proofErr w:type="gramStart"/>
            <w:r>
              <w:rPr>
                <w:color w:val="000000"/>
                <w:sz w:val="24"/>
              </w:rPr>
              <w:t>闽投</w:t>
            </w:r>
            <w:proofErr w:type="gramEnd"/>
            <w:r>
              <w:rPr>
                <w:color w:val="000000"/>
                <w:sz w:val="24"/>
              </w:rPr>
              <w:t>MTN002</w:t>
            </w:r>
          </w:p>
        </w:tc>
        <w:tc>
          <w:tcPr>
            <w:tcW w:w="1505" w:type="dxa"/>
            <w:vAlign w:val="center"/>
          </w:tcPr>
          <w:p w:rsidR="00C75F3A" w:rsidRDefault="00BB5F12">
            <w:pPr>
              <w:jc w:val="right"/>
            </w:pPr>
            <w:r>
              <w:rPr>
                <w:color w:val="000000"/>
                <w:sz w:val="24"/>
              </w:rPr>
              <w:t>200,000</w:t>
            </w:r>
          </w:p>
        </w:tc>
        <w:tc>
          <w:tcPr>
            <w:tcW w:w="1737" w:type="dxa"/>
            <w:vAlign w:val="center"/>
          </w:tcPr>
          <w:p w:rsidR="00C75F3A" w:rsidRDefault="00BB5F12">
            <w:pPr>
              <w:jc w:val="right"/>
            </w:pPr>
            <w:r>
              <w:rPr>
                <w:color w:val="000000"/>
                <w:sz w:val="24"/>
              </w:rPr>
              <w:t>20,484,000.00</w:t>
            </w:r>
          </w:p>
        </w:tc>
        <w:tc>
          <w:tcPr>
            <w:tcW w:w="1701" w:type="dxa"/>
            <w:vAlign w:val="center"/>
          </w:tcPr>
          <w:p w:rsidR="00C75F3A" w:rsidRDefault="00BB5F12">
            <w:pPr>
              <w:jc w:val="right"/>
            </w:pPr>
            <w:r>
              <w:rPr>
                <w:color w:val="000000"/>
                <w:sz w:val="24"/>
              </w:rPr>
              <w:t>4.36</w:t>
            </w:r>
          </w:p>
        </w:tc>
      </w:tr>
      <w:tr w:rsidR="00C75F3A">
        <w:tc>
          <w:tcPr>
            <w:tcW w:w="1320" w:type="dxa"/>
            <w:vAlign w:val="center"/>
          </w:tcPr>
          <w:p w:rsidR="00C75F3A" w:rsidRDefault="00BB5F12">
            <w:pPr>
              <w:jc w:val="center"/>
            </w:pPr>
            <w:r>
              <w:rPr>
                <w:color w:val="000000"/>
                <w:sz w:val="24"/>
              </w:rPr>
              <w:t>3</w:t>
            </w:r>
          </w:p>
        </w:tc>
        <w:tc>
          <w:tcPr>
            <w:tcW w:w="1382" w:type="dxa"/>
            <w:vAlign w:val="center"/>
          </w:tcPr>
          <w:p w:rsidR="00C75F3A" w:rsidRDefault="00BB5F12">
            <w:pPr>
              <w:jc w:val="center"/>
            </w:pPr>
            <w:r>
              <w:rPr>
                <w:color w:val="000000"/>
                <w:sz w:val="24"/>
              </w:rPr>
              <w:t>143662</w:t>
            </w:r>
          </w:p>
        </w:tc>
        <w:tc>
          <w:tcPr>
            <w:tcW w:w="1353" w:type="dxa"/>
            <w:vAlign w:val="center"/>
          </w:tcPr>
          <w:p w:rsidR="00C75F3A" w:rsidRDefault="00BB5F12">
            <w:pPr>
              <w:jc w:val="center"/>
            </w:pPr>
            <w:r>
              <w:rPr>
                <w:color w:val="000000"/>
                <w:sz w:val="24"/>
              </w:rPr>
              <w:t>18</w:t>
            </w:r>
            <w:r>
              <w:rPr>
                <w:color w:val="000000"/>
                <w:sz w:val="24"/>
              </w:rPr>
              <w:t>国电</w:t>
            </w:r>
            <w:r>
              <w:rPr>
                <w:color w:val="000000"/>
                <w:sz w:val="24"/>
              </w:rPr>
              <w:t>02</w:t>
            </w:r>
          </w:p>
        </w:tc>
        <w:tc>
          <w:tcPr>
            <w:tcW w:w="1505" w:type="dxa"/>
            <w:vAlign w:val="center"/>
          </w:tcPr>
          <w:p w:rsidR="00C75F3A" w:rsidRDefault="00BB5F12">
            <w:pPr>
              <w:jc w:val="right"/>
            </w:pPr>
            <w:r>
              <w:rPr>
                <w:color w:val="000000"/>
                <w:sz w:val="24"/>
              </w:rPr>
              <w:t>200,000</w:t>
            </w:r>
          </w:p>
        </w:tc>
        <w:tc>
          <w:tcPr>
            <w:tcW w:w="1737" w:type="dxa"/>
            <w:vAlign w:val="center"/>
          </w:tcPr>
          <w:p w:rsidR="00C75F3A" w:rsidRDefault="00BB5F12">
            <w:pPr>
              <w:jc w:val="right"/>
            </w:pPr>
            <w:r>
              <w:rPr>
                <w:color w:val="000000"/>
                <w:sz w:val="24"/>
              </w:rPr>
              <w:t>20,462,000.00</w:t>
            </w:r>
          </w:p>
        </w:tc>
        <w:tc>
          <w:tcPr>
            <w:tcW w:w="1701" w:type="dxa"/>
            <w:vAlign w:val="center"/>
          </w:tcPr>
          <w:p w:rsidR="00C75F3A" w:rsidRDefault="00BB5F12">
            <w:pPr>
              <w:jc w:val="right"/>
            </w:pPr>
            <w:r>
              <w:rPr>
                <w:color w:val="000000"/>
                <w:sz w:val="24"/>
              </w:rPr>
              <w:t>4.36</w:t>
            </w:r>
          </w:p>
        </w:tc>
      </w:tr>
      <w:tr w:rsidR="00C75F3A">
        <w:tc>
          <w:tcPr>
            <w:tcW w:w="1320" w:type="dxa"/>
            <w:vAlign w:val="center"/>
          </w:tcPr>
          <w:p w:rsidR="00C75F3A" w:rsidRDefault="00BB5F12">
            <w:pPr>
              <w:jc w:val="center"/>
            </w:pPr>
            <w:r>
              <w:rPr>
                <w:color w:val="000000"/>
                <w:sz w:val="24"/>
              </w:rPr>
              <w:t>3</w:t>
            </w:r>
          </w:p>
        </w:tc>
        <w:tc>
          <w:tcPr>
            <w:tcW w:w="1382" w:type="dxa"/>
            <w:vAlign w:val="center"/>
          </w:tcPr>
          <w:p w:rsidR="00C75F3A" w:rsidRDefault="00BB5F12">
            <w:pPr>
              <w:jc w:val="center"/>
            </w:pPr>
            <w:r>
              <w:rPr>
                <w:color w:val="000000"/>
                <w:sz w:val="24"/>
              </w:rPr>
              <w:t>101800784</w:t>
            </w:r>
          </w:p>
        </w:tc>
        <w:tc>
          <w:tcPr>
            <w:tcW w:w="1353" w:type="dxa"/>
            <w:vAlign w:val="center"/>
          </w:tcPr>
          <w:p w:rsidR="00C75F3A" w:rsidRDefault="00BB5F12">
            <w:pPr>
              <w:jc w:val="center"/>
            </w:pPr>
            <w:r>
              <w:rPr>
                <w:color w:val="000000"/>
                <w:sz w:val="24"/>
              </w:rPr>
              <w:t>18</w:t>
            </w:r>
            <w:r>
              <w:rPr>
                <w:color w:val="000000"/>
                <w:sz w:val="24"/>
              </w:rPr>
              <w:t>光明</w:t>
            </w:r>
            <w:r>
              <w:rPr>
                <w:color w:val="000000"/>
                <w:sz w:val="24"/>
              </w:rPr>
              <w:t>MTN001</w:t>
            </w:r>
          </w:p>
        </w:tc>
        <w:tc>
          <w:tcPr>
            <w:tcW w:w="1505" w:type="dxa"/>
            <w:vAlign w:val="center"/>
          </w:tcPr>
          <w:p w:rsidR="00C75F3A" w:rsidRDefault="00BB5F12">
            <w:pPr>
              <w:jc w:val="right"/>
            </w:pPr>
            <w:r>
              <w:rPr>
                <w:color w:val="000000"/>
                <w:sz w:val="24"/>
              </w:rPr>
              <w:t>200,000</w:t>
            </w:r>
          </w:p>
        </w:tc>
        <w:tc>
          <w:tcPr>
            <w:tcW w:w="1737" w:type="dxa"/>
            <w:vAlign w:val="center"/>
          </w:tcPr>
          <w:p w:rsidR="00C75F3A" w:rsidRDefault="00BB5F12">
            <w:pPr>
              <w:jc w:val="right"/>
            </w:pPr>
            <w:r>
              <w:rPr>
                <w:color w:val="000000"/>
                <w:sz w:val="24"/>
              </w:rPr>
              <w:t>20,462,000.00</w:t>
            </w:r>
          </w:p>
        </w:tc>
        <w:tc>
          <w:tcPr>
            <w:tcW w:w="1701" w:type="dxa"/>
            <w:vAlign w:val="center"/>
          </w:tcPr>
          <w:p w:rsidR="00C75F3A" w:rsidRDefault="00BB5F12">
            <w:pPr>
              <w:jc w:val="right"/>
            </w:pPr>
            <w:r>
              <w:rPr>
                <w:color w:val="000000"/>
                <w:sz w:val="24"/>
              </w:rPr>
              <w:t>4.36</w:t>
            </w:r>
          </w:p>
        </w:tc>
      </w:tr>
      <w:tr w:rsidR="00C75F3A">
        <w:tc>
          <w:tcPr>
            <w:tcW w:w="1320" w:type="dxa"/>
            <w:vAlign w:val="center"/>
          </w:tcPr>
          <w:p w:rsidR="00C75F3A" w:rsidRDefault="00BB5F12">
            <w:pPr>
              <w:jc w:val="center"/>
            </w:pPr>
            <w:r>
              <w:rPr>
                <w:color w:val="000000"/>
                <w:sz w:val="24"/>
              </w:rPr>
              <w:t>5</w:t>
            </w:r>
          </w:p>
        </w:tc>
        <w:tc>
          <w:tcPr>
            <w:tcW w:w="1382" w:type="dxa"/>
            <w:vAlign w:val="center"/>
          </w:tcPr>
          <w:p w:rsidR="00C75F3A" w:rsidRDefault="00BB5F12">
            <w:pPr>
              <w:jc w:val="center"/>
            </w:pPr>
            <w:r>
              <w:rPr>
                <w:color w:val="000000"/>
                <w:sz w:val="24"/>
              </w:rPr>
              <w:t>143647</w:t>
            </w:r>
          </w:p>
        </w:tc>
        <w:tc>
          <w:tcPr>
            <w:tcW w:w="1353" w:type="dxa"/>
            <w:vAlign w:val="center"/>
          </w:tcPr>
          <w:p w:rsidR="00C75F3A" w:rsidRDefault="00BB5F12">
            <w:pPr>
              <w:jc w:val="center"/>
            </w:pPr>
            <w:r>
              <w:rPr>
                <w:color w:val="000000"/>
                <w:sz w:val="24"/>
              </w:rPr>
              <w:t>18</w:t>
            </w:r>
            <w:proofErr w:type="gramStart"/>
            <w:r>
              <w:rPr>
                <w:color w:val="000000"/>
                <w:sz w:val="24"/>
              </w:rPr>
              <w:t>电投</w:t>
            </w:r>
            <w:proofErr w:type="gramEnd"/>
            <w:r>
              <w:rPr>
                <w:color w:val="000000"/>
                <w:sz w:val="24"/>
              </w:rPr>
              <w:t>03</w:t>
            </w:r>
          </w:p>
        </w:tc>
        <w:tc>
          <w:tcPr>
            <w:tcW w:w="1505" w:type="dxa"/>
            <w:vAlign w:val="center"/>
          </w:tcPr>
          <w:p w:rsidR="00C75F3A" w:rsidRDefault="00BB5F12">
            <w:pPr>
              <w:jc w:val="right"/>
            </w:pPr>
            <w:r>
              <w:rPr>
                <w:color w:val="000000"/>
                <w:sz w:val="24"/>
              </w:rPr>
              <w:t>200,000</w:t>
            </w:r>
          </w:p>
        </w:tc>
        <w:tc>
          <w:tcPr>
            <w:tcW w:w="1737" w:type="dxa"/>
            <w:vAlign w:val="center"/>
          </w:tcPr>
          <w:p w:rsidR="00C75F3A" w:rsidRDefault="00BB5F12">
            <w:pPr>
              <w:jc w:val="right"/>
            </w:pPr>
            <w:r>
              <w:rPr>
                <w:color w:val="000000"/>
                <w:sz w:val="24"/>
              </w:rPr>
              <w:t>20,460,000.00</w:t>
            </w:r>
          </w:p>
        </w:tc>
        <w:tc>
          <w:tcPr>
            <w:tcW w:w="1701" w:type="dxa"/>
            <w:vAlign w:val="center"/>
          </w:tcPr>
          <w:p w:rsidR="00C75F3A" w:rsidRDefault="00BB5F12">
            <w:pPr>
              <w:jc w:val="right"/>
            </w:pPr>
            <w:r>
              <w:rPr>
                <w:color w:val="000000"/>
                <w:sz w:val="24"/>
              </w:rPr>
              <w:t>4.36</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8" w:name="_Toc331410108"/>
      <w:r w:rsidRPr="008A1551">
        <w:rPr>
          <w:rFonts w:ascii="Times New Roman" w:hAnsi="Times New Roman"/>
          <w:kern w:val="0"/>
          <w:szCs w:val="24"/>
        </w:rPr>
        <w:t xml:space="preserve">7.7 </w:t>
      </w:r>
      <w:r w:rsidR="003E2C82"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003E2C82" w:rsidRPr="008A1551">
        <w:rPr>
          <w:rFonts w:ascii="Times New Roman" w:hAnsi="Times New Roman"/>
          <w:kern w:val="0"/>
          <w:szCs w:val="24"/>
        </w:rPr>
        <w:t>的前十名</w:t>
      </w:r>
      <w:r w:rsidRPr="008A1551">
        <w:rPr>
          <w:rFonts w:ascii="Times New Roman" w:hAnsi="Times New Roman"/>
          <w:kern w:val="0"/>
          <w:szCs w:val="24"/>
        </w:rPr>
        <w:t>资产支持证券投资明细</w:t>
      </w:r>
      <w:bookmarkEnd w:id="68"/>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本基金本报告期末未持有资产支持证券。</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3F4AC3" w:rsidRPr="008A1551" w:rsidRDefault="003F4AC3" w:rsidP="003F4AC3">
      <w:pPr>
        <w:pStyle w:val="20"/>
        <w:spacing w:before="29" w:after="0" w:line="288" w:lineRule="auto"/>
        <w:rPr>
          <w:rFonts w:ascii="Times New Roman" w:hAnsi="Times New Roman"/>
          <w:kern w:val="0"/>
          <w:szCs w:val="24"/>
        </w:rPr>
      </w:pPr>
      <w:bookmarkStart w:id="69" w:name="_Toc390421264"/>
      <w:r w:rsidRPr="008A1551">
        <w:rPr>
          <w:rFonts w:ascii="Times New Roman" w:hAnsi="Times New Roman"/>
          <w:kern w:val="0"/>
          <w:szCs w:val="24"/>
        </w:rPr>
        <w:lastRenderedPageBreak/>
        <w:t xml:space="preserve">7.8 </w:t>
      </w:r>
      <w:r w:rsidRPr="008A1551">
        <w:rPr>
          <w:rFonts w:ascii="Times New Roman" w:hAnsi="Times New Roman"/>
          <w:kern w:val="0"/>
          <w:szCs w:val="24"/>
        </w:rPr>
        <w:t>报告期末按公允价值占基金资产净值比例大小排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的前五名贵金属投资明细</w:t>
      </w:r>
      <w:bookmarkEnd w:id="69"/>
    </w:p>
    <w:p w:rsidR="003F4AC3" w:rsidRDefault="003F4AC3" w:rsidP="003F4AC3">
      <w:pPr>
        <w:tabs>
          <w:tab w:val="left" w:pos="426"/>
        </w:tabs>
        <w:spacing w:before="29" w:line="288" w:lineRule="auto"/>
        <w:jc w:val="left"/>
        <w:rPr>
          <w:kern w:val="0"/>
          <w:sz w:val="24"/>
        </w:rPr>
      </w:pPr>
      <w:r w:rsidRPr="008A1551">
        <w:rPr>
          <w:kern w:val="0"/>
          <w:sz w:val="24"/>
        </w:rPr>
        <w:t>本基金本报告期末未持有贵金属。</w:t>
      </w:r>
    </w:p>
    <w:p w:rsidR="00926E81" w:rsidRPr="008A1551" w:rsidRDefault="00926E81" w:rsidP="003F4AC3">
      <w:pPr>
        <w:tabs>
          <w:tab w:val="left" w:pos="426"/>
        </w:tabs>
        <w:spacing w:before="29" w:line="288" w:lineRule="auto"/>
        <w:jc w:val="left"/>
        <w:rPr>
          <w:rFonts w:hint="eastAsia"/>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70" w:name="_Toc331410109"/>
      <w:r w:rsidRPr="008A1551">
        <w:rPr>
          <w:rFonts w:ascii="Times New Roman" w:hAnsi="Times New Roman"/>
          <w:kern w:val="0"/>
          <w:szCs w:val="24"/>
        </w:rPr>
        <w:t xml:space="preserve">7.9 </w:t>
      </w:r>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的前五名权证投资明细</w:t>
      </w:r>
      <w:bookmarkEnd w:id="70"/>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本基金本报告期末未持有权证。</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7.10 </w:t>
      </w:r>
      <w:r w:rsidRPr="008A1551">
        <w:rPr>
          <w:rFonts w:ascii="Times New Roman" w:hAnsi="Times New Roman"/>
          <w:kern w:val="0"/>
          <w:szCs w:val="24"/>
        </w:rPr>
        <w:t>报告期末本基金投资的股指期货交易情况说明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本基金本报告期末未持有股指期货。</w:t>
      </w:r>
    </w:p>
    <w:p w:rsidR="001548F9" w:rsidRPr="008A1551" w:rsidRDefault="001548F9" w:rsidP="009E1EA4">
      <w:pPr>
        <w:adjustRightInd w:val="0"/>
        <w:snapToGrid w:val="0"/>
        <w:spacing w:before="29" w:line="288" w:lineRule="auto"/>
        <w:rPr>
          <w:sz w:val="24"/>
        </w:rPr>
      </w:pPr>
    </w:p>
    <w:p w:rsidR="00513DD2" w:rsidRPr="008A1551" w:rsidRDefault="00513DD2"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7.11</w:t>
      </w:r>
      <w:r w:rsidRPr="008A1551">
        <w:rPr>
          <w:rFonts w:ascii="Times New Roman" w:hAnsi="Times New Roman"/>
          <w:kern w:val="0"/>
          <w:szCs w:val="24"/>
        </w:rPr>
        <w:t>报告期末本基金投资的国债期货交易情况说明</w:t>
      </w:r>
    </w:p>
    <w:p w:rsidR="00513DD2" w:rsidRPr="008A1551" w:rsidRDefault="00513DD2" w:rsidP="009E1EA4">
      <w:pPr>
        <w:tabs>
          <w:tab w:val="left" w:pos="426"/>
        </w:tabs>
        <w:spacing w:before="29" w:line="288" w:lineRule="auto"/>
        <w:jc w:val="left"/>
        <w:rPr>
          <w:kern w:val="0"/>
          <w:sz w:val="24"/>
        </w:rPr>
      </w:pPr>
      <w:r w:rsidRPr="008A1551">
        <w:rPr>
          <w:kern w:val="0"/>
          <w:sz w:val="24"/>
        </w:rPr>
        <w:t>本基金本报告期末未持有国债期货。</w:t>
      </w:r>
    </w:p>
    <w:p w:rsidR="00455950" w:rsidRPr="008A1551" w:rsidRDefault="00455950"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71" w:name="_Toc331410110"/>
      <w:r w:rsidRPr="008A1551">
        <w:rPr>
          <w:rFonts w:ascii="Times New Roman" w:hAnsi="Times New Roman"/>
          <w:kern w:val="0"/>
          <w:szCs w:val="24"/>
        </w:rPr>
        <w:t xml:space="preserve">7.12 </w:t>
      </w:r>
      <w:r w:rsidRPr="008A1551">
        <w:rPr>
          <w:rFonts w:ascii="Times New Roman" w:hAnsi="Times New Roman"/>
          <w:kern w:val="0"/>
          <w:szCs w:val="24"/>
        </w:rPr>
        <w:t>投资组合报告附注</w:t>
      </w:r>
      <w:bookmarkEnd w:id="71"/>
    </w:p>
    <w:p w:rsidR="001548F9" w:rsidRPr="008A1551" w:rsidRDefault="001548F9" w:rsidP="00DE20AB">
      <w:pPr>
        <w:spacing w:before="29" w:line="288" w:lineRule="auto"/>
        <w:rPr>
          <w:color w:val="000000"/>
          <w:sz w:val="24"/>
        </w:rPr>
      </w:pPr>
      <w:r w:rsidRPr="008A1551">
        <w:rPr>
          <w:color w:val="000000"/>
          <w:sz w:val="24"/>
        </w:rPr>
        <w:t>7.12.1</w:t>
      </w:r>
      <w:r w:rsidRPr="008A1551">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8A1551" w:rsidRDefault="001548F9" w:rsidP="00DE20AB">
      <w:pPr>
        <w:spacing w:before="29" w:line="288" w:lineRule="auto"/>
        <w:rPr>
          <w:color w:val="000000"/>
          <w:sz w:val="24"/>
        </w:rPr>
      </w:pPr>
      <w:r w:rsidRPr="008A1551">
        <w:rPr>
          <w:color w:val="000000"/>
          <w:sz w:val="24"/>
        </w:rPr>
        <w:t>7.12.2</w:t>
      </w:r>
      <w:r w:rsidRPr="008A1551">
        <w:rPr>
          <w:color w:val="000000"/>
          <w:sz w:val="24"/>
        </w:rPr>
        <w:t>本基金投资的前十名股票中，没有超出基金合同规定的备选股票库之外的股票。</w:t>
      </w:r>
    </w:p>
    <w:p w:rsidR="009B7FFE" w:rsidRPr="008A1551" w:rsidRDefault="009B7FFE"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color w:val="000000"/>
          <w:sz w:val="24"/>
        </w:rPr>
        <w:t>7.12.3</w:t>
      </w:r>
      <w:r w:rsidRPr="008A1551">
        <w:rPr>
          <w:b/>
          <w:bCs/>
          <w:color w:val="000000"/>
          <w:sz w:val="24"/>
        </w:rPr>
        <w:t>期末其他各项资产构成</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4117" w:type="dxa"/>
            <w:vAlign w:val="center"/>
          </w:tcPr>
          <w:p w:rsidR="001548F9" w:rsidRPr="008A1551" w:rsidRDefault="001548F9" w:rsidP="009E1EA4">
            <w:pPr>
              <w:spacing w:before="29" w:line="288" w:lineRule="auto"/>
              <w:jc w:val="center"/>
              <w:rPr>
                <w:color w:val="000000"/>
                <w:sz w:val="24"/>
              </w:rPr>
            </w:pPr>
            <w:r w:rsidRPr="008A1551">
              <w:rPr>
                <w:color w:val="000000"/>
                <w:sz w:val="24"/>
              </w:rPr>
              <w:t>名称</w:t>
            </w:r>
          </w:p>
        </w:tc>
        <w:tc>
          <w:tcPr>
            <w:tcW w:w="4118"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1</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存出保证金</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68,856.12</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2</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应收证券清算款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3</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应收股利</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4</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应收利息</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6,164,207.67</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5</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应收申购款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480,465.65</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6</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其他应收款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7</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待摊费用</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8</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9</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合计</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6,713,529.44</w:t>
            </w:r>
          </w:p>
        </w:tc>
      </w:tr>
    </w:tbl>
    <w:p w:rsidR="001548F9" w:rsidRPr="008A1551" w:rsidRDefault="001548F9" w:rsidP="009E1EA4">
      <w:pPr>
        <w:pStyle w:val="af6"/>
        <w:spacing w:before="29" w:beforeAutospacing="0" w:after="0" w:afterAutospacing="0" w:line="288" w:lineRule="auto"/>
        <w:rPr>
          <w:rFonts w:ascii="Times New Roman" w:hAnsi="Times New Roman"/>
          <w:b/>
          <w:bCs/>
          <w:color w:val="000000"/>
        </w:rPr>
      </w:pPr>
    </w:p>
    <w:p w:rsidR="001548F9" w:rsidRPr="008A1551" w:rsidRDefault="001548F9" w:rsidP="009E1EA4">
      <w:pPr>
        <w:spacing w:before="29" w:line="288" w:lineRule="auto"/>
        <w:rPr>
          <w:b/>
          <w:bCs/>
          <w:color w:val="000000"/>
          <w:sz w:val="24"/>
        </w:rPr>
      </w:pPr>
      <w:r w:rsidRPr="008A1551">
        <w:rPr>
          <w:b/>
          <w:color w:val="000000"/>
          <w:sz w:val="24"/>
        </w:rPr>
        <w:t>7.12.4</w:t>
      </w:r>
      <w:r w:rsidRPr="008A1551">
        <w:rPr>
          <w:b/>
          <w:bCs/>
          <w:color w:val="000000"/>
          <w:sz w:val="24"/>
        </w:rPr>
        <w:t>期末持有的处于转股期的可转换债券明细</w:t>
      </w:r>
    </w:p>
    <w:p w:rsidR="001548F9" w:rsidRDefault="001548F9" w:rsidP="009E1EA4">
      <w:pPr>
        <w:tabs>
          <w:tab w:val="left" w:pos="426"/>
        </w:tabs>
        <w:spacing w:before="29" w:line="288" w:lineRule="auto"/>
        <w:jc w:val="left"/>
        <w:rPr>
          <w:kern w:val="0"/>
          <w:sz w:val="24"/>
        </w:rPr>
      </w:pPr>
      <w:r w:rsidRPr="008A1551">
        <w:rPr>
          <w:kern w:val="0"/>
          <w:sz w:val="24"/>
        </w:rPr>
        <w:t>本基金本报告期末未持有处于转股期的可转换债券。</w:t>
      </w:r>
    </w:p>
    <w:p w:rsidR="008F3D66" w:rsidRPr="008A1551" w:rsidRDefault="008F3D66" w:rsidP="009E1EA4">
      <w:pPr>
        <w:tabs>
          <w:tab w:val="left" w:pos="426"/>
        </w:tabs>
        <w:spacing w:before="29" w:line="288" w:lineRule="auto"/>
        <w:jc w:val="left"/>
        <w:rPr>
          <w:rFonts w:hint="eastAsia"/>
          <w:kern w:val="0"/>
          <w:sz w:val="24"/>
        </w:rPr>
      </w:pPr>
    </w:p>
    <w:p w:rsidR="001548F9" w:rsidRPr="008A1551" w:rsidRDefault="001548F9" w:rsidP="009E1EA4">
      <w:pPr>
        <w:spacing w:before="29" w:line="288" w:lineRule="auto"/>
        <w:rPr>
          <w:b/>
          <w:bCs/>
          <w:color w:val="000000"/>
          <w:sz w:val="24"/>
        </w:rPr>
      </w:pPr>
      <w:r w:rsidRPr="008A1551">
        <w:rPr>
          <w:b/>
          <w:color w:val="000000"/>
          <w:sz w:val="24"/>
        </w:rPr>
        <w:t xml:space="preserve">7.12.5 </w:t>
      </w:r>
      <w:proofErr w:type="gramStart"/>
      <w:r w:rsidRPr="008A1551">
        <w:rPr>
          <w:b/>
          <w:bCs/>
          <w:color w:val="000000"/>
          <w:sz w:val="24"/>
        </w:rPr>
        <w:t>期末前</w:t>
      </w:r>
      <w:proofErr w:type="gramEnd"/>
      <w:r w:rsidRPr="008A1551">
        <w:rPr>
          <w:b/>
          <w:bCs/>
          <w:color w:val="000000"/>
          <w:sz w:val="24"/>
        </w:rPr>
        <w:t>十名股票中存在流通受限情况的说明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w:t>
      </w:r>
      <w:proofErr w:type="gramStart"/>
      <w:r w:rsidRPr="008A1551">
        <w:rPr>
          <w:kern w:val="0"/>
          <w:sz w:val="24"/>
        </w:rPr>
        <w:t>期末前</w:t>
      </w:r>
      <w:proofErr w:type="gramEnd"/>
      <w:r w:rsidRPr="008A1551">
        <w:rPr>
          <w:kern w:val="0"/>
          <w:sz w:val="24"/>
        </w:rPr>
        <w:t>十名股票中不存在流通受限情况。</w:t>
      </w:r>
      <w:r w:rsidR="00644AEB" w:rsidRPr="008A1551">
        <w:rPr>
          <w:kern w:val="0"/>
          <w:sz w:val="24"/>
        </w:rPr>
        <w:br/>
      </w:r>
    </w:p>
    <w:p w:rsidR="001548F9" w:rsidRPr="008A1551" w:rsidRDefault="001548F9" w:rsidP="009E1EA4">
      <w:pPr>
        <w:spacing w:before="29" w:line="288" w:lineRule="auto"/>
        <w:rPr>
          <w:b/>
          <w:color w:val="000000"/>
          <w:sz w:val="24"/>
        </w:rPr>
      </w:pPr>
      <w:r w:rsidRPr="008A1551">
        <w:rPr>
          <w:b/>
          <w:color w:val="000000"/>
          <w:sz w:val="24"/>
        </w:rPr>
        <w:t xml:space="preserve">7.12.6 </w:t>
      </w:r>
      <w:r w:rsidRPr="008A1551">
        <w:rPr>
          <w:b/>
          <w:color w:val="000000"/>
          <w:sz w:val="24"/>
        </w:rPr>
        <w:t>投资组合报告附注的其他文字描述部分</w:t>
      </w:r>
    </w:p>
    <w:p w:rsidR="00C75F3A" w:rsidRDefault="00BB5F12">
      <w:pPr>
        <w:spacing w:before="29" w:line="288" w:lineRule="auto"/>
        <w:ind w:firstLineChars="200" w:firstLine="480"/>
        <w:rPr>
          <w:color w:val="000000"/>
          <w:sz w:val="24"/>
        </w:rPr>
      </w:pPr>
      <w:r>
        <w:rPr>
          <w:color w:val="000000"/>
          <w:sz w:val="24"/>
        </w:rPr>
        <w:t>1</w:t>
      </w:r>
      <w:r>
        <w:rPr>
          <w:color w:val="000000"/>
          <w:sz w:val="24"/>
        </w:rPr>
        <w:t>、本基金本报告期末未持有处于交换期的可交换债券。</w:t>
      </w:r>
    </w:p>
    <w:p w:rsidR="001548F9" w:rsidRPr="008A1551" w:rsidRDefault="001548F9" w:rsidP="009E1EA4">
      <w:pPr>
        <w:spacing w:before="29" w:line="288" w:lineRule="auto"/>
        <w:ind w:firstLineChars="200" w:firstLine="480"/>
        <w:rPr>
          <w:color w:val="000000"/>
          <w:sz w:val="24"/>
        </w:rPr>
      </w:pPr>
      <w:r w:rsidRPr="008A1551">
        <w:rPr>
          <w:color w:val="000000"/>
          <w:sz w:val="24"/>
        </w:rPr>
        <w:t>2</w:t>
      </w:r>
      <w:r w:rsidRPr="008A1551">
        <w:rPr>
          <w:color w:val="000000"/>
          <w:sz w:val="24"/>
        </w:rPr>
        <w:t>、由于四舍五入的原因，分项之和与合计项之间可能存在尾差。</w:t>
      </w:r>
    </w:p>
    <w:p w:rsidR="004553F9" w:rsidRPr="008A1551" w:rsidRDefault="004553F9" w:rsidP="009E1EA4">
      <w:pPr>
        <w:spacing w:before="29" w:line="288" w:lineRule="auto"/>
        <w:ind w:firstLineChars="200" w:firstLine="480"/>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2" w:name="_Toc331410111"/>
      <w:bookmarkStart w:id="73" w:name="_Toc225500050"/>
      <w:r w:rsidRPr="008A1551">
        <w:rPr>
          <w:b/>
          <w:bCs/>
          <w:szCs w:val="24"/>
          <w:lang w:val="en-US"/>
        </w:rPr>
        <w:t xml:space="preserve">8  </w:t>
      </w:r>
      <w:r w:rsidRPr="008A1551">
        <w:rPr>
          <w:b/>
          <w:bCs/>
          <w:szCs w:val="24"/>
          <w:lang w:val="en-US"/>
        </w:rPr>
        <w:t>基金份额持有人信息</w:t>
      </w:r>
      <w:bookmarkEnd w:id="72"/>
      <w:bookmarkEnd w:id="73"/>
    </w:p>
    <w:p w:rsidR="001548F9" w:rsidRPr="008A1551" w:rsidRDefault="001548F9" w:rsidP="009E1EA4">
      <w:pPr>
        <w:pStyle w:val="20"/>
        <w:spacing w:before="29" w:after="0" w:line="288" w:lineRule="auto"/>
        <w:rPr>
          <w:rFonts w:ascii="Times New Roman" w:hAnsi="Times New Roman"/>
          <w:kern w:val="0"/>
          <w:szCs w:val="24"/>
        </w:rPr>
      </w:pPr>
      <w:bookmarkStart w:id="74" w:name="_Toc331410112"/>
      <w:bookmarkStart w:id="75" w:name="_Toc225500051"/>
      <w:r w:rsidRPr="008A1551">
        <w:rPr>
          <w:rFonts w:ascii="Times New Roman" w:hAnsi="Times New Roman"/>
          <w:kern w:val="0"/>
          <w:szCs w:val="24"/>
        </w:rPr>
        <w:t xml:space="preserve">8.1 </w:t>
      </w:r>
      <w:r w:rsidRPr="008A1551">
        <w:rPr>
          <w:rFonts w:ascii="Times New Roman" w:hAnsi="Times New Roman"/>
          <w:kern w:val="0"/>
          <w:szCs w:val="24"/>
        </w:rPr>
        <w:t>期末基金份额持有人户数及持有人结构</w:t>
      </w:r>
      <w:bookmarkEnd w:id="74"/>
      <w:bookmarkEnd w:id="75"/>
    </w:p>
    <w:p w:rsidR="00FF6AEC" w:rsidRPr="008A1551" w:rsidRDefault="00FF6AEC" w:rsidP="00FF6AEC">
      <w:pPr>
        <w:autoSpaceDE w:val="0"/>
        <w:autoSpaceDN w:val="0"/>
        <w:adjustRightInd w:val="0"/>
        <w:spacing w:before="29" w:line="288" w:lineRule="auto"/>
        <w:ind w:left="15"/>
        <w:jc w:val="right"/>
        <w:rPr>
          <w:color w:val="000000"/>
          <w:sz w:val="24"/>
        </w:rPr>
      </w:pPr>
      <w:r w:rsidRPr="008A1551">
        <w:rPr>
          <w:color w:val="000000"/>
          <w:sz w:val="24"/>
        </w:rPr>
        <w:t>份额单位：份</w:t>
      </w: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FF6AEC" w:rsidRPr="008A1551" w:rsidTr="000B7A0A">
        <w:trPr>
          <w:jc w:val="center"/>
        </w:trPr>
        <w:tc>
          <w:tcPr>
            <w:tcW w:w="669" w:type="pct"/>
            <w:vMerge w:val="restart"/>
            <w:tcBorders>
              <w:top w:val="single" w:sz="8" w:space="0" w:color="000000"/>
              <w:left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持有人户数</w:t>
            </w:r>
            <w:r w:rsidRPr="008A1551">
              <w:rPr>
                <w:sz w:val="24"/>
              </w:rPr>
              <w:t>(</w:t>
            </w:r>
            <w:r w:rsidRPr="008A1551">
              <w:rPr>
                <w:sz w:val="24"/>
              </w:rPr>
              <w:t>户</w:t>
            </w:r>
            <w:r w:rsidRPr="008A1551">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持有</w:t>
            </w:r>
            <w:proofErr w:type="gramStart"/>
            <w:r w:rsidRPr="008A1551">
              <w:rPr>
                <w:sz w:val="24"/>
              </w:rPr>
              <w:t>人结构</w:t>
            </w:r>
            <w:proofErr w:type="gramEnd"/>
          </w:p>
        </w:tc>
      </w:tr>
      <w:tr w:rsidR="00FF6AEC" w:rsidRPr="008A1551" w:rsidTr="000B7A0A">
        <w:trPr>
          <w:jc w:val="center"/>
        </w:trPr>
        <w:tc>
          <w:tcPr>
            <w:tcW w:w="669" w:type="pct"/>
            <w:vMerge/>
            <w:tcBorders>
              <w:left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个人投资者</w:t>
            </w:r>
          </w:p>
        </w:tc>
      </w:tr>
      <w:tr w:rsidR="00FF6AEC" w:rsidRPr="008A1551" w:rsidTr="000B7A0A">
        <w:trPr>
          <w:jc w:val="center"/>
        </w:trPr>
        <w:tc>
          <w:tcPr>
            <w:tcW w:w="669" w:type="pct"/>
            <w:vMerge/>
            <w:tcBorders>
              <w:left w:val="single" w:sz="8" w:space="0" w:color="000000"/>
              <w:bottom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占总份额比例</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交银新回报灵活配置混合</w:t>
            </w:r>
            <w:r w:rsidRPr="008A1551">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12,984</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26,915.91</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294,201,461.10</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84.18%</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55,274,698.44</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15.82%</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交银新回报灵活配置混合</w:t>
            </w:r>
            <w:r w:rsidRPr="008A1551">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1,055</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12,305.66</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10,441,589.44</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80.43%</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2,540,885.13</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19.57%</w:t>
            </w:r>
          </w:p>
        </w:tc>
      </w:tr>
      <w:tr w:rsidR="00FF6AEC" w:rsidRPr="008A1551" w:rsidTr="000B7A0A">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14,039</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25,817.98</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304,643,050.54</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84.05%</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57,815,583.57</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right"/>
              <w:rPr>
                <w:bCs/>
                <w:sz w:val="24"/>
              </w:rPr>
            </w:pPr>
            <w:r w:rsidRPr="008A1551">
              <w:rPr>
                <w:bCs/>
                <w:sz w:val="24"/>
              </w:rPr>
              <w:t>15.95%</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76" w:name="_Toc331410113"/>
      <w:r w:rsidRPr="008A1551">
        <w:rPr>
          <w:rFonts w:ascii="Times New Roman" w:hAnsi="Times New Roman"/>
          <w:kern w:val="0"/>
          <w:szCs w:val="24"/>
        </w:rPr>
        <w:t xml:space="preserve">8.2 </w:t>
      </w:r>
      <w:r w:rsidRPr="008A1551">
        <w:rPr>
          <w:rFonts w:ascii="Times New Roman" w:hAnsi="Times New Roman"/>
          <w:kern w:val="0"/>
          <w:szCs w:val="24"/>
        </w:rPr>
        <w:t>期末基金管理人的从业人员持有本基金的情况</w:t>
      </w:r>
      <w:bookmarkEnd w:id="76"/>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8A1551" w:rsidTr="006F74EA">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项目</w:t>
            </w:r>
          </w:p>
        </w:tc>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份额级别</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持有份额总数（份）</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占基金总份额比例</w:t>
            </w:r>
          </w:p>
        </w:tc>
      </w:tr>
      <w:tr w:rsidR="00B621D7" w:rsidRPr="008A1551" w:rsidTr="006F74EA">
        <w:tc>
          <w:tcPr>
            <w:tcW w:w="2321" w:type="dxa"/>
            <w:vMerge w:val="restart"/>
            <w:vAlign w:val="center"/>
          </w:tcPr>
          <w:p w:rsidR="00B621D7" w:rsidRPr="008A1551" w:rsidRDefault="007C0872" w:rsidP="009E1EA4">
            <w:pPr>
              <w:pStyle w:val="a0"/>
              <w:spacing w:before="29" w:line="288" w:lineRule="auto"/>
              <w:ind w:firstLineChars="0" w:firstLine="0"/>
              <w:jc w:val="center"/>
              <w:rPr>
                <w:sz w:val="24"/>
              </w:rPr>
            </w:pPr>
            <w:r w:rsidRPr="008A1551">
              <w:rPr>
                <w:color w:val="000000"/>
                <w:sz w:val="24"/>
              </w:rPr>
              <w:t>基金管理人</w:t>
            </w:r>
            <w:r w:rsidR="00B621D7" w:rsidRPr="008A1551">
              <w:rPr>
                <w:color w:val="000000"/>
                <w:sz w:val="24"/>
              </w:rPr>
              <w:t>所有从业人员持有本基金</w:t>
            </w: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交银新回报灵活配置混合</w:t>
            </w:r>
            <w:r w:rsidRPr="008A1551">
              <w:rPr>
                <w:sz w:val="24"/>
              </w:rPr>
              <w:t>A</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108,555.93</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0.03%</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交银新回报灵活配置混合</w:t>
            </w:r>
            <w:r w:rsidRPr="008A1551">
              <w:rPr>
                <w:sz w:val="24"/>
              </w:rPr>
              <w:t>C</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46.69</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widowControl/>
              <w:spacing w:before="29" w:line="288" w:lineRule="auto"/>
              <w:jc w:val="center"/>
              <w:rPr>
                <w:color w:val="000000"/>
                <w:kern w:val="0"/>
                <w:sz w:val="24"/>
              </w:rPr>
            </w:pPr>
            <w:r w:rsidRPr="008A1551">
              <w:rPr>
                <w:color w:val="000000"/>
                <w:kern w:val="0"/>
                <w:sz w:val="24"/>
              </w:rPr>
              <w:t>合计</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108,602.62</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0.03%</w:t>
            </w:r>
          </w:p>
        </w:tc>
      </w:tr>
    </w:tbl>
    <w:p w:rsidR="00B110F8" w:rsidRPr="008A1551" w:rsidRDefault="00B110F8" w:rsidP="009E1EA4">
      <w:pPr>
        <w:tabs>
          <w:tab w:val="left" w:pos="426"/>
        </w:tabs>
        <w:spacing w:before="29" w:line="288" w:lineRule="auto"/>
        <w:jc w:val="left"/>
        <w:rPr>
          <w:kern w:val="0"/>
          <w:sz w:val="24"/>
        </w:rPr>
      </w:pPr>
    </w:p>
    <w:p w:rsidR="00B110F8" w:rsidRPr="008A1551" w:rsidRDefault="00B110F8" w:rsidP="00B110F8">
      <w:pPr>
        <w:pStyle w:val="20"/>
        <w:spacing w:before="29" w:after="0" w:line="288" w:lineRule="auto"/>
        <w:rPr>
          <w:rFonts w:ascii="Times New Roman" w:hAnsi="Times New Roman"/>
          <w:kern w:val="0"/>
          <w:szCs w:val="24"/>
        </w:rPr>
      </w:pPr>
      <w:r w:rsidRPr="008A1551">
        <w:rPr>
          <w:rFonts w:ascii="Times New Roman" w:hAnsi="Times New Roman"/>
          <w:kern w:val="0"/>
          <w:szCs w:val="24"/>
        </w:rPr>
        <w:t>8.3</w:t>
      </w:r>
      <w:r w:rsidRPr="008A1551">
        <w:rPr>
          <w:rFonts w:ascii="Times New Roman" w:hAnsi="Times New Roman"/>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797"/>
        <w:gridCol w:w="3153"/>
      </w:tblGrid>
      <w:tr w:rsidR="00B110F8" w:rsidRPr="008A1551" w:rsidTr="00AB6E97">
        <w:trPr>
          <w:trHeight w:val="285"/>
        </w:trPr>
        <w:tc>
          <w:tcPr>
            <w:tcW w:w="2548"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项目</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份额级别</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持有基金份额总量的数量区间（万份）</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本公司高级管理人员、</w:t>
            </w:r>
            <w:r w:rsidRPr="008A1551">
              <w:rPr>
                <w:color w:val="000000"/>
                <w:sz w:val="24"/>
              </w:rPr>
              <w:lastRenderedPageBreak/>
              <w:t>基金投资和研究部门负责人持有本开放式基金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lastRenderedPageBreak/>
              <w:t>交银新回报灵活配置混合</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0~10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交银新回报灵活配置混合</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0~10</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w:t>
            </w:r>
            <w:proofErr w:type="gramStart"/>
            <w:r w:rsidRPr="008A1551">
              <w:rPr>
                <w:color w:val="000000"/>
                <w:sz w:val="24"/>
              </w:rPr>
              <w:t>基金基金</w:t>
            </w:r>
            <w:proofErr w:type="gramEnd"/>
            <w:r w:rsidRPr="008A1551">
              <w:rPr>
                <w:color w:val="000000"/>
                <w:sz w:val="24"/>
              </w:rPr>
              <w:t>经理持有本开放式基金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交银新回报灵活配置混合</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52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交银新回报灵活配置混合</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653"/>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bl>
    <w:p w:rsidR="00705EC3" w:rsidRPr="008A1551" w:rsidRDefault="00705EC3"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7" w:name="_Toc331410115"/>
      <w:bookmarkStart w:id="78" w:name="_Toc225500053"/>
      <w:r w:rsidRPr="008A1551">
        <w:rPr>
          <w:b/>
          <w:bCs/>
          <w:szCs w:val="24"/>
          <w:lang w:val="en-US"/>
        </w:rPr>
        <w:t>9</w:t>
      </w:r>
      <w:r w:rsidRPr="008A1551">
        <w:rPr>
          <w:b/>
          <w:bCs/>
          <w:szCs w:val="24"/>
          <w:lang w:val="en-US"/>
        </w:rPr>
        <w:t>开放式基金份额变动</w:t>
      </w:r>
      <w:bookmarkEnd w:id="77"/>
      <w:bookmarkEnd w:id="78"/>
    </w:p>
    <w:p w:rsidR="001548F9" w:rsidRPr="008A1551" w:rsidRDefault="001548F9" w:rsidP="009E1EA4">
      <w:pPr>
        <w:spacing w:before="29" w:line="288" w:lineRule="auto"/>
        <w:jc w:val="right"/>
        <w:rPr>
          <w:sz w:val="24"/>
        </w:rPr>
      </w:pPr>
      <w:r w:rsidRPr="008A155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7"/>
        <w:gridCol w:w="2905"/>
        <w:gridCol w:w="2906"/>
      </w:tblGrid>
      <w:tr w:rsidR="00343AD4" w:rsidRPr="008A1551" w:rsidTr="006F74EA">
        <w:tc>
          <w:tcPr>
            <w:tcW w:w="1771" w:type="pct"/>
            <w:vAlign w:val="center"/>
          </w:tcPr>
          <w:p w:rsidR="00343AD4" w:rsidRPr="008A1551" w:rsidRDefault="00343AD4" w:rsidP="009E1EA4">
            <w:pPr>
              <w:spacing w:before="29" w:line="288" w:lineRule="auto"/>
              <w:jc w:val="center"/>
              <w:rPr>
                <w:sz w:val="24"/>
              </w:rPr>
            </w:pPr>
            <w:r w:rsidRPr="008A1551">
              <w:rPr>
                <w:sz w:val="24"/>
              </w:rPr>
              <w:t>项目</w:t>
            </w:r>
          </w:p>
        </w:tc>
        <w:tc>
          <w:tcPr>
            <w:tcW w:w="1614" w:type="pct"/>
            <w:vAlign w:val="center"/>
          </w:tcPr>
          <w:p w:rsidR="00343AD4" w:rsidRPr="008A1551" w:rsidRDefault="00343AD4" w:rsidP="009E1EA4">
            <w:pPr>
              <w:spacing w:before="29" w:line="288" w:lineRule="auto"/>
              <w:jc w:val="center"/>
              <w:rPr>
                <w:sz w:val="24"/>
              </w:rPr>
            </w:pPr>
            <w:r w:rsidRPr="008A1551">
              <w:rPr>
                <w:sz w:val="24"/>
              </w:rPr>
              <w:t>交银新回报灵活配置混合</w:t>
            </w:r>
            <w:r w:rsidRPr="008A1551">
              <w:rPr>
                <w:sz w:val="24"/>
              </w:rPr>
              <w:t>A</w:t>
            </w:r>
          </w:p>
        </w:tc>
        <w:tc>
          <w:tcPr>
            <w:tcW w:w="1615" w:type="pct"/>
            <w:vAlign w:val="center"/>
          </w:tcPr>
          <w:p w:rsidR="00343AD4" w:rsidRPr="008A1551" w:rsidRDefault="00343AD4" w:rsidP="009E1EA4">
            <w:pPr>
              <w:spacing w:before="29" w:line="288" w:lineRule="auto"/>
              <w:jc w:val="center"/>
              <w:rPr>
                <w:sz w:val="24"/>
              </w:rPr>
            </w:pPr>
            <w:r w:rsidRPr="008A1551">
              <w:rPr>
                <w:sz w:val="24"/>
              </w:rPr>
              <w:t>交银新回报灵活配置混合</w:t>
            </w:r>
            <w:r w:rsidRPr="008A1551">
              <w:rPr>
                <w:sz w:val="24"/>
              </w:rPr>
              <w:t>C</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基金合同生效日（</w:t>
            </w:r>
            <w:r w:rsidRPr="008A1551">
              <w:rPr>
                <w:sz w:val="24"/>
              </w:rPr>
              <w:t>2015</w:t>
            </w:r>
            <w:r w:rsidRPr="008A1551">
              <w:rPr>
                <w:sz w:val="24"/>
              </w:rPr>
              <w:t>年</w:t>
            </w:r>
            <w:r w:rsidRPr="008A1551">
              <w:rPr>
                <w:sz w:val="24"/>
              </w:rPr>
              <w:t>5</w:t>
            </w:r>
            <w:r w:rsidRPr="008A1551">
              <w:rPr>
                <w:sz w:val="24"/>
              </w:rPr>
              <w:t>月</w:t>
            </w:r>
            <w:r w:rsidRPr="008A1551">
              <w:rPr>
                <w:sz w:val="24"/>
              </w:rPr>
              <w:t>15</w:t>
            </w:r>
            <w:r w:rsidRPr="008A1551">
              <w:rPr>
                <w:sz w:val="24"/>
              </w:rPr>
              <w:t>日）基金份额总额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8,747,076,426.25</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w:t>
            </w:r>
            <w:proofErr w:type="gramStart"/>
            <w:r w:rsidRPr="008A1551">
              <w:rPr>
                <w:sz w:val="24"/>
              </w:rPr>
              <w:t>初基金</w:t>
            </w:r>
            <w:proofErr w:type="gramEnd"/>
            <w:r w:rsidRPr="008A1551">
              <w:rPr>
                <w:sz w:val="24"/>
              </w:rPr>
              <w:t>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415,041,442.81</w:t>
            </w:r>
          </w:p>
        </w:tc>
        <w:tc>
          <w:tcPr>
            <w:tcW w:w="1615" w:type="pct"/>
            <w:vAlign w:val="center"/>
          </w:tcPr>
          <w:p w:rsidR="001548F9" w:rsidRPr="008A1551" w:rsidRDefault="001548F9" w:rsidP="009E1EA4">
            <w:pPr>
              <w:spacing w:before="29" w:line="288" w:lineRule="auto"/>
              <w:jc w:val="right"/>
              <w:rPr>
                <w:sz w:val="24"/>
              </w:rPr>
            </w:pPr>
            <w:r w:rsidRPr="008A1551">
              <w:rPr>
                <w:sz w:val="24"/>
              </w:rPr>
              <w:t>4,691,094.07</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w:t>
            </w:r>
            <w:proofErr w:type="gramStart"/>
            <w:r w:rsidRPr="008A1551">
              <w:rPr>
                <w:sz w:val="24"/>
              </w:rPr>
              <w:t>期</w:t>
            </w:r>
            <w:r w:rsidR="001548F9" w:rsidRPr="008A1551">
              <w:rPr>
                <w:sz w:val="24"/>
              </w:rPr>
              <w:t>基金</w:t>
            </w:r>
            <w:proofErr w:type="gramEnd"/>
            <w:r w:rsidR="001548F9" w:rsidRPr="008A1551">
              <w:rPr>
                <w:sz w:val="24"/>
              </w:rPr>
              <w:t>总申购份额</w:t>
            </w:r>
          </w:p>
        </w:tc>
        <w:tc>
          <w:tcPr>
            <w:tcW w:w="1614" w:type="pct"/>
            <w:vAlign w:val="center"/>
          </w:tcPr>
          <w:p w:rsidR="001548F9" w:rsidRPr="008A1551" w:rsidRDefault="001548F9" w:rsidP="009E1EA4">
            <w:pPr>
              <w:spacing w:before="29" w:line="288" w:lineRule="auto"/>
              <w:jc w:val="right"/>
              <w:rPr>
                <w:sz w:val="24"/>
              </w:rPr>
            </w:pPr>
            <w:r w:rsidRPr="008A1551">
              <w:rPr>
                <w:sz w:val="24"/>
              </w:rPr>
              <w:t>152,658,535.26</w:t>
            </w:r>
          </w:p>
        </w:tc>
        <w:tc>
          <w:tcPr>
            <w:tcW w:w="1615" w:type="pct"/>
            <w:vAlign w:val="center"/>
          </w:tcPr>
          <w:p w:rsidR="001548F9" w:rsidRPr="008A1551" w:rsidRDefault="001548F9" w:rsidP="009E1EA4">
            <w:pPr>
              <w:spacing w:before="29" w:line="288" w:lineRule="auto"/>
              <w:jc w:val="right"/>
              <w:rPr>
                <w:sz w:val="24"/>
              </w:rPr>
            </w:pPr>
            <w:r w:rsidRPr="008A1551">
              <w:rPr>
                <w:sz w:val="24"/>
              </w:rPr>
              <w:t>12,600,749.34</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减：</w:t>
            </w:r>
            <w:r w:rsidR="005151E7" w:rsidRPr="008A1551">
              <w:rPr>
                <w:sz w:val="24"/>
              </w:rPr>
              <w:t>本报告</w:t>
            </w:r>
            <w:proofErr w:type="gramStart"/>
            <w:r w:rsidR="005151E7" w:rsidRPr="008A1551">
              <w:rPr>
                <w:sz w:val="24"/>
              </w:rPr>
              <w:t>期</w:t>
            </w:r>
            <w:r w:rsidRPr="008A1551">
              <w:rPr>
                <w:sz w:val="24"/>
              </w:rPr>
              <w:t>基金</w:t>
            </w:r>
            <w:proofErr w:type="gramEnd"/>
            <w:r w:rsidRPr="008A1551">
              <w:rPr>
                <w:sz w:val="24"/>
              </w:rPr>
              <w:t>总赎回份额</w:t>
            </w:r>
          </w:p>
        </w:tc>
        <w:tc>
          <w:tcPr>
            <w:tcW w:w="1614" w:type="pct"/>
            <w:vAlign w:val="center"/>
          </w:tcPr>
          <w:p w:rsidR="001548F9" w:rsidRPr="008A1551" w:rsidRDefault="001548F9" w:rsidP="009E1EA4">
            <w:pPr>
              <w:spacing w:before="29" w:line="288" w:lineRule="auto"/>
              <w:jc w:val="right"/>
              <w:rPr>
                <w:sz w:val="24"/>
              </w:rPr>
            </w:pPr>
            <w:r w:rsidRPr="008A1551">
              <w:rPr>
                <w:sz w:val="24"/>
              </w:rPr>
              <w:t>218,223,818.53</w:t>
            </w:r>
          </w:p>
        </w:tc>
        <w:tc>
          <w:tcPr>
            <w:tcW w:w="1615" w:type="pct"/>
            <w:vAlign w:val="center"/>
          </w:tcPr>
          <w:p w:rsidR="001548F9" w:rsidRPr="008A1551" w:rsidRDefault="001548F9" w:rsidP="009E1EA4">
            <w:pPr>
              <w:spacing w:before="29" w:line="288" w:lineRule="auto"/>
              <w:jc w:val="right"/>
              <w:rPr>
                <w:sz w:val="24"/>
              </w:rPr>
            </w:pPr>
            <w:r w:rsidRPr="008A1551">
              <w:rPr>
                <w:sz w:val="24"/>
              </w:rPr>
              <w:t>4,309,368.84</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w:t>
            </w:r>
            <w:proofErr w:type="gramStart"/>
            <w:r w:rsidRPr="008A1551">
              <w:rPr>
                <w:sz w:val="24"/>
              </w:rPr>
              <w:t>期</w:t>
            </w:r>
            <w:r w:rsidR="001548F9" w:rsidRPr="008A1551">
              <w:rPr>
                <w:sz w:val="24"/>
              </w:rPr>
              <w:t>基金</w:t>
            </w:r>
            <w:proofErr w:type="gramEnd"/>
            <w:r w:rsidR="001548F9" w:rsidRPr="008A1551">
              <w:rPr>
                <w:sz w:val="24"/>
              </w:rPr>
              <w:t>拆分变动份额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本报告期期末基金份额总额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349,476,159.54</w:t>
            </w:r>
          </w:p>
        </w:tc>
        <w:tc>
          <w:tcPr>
            <w:tcW w:w="1615" w:type="pct"/>
            <w:vAlign w:val="center"/>
          </w:tcPr>
          <w:p w:rsidR="001548F9" w:rsidRPr="008A1551" w:rsidRDefault="001548F9" w:rsidP="009E1EA4">
            <w:pPr>
              <w:spacing w:before="29" w:line="288" w:lineRule="auto"/>
              <w:jc w:val="right"/>
              <w:rPr>
                <w:sz w:val="24"/>
              </w:rPr>
            </w:pPr>
            <w:r w:rsidRPr="008A1551">
              <w:rPr>
                <w:sz w:val="24"/>
              </w:rPr>
              <w:t>12,982,474.57</w:t>
            </w:r>
          </w:p>
        </w:tc>
      </w:tr>
    </w:tbl>
    <w:p w:rsidR="00C75F3A" w:rsidRDefault="00BB5F1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w:t>
      </w:r>
      <w:r w:rsidRPr="008A1551">
        <w:rPr>
          <w:kern w:val="0"/>
          <w:sz w:val="24"/>
        </w:rPr>
        <w:t>2</w:t>
      </w:r>
      <w:r w:rsidRPr="008A1551">
        <w:rPr>
          <w:kern w:val="0"/>
          <w:sz w:val="24"/>
        </w:rPr>
        <w:t>、如果本报告期间发生转换出业务，则总赎回份额中包含该业务。</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9" w:name="_Toc331410116"/>
      <w:bookmarkStart w:id="80" w:name="_Toc225500054"/>
      <w:r w:rsidRPr="008A1551">
        <w:rPr>
          <w:b/>
          <w:bCs/>
          <w:szCs w:val="24"/>
          <w:lang w:val="en-US"/>
        </w:rPr>
        <w:t xml:space="preserve">10  </w:t>
      </w:r>
      <w:r w:rsidRPr="008A1551">
        <w:rPr>
          <w:b/>
          <w:bCs/>
          <w:szCs w:val="24"/>
          <w:lang w:val="en-US"/>
        </w:rPr>
        <w:t>重大事件揭示</w:t>
      </w:r>
      <w:bookmarkEnd w:id="79"/>
      <w:bookmarkEnd w:id="80"/>
    </w:p>
    <w:p w:rsidR="00990177" w:rsidRPr="00690ED2" w:rsidRDefault="00990177" w:rsidP="00990177">
      <w:pPr>
        <w:pStyle w:val="20"/>
        <w:spacing w:before="29" w:after="0" w:line="288" w:lineRule="auto"/>
        <w:rPr>
          <w:rFonts w:ascii="Times New Roman" w:hAnsi="Times New Roman"/>
          <w:kern w:val="0"/>
          <w:szCs w:val="24"/>
        </w:rPr>
      </w:pPr>
      <w:bookmarkStart w:id="81" w:name="_Toc374438161"/>
      <w:bookmarkStart w:id="82" w:name="_Toc361324894"/>
      <w:bookmarkStart w:id="83" w:name="OLE_LINK179"/>
      <w:bookmarkStart w:id="84" w:name="OLE_LINK178"/>
      <w:bookmarkStart w:id="85" w:name="OLE_LINK174"/>
      <w:bookmarkStart w:id="86" w:name="OLE_LINK165"/>
      <w:bookmarkStart w:id="87" w:name="OLE_LINK145"/>
      <w:bookmarkStart w:id="88" w:name="OLE_LINK135"/>
      <w:bookmarkStart w:id="89" w:name="OLE_LINK84"/>
      <w:bookmarkStart w:id="90" w:name="OLE_LINK75"/>
      <w:bookmarkStart w:id="91" w:name="OLE_LINK59"/>
      <w:bookmarkStart w:id="92" w:name="OLE_LINK34"/>
      <w:bookmarkStart w:id="93" w:name="OLE_LINK33"/>
      <w:bookmarkStart w:id="94" w:name="OLE_LINK28"/>
      <w:bookmarkStart w:id="95" w:name="OLE_LINK170"/>
      <w:bookmarkStart w:id="96" w:name="OLE_LINK159"/>
      <w:bookmarkStart w:id="97" w:name="OLE_LINK143"/>
      <w:bookmarkStart w:id="98" w:name="OLE_LINK130"/>
      <w:bookmarkStart w:id="99" w:name="OLE_LINK102"/>
      <w:bookmarkStart w:id="100" w:name="OLE_LINK101"/>
      <w:bookmarkStart w:id="101" w:name="OLE_LINK72"/>
      <w:bookmarkStart w:id="102" w:name="OLE_LINK50"/>
      <w:bookmarkStart w:id="103"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1"/>
      <w:bookmarkEnd w:id="82"/>
    </w:p>
    <w:p w:rsidR="00990177" w:rsidRDefault="00990177" w:rsidP="00990177">
      <w:pPr>
        <w:tabs>
          <w:tab w:val="left" w:pos="426"/>
        </w:tabs>
        <w:spacing w:before="29" w:line="288" w:lineRule="auto"/>
        <w:jc w:val="left"/>
        <w:rPr>
          <w:kern w:val="0"/>
          <w:sz w:val="24"/>
        </w:rPr>
      </w:pPr>
      <w:r w:rsidRPr="00690ED2">
        <w:rPr>
          <w:kern w:val="0"/>
          <w:sz w:val="24"/>
        </w:rPr>
        <w:t>本基金本报告期内未召开基金份额持有人大会。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4" w:name="_Toc374438162"/>
      <w:bookmarkStart w:id="105"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4"/>
      <w:bookmarkEnd w:id="105"/>
    </w:p>
    <w:p w:rsidR="00C75F3A" w:rsidRDefault="00BB5F12">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p>
    <w:p w:rsidR="00990177" w:rsidRDefault="00990177" w:rsidP="00990177">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、基金托管人的基金托管部门的重大人事变动：本报告期内，经中信银行股份有限公司董事会会议审议通过，聘任方合英先生为中信银行行长，任职资格于</w:t>
      </w:r>
      <w:r w:rsidRPr="00690ED2">
        <w:rPr>
          <w:kern w:val="0"/>
          <w:sz w:val="24"/>
        </w:rPr>
        <w:t>2019</w:t>
      </w:r>
      <w:r w:rsidRPr="00690ED2">
        <w:rPr>
          <w:kern w:val="0"/>
          <w:sz w:val="24"/>
        </w:rPr>
        <w:t>年</w:t>
      </w:r>
      <w:r w:rsidRPr="00690ED2">
        <w:rPr>
          <w:kern w:val="0"/>
          <w:sz w:val="24"/>
        </w:rPr>
        <w:t>3</w:t>
      </w:r>
      <w:r w:rsidRPr="00690ED2">
        <w:rPr>
          <w:kern w:val="0"/>
          <w:sz w:val="24"/>
        </w:rPr>
        <w:t>月</w:t>
      </w:r>
      <w:r w:rsidRPr="00690ED2">
        <w:rPr>
          <w:kern w:val="0"/>
          <w:sz w:val="24"/>
        </w:rPr>
        <w:t>29</w:t>
      </w:r>
      <w:r w:rsidRPr="00690ED2">
        <w:rPr>
          <w:kern w:val="0"/>
          <w:sz w:val="24"/>
        </w:rPr>
        <w:lastRenderedPageBreak/>
        <w:t>日获中国银行保险监督管理委员批复核准。孙德顺先生因年龄原因不再担任执行董事、行长等职务。根据工作需要，任命杨璋琪先生担任资产托管部副总经理，主持资产托管部相关工作。</w:t>
      </w:r>
    </w:p>
    <w:p w:rsidR="00990177" w:rsidRPr="00690ED2" w:rsidRDefault="00990177" w:rsidP="00990177">
      <w:pPr>
        <w:tabs>
          <w:tab w:val="left" w:pos="426"/>
        </w:tabs>
        <w:spacing w:before="29" w:line="288" w:lineRule="auto"/>
        <w:jc w:val="left"/>
        <w:rPr>
          <w:kern w:val="0"/>
          <w:sz w:val="24"/>
        </w:rPr>
      </w:pPr>
    </w:p>
    <w:p w:rsidR="00990177" w:rsidRPr="00690ED2" w:rsidRDefault="008F3D66" w:rsidP="00990177">
      <w:pPr>
        <w:pStyle w:val="20"/>
        <w:spacing w:before="29" w:after="0" w:line="288" w:lineRule="auto"/>
        <w:rPr>
          <w:rFonts w:ascii="Times New Roman" w:hAnsi="Times New Roman"/>
          <w:kern w:val="0"/>
          <w:szCs w:val="24"/>
        </w:rPr>
      </w:pPr>
      <w:bookmarkStart w:id="106" w:name="_Toc374438163"/>
      <w:bookmarkStart w:id="107" w:name="_Toc361324896"/>
      <w:r>
        <w:rPr>
          <w:rFonts w:ascii="Times New Roman" w:hAnsi="Times New Roman"/>
          <w:kern w:val="0"/>
          <w:szCs w:val="24"/>
        </w:rPr>
        <w:t>10.3</w:t>
      </w:r>
      <w:r w:rsidR="00990177" w:rsidRPr="00690ED2">
        <w:rPr>
          <w:rFonts w:ascii="Times New Roman" w:hAnsi="Times New Roman" w:hint="eastAsia"/>
          <w:kern w:val="0"/>
          <w:szCs w:val="24"/>
        </w:rPr>
        <w:t>涉及基金管理人、基金财产、基金托管业务的诉讼</w:t>
      </w:r>
      <w:bookmarkEnd w:id="106"/>
      <w:bookmarkEnd w:id="107"/>
    </w:p>
    <w:p w:rsidR="00990177" w:rsidRDefault="00990177" w:rsidP="00990177">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90177" w:rsidRPr="00690ED2" w:rsidRDefault="00990177" w:rsidP="00990177">
      <w:pPr>
        <w:tabs>
          <w:tab w:val="left" w:pos="426"/>
        </w:tabs>
        <w:spacing w:before="29" w:line="288" w:lineRule="auto"/>
        <w:jc w:val="left"/>
        <w:rPr>
          <w:kern w:val="0"/>
          <w:sz w:val="24"/>
        </w:rPr>
      </w:pPr>
    </w:p>
    <w:p w:rsidR="00990177" w:rsidRPr="00690ED2" w:rsidRDefault="008F3D66" w:rsidP="00990177">
      <w:pPr>
        <w:pStyle w:val="20"/>
        <w:spacing w:before="29" w:after="0" w:line="288" w:lineRule="auto"/>
        <w:rPr>
          <w:rFonts w:ascii="Times New Roman" w:hAnsi="Times New Roman"/>
          <w:kern w:val="0"/>
          <w:szCs w:val="24"/>
        </w:rPr>
      </w:pPr>
      <w:bookmarkStart w:id="108" w:name="_Toc374438164"/>
      <w:bookmarkStart w:id="109" w:name="_Toc361324897"/>
      <w:r>
        <w:rPr>
          <w:rFonts w:ascii="Times New Roman" w:hAnsi="Times New Roman"/>
          <w:kern w:val="0"/>
          <w:szCs w:val="24"/>
        </w:rPr>
        <w:t>10.4</w:t>
      </w:r>
      <w:r w:rsidR="00990177" w:rsidRPr="00690ED2">
        <w:rPr>
          <w:rFonts w:ascii="Times New Roman" w:hAnsi="Times New Roman" w:hint="eastAsia"/>
          <w:kern w:val="0"/>
          <w:szCs w:val="24"/>
        </w:rPr>
        <w:t>基金投资策略的改变</w:t>
      </w:r>
      <w:bookmarkEnd w:id="108"/>
      <w:bookmarkEnd w:id="109"/>
    </w:p>
    <w:p w:rsidR="00990177" w:rsidRDefault="00990177" w:rsidP="00990177">
      <w:pPr>
        <w:tabs>
          <w:tab w:val="left" w:pos="426"/>
        </w:tabs>
        <w:spacing w:before="29" w:line="288" w:lineRule="auto"/>
        <w:jc w:val="left"/>
        <w:rPr>
          <w:kern w:val="0"/>
          <w:sz w:val="24"/>
        </w:rPr>
      </w:pPr>
      <w:r w:rsidRPr="00690ED2">
        <w:rPr>
          <w:kern w:val="0"/>
          <w:sz w:val="24"/>
        </w:rPr>
        <w:t>本基金本报告期内投资策略未发生改变。</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90177" w:rsidRDefault="00990177" w:rsidP="00990177">
      <w:pPr>
        <w:tabs>
          <w:tab w:val="left" w:pos="426"/>
        </w:tabs>
        <w:spacing w:before="29" w:line="288" w:lineRule="auto"/>
        <w:jc w:val="left"/>
        <w:rPr>
          <w:kern w:val="0"/>
          <w:sz w:val="24"/>
        </w:rPr>
      </w:pPr>
      <w:r w:rsidRPr="00690ED2">
        <w:rPr>
          <w:kern w:val="0"/>
          <w:sz w:val="24"/>
        </w:rPr>
        <w:t>无。</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0" w:name="_Toc409100103"/>
      <w:bookmarkStart w:id="111"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0"/>
      <w:bookmarkEnd w:id="111"/>
    </w:p>
    <w:p w:rsidR="00990177" w:rsidRDefault="00990177" w:rsidP="00990177">
      <w:pPr>
        <w:tabs>
          <w:tab w:val="left" w:pos="426"/>
        </w:tabs>
        <w:spacing w:before="29" w:line="288" w:lineRule="auto"/>
        <w:jc w:val="left"/>
        <w:rPr>
          <w:kern w:val="0"/>
          <w:sz w:val="24"/>
        </w:rPr>
      </w:pPr>
      <w:bookmarkStart w:id="112"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3" w:name="_Toc361324899"/>
      <w:bookmarkStart w:id="114" w:name="_Toc409100467"/>
      <w:bookmarkStart w:id="115" w:name="_Toc409100104"/>
      <w:bookmarkEnd w:id="112"/>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3"/>
      <w:bookmarkEnd w:id="114"/>
      <w:bookmarkEnd w:id="115"/>
    </w:p>
    <w:p w:rsidR="00C75F3A" w:rsidRDefault="00BB5F12">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C75F3A" w:rsidRDefault="00BB5F12">
      <w:pPr>
        <w:tabs>
          <w:tab w:val="left" w:pos="426"/>
        </w:tabs>
        <w:spacing w:before="29" w:line="288" w:lineRule="auto"/>
        <w:jc w:val="left"/>
        <w:rPr>
          <w:kern w:val="0"/>
          <w:sz w:val="24"/>
        </w:rPr>
      </w:pPr>
      <w:r>
        <w:rPr>
          <w:kern w:val="0"/>
          <w:sz w:val="24"/>
        </w:rPr>
        <w:t>基金管理人及其高级管理人员本报告期内未受监管部门稽查或处罚。</w:t>
      </w:r>
    </w:p>
    <w:p w:rsidR="00C75F3A" w:rsidRDefault="00BB5F12">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90177" w:rsidRDefault="00990177" w:rsidP="00990177">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6" w:name="_Toc409100105"/>
      <w:bookmarkStart w:id="117" w:name="_Toc409100468"/>
      <w:bookmarkStart w:id="118"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6"/>
      <w:bookmarkEnd w:id="117"/>
      <w:bookmarkEnd w:id="118"/>
    </w:p>
    <w:p w:rsidR="00990177" w:rsidRPr="00690ED2" w:rsidRDefault="00990177" w:rsidP="00990177">
      <w:pPr>
        <w:tabs>
          <w:tab w:val="left" w:pos="426"/>
        </w:tabs>
        <w:spacing w:before="29" w:line="288" w:lineRule="auto"/>
        <w:jc w:val="left"/>
        <w:rPr>
          <w:b/>
          <w:kern w:val="0"/>
          <w:sz w:val="24"/>
        </w:rPr>
      </w:pPr>
      <w:bookmarkStart w:id="119" w:name="_Toc249760070"/>
      <w:r w:rsidRPr="00690ED2">
        <w:rPr>
          <w:b/>
          <w:kern w:val="0"/>
          <w:sz w:val="24"/>
        </w:rPr>
        <w:t>10.8.1</w:t>
      </w:r>
      <w:r w:rsidRPr="00690ED2">
        <w:rPr>
          <w:rFonts w:hint="eastAsia"/>
          <w:b/>
          <w:kern w:val="0"/>
          <w:sz w:val="24"/>
        </w:rPr>
        <w:t>基金租用证券公司交易单元进行股票投资及佣金支付情况</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19"/>
    </w:p>
    <w:p w:rsidR="00B932B3" w:rsidRPr="008A1551" w:rsidRDefault="00B932B3"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8A1551" w:rsidTr="006F74EA">
        <w:tc>
          <w:tcPr>
            <w:tcW w:w="1560" w:type="dxa"/>
            <w:vMerge w:val="restart"/>
            <w:vAlign w:val="center"/>
          </w:tcPr>
          <w:p w:rsidR="001548F9" w:rsidRPr="008A1551" w:rsidRDefault="001548F9" w:rsidP="009E1EA4">
            <w:pPr>
              <w:spacing w:before="29" w:line="288" w:lineRule="auto"/>
              <w:jc w:val="center"/>
              <w:rPr>
                <w:color w:val="000000"/>
                <w:sz w:val="24"/>
              </w:rPr>
            </w:pPr>
            <w:bookmarkStart w:id="120" w:name="_Toc249760071"/>
            <w:r w:rsidRPr="008A1551">
              <w:rPr>
                <w:color w:val="000000"/>
                <w:sz w:val="24"/>
              </w:rPr>
              <w:t>券商名称</w:t>
            </w:r>
          </w:p>
        </w:tc>
        <w:tc>
          <w:tcPr>
            <w:tcW w:w="78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交易单元数量</w:t>
            </w:r>
          </w:p>
        </w:tc>
        <w:tc>
          <w:tcPr>
            <w:tcW w:w="288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股票交易</w:t>
            </w:r>
          </w:p>
        </w:tc>
        <w:tc>
          <w:tcPr>
            <w:tcW w:w="270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应支付该券商的佣金</w:t>
            </w:r>
          </w:p>
        </w:tc>
        <w:tc>
          <w:tcPr>
            <w:tcW w:w="1080"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备注</w:t>
            </w:r>
          </w:p>
        </w:tc>
      </w:tr>
      <w:tr w:rsidR="001548F9" w:rsidRPr="008A1551" w:rsidTr="006F74EA">
        <w:tc>
          <w:tcPr>
            <w:tcW w:w="9000" w:type="dxa"/>
            <w:vMerge/>
            <w:vAlign w:val="center"/>
          </w:tcPr>
          <w:p w:rsidR="001548F9" w:rsidRPr="008A1551" w:rsidRDefault="001548F9" w:rsidP="009E1EA4">
            <w:pPr>
              <w:widowControl/>
              <w:spacing w:before="29" w:line="288" w:lineRule="auto"/>
              <w:jc w:val="left"/>
              <w:rPr>
                <w:color w:val="000000"/>
                <w:sz w:val="24"/>
              </w:rPr>
            </w:pPr>
          </w:p>
        </w:tc>
        <w:tc>
          <w:tcPr>
            <w:tcW w:w="780" w:type="dxa"/>
            <w:vMerge/>
            <w:vAlign w:val="center"/>
          </w:tcPr>
          <w:p w:rsidR="001548F9" w:rsidRPr="008A1551" w:rsidRDefault="001548F9" w:rsidP="009E1EA4">
            <w:pPr>
              <w:widowControl/>
              <w:spacing w:before="29" w:line="288" w:lineRule="auto"/>
              <w:jc w:val="left"/>
              <w:rPr>
                <w:color w:val="000000"/>
                <w:sz w:val="24"/>
              </w:rPr>
            </w:pPr>
          </w:p>
        </w:tc>
        <w:tc>
          <w:tcPr>
            <w:tcW w:w="180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占当期股票成交总额的比例</w:t>
            </w:r>
          </w:p>
        </w:tc>
        <w:tc>
          <w:tcPr>
            <w:tcW w:w="1620" w:type="dxa"/>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佣金</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占当期佣金总量的比例</w:t>
            </w:r>
          </w:p>
        </w:tc>
        <w:tc>
          <w:tcPr>
            <w:tcW w:w="1080" w:type="dxa"/>
            <w:vMerge/>
            <w:vAlign w:val="center"/>
          </w:tcPr>
          <w:p w:rsidR="001548F9" w:rsidRPr="008A1551" w:rsidRDefault="001548F9" w:rsidP="009E1EA4">
            <w:pPr>
              <w:widowControl/>
              <w:spacing w:before="29" w:line="288" w:lineRule="auto"/>
              <w:jc w:val="left"/>
              <w:rPr>
                <w:color w:val="000000"/>
                <w:kern w:val="0"/>
                <w:sz w:val="24"/>
              </w:rPr>
            </w:pPr>
          </w:p>
        </w:tc>
      </w:tr>
      <w:tr w:rsidR="00C75F3A">
        <w:tc>
          <w:tcPr>
            <w:tcW w:w="1559" w:type="dxa"/>
            <w:vAlign w:val="center"/>
          </w:tcPr>
          <w:p w:rsidR="00C75F3A" w:rsidRDefault="00BB5F12">
            <w:pPr>
              <w:jc w:val="center"/>
            </w:pPr>
            <w:r>
              <w:rPr>
                <w:color w:val="000000"/>
                <w:sz w:val="24"/>
              </w:rPr>
              <w:t>国金证券股份有限公司</w:t>
            </w:r>
          </w:p>
        </w:tc>
        <w:tc>
          <w:tcPr>
            <w:tcW w:w="779" w:type="dxa"/>
            <w:vAlign w:val="center"/>
          </w:tcPr>
          <w:p w:rsidR="00C75F3A" w:rsidRDefault="00BB5F12">
            <w:pPr>
              <w:jc w:val="center"/>
            </w:pPr>
            <w:r>
              <w:rPr>
                <w:color w:val="000000"/>
                <w:sz w:val="24"/>
              </w:rPr>
              <w:t>2</w:t>
            </w:r>
          </w:p>
        </w:tc>
        <w:tc>
          <w:tcPr>
            <w:tcW w:w="1800" w:type="dxa"/>
            <w:vAlign w:val="center"/>
          </w:tcPr>
          <w:p w:rsidR="00C75F3A" w:rsidRDefault="00BB5F12">
            <w:pPr>
              <w:jc w:val="right"/>
            </w:pPr>
            <w:r>
              <w:rPr>
                <w:color w:val="000000"/>
                <w:sz w:val="24"/>
              </w:rPr>
              <w:t>804,407.90</w:t>
            </w:r>
          </w:p>
        </w:tc>
        <w:tc>
          <w:tcPr>
            <w:tcW w:w="1080" w:type="dxa"/>
            <w:vAlign w:val="center"/>
          </w:tcPr>
          <w:p w:rsidR="00C75F3A" w:rsidRDefault="00BB5F12">
            <w:pPr>
              <w:jc w:val="right"/>
            </w:pPr>
            <w:r>
              <w:rPr>
                <w:color w:val="000000"/>
                <w:sz w:val="24"/>
              </w:rPr>
              <w:t>0.70%</w:t>
            </w:r>
          </w:p>
        </w:tc>
        <w:tc>
          <w:tcPr>
            <w:tcW w:w="1620" w:type="dxa"/>
            <w:vAlign w:val="center"/>
          </w:tcPr>
          <w:p w:rsidR="00C75F3A" w:rsidRDefault="00BB5F12">
            <w:pPr>
              <w:jc w:val="right"/>
            </w:pPr>
            <w:r>
              <w:rPr>
                <w:color w:val="000000"/>
                <w:sz w:val="24"/>
              </w:rPr>
              <w:t>749.13</w:t>
            </w:r>
          </w:p>
        </w:tc>
        <w:tc>
          <w:tcPr>
            <w:tcW w:w="1080" w:type="dxa"/>
            <w:vAlign w:val="center"/>
          </w:tcPr>
          <w:p w:rsidR="00C75F3A" w:rsidRDefault="00BB5F12">
            <w:pPr>
              <w:jc w:val="right"/>
            </w:pPr>
            <w:r>
              <w:rPr>
                <w:color w:val="000000"/>
                <w:sz w:val="24"/>
              </w:rPr>
              <w:t>0.70%</w:t>
            </w:r>
          </w:p>
        </w:tc>
        <w:tc>
          <w:tcPr>
            <w:tcW w:w="1080" w:type="dxa"/>
            <w:vAlign w:val="center"/>
          </w:tcPr>
          <w:p w:rsidR="00C75F3A" w:rsidRDefault="00BB5F12">
            <w:pPr>
              <w:jc w:val="left"/>
            </w:pPr>
            <w:r>
              <w:rPr>
                <w:color w:val="000000"/>
                <w:sz w:val="24"/>
              </w:rPr>
              <w:t>-</w:t>
            </w:r>
          </w:p>
        </w:tc>
      </w:tr>
      <w:tr w:rsidR="00C75F3A">
        <w:tc>
          <w:tcPr>
            <w:tcW w:w="1559" w:type="dxa"/>
            <w:vAlign w:val="center"/>
          </w:tcPr>
          <w:p w:rsidR="00C75F3A" w:rsidRDefault="00BB5F12">
            <w:pPr>
              <w:jc w:val="center"/>
            </w:pPr>
            <w:r>
              <w:rPr>
                <w:color w:val="000000"/>
                <w:sz w:val="24"/>
              </w:rPr>
              <w:t>安信证券股份有限公司</w:t>
            </w:r>
          </w:p>
        </w:tc>
        <w:tc>
          <w:tcPr>
            <w:tcW w:w="779" w:type="dxa"/>
            <w:vAlign w:val="center"/>
          </w:tcPr>
          <w:p w:rsidR="00C75F3A" w:rsidRDefault="00BB5F12">
            <w:pPr>
              <w:jc w:val="center"/>
            </w:pPr>
            <w:r>
              <w:rPr>
                <w:color w:val="000000"/>
                <w:sz w:val="24"/>
              </w:rPr>
              <w:t>2</w:t>
            </w:r>
          </w:p>
        </w:tc>
        <w:tc>
          <w:tcPr>
            <w:tcW w:w="1800" w:type="dxa"/>
            <w:vAlign w:val="center"/>
          </w:tcPr>
          <w:p w:rsidR="00C75F3A" w:rsidRDefault="00BB5F12">
            <w:pPr>
              <w:jc w:val="right"/>
            </w:pPr>
            <w:r>
              <w:rPr>
                <w:color w:val="000000"/>
                <w:sz w:val="24"/>
              </w:rPr>
              <w:t>60,021,214.73</w:t>
            </w:r>
          </w:p>
        </w:tc>
        <w:tc>
          <w:tcPr>
            <w:tcW w:w="1080" w:type="dxa"/>
            <w:vAlign w:val="center"/>
          </w:tcPr>
          <w:p w:rsidR="00C75F3A" w:rsidRDefault="00BB5F12">
            <w:pPr>
              <w:jc w:val="right"/>
            </w:pPr>
            <w:r>
              <w:rPr>
                <w:color w:val="000000"/>
                <w:sz w:val="24"/>
              </w:rPr>
              <w:t>52.36%</w:t>
            </w:r>
          </w:p>
        </w:tc>
        <w:tc>
          <w:tcPr>
            <w:tcW w:w="1620" w:type="dxa"/>
            <w:vAlign w:val="center"/>
          </w:tcPr>
          <w:p w:rsidR="00C75F3A" w:rsidRDefault="00BB5F12">
            <w:pPr>
              <w:jc w:val="right"/>
            </w:pPr>
            <w:r>
              <w:rPr>
                <w:color w:val="000000"/>
                <w:sz w:val="24"/>
              </w:rPr>
              <w:t>55,897.31</w:t>
            </w:r>
          </w:p>
        </w:tc>
        <w:tc>
          <w:tcPr>
            <w:tcW w:w="1080" w:type="dxa"/>
            <w:vAlign w:val="center"/>
          </w:tcPr>
          <w:p w:rsidR="00C75F3A" w:rsidRDefault="00BB5F12">
            <w:pPr>
              <w:jc w:val="right"/>
            </w:pPr>
            <w:r>
              <w:rPr>
                <w:color w:val="000000"/>
                <w:sz w:val="24"/>
              </w:rPr>
              <w:t>52.36%</w:t>
            </w:r>
          </w:p>
        </w:tc>
        <w:tc>
          <w:tcPr>
            <w:tcW w:w="1080" w:type="dxa"/>
            <w:vAlign w:val="center"/>
          </w:tcPr>
          <w:p w:rsidR="00C75F3A" w:rsidRDefault="00BB5F12">
            <w:pPr>
              <w:jc w:val="left"/>
            </w:pPr>
            <w:r>
              <w:rPr>
                <w:color w:val="000000"/>
                <w:sz w:val="24"/>
              </w:rPr>
              <w:t>-</w:t>
            </w:r>
          </w:p>
        </w:tc>
      </w:tr>
      <w:tr w:rsidR="00C75F3A">
        <w:tc>
          <w:tcPr>
            <w:tcW w:w="1559" w:type="dxa"/>
            <w:vAlign w:val="center"/>
          </w:tcPr>
          <w:p w:rsidR="00C75F3A" w:rsidRDefault="00BB5F12">
            <w:pPr>
              <w:jc w:val="center"/>
            </w:pPr>
            <w:r>
              <w:rPr>
                <w:color w:val="000000"/>
                <w:sz w:val="24"/>
              </w:rPr>
              <w:t>中信证券股</w:t>
            </w:r>
            <w:r>
              <w:rPr>
                <w:color w:val="000000"/>
                <w:sz w:val="24"/>
              </w:rPr>
              <w:lastRenderedPageBreak/>
              <w:t>份有限公司</w:t>
            </w:r>
          </w:p>
        </w:tc>
        <w:tc>
          <w:tcPr>
            <w:tcW w:w="779" w:type="dxa"/>
            <w:vAlign w:val="center"/>
          </w:tcPr>
          <w:p w:rsidR="00C75F3A" w:rsidRDefault="00BB5F12">
            <w:pPr>
              <w:jc w:val="center"/>
            </w:pPr>
            <w:r>
              <w:rPr>
                <w:color w:val="000000"/>
                <w:sz w:val="24"/>
              </w:rPr>
              <w:lastRenderedPageBreak/>
              <w:t>1</w:t>
            </w:r>
          </w:p>
        </w:tc>
        <w:tc>
          <w:tcPr>
            <w:tcW w:w="1800" w:type="dxa"/>
            <w:vAlign w:val="center"/>
          </w:tcPr>
          <w:p w:rsidR="00C75F3A" w:rsidRDefault="00BB5F12">
            <w:pPr>
              <w:jc w:val="right"/>
            </w:pPr>
            <w:r>
              <w:rPr>
                <w:color w:val="000000"/>
                <w:sz w:val="24"/>
              </w:rPr>
              <w:t>48,363,886.13</w:t>
            </w:r>
          </w:p>
        </w:tc>
        <w:tc>
          <w:tcPr>
            <w:tcW w:w="1080" w:type="dxa"/>
            <w:vAlign w:val="center"/>
          </w:tcPr>
          <w:p w:rsidR="00C75F3A" w:rsidRDefault="00BB5F12">
            <w:pPr>
              <w:jc w:val="right"/>
            </w:pPr>
            <w:r>
              <w:rPr>
                <w:color w:val="000000"/>
                <w:sz w:val="24"/>
              </w:rPr>
              <w:t>42.19%</w:t>
            </w:r>
          </w:p>
        </w:tc>
        <w:tc>
          <w:tcPr>
            <w:tcW w:w="1620" w:type="dxa"/>
            <w:vAlign w:val="center"/>
          </w:tcPr>
          <w:p w:rsidR="00C75F3A" w:rsidRDefault="00BB5F12">
            <w:pPr>
              <w:jc w:val="right"/>
            </w:pPr>
            <w:r>
              <w:rPr>
                <w:color w:val="000000"/>
                <w:sz w:val="24"/>
              </w:rPr>
              <w:t>45,041.28</w:t>
            </w:r>
          </w:p>
        </w:tc>
        <w:tc>
          <w:tcPr>
            <w:tcW w:w="1080" w:type="dxa"/>
            <w:vAlign w:val="center"/>
          </w:tcPr>
          <w:p w:rsidR="00C75F3A" w:rsidRDefault="00BB5F12">
            <w:pPr>
              <w:jc w:val="right"/>
            </w:pPr>
            <w:r>
              <w:rPr>
                <w:color w:val="000000"/>
                <w:sz w:val="24"/>
              </w:rPr>
              <w:t>42.19%</w:t>
            </w:r>
          </w:p>
        </w:tc>
        <w:tc>
          <w:tcPr>
            <w:tcW w:w="1080" w:type="dxa"/>
            <w:vAlign w:val="center"/>
          </w:tcPr>
          <w:p w:rsidR="00C75F3A" w:rsidRDefault="00BB5F12">
            <w:pPr>
              <w:jc w:val="left"/>
            </w:pPr>
            <w:r>
              <w:rPr>
                <w:color w:val="000000"/>
                <w:sz w:val="24"/>
              </w:rPr>
              <w:t>-</w:t>
            </w:r>
          </w:p>
        </w:tc>
      </w:tr>
      <w:tr w:rsidR="00C75F3A">
        <w:tc>
          <w:tcPr>
            <w:tcW w:w="1559" w:type="dxa"/>
            <w:vAlign w:val="center"/>
          </w:tcPr>
          <w:p w:rsidR="00C75F3A" w:rsidRDefault="00BB5F12">
            <w:pPr>
              <w:jc w:val="center"/>
            </w:pPr>
            <w:r>
              <w:rPr>
                <w:color w:val="000000"/>
                <w:sz w:val="24"/>
              </w:rPr>
              <w:t>中泰证券股份有限公司</w:t>
            </w:r>
          </w:p>
        </w:tc>
        <w:tc>
          <w:tcPr>
            <w:tcW w:w="779" w:type="dxa"/>
            <w:vAlign w:val="center"/>
          </w:tcPr>
          <w:p w:rsidR="00C75F3A" w:rsidRDefault="00BB5F12">
            <w:pPr>
              <w:jc w:val="center"/>
            </w:pPr>
            <w:r>
              <w:rPr>
                <w:color w:val="000000"/>
                <w:sz w:val="24"/>
              </w:rPr>
              <w:t>3</w:t>
            </w:r>
          </w:p>
        </w:tc>
        <w:tc>
          <w:tcPr>
            <w:tcW w:w="1800" w:type="dxa"/>
            <w:vAlign w:val="center"/>
          </w:tcPr>
          <w:p w:rsidR="00C75F3A" w:rsidRDefault="00BB5F12">
            <w:pPr>
              <w:jc w:val="right"/>
            </w:pPr>
            <w:r>
              <w:rPr>
                <w:color w:val="000000"/>
                <w:sz w:val="24"/>
              </w:rPr>
              <w:t>3,364,144.97</w:t>
            </w:r>
          </w:p>
        </w:tc>
        <w:tc>
          <w:tcPr>
            <w:tcW w:w="1080" w:type="dxa"/>
            <w:vAlign w:val="center"/>
          </w:tcPr>
          <w:p w:rsidR="00C75F3A" w:rsidRDefault="00BB5F12">
            <w:pPr>
              <w:jc w:val="right"/>
            </w:pPr>
            <w:r>
              <w:rPr>
                <w:color w:val="000000"/>
                <w:sz w:val="24"/>
              </w:rPr>
              <w:t>2.93%</w:t>
            </w:r>
          </w:p>
        </w:tc>
        <w:tc>
          <w:tcPr>
            <w:tcW w:w="1620" w:type="dxa"/>
            <w:vAlign w:val="center"/>
          </w:tcPr>
          <w:p w:rsidR="00C75F3A" w:rsidRDefault="00BB5F12">
            <w:pPr>
              <w:jc w:val="right"/>
            </w:pPr>
            <w:r>
              <w:rPr>
                <w:color w:val="000000"/>
                <w:sz w:val="24"/>
              </w:rPr>
              <w:t>3,133.01</w:t>
            </w:r>
          </w:p>
        </w:tc>
        <w:tc>
          <w:tcPr>
            <w:tcW w:w="1080" w:type="dxa"/>
            <w:vAlign w:val="center"/>
          </w:tcPr>
          <w:p w:rsidR="00C75F3A" w:rsidRDefault="00BB5F12">
            <w:pPr>
              <w:jc w:val="right"/>
            </w:pPr>
            <w:r>
              <w:rPr>
                <w:color w:val="000000"/>
                <w:sz w:val="24"/>
              </w:rPr>
              <w:t>2.93%</w:t>
            </w:r>
          </w:p>
        </w:tc>
        <w:tc>
          <w:tcPr>
            <w:tcW w:w="1080" w:type="dxa"/>
            <w:vAlign w:val="center"/>
          </w:tcPr>
          <w:p w:rsidR="00C75F3A" w:rsidRDefault="00BB5F12">
            <w:pPr>
              <w:jc w:val="left"/>
            </w:pPr>
            <w:r>
              <w:rPr>
                <w:color w:val="000000"/>
                <w:sz w:val="24"/>
              </w:rPr>
              <w:t>-</w:t>
            </w:r>
          </w:p>
        </w:tc>
      </w:tr>
      <w:tr w:rsidR="00C75F3A">
        <w:tc>
          <w:tcPr>
            <w:tcW w:w="1559" w:type="dxa"/>
            <w:vAlign w:val="center"/>
          </w:tcPr>
          <w:p w:rsidR="00C75F3A" w:rsidRDefault="00BB5F12">
            <w:pPr>
              <w:jc w:val="center"/>
            </w:pPr>
            <w:r>
              <w:rPr>
                <w:color w:val="000000"/>
                <w:sz w:val="24"/>
              </w:rPr>
              <w:t>国盛证券有限责任公司</w:t>
            </w:r>
          </w:p>
        </w:tc>
        <w:tc>
          <w:tcPr>
            <w:tcW w:w="779" w:type="dxa"/>
            <w:vAlign w:val="center"/>
          </w:tcPr>
          <w:p w:rsidR="00C75F3A" w:rsidRDefault="00BB5F12">
            <w:pPr>
              <w:jc w:val="center"/>
            </w:pPr>
            <w:r>
              <w:rPr>
                <w:color w:val="000000"/>
                <w:sz w:val="24"/>
              </w:rPr>
              <w:t>1</w:t>
            </w:r>
          </w:p>
        </w:tc>
        <w:tc>
          <w:tcPr>
            <w:tcW w:w="1800" w:type="dxa"/>
            <w:vAlign w:val="center"/>
          </w:tcPr>
          <w:p w:rsidR="00C75F3A" w:rsidRDefault="00BB5F12">
            <w:pPr>
              <w:jc w:val="right"/>
            </w:pPr>
            <w:r>
              <w:rPr>
                <w:color w:val="000000"/>
                <w:sz w:val="24"/>
              </w:rPr>
              <w:t>2,087,490.11</w:t>
            </w:r>
          </w:p>
        </w:tc>
        <w:tc>
          <w:tcPr>
            <w:tcW w:w="1080" w:type="dxa"/>
            <w:vAlign w:val="center"/>
          </w:tcPr>
          <w:p w:rsidR="00C75F3A" w:rsidRDefault="00BB5F12">
            <w:pPr>
              <w:jc w:val="right"/>
            </w:pPr>
            <w:r>
              <w:rPr>
                <w:color w:val="000000"/>
                <w:sz w:val="24"/>
              </w:rPr>
              <w:t>1.82%</w:t>
            </w:r>
          </w:p>
        </w:tc>
        <w:tc>
          <w:tcPr>
            <w:tcW w:w="1620" w:type="dxa"/>
            <w:vAlign w:val="center"/>
          </w:tcPr>
          <w:p w:rsidR="00C75F3A" w:rsidRDefault="00BB5F12">
            <w:pPr>
              <w:jc w:val="right"/>
            </w:pPr>
            <w:r>
              <w:rPr>
                <w:color w:val="000000"/>
                <w:sz w:val="24"/>
              </w:rPr>
              <w:t>1,944.06</w:t>
            </w:r>
          </w:p>
        </w:tc>
        <w:tc>
          <w:tcPr>
            <w:tcW w:w="1080" w:type="dxa"/>
            <w:vAlign w:val="center"/>
          </w:tcPr>
          <w:p w:rsidR="00C75F3A" w:rsidRDefault="00BB5F12">
            <w:pPr>
              <w:jc w:val="right"/>
            </w:pPr>
            <w:r>
              <w:rPr>
                <w:color w:val="000000"/>
                <w:sz w:val="24"/>
              </w:rPr>
              <w:t>1.82%</w:t>
            </w:r>
          </w:p>
        </w:tc>
        <w:tc>
          <w:tcPr>
            <w:tcW w:w="1080" w:type="dxa"/>
            <w:vAlign w:val="center"/>
          </w:tcPr>
          <w:p w:rsidR="00C75F3A" w:rsidRDefault="00BB5F12">
            <w:pPr>
              <w:jc w:val="left"/>
            </w:pPr>
            <w:r>
              <w:rPr>
                <w:color w:val="000000"/>
                <w:sz w:val="24"/>
              </w:rPr>
              <w:t>-</w:t>
            </w:r>
          </w:p>
        </w:tc>
      </w:tr>
      <w:tr w:rsidR="00C75F3A">
        <w:tc>
          <w:tcPr>
            <w:tcW w:w="1559" w:type="dxa"/>
            <w:vAlign w:val="center"/>
          </w:tcPr>
          <w:p w:rsidR="00C75F3A" w:rsidRDefault="00BB5F12">
            <w:pPr>
              <w:jc w:val="center"/>
            </w:pPr>
            <w:r>
              <w:rPr>
                <w:color w:val="000000"/>
                <w:sz w:val="24"/>
              </w:rPr>
              <w:t>新时代证券股份有限公司</w:t>
            </w:r>
          </w:p>
        </w:tc>
        <w:tc>
          <w:tcPr>
            <w:tcW w:w="779" w:type="dxa"/>
            <w:vAlign w:val="center"/>
          </w:tcPr>
          <w:p w:rsidR="00C75F3A" w:rsidRDefault="00BB5F12">
            <w:pPr>
              <w:jc w:val="center"/>
            </w:pPr>
            <w:r>
              <w:rPr>
                <w:color w:val="000000"/>
                <w:sz w:val="24"/>
              </w:rPr>
              <w:t>1</w:t>
            </w:r>
          </w:p>
        </w:tc>
        <w:tc>
          <w:tcPr>
            <w:tcW w:w="1800" w:type="dxa"/>
            <w:vAlign w:val="center"/>
          </w:tcPr>
          <w:p w:rsidR="00C75F3A" w:rsidRDefault="00BB5F12">
            <w:pPr>
              <w:jc w:val="right"/>
            </w:pPr>
            <w:r>
              <w:rPr>
                <w:color w:val="000000"/>
                <w:sz w:val="24"/>
              </w:rPr>
              <w:t>-</w:t>
            </w:r>
          </w:p>
        </w:tc>
        <w:tc>
          <w:tcPr>
            <w:tcW w:w="1080" w:type="dxa"/>
            <w:vAlign w:val="center"/>
          </w:tcPr>
          <w:p w:rsidR="00C75F3A" w:rsidRDefault="00BB5F12">
            <w:pPr>
              <w:jc w:val="right"/>
            </w:pPr>
            <w:r>
              <w:rPr>
                <w:color w:val="000000"/>
                <w:sz w:val="24"/>
              </w:rPr>
              <w:t>-</w:t>
            </w:r>
          </w:p>
        </w:tc>
        <w:tc>
          <w:tcPr>
            <w:tcW w:w="1620" w:type="dxa"/>
            <w:vAlign w:val="center"/>
          </w:tcPr>
          <w:p w:rsidR="00C75F3A" w:rsidRDefault="00BB5F12">
            <w:pPr>
              <w:jc w:val="right"/>
            </w:pPr>
            <w:r>
              <w:rPr>
                <w:color w:val="000000"/>
                <w:sz w:val="24"/>
              </w:rPr>
              <w:t>-</w:t>
            </w:r>
          </w:p>
        </w:tc>
        <w:tc>
          <w:tcPr>
            <w:tcW w:w="1080" w:type="dxa"/>
            <w:vAlign w:val="center"/>
          </w:tcPr>
          <w:p w:rsidR="00C75F3A" w:rsidRDefault="00BB5F12">
            <w:pPr>
              <w:jc w:val="right"/>
            </w:pPr>
            <w:r>
              <w:rPr>
                <w:color w:val="000000"/>
                <w:sz w:val="24"/>
              </w:rPr>
              <w:t>-</w:t>
            </w:r>
          </w:p>
        </w:tc>
        <w:tc>
          <w:tcPr>
            <w:tcW w:w="1080" w:type="dxa"/>
            <w:vAlign w:val="center"/>
          </w:tcPr>
          <w:p w:rsidR="00C75F3A" w:rsidRDefault="00BB5F12">
            <w:pPr>
              <w:jc w:val="left"/>
            </w:pPr>
            <w:r>
              <w:rPr>
                <w:color w:val="000000"/>
                <w:sz w:val="24"/>
              </w:rPr>
              <w:t>-</w:t>
            </w:r>
          </w:p>
        </w:tc>
      </w:tr>
    </w:tbl>
    <w:p w:rsidR="001548F9" w:rsidRPr="008A1551" w:rsidRDefault="001548F9" w:rsidP="009E1EA4">
      <w:pPr>
        <w:spacing w:before="29" w:line="288" w:lineRule="auto"/>
        <w:rPr>
          <w:color w:val="000000"/>
          <w:sz w:val="24"/>
        </w:rPr>
      </w:pPr>
    </w:p>
    <w:p w:rsidR="00990177" w:rsidRPr="00690ED2" w:rsidRDefault="00990177" w:rsidP="00990177">
      <w:pPr>
        <w:pStyle w:val="20"/>
        <w:spacing w:before="29" w:after="0" w:line="288" w:lineRule="auto"/>
        <w:rPr>
          <w:rFonts w:ascii="Times New Roman" w:hAnsi="Times New Roman"/>
          <w:kern w:val="0"/>
          <w:szCs w:val="24"/>
        </w:rPr>
      </w:pPr>
      <w:bookmarkStart w:id="121" w:name="OLE_LINK177"/>
      <w:bookmarkStart w:id="122" w:name="OLE_LINK176"/>
      <w:bookmarkStart w:id="123" w:name="OLE_LINK175"/>
      <w:bookmarkStart w:id="124" w:name="OLE_LINK156"/>
      <w:bookmarkStart w:id="125" w:name="OLE_LINK146"/>
      <w:bookmarkStart w:id="126" w:name="OLE_LINK108"/>
      <w:bookmarkStart w:id="127" w:name="OLE_LINK37"/>
      <w:bookmarkStart w:id="128" w:name="OLE_LINK36"/>
      <w:bookmarkStart w:id="129" w:name="OLE_LINK35"/>
      <w:bookmarkStart w:id="130" w:name="OLE_LINK32"/>
      <w:bookmarkStart w:id="131" w:name="OLE_LINK31"/>
      <w:bookmarkStart w:id="132" w:name="OLE_LINK30"/>
      <w:bookmarkStart w:id="133" w:name="OLE_LINK29"/>
      <w:bookmarkStart w:id="134" w:name="_Toc249707408"/>
      <w:bookmarkEnd w:id="120"/>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1548F9" w:rsidRPr="008A1551" w:rsidRDefault="001548F9" w:rsidP="009E1EA4">
      <w:pPr>
        <w:spacing w:before="29" w:line="288" w:lineRule="auto"/>
        <w:ind w:firstLine="420"/>
        <w:jc w:val="right"/>
        <w:rPr>
          <w:color w:val="000000"/>
          <w:sz w:val="24"/>
        </w:rPr>
      </w:pPr>
      <w:r w:rsidRPr="008A1551">
        <w:rPr>
          <w:sz w:val="24"/>
        </w:rPr>
        <w:t>金额单位</w:t>
      </w:r>
      <w:r w:rsidRPr="008A1551">
        <w:rPr>
          <w:color w:val="000000"/>
          <w:kern w:val="0"/>
          <w:sz w:val="24"/>
        </w:rPr>
        <w:t>：</w:t>
      </w:r>
      <w:r w:rsidRPr="008A1551">
        <w:rPr>
          <w:color w:val="000000"/>
          <w:kern w:val="0"/>
          <w:sz w:val="24"/>
          <w:lang w:val="zh-CN"/>
        </w:rPr>
        <w:t>人民币元</w:t>
      </w:r>
      <w:bookmarkEnd w:id="13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7"/>
        <w:gridCol w:w="1092"/>
        <w:gridCol w:w="1093"/>
        <w:gridCol w:w="1093"/>
        <w:gridCol w:w="1093"/>
        <w:gridCol w:w="1093"/>
        <w:gridCol w:w="1097"/>
      </w:tblGrid>
      <w:tr w:rsidR="001548F9" w:rsidRPr="008A1551" w:rsidTr="006F74EA">
        <w:tc>
          <w:tcPr>
            <w:tcW w:w="2479"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sz w:val="24"/>
              </w:rPr>
              <w:t>券商名称</w:t>
            </w:r>
          </w:p>
        </w:tc>
        <w:tc>
          <w:tcPr>
            <w:tcW w:w="2218"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债券交易</w:t>
            </w:r>
          </w:p>
        </w:tc>
        <w:tc>
          <w:tcPr>
            <w:tcW w:w="222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回购交易</w:t>
            </w:r>
          </w:p>
        </w:tc>
        <w:tc>
          <w:tcPr>
            <w:tcW w:w="2224"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权证交易</w:t>
            </w:r>
          </w:p>
        </w:tc>
      </w:tr>
      <w:tr w:rsidR="001548F9" w:rsidRPr="008A1551" w:rsidTr="006F74EA">
        <w:tc>
          <w:tcPr>
            <w:tcW w:w="2479" w:type="dxa"/>
            <w:vMerge/>
            <w:vAlign w:val="center"/>
          </w:tcPr>
          <w:p w:rsidR="001548F9" w:rsidRPr="008A1551" w:rsidRDefault="001548F9" w:rsidP="009E1EA4">
            <w:pPr>
              <w:widowControl/>
              <w:spacing w:before="29" w:line="288" w:lineRule="auto"/>
              <w:jc w:val="left"/>
              <w:rPr>
                <w:color w:val="000000"/>
                <w:kern w:val="0"/>
                <w:sz w:val="24"/>
              </w:rPr>
            </w:pPr>
          </w:p>
        </w:tc>
        <w:tc>
          <w:tcPr>
            <w:tcW w:w="1108"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占当期债券成交总额的比例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占当期回购成交总额的比例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4"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占当期权</w:t>
            </w:r>
            <w:proofErr w:type="gramStart"/>
            <w:r w:rsidRPr="008A1551">
              <w:rPr>
                <w:color w:val="000000"/>
                <w:sz w:val="24"/>
              </w:rPr>
              <w:t>证成交</w:t>
            </w:r>
            <w:proofErr w:type="gramEnd"/>
            <w:r w:rsidRPr="008A1551">
              <w:rPr>
                <w:color w:val="000000"/>
                <w:sz w:val="24"/>
              </w:rPr>
              <w:t>总额的比例</w:t>
            </w:r>
          </w:p>
        </w:tc>
      </w:tr>
      <w:tr w:rsidR="00C75F3A">
        <w:tc>
          <w:tcPr>
            <w:tcW w:w="2437" w:type="dxa"/>
            <w:vAlign w:val="center"/>
          </w:tcPr>
          <w:p w:rsidR="00C75F3A" w:rsidRDefault="00BB5F12">
            <w:r>
              <w:rPr>
                <w:sz w:val="24"/>
              </w:rPr>
              <w:t>国金证券股份有限公司</w:t>
            </w:r>
          </w:p>
        </w:tc>
        <w:tc>
          <w:tcPr>
            <w:tcW w:w="1092" w:type="dxa"/>
            <w:vAlign w:val="center"/>
          </w:tcPr>
          <w:p w:rsidR="00C75F3A" w:rsidRDefault="00BB5F12">
            <w:pPr>
              <w:jc w:val="right"/>
            </w:pPr>
            <w:r>
              <w:rPr>
                <w:sz w:val="24"/>
              </w:rPr>
              <w:t>28,474,133.60</w:t>
            </w:r>
          </w:p>
        </w:tc>
        <w:tc>
          <w:tcPr>
            <w:tcW w:w="1093" w:type="dxa"/>
            <w:vAlign w:val="center"/>
          </w:tcPr>
          <w:p w:rsidR="00C75F3A" w:rsidRDefault="00BB5F12">
            <w:pPr>
              <w:jc w:val="right"/>
            </w:pPr>
            <w:r>
              <w:rPr>
                <w:sz w:val="24"/>
              </w:rPr>
              <w:t>10.17%</w:t>
            </w:r>
          </w:p>
        </w:tc>
        <w:tc>
          <w:tcPr>
            <w:tcW w:w="1093" w:type="dxa"/>
            <w:vAlign w:val="center"/>
          </w:tcPr>
          <w:p w:rsidR="00C75F3A" w:rsidRDefault="00BB5F12">
            <w:pPr>
              <w:jc w:val="right"/>
            </w:pPr>
            <w:r>
              <w:rPr>
                <w:sz w:val="24"/>
              </w:rPr>
              <w:t>70,000,000.00</w:t>
            </w:r>
          </w:p>
        </w:tc>
        <w:tc>
          <w:tcPr>
            <w:tcW w:w="1093" w:type="dxa"/>
            <w:vAlign w:val="center"/>
          </w:tcPr>
          <w:p w:rsidR="00C75F3A" w:rsidRDefault="00BB5F12">
            <w:pPr>
              <w:jc w:val="right"/>
            </w:pPr>
            <w:r>
              <w:rPr>
                <w:sz w:val="24"/>
              </w:rPr>
              <w:t>4.63%</w:t>
            </w:r>
          </w:p>
        </w:tc>
        <w:tc>
          <w:tcPr>
            <w:tcW w:w="1093" w:type="dxa"/>
            <w:vAlign w:val="center"/>
          </w:tcPr>
          <w:p w:rsidR="00C75F3A" w:rsidRDefault="00BB5F12">
            <w:pPr>
              <w:jc w:val="right"/>
            </w:pPr>
            <w:r>
              <w:rPr>
                <w:sz w:val="24"/>
              </w:rPr>
              <w:t>-</w:t>
            </w:r>
          </w:p>
        </w:tc>
        <w:tc>
          <w:tcPr>
            <w:tcW w:w="1097" w:type="dxa"/>
            <w:vAlign w:val="center"/>
          </w:tcPr>
          <w:p w:rsidR="00C75F3A" w:rsidRDefault="00BB5F12">
            <w:pPr>
              <w:jc w:val="right"/>
            </w:pPr>
            <w:r>
              <w:rPr>
                <w:sz w:val="24"/>
              </w:rPr>
              <w:t>-</w:t>
            </w:r>
          </w:p>
        </w:tc>
      </w:tr>
      <w:tr w:rsidR="00C75F3A">
        <w:tc>
          <w:tcPr>
            <w:tcW w:w="2437" w:type="dxa"/>
            <w:vAlign w:val="center"/>
          </w:tcPr>
          <w:p w:rsidR="00C75F3A" w:rsidRDefault="00BB5F12">
            <w:r>
              <w:rPr>
                <w:sz w:val="24"/>
              </w:rPr>
              <w:t>安信证券股份有限公司</w:t>
            </w:r>
          </w:p>
        </w:tc>
        <w:tc>
          <w:tcPr>
            <w:tcW w:w="1092" w:type="dxa"/>
            <w:vAlign w:val="center"/>
          </w:tcPr>
          <w:p w:rsidR="00C75F3A" w:rsidRDefault="00BB5F12">
            <w:pPr>
              <w:jc w:val="right"/>
            </w:pPr>
            <w:r>
              <w:rPr>
                <w:sz w:val="24"/>
              </w:rPr>
              <w:t>212,302,075.34</w:t>
            </w:r>
          </w:p>
        </w:tc>
        <w:tc>
          <w:tcPr>
            <w:tcW w:w="1093" w:type="dxa"/>
            <w:vAlign w:val="center"/>
          </w:tcPr>
          <w:p w:rsidR="00C75F3A" w:rsidRDefault="00BB5F12">
            <w:pPr>
              <w:jc w:val="right"/>
            </w:pPr>
            <w:r>
              <w:rPr>
                <w:sz w:val="24"/>
              </w:rPr>
              <w:t>75.84%</w:t>
            </w:r>
          </w:p>
        </w:tc>
        <w:tc>
          <w:tcPr>
            <w:tcW w:w="1093" w:type="dxa"/>
            <w:vAlign w:val="center"/>
          </w:tcPr>
          <w:p w:rsidR="00C75F3A" w:rsidRDefault="00BB5F12">
            <w:pPr>
              <w:jc w:val="right"/>
            </w:pPr>
            <w:r>
              <w:rPr>
                <w:sz w:val="24"/>
              </w:rPr>
              <w:t>412,200,000.00</w:t>
            </w:r>
          </w:p>
        </w:tc>
        <w:tc>
          <w:tcPr>
            <w:tcW w:w="1093" w:type="dxa"/>
            <w:vAlign w:val="center"/>
          </w:tcPr>
          <w:p w:rsidR="00C75F3A" w:rsidRDefault="00BB5F12">
            <w:pPr>
              <w:jc w:val="right"/>
            </w:pPr>
            <w:r>
              <w:rPr>
                <w:sz w:val="24"/>
              </w:rPr>
              <w:t>27.24%</w:t>
            </w:r>
          </w:p>
        </w:tc>
        <w:tc>
          <w:tcPr>
            <w:tcW w:w="1093" w:type="dxa"/>
            <w:vAlign w:val="center"/>
          </w:tcPr>
          <w:p w:rsidR="00C75F3A" w:rsidRDefault="00BB5F12">
            <w:pPr>
              <w:jc w:val="right"/>
            </w:pPr>
            <w:r>
              <w:rPr>
                <w:sz w:val="24"/>
              </w:rPr>
              <w:t>-</w:t>
            </w:r>
          </w:p>
        </w:tc>
        <w:tc>
          <w:tcPr>
            <w:tcW w:w="1097" w:type="dxa"/>
            <w:vAlign w:val="center"/>
          </w:tcPr>
          <w:p w:rsidR="00C75F3A" w:rsidRDefault="00BB5F12">
            <w:pPr>
              <w:jc w:val="right"/>
            </w:pPr>
            <w:r>
              <w:rPr>
                <w:sz w:val="24"/>
              </w:rPr>
              <w:t>-</w:t>
            </w:r>
          </w:p>
        </w:tc>
      </w:tr>
      <w:tr w:rsidR="00C75F3A">
        <w:tc>
          <w:tcPr>
            <w:tcW w:w="2437" w:type="dxa"/>
            <w:vAlign w:val="center"/>
          </w:tcPr>
          <w:p w:rsidR="00C75F3A" w:rsidRDefault="00BB5F12">
            <w:r>
              <w:rPr>
                <w:sz w:val="24"/>
              </w:rPr>
              <w:t>中信证券股份有限公司</w:t>
            </w:r>
          </w:p>
        </w:tc>
        <w:tc>
          <w:tcPr>
            <w:tcW w:w="1092" w:type="dxa"/>
            <w:vAlign w:val="center"/>
          </w:tcPr>
          <w:p w:rsidR="00C75F3A" w:rsidRDefault="00BB5F12">
            <w:pPr>
              <w:jc w:val="right"/>
            </w:pPr>
            <w:r>
              <w:rPr>
                <w:sz w:val="24"/>
              </w:rPr>
              <w:t>38,331,645.23</w:t>
            </w:r>
          </w:p>
        </w:tc>
        <w:tc>
          <w:tcPr>
            <w:tcW w:w="1093" w:type="dxa"/>
            <w:vAlign w:val="center"/>
          </w:tcPr>
          <w:p w:rsidR="00C75F3A" w:rsidRDefault="00BB5F12">
            <w:pPr>
              <w:jc w:val="right"/>
            </w:pPr>
            <w:r>
              <w:rPr>
                <w:sz w:val="24"/>
              </w:rPr>
              <w:t>13.69%</w:t>
            </w:r>
          </w:p>
        </w:tc>
        <w:tc>
          <w:tcPr>
            <w:tcW w:w="1093" w:type="dxa"/>
            <w:vAlign w:val="center"/>
          </w:tcPr>
          <w:p w:rsidR="00C75F3A" w:rsidRDefault="00BB5F12">
            <w:pPr>
              <w:jc w:val="right"/>
            </w:pPr>
            <w:r>
              <w:rPr>
                <w:sz w:val="24"/>
              </w:rPr>
              <w:t>379,700,000.00</w:t>
            </w:r>
          </w:p>
        </w:tc>
        <w:tc>
          <w:tcPr>
            <w:tcW w:w="1093" w:type="dxa"/>
            <w:vAlign w:val="center"/>
          </w:tcPr>
          <w:p w:rsidR="00C75F3A" w:rsidRDefault="00BB5F12">
            <w:pPr>
              <w:jc w:val="right"/>
            </w:pPr>
            <w:r>
              <w:rPr>
                <w:sz w:val="24"/>
              </w:rPr>
              <w:t>25.09%</w:t>
            </w:r>
          </w:p>
        </w:tc>
        <w:tc>
          <w:tcPr>
            <w:tcW w:w="1093" w:type="dxa"/>
            <w:vAlign w:val="center"/>
          </w:tcPr>
          <w:p w:rsidR="00C75F3A" w:rsidRDefault="00BB5F12">
            <w:pPr>
              <w:jc w:val="right"/>
            </w:pPr>
            <w:r>
              <w:rPr>
                <w:sz w:val="24"/>
              </w:rPr>
              <w:t>-</w:t>
            </w:r>
          </w:p>
        </w:tc>
        <w:tc>
          <w:tcPr>
            <w:tcW w:w="1097" w:type="dxa"/>
            <w:vAlign w:val="center"/>
          </w:tcPr>
          <w:p w:rsidR="00C75F3A" w:rsidRDefault="00BB5F12">
            <w:pPr>
              <w:jc w:val="right"/>
            </w:pPr>
            <w:r>
              <w:rPr>
                <w:sz w:val="24"/>
              </w:rPr>
              <w:t>-</w:t>
            </w:r>
          </w:p>
        </w:tc>
      </w:tr>
      <w:tr w:rsidR="00C75F3A">
        <w:tc>
          <w:tcPr>
            <w:tcW w:w="2437" w:type="dxa"/>
            <w:vAlign w:val="center"/>
          </w:tcPr>
          <w:p w:rsidR="00C75F3A" w:rsidRDefault="00BB5F12">
            <w:r>
              <w:rPr>
                <w:sz w:val="24"/>
              </w:rPr>
              <w:t>中泰证券股份有限公司</w:t>
            </w:r>
          </w:p>
        </w:tc>
        <w:tc>
          <w:tcPr>
            <w:tcW w:w="1092" w:type="dxa"/>
            <w:vAlign w:val="center"/>
          </w:tcPr>
          <w:p w:rsidR="00C75F3A" w:rsidRDefault="00BB5F12">
            <w:pPr>
              <w:jc w:val="right"/>
            </w:pPr>
            <w:r>
              <w:rPr>
                <w:sz w:val="24"/>
              </w:rPr>
              <w:t>823,594.71</w:t>
            </w:r>
          </w:p>
        </w:tc>
        <w:tc>
          <w:tcPr>
            <w:tcW w:w="1093" w:type="dxa"/>
            <w:vAlign w:val="center"/>
          </w:tcPr>
          <w:p w:rsidR="00C75F3A" w:rsidRDefault="00BB5F12">
            <w:pPr>
              <w:jc w:val="right"/>
            </w:pPr>
            <w:r>
              <w:rPr>
                <w:sz w:val="24"/>
              </w:rPr>
              <w:t>0.29%</w:t>
            </w:r>
          </w:p>
        </w:tc>
        <w:tc>
          <w:tcPr>
            <w:tcW w:w="1093" w:type="dxa"/>
            <w:vAlign w:val="center"/>
          </w:tcPr>
          <w:p w:rsidR="00C75F3A" w:rsidRDefault="00BB5F12">
            <w:pPr>
              <w:jc w:val="right"/>
            </w:pPr>
            <w:r>
              <w:rPr>
                <w:sz w:val="24"/>
              </w:rPr>
              <w:t>256,300,000.00</w:t>
            </w:r>
          </w:p>
        </w:tc>
        <w:tc>
          <w:tcPr>
            <w:tcW w:w="1093" w:type="dxa"/>
            <w:vAlign w:val="center"/>
          </w:tcPr>
          <w:p w:rsidR="00C75F3A" w:rsidRDefault="00BB5F12">
            <w:pPr>
              <w:jc w:val="right"/>
            </w:pPr>
            <w:r>
              <w:rPr>
                <w:sz w:val="24"/>
              </w:rPr>
              <w:t>16.94%</w:t>
            </w:r>
          </w:p>
        </w:tc>
        <w:tc>
          <w:tcPr>
            <w:tcW w:w="1093" w:type="dxa"/>
            <w:vAlign w:val="center"/>
          </w:tcPr>
          <w:p w:rsidR="00C75F3A" w:rsidRDefault="00BB5F12">
            <w:pPr>
              <w:jc w:val="right"/>
            </w:pPr>
            <w:r>
              <w:rPr>
                <w:sz w:val="24"/>
              </w:rPr>
              <w:t>-</w:t>
            </w:r>
          </w:p>
        </w:tc>
        <w:tc>
          <w:tcPr>
            <w:tcW w:w="1097" w:type="dxa"/>
            <w:vAlign w:val="center"/>
          </w:tcPr>
          <w:p w:rsidR="00C75F3A" w:rsidRDefault="00BB5F12">
            <w:pPr>
              <w:jc w:val="right"/>
            </w:pPr>
            <w:r>
              <w:rPr>
                <w:sz w:val="24"/>
              </w:rPr>
              <w:t>-</w:t>
            </w:r>
          </w:p>
        </w:tc>
      </w:tr>
      <w:tr w:rsidR="00C75F3A">
        <w:tc>
          <w:tcPr>
            <w:tcW w:w="2437" w:type="dxa"/>
            <w:vAlign w:val="center"/>
          </w:tcPr>
          <w:p w:rsidR="00C75F3A" w:rsidRDefault="00BB5F12">
            <w:r>
              <w:rPr>
                <w:sz w:val="24"/>
              </w:rPr>
              <w:t>国盛证券有限责任公司</w:t>
            </w:r>
          </w:p>
        </w:tc>
        <w:tc>
          <w:tcPr>
            <w:tcW w:w="1092" w:type="dxa"/>
            <w:vAlign w:val="center"/>
          </w:tcPr>
          <w:p w:rsidR="00C75F3A" w:rsidRDefault="00BB5F12">
            <w:pPr>
              <w:jc w:val="right"/>
            </w:pPr>
            <w:r>
              <w:rPr>
                <w:sz w:val="24"/>
              </w:rPr>
              <w:t>-</w:t>
            </w:r>
          </w:p>
        </w:tc>
        <w:tc>
          <w:tcPr>
            <w:tcW w:w="1093" w:type="dxa"/>
            <w:vAlign w:val="center"/>
          </w:tcPr>
          <w:p w:rsidR="00C75F3A" w:rsidRDefault="00BB5F12">
            <w:pPr>
              <w:jc w:val="right"/>
            </w:pPr>
            <w:r>
              <w:rPr>
                <w:sz w:val="24"/>
              </w:rPr>
              <w:t>-</w:t>
            </w:r>
          </w:p>
        </w:tc>
        <w:tc>
          <w:tcPr>
            <w:tcW w:w="1093" w:type="dxa"/>
            <w:vAlign w:val="center"/>
          </w:tcPr>
          <w:p w:rsidR="00C75F3A" w:rsidRDefault="00BB5F12">
            <w:pPr>
              <w:jc w:val="right"/>
            </w:pPr>
            <w:r>
              <w:rPr>
                <w:sz w:val="24"/>
              </w:rPr>
              <w:t>395,000,000.00</w:t>
            </w:r>
          </w:p>
        </w:tc>
        <w:tc>
          <w:tcPr>
            <w:tcW w:w="1093" w:type="dxa"/>
            <w:vAlign w:val="center"/>
          </w:tcPr>
          <w:p w:rsidR="00C75F3A" w:rsidRDefault="00BB5F12">
            <w:pPr>
              <w:jc w:val="right"/>
            </w:pPr>
            <w:r>
              <w:rPr>
                <w:sz w:val="24"/>
              </w:rPr>
              <w:t>26.10%</w:t>
            </w:r>
          </w:p>
        </w:tc>
        <w:tc>
          <w:tcPr>
            <w:tcW w:w="1093" w:type="dxa"/>
            <w:vAlign w:val="center"/>
          </w:tcPr>
          <w:p w:rsidR="00C75F3A" w:rsidRDefault="00BB5F12">
            <w:pPr>
              <w:jc w:val="right"/>
            </w:pPr>
            <w:r>
              <w:rPr>
                <w:sz w:val="24"/>
              </w:rPr>
              <w:t>-</w:t>
            </w:r>
          </w:p>
        </w:tc>
        <w:tc>
          <w:tcPr>
            <w:tcW w:w="1097" w:type="dxa"/>
            <w:vAlign w:val="center"/>
          </w:tcPr>
          <w:p w:rsidR="00C75F3A" w:rsidRDefault="00BB5F12">
            <w:pPr>
              <w:jc w:val="right"/>
            </w:pPr>
            <w:r>
              <w:rPr>
                <w:sz w:val="24"/>
              </w:rPr>
              <w:t>-</w:t>
            </w:r>
          </w:p>
        </w:tc>
      </w:tr>
    </w:tbl>
    <w:p w:rsidR="00C75F3A" w:rsidRDefault="00BB5F12">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、报告期内，本基金新增加国盛证券有限责任公司，其它交易单元未发生变化；</w:t>
      </w:r>
    </w:p>
    <w:p w:rsidR="00C75F3A" w:rsidRDefault="00BB5F12">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8A1551" w:rsidRDefault="001548F9" w:rsidP="009E1EA4">
      <w:pPr>
        <w:tabs>
          <w:tab w:val="left" w:pos="426"/>
        </w:tabs>
        <w:spacing w:before="29" w:line="288" w:lineRule="auto"/>
        <w:jc w:val="left"/>
        <w:rPr>
          <w:kern w:val="0"/>
          <w:sz w:val="24"/>
        </w:rPr>
      </w:pPr>
      <w:r w:rsidRPr="008A1551">
        <w:rPr>
          <w:kern w:val="0"/>
          <w:sz w:val="24"/>
        </w:rPr>
        <w:t>3</w:t>
      </w:r>
      <w:r w:rsidRPr="008A1551">
        <w:rPr>
          <w:kern w:val="0"/>
          <w:sz w:val="24"/>
        </w:rPr>
        <w:t>、租用证券公司交易单元的程序：首先根据租用证券公司交易单元的选择标准进行综合评价，然后根据评价选择基金交易单元。研究部提交方案，并上报公司批准。</w:t>
      </w:r>
    </w:p>
    <w:p w:rsidR="005A0301" w:rsidRPr="008A1551" w:rsidRDefault="005A0301" w:rsidP="009E1EA4">
      <w:pPr>
        <w:tabs>
          <w:tab w:val="left" w:pos="426"/>
        </w:tabs>
        <w:spacing w:before="29" w:line="288" w:lineRule="auto"/>
        <w:jc w:val="left"/>
        <w:rPr>
          <w:kern w:val="0"/>
          <w:sz w:val="24"/>
        </w:rPr>
      </w:pPr>
    </w:p>
    <w:p w:rsidR="00DA3AB8" w:rsidRPr="008F3D66" w:rsidRDefault="00DA3AB8" w:rsidP="00A7746B">
      <w:pPr>
        <w:pStyle w:val="1"/>
        <w:keepNext/>
        <w:keepLines/>
        <w:widowControl w:val="0"/>
        <w:spacing w:beforeLines="100" w:before="312" w:afterLines="100" w:after="312" w:line="360" w:lineRule="auto"/>
        <w:jc w:val="center"/>
        <w:rPr>
          <w:rFonts w:eastAsiaTheme="minorEastAsia"/>
          <w:b/>
          <w:bCs/>
          <w:szCs w:val="24"/>
          <w:lang w:val="en-US"/>
        </w:rPr>
      </w:pPr>
      <w:bookmarkStart w:id="135" w:name="_Toc361324902"/>
      <w:r w:rsidRPr="008F3D66">
        <w:rPr>
          <w:rFonts w:eastAsiaTheme="minorEastAsia"/>
          <w:b/>
          <w:bCs/>
          <w:szCs w:val="24"/>
          <w:lang w:val="en-US"/>
        </w:rPr>
        <w:t xml:space="preserve">11  </w:t>
      </w:r>
      <w:r w:rsidRPr="008F3D66">
        <w:rPr>
          <w:rFonts w:eastAsiaTheme="minorEastAsia"/>
          <w:b/>
          <w:bCs/>
          <w:szCs w:val="24"/>
          <w:lang w:val="en-US"/>
        </w:rPr>
        <w:t>影响投资者决策的其他重要信息</w:t>
      </w:r>
      <w:bookmarkEnd w:id="135"/>
    </w:p>
    <w:p w:rsidR="00DA3AB8" w:rsidRPr="008F3D66" w:rsidRDefault="00DA3AB8" w:rsidP="00DA3AB8">
      <w:pPr>
        <w:autoSpaceDE w:val="0"/>
        <w:autoSpaceDN w:val="0"/>
        <w:adjustRightInd w:val="0"/>
        <w:spacing w:line="360" w:lineRule="auto"/>
        <w:jc w:val="left"/>
        <w:rPr>
          <w:rFonts w:ascii="宋体" w:hAnsi="宋体"/>
          <w:b/>
          <w:bCs/>
          <w:color w:val="000000"/>
          <w:kern w:val="0"/>
          <w:sz w:val="24"/>
        </w:rPr>
      </w:pPr>
      <w:r w:rsidRPr="008F3D66">
        <w:rPr>
          <w:rFonts w:ascii="宋体" w:hAnsi="宋体"/>
          <w:b/>
          <w:bCs/>
          <w:color w:val="000000"/>
          <w:kern w:val="0"/>
          <w:sz w:val="24"/>
        </w:rPr>
        <w:t>11.</w:t>
      </w:r>
      <w:r w:rsidRPr="008F3D66">
        <w:rPr>
          <w:rFonts w:ascii="宋体" w:hAnsi="宋体" w:hint="eastAsia"/>
          <w:b/>
          <w:bCs/>
          <w:color w:val="000000"/>
          <w:kern w:val="0"/>
          <w:sz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DA3AB8" w:rsidRPr="008F3D66" w:rsidTr="00926E81">
        <w:tc>
          <w:tcPr>
            <w:tcW w:w="993" w:type="dxa"/>
            <w:vMerge w:val="restart"/>
            <w:vAlign w:val="center"/>
          </w:tcPr>
          <w:p w:rsidR="00DA3AB8" w:rsidRPr="008F3D66" w:rsidRDefault="00DA3AB8" w:rsidP="00926E81">
            <w:pPr>
              <w:autoSpaceDE w:val="0"/>
              <w:autoSpaceDN w:val="0"/>
              <w:adjustRightInd w:val="0"/>
              <w:jc w:val="center"/>
              <w:rPr>
                <w:rFonts w:ascii="宋体" w:hAnsi="宋体"/>
                <w:b/>
                <w:bCs/>
                <w:color w:val="000000"/>
                <w:kern w:val="0"/>
                <w:sz w:val="24"/>
              </w:rPr>
            </w:pPr>
            <w:r w:rsidRPr="008F3D66">
              <w:rPr>
                <w:rFonts w:ascii="宋体" w:hAnsi="宋体" w:hint="eastAsia"/>
                <w:color w:val="000000"/>
                <w:kern w:val="0"/>
                <w:sz w:val="24"/>
              </w:rPr>
              <w:t>投资者类别</w:t>
            </w:r>
            <w:r w:rsidRPr="008F3D66">
              <w:rPr>
                <w:rFonts w:ascii="宋体" w:hAnsi="宋体"/>
                <w:color w:val="000000"/>
                <w:kern w:val="0"/>
                <w:sz w:val="24"/>
              </w:rPr>
              <w:t xml:space="preserve">  </w:t>
            </w:r>
          </w:p>
        </w:tc>
        <w:tc>
          <w:tcPr>
            <w:tcW w:w="5670" w:type="dxa"/>
            <w:gridSpan w:val="5"/>
            <w:vAlign w:val="center"/>
          </w:tcPr>
          <w:p w:rsidR="00DA3AB8" w:rsidRPr="008F3D66" w:rsidRDefault="00DA3AB8" w:rsidP="00926E81">
            <w:pPr>
              <w:autoSpaceDE w:val="0"/>
              <w:autoSpaceDN w:val="0"/>
              <w:adjustRightInd w:val="0"/>
              <w:jc w:val="center"/>
              <w:rPr>
                <w:rFonts w:ascii="宋体" w:hAnsi="宋体"/>
                <w:b/>
                <w:bCs/>
                <w:color w:val="000000"/>
                <w:kern w:val="0"/>
                <w:sz w:val="24"/>
              </w:rPr>
            </w:pPr>
            <w:r w:rsidRPr="008F3D66">
              <w:rPr>
                <w:rFonts w:ascii="宋体" w:hAnsi="宋体" w:hint="eastAsia"/>
                <w:color w:val="000000"/>
                <w:kern w:val="0"/>
                <w:sz w:val="24"/>
              </w:rPr>
              <w:t>报告期内持有基金份额变化情况</w:t>
            </w:r>
          </w:p>
        </w:tc>
        <w:tc>
          <w:tcPr>
            <w:tcW w:w="2549" w:type="dxa"/>
            <w:gridSpan w:val="2"/>
            <w:vAlign w:val="center"/>
          </w:tcPr>
          <w:p w:rsidR="00DA3AB8" w:rsidRPr="008F3D66" w:rsidRDefault="00DA3AB8" w:rsidP="00926E81">
            <w:pPr>
              <w:autoSpaceDE w:val="0"/>
              <w:autoSpaceDN w:val="0"/>
              <w:adjustRightInd w:val="0"/>
              <w:jc w:val="center"/>
              <w:rPr>
                <w:rFonts w:ascii="宋体" w:hAnsi="宋体"/>
                <w:b/>
                <w:bCs/>
                <w:color w:val="000000"/>
                <w:kern w:val="0"/>
                <w:sz w:val="24"/>
              </w:rPr>
            </w:pPr>
            <w:r w:rsidRPr="008F3D66">
              <w:rPr>
                <w:rFonts w:ascii="宋体" w:hAnsi="宋体" w:hint="eastAsia"/>
                <w:color w:val="000000"/>
                <w:kern w:val="0"/>
                <w:sz w:val="24"/>
              </w:rPr>
              <w:t>报告期末持有基金情况</w:t>
            </w:r>
          </w:p>
        </w:tc>
      </w:tr>
      <w:tr w:rsidR="00DA3AB8" w:rsidRPr="008F3D66" w:rsidTr="00926E81">
        <w:tc>
          <w:tcPr>
            <w:tcW w:w="993" w:type="dxa"/>
            <w:vMerge/>
            <w:vAlign w:val="center"/>
          </w:tcPr>
          <w:p w:rsidR="00DA3AB8" w:rsidRPr="008F3D66" w:rsidRDefault="00DA3AB8" w:rsidP="00926E81">
            <w:pPr>
              <w:autoSpaceDE w:val="0"/>
              <w:autoSpaceDN w:val="0"/>
              <w:adjustRightInd w:val="0"/>
              <w:jc w:val="center"/>
              <w:rPr>
                <w:rFonts w:ascii="宋体" w:hAnsi="宋体"/>
                <w:b/>
                <w:bCs/>
                <w:color w:val="000000"/>
                <w:kern w:val="0"/>
                <w:sz w:val="24"/>
              </w:rPr>
            </w:pPr>
          </w:p>
        </w:tc>
        <w:tc>
          <w:tcPr>
            <w:tcW w:w="992" w:type="dxa"/>
            <w:vAlign w:val="center"/>
          </w:tcPr>
          <w:p w:rsidR="00DA3AB8" w:rsidRPr="008F3D66" w:rsidRDefault="00DA3AB8" w:rsidP="00926E81">
            <w:pPr>
              <w:autoSpaceDE w:val="0"/>
              <w:autoSpaceDN w:val="0"/>
              <w:adjustRightInd w:val="0"/>
              <w:jc w:val="center"/>
              <w:rPr>
                <w:rFonts w:ascii="宋体" w:hAnsi="宋体"/>
                <w:b/>
                <w:bCs/>
                <w:color w:val="000000"/>
                <w:kern w:val="0"/>
                <w:sz w:val="24"/>
              </w:rPr>
            </w:pPr>
            <w:r w:rsidRPr="008F3D66">
              <w:rPr>
                <w:rFonts w:ascii="宋体" w:hAnsi="宋体" w:hint="eastAsia"/>
                <w:color w:val="000000"/>
                <w:kern w:val="0"/>
                <w:sz w:val="24"/>
              </w:rPr>
              <w:t>序号</w:t>
            </w:r>
          </w:p>
        </w:tc>
        <w:tc>
          <w:tcPr>
            <w:tcW w:w="1843" w:type="dxa"/>
            <w:vAlign w:val="center"/>
          </w:tcPr>
          <w:p w:rsidR="00DA3AB8" w:rsidRPr="008F3D66" w:rsidRDefault="00DA3AB8" w:rsidP="00926E81">
            <w:pPr>
              <w:autoSpaceDE w:val="0"/>
              <w:autoSpaceDN w:val="0"/>
              <w:adjustRightInd w:val="0"/>
              <w:jc w:val="center"/>
              <w:rPr>
                <w:rFonts w:ascii="宋体" w:hAnsi="宋体"/>
                <w:b/>
                <w:bCs/>
                <w:color w:val="000000"/>
                <w:kern w:val="0"/>
                <w:sz w:val="24"/>
              </w:rPr>
            </w:pPr>
            <w:r w:rsidRPr="008F3D66">
              <w:rPr>
                <w:rFonts w:ascii="宋体" w:hAnsi="宋体" w:hint="eastAsia"/>
                <w:color w:val="000000"/>
                <w:kern w:val="0"/>
                <w:sz w:val="24"/>
              </w:rPr>
              <w:t>持有基金份额</w:t>
            </w:r>
            <w:r w:rsidRPr="008F3D66">
              <w:rPr>
                <w:rFonts w:ascii="宋体" w:hAnsi="宋体" w:hint="eastAsia"/>
                <w:color w:val="000000"/>
                <w:kern w:val="0"/>
                <w:sz w:val="24"/>
              </w:rPr>
              <w:lastRenderedPageBreak/>
              <w:t>比例达到或者超过20%的时间区间</w:t>
            </w:r>
          </w:p>
        </w:tc>
        <w:tc>
          <w:tcPr>
            <w:tcW w:w="851" w:type="dxa"/>
            <w:vAlign w:val="center"/>
          </w:tcPr>
          <w:p w:rsidR="00DA3AB8" w:rsidRPr="008F3D66" w:rsidRDefault="00DA3AB8" w:rsidP="00926E81">
            <w:pPr>
              <w:widowControl/>
              <w:jc w:val="center"/>
              <w:rPr>
                <w:rFonts w:ascii="宋体" w:hAnsi="宋体"/>
                <w:b/>
                <w:bCs/>
                <w:color w:val="000000"/>
                <w:kern w:val="0"/>
                <w:sz w:val="24"/>
              </w:rPr>
            </w:pPr>
            <w:r w:rsidRPr="008F3D66">
              <w:rPr>
                <w:rFonts w:ascii="宋体" w:hAnsi="宋体" w:hint="eastAsia"/>
                <w:color w:val="000000"/>
                <w:kern w:val="0"/>
                <w:sz w:val="24"/>
              </w:rPr>
              <w:lastRenderedPageBreak/>
              <w:t>期初</w:t>
            </w:r>
            <w:r w:rsidRPr="008F3D66">
              <w:rPr>
                <w:rFonts w:ascii="宋体" w:hAnsi="宋体" w:hint="eastAsia"/>
                <w:color w:val="000000"/>
                <w:kern w:val="0"/>
                <w:sz w:val="24"/>
              </w:rPr>
              <w:lastRenderedPageBreak/>
              <w:t>份额</w:t>
            </w:r>
          </w:p>
        </w:tc>
        <w:tc>
          <w:tcPr>
            <w:tcW w:w="850" w:type="dxa"/>
            <w:vAlign w:val="center"/>
          </w:tcPr>
          <w:p w:rsidR="00DA3AB8" w:rsidRPr="008F3D66" w:rsidRDefault="00DA3AB8" w:rsidP="00926E81">
            <w:pPr>
              <w:widowControl/>
              <w:jc w:val="center"/>
              <w:rPr>
                <w:rFonts w:ascii="宋体" w:hAnsi="宋体"/>
                <w:b/>
                <w:bCs/>
                <w:color w:val="000000"/>
                <w:kern w:val="0"/>
                <w:sz w:val="24"/>
              </w:rPr>
            </w:pPr>
            <w:r w:rsidRPr="008F3D66">
              <w:rPr>
                <w:rFonts w:ascii="宋体" w:hAnsi="宋体" w:hint="eastAsia"/>
                <w:color w:val="000000"/>
                <w:kern w:val="0"/>
                <w:sz w:val="24"/>
              </w:rPr>
              <w:lastRenderedPageBreak/>
              <w:t>申购</w:t>
            </w:r>
            <w:r w:rsidRPr="008F3D66">
              <w:rPr>
                <w:rFonts w:ascii="宋体" w:hAnsi="宋体" w:hint="eastAsia"/>
                <w:color w:val="000000"/>
                <w:kern w:val="0"/>
                <w:sz w:val="24"/>
              </w:rPr>
              <w:lastRenderedPageBreak/>
              <w:t>份额</w:t>
            </w:r>
          </w:p>
        </w:tc>
        <w:tc>
          <w:tcPr>
            <w:tcW w:w="1134" w:type="dxa"/>
            <w:vAlign w:val="center"/>
          </w:tcPr>
          <w:p w:rsidR="00DA3AB8" w:rsidRPr="008F3D66" w:rsidRDefault="00DA3AB8" w:rsidP="00926E81">
            <w:pPr>
              <w:widowControl/>
              <w:jc w:val="center"/>
              <w:rPr>
                <w:rFonts w:ascii="宋体" w:hAnsi="宋体"/>
                <w:b/>
                <w:bCs/>
                <w:color w:val="000000"/>
                <w:kern w:val="0"/>
                <w:sz w:val="24"/>
              </w:rPr>
            </w:pPr>
            <w:r w:rsidRPr="008F3D66">
              <w:rPr>
                <w:rFonts w:ascii="宋体" w:hAnsi="宋体" w:hint="eastAsia"/>
                <w:color w:val="000000"/>
                <w:kern w:val="0"/>
                <w:sz w:val="24"/>
              </w:rPr>
              <w:lastRenderedPageBreak/>
              <w:t>赎回份</w:t>
            </w:r>
            <w:r w:rsidRPr="008F3D66">
              <w:rPr>
                <w:rFonts w:ascii="宋体" w:hAnsi="宋体" w:hint="eastAsia"/>
                <w:color w:val="000000"/>
                <w:kern w:val="0"/>
                <w:sz w:val="24"/>
              </w:rPr>
              <w:lastRenderedPageBreak/>
              <w:t>额</w:t>
            </w:r>
          </w:p>
        </w:tc>
        <w:tc>
          <w:tcPr>
            <w:tcW w:w="1419" w:type="dxa"/>
            <w:vAlign w:val="center"/>
          </w:tcPr>
          <w:p w:rsidR="00DA3AB8" w:rsidRPr="008F3D66" w:rsidRDefault="00DA3AB8" w:rsidP="00926E81">
            <w:pPr>
              <w:autoSpaceDE w:val="0"/>
              <w:autoSpaceDN w:val="0"/>
              <w:adjustRightInd w:val="0"/>
              <w:jc w:val="center"/>
              <w:rPr>
                <w:rFonts w:ascii="宋体" w:hAnsi="宋体"/>
                <w:b/>
                <w:bCs/>
                <w:color w:val="000000"/>
                <w:kern w:val="0"/>
                <w:sz w:val="24"/>
              </w:rPr>
            </w:pPr>
            <w:r w:rsidRPr="008F3D66">
              <w:rPr>
                <w:rFonts w:ascii="宋体" w:hAnsi="宋体" w:hint="eastAsia"/>
                <w:color w:val="000000"/>
                <w:kern w:val="0"/>
                <w:sz w:val="24"/>
              </w:rPr>
              <w:lastRenderedPageBreak/>
              <w:t>持有份额</w:t>
            </w:r>
          </w:p>
        </w:tc>
        <w:tc>
          <w:tcPr>
            <w:tcW w:w="1130" w:type="dxa"/>
            <w:vAlign w:val="center"/>
          </w:tcPr>
          <w:p w:rsidR="00DA3AB8" w:rsidRPr="008F3D66" w:rsidRDefault="00DA3AB8" w:rsidP="00926E81">
            <w:pPr>
              <w:autoSpaceDE w:val="0"/>
              <w:autoSpaceDN w:val="0"/>
              <w:adjustRightInd w:val="0"/>
              <w:jc w:val="center"/>
              <w:rPr>
                <w:rFonts w:ascii="宋体" w:hAnsi="宋体"/>
                <w:b/>
                <w:bCs/>
                <w:color w:val="000000"/>
                <w:kern w:val="0"/>
                <w:sz w:val="24"/>
              </w:rPr>
            </w:pPr>
            <w:r w:rsidRPr="008F3D66">
              <w:rPr>
                <w:rFonts w:ascii="宋体" w:hAnsi="宋体" w:hint="eastAsia"/>
                <w:color w:val="000000"/>
                <w:kern w:val="0"/>
                <w:sz w:val="24"/>
              </w:rPr>
              <w:t>份额占</w:t>
            </w:r>
            <w:r w:rsidRPr="008F3D66">
              <w:rPr>
                <w:rFonts w:ascii="宋体" w:hAnsi="宋体" w:hint="eastAsia"/>
                <w:color w:val="000000"/>
                <w:kern w:val="0"/>
                <w:sz w:val="24"/>
              </w:rPr>
              <w:lastRenderedPageBreak/>
              <w:t>比</w:t>
            </w:r>
          </w:p>
        </w:tc>
      </w:tr>
      <w:tr w:rsidR="00C75F3A" w:rsidRPr="008F3D66">
        <w:tc>
          <w:tcPr>
            <w:tcW w:w="993" w:type="dxa"/>
            <w:vMerge w:val="restart"/>
          </w:tcPr>
          <w:p w:rsidR="00C75F3A" w:rsidRPr="008F3D66" w:rsidRDefault="00C75F3A">
            <w:pPr>
              <w:rPr>
                <w:sz w:val="24"/>
              </w:rPr>
            </w:pPr>
          </w:p>
          <w:p w:rsidR="00C75F3A" w:rsidRPr="008F3D66" w:rsidRDefault="00BB5F12">
            <w:pPr>
              <w:rPr>
                <w:sz w:val="24"/>
              </w:rPr>
            </w:pPr>
            <w:r w:rsidRPr="008F3D66">
              <w:rPr>
                <w:rFonts w:ascii="宋体" w:hAnsi="宋体" w:hint="eastAsia"/>
                <w:bCs/>
                <w:color w:val="000000"/>
                <w:kern w:val="0"/>
                <w:sz w:val="24"/>
              </w:rPr>
              <w:t>机构</w:t>
            </w:r>
          </w:p>
        </w:tc>
        <w:tc>
          <w:tcPr>
            <w:tcW w:w="992" w:type="dxa"/>
            <w:vAlign w:val="center"/>
          </w:tcPr>
          <w:p w:rsidR="00C75F3A" w:rsidRPr="008F3D66" w:rsidRDefault="00BB5F12">
            <w:pPr>
              <w:jc w:val="center"/>
              <w:rPr>
                <w:sz w:val="24"/>
              </w:rPr>
            </w:pPr>
            <w:r w:rsidRPr="008F3D66">
              <w:rPr>
                <w:rFonts w:ascii="宋体" w:hAnsi="宋体"/>
                <w:color w:val="000000"/>
                <w:kern w:val="0"/>
                <w:sz w:val="24"/>
              </w:rPr>
              <w:t>1</w:t>
            </w:r>
          </w:p>
        </w:tc>
        <w:tc>
          <w:tcPr>
            <w:tcW w:w="1843" w:type="dxa"/>
            <w:vAlign w:val="center"/>
          </w:tcPr>
          <w:p w:rsidR="00C75F3A" w:rsidRPr="008F3D66" w:rsidRDefault="00BB5F12">
            <w:pPr>
              <w:jc w:val="center"/>
              <w:rPr>
                <w:sz w:val="24"/>
              </w:rPr>
            </w:pPr>
            <w:r w:rsidRPr="008F3D66">
              <w:rPr>
                <w:rFonts w:ascii="宋体" w:hAnsi="宋体"/>
                <w:color w:val="000000"/>
                <w:kern w:val="0"/>
                <w:sz w:val="24"/>
              </w:rPr>
              <w:t>2019/1/1-2019/6/30</w:t>
            </w:r>
          </w:p>
        </w:tc>
        <w:tc>
          <w:tcPr>
            <w:tcW w:w="851" w:type="dxa"/>
            <w:vAlign w:val="center"/>
          </w:tcPr>
          <w:p w:rsidR="00C75F3A" w:rsidRPr="008F3D66" w:rsidRDefault="00BB5F12">
            <w:pPr>
              <w:jc w:val="center"/>
              <w:rPr>
                <w:sz w:val="24"/>
              </w:rPr>
            </w:pPr>
            <w:r w:rsidRPr="008F3D66">
              <w:rPr>
                <w:rFonts w:ascii="宋体" w:hAnsi="宋体"/>
                <w:color w:val="000000"/>
                <w:kern w:val="0"/>
                <w:sz w:val="24"/>
              </w:rPr>
              <w:t>200,035,000.00</w:t>
            </w:r>
          </w:p>
        </w:tc>
        <w:tc>
          <w:tcPr>
            <w:tcW w:w="850" w:type="dxa"/>
            <w:vAlign w:val="center"/>
          </w:tcPr>
          <w:p w:rsidR="00C75F3A" w:rsidRPr="008F3D66" w:rsidRDefault="00BB5F12">
            <w:pPr>
              <w:jc w:val="center"/>
              <w:rPr>
                <w:sz w:val="24"/>
              </w:rPr>
            </w:pPr>
            <w:r w:rsidRPr="008F3D66">
              <w:rPr>
                <w:rFonts w:ascii="宋体" w:hAnsi="宋体"/>
                <w:color w:val="000000"/>
                <w:kern w:val="0"/>
                <w:sz w:val="24"/>
              </w:rPr>
              <w:t>-</w:t>
            </w:r>
          </w:p>
        </w:tc>
        <w:tc>
          <w:tcPr>
            <w:tcW w:w="1134" w:type="dxa"/>
            <w:vAlign w:val="center"/>
          </w:tcPr>
          <w:p w:rsidR="00C75F3A" w:rsidRPr="008F3D66" w:rsidRDefault="00BB5F12">
            <w:pPr>
              <w:jc w:val="center"/>
              <w:rPr>
                <w:sz w:val="24"/>
              </w:rPr>
            </w:pPr>
            <w:r w:rsidRPr="008F3D66">
              <w:rPr>
                <w:rFonts w:ascii="宋体" w:hAnsi="宋体"/>
                <w:color w:val="000000"/>
                <w:kern w:val="0"/>
                <w:sz w:val="24"/>
              </w:rPr>
              <w:t>200,035,000.00</w:t>
            </w:r>
          </w:p>
        </w:tc>
        <w:tc>
          <w:tcPr>
            <w:tcW w:w="1419" w:type="dxa"/>
            <w:vAlign w:val="center"/>
          </w:tcPr>
          <w:p w:rsidR="00C75F3A" w:rsidRPr="008F3D66" w:rsidRDefault="00BB5F12">
            <w:pPr>
              <w:jc w:val="center"/>
              <w:rPr>
                <w:sz w:val="24"/>
              </w:rPr>
            </w:pPr>
            <w:r w:rsidRPr="008F3D66">
              <w:rPr>
                <w:rFonts w:ascii="宋体" w:hAnsi="宋体"/>
                <w:color w:val="000000"/>
                <w:kern w:val="0"/>
                <w:sz w:val="24"/>
              </w:rPr>
              <w:t>-</w:t>
            </w:r>
          </w:p>
        </w:tc>
        <w:tc>
          <w:tcPr>
            <w:tcW w:w="1130" w:type="dxa"/>
            <w:vAlign w:val="center"/>
          </w:tcPr>
          <w:p w:rsidR="00C75F3A" w:rsidRPr="008F3D66" w:rsidRDefault="00BB5F12">
            <w:pPr>
              <w:jc w:val="center"/>
              <w:rPr>
                <w:sz w:val="24"/>
              </w:rPr>
            </w:pPr>
            <w:r w:rsidRPr="008F3D66">
              <w:rPr>
                <w:rFonts w:ascii="宋体" w:hAnsi="宋体"/>
                <w:color w:val="000000"/>
                <w:kern w:val="0"/>
                <w:sz w:val="24"/>
              </w:rPr>
              <w:t>-</w:t>
            </w:r>
          </w:p>
        </w:tc>
      </w:tr>
      <w:tr w:rsidR="00C75F3A" w:rsidRPr="008F3D66">
        <w:tc>
          <w:tcPr>
            <w:tcW w:w="993" w:type="dxa"/>
            <w:vMerge/>
          </w:tcPr>
          <w:p w:rsidR="00C75F3A" w:rsidRPr="008F3D66" w:rsidRDefault="00C75F3A">
            <w:pPr>
              <w:rPr>
                <w:sz w:val="24"/>
              </w:rPr>
            </w:pPr>
          </w:p>
        </w:tc>
        <w:tc>
          <w:tcPr>
            <w:tcW w:w="992" w:type="dxa"/>
            <w:vAlign w:val="center"/>
          </w:tcPr>
          <w:p w:rsidR="00C75F3A" w:rsidRPr="008F3D66" w:rsidRDefault="00BB5F12">
            <w:pPr>
              <w:jc w:val="center"/>
              <w:rPr>
                <w:sz w:val="24"/>
              </w:rPr>
            </w:pPr>
            <w:r w:rsidRPr="008F3D66">
              <w:rPr>
                <w:rFonts w:ascii="宋体" w:hAnsi="宋体"/>
                <w:color w:val="000000"/>
                <w:kern w:val="0"/>
                <w:sz w:val="24"/>
              </w:rPr>
              <w:t>2</w:t>
            </w:r>
          </w:p>
        </w:tc>
        <w:tc>
          <w:tcPr>
            <w:tcW w:w="1843" w:type="dxa"/>
            <w:vAlign w:val="center"/>
          </w:tcPr>
          <w:p w:rsidR="00C75F3A" w:rsidRPr="008F3D66" w:rsidRDefault="00BB5F12">
            <w:pPr>
              <w:jc w:val="center"/>
              <w:rPr>
                <w:sz w:val="24"/>
              </w:rPr>
            </w:pPr>
            <w:r w:rsidRPr="008F3D66">
              <w:rPr>
                <w:rFonts w:ascii="宋体" w:hAnsi="宋体"/>
                <w:color w:val="000000"/>
                <w:kern w:val="0"/>
                <w:sz w:val="24"/>
              </w:rPr>
              <w:t>2019/1/1-2019/6/30</w:t>
            </w:r>
          </w:p>
        </w:tc>
        <w:tc>
          <w:tcPr>
            <w:tcW w:w="851" w:type="dxa"/>
            <w:vAlign w:val="center"/>
          </w:tcPr>
          <w:p w:rsidR="00C75F3A" w:rsidRPr="008F3D66" w:rsidRDefault="00BB5F12">
            <w:pPr>
              <w:jc w:val="center"/>
              <w:rPr>
                <w:sz w:val="24"/>
              </w:rPr>
            </w:pPr>
            <w:r w:rsidRPr="008F3D66">
              <w:rPr>
                <w:rFonts w:ascii="宋体" w:hAnsi="宋体"/>
                <w:color w:val="000000"/>
                <w:kern w:val="0"/>
                <w:sz w:val="24"/>
              </w:rPr>
              <w:t>144,229,807.69</w:t>
            </w:r>
          </w:p>
        </w:tc>
        <w:tc>
          <w:tcPr>
            <w:tcW w:w="850" w:type="dxa"/>
            <w:vAlign w:val="center"/>
          </w:tcPr>
          <w:p w:rsidR="00C75F3A" w:rsidRPr="008F3D66" w:rsidRDefault="00BB5F12">
            <w:pPr>
              <w:jc w:val="center"/>
              <w:rPr>
                <w:sz w:val="24"/>
              </w:rPr>
            </w:pPr>
            <w:r w:rsidRPr="008F3D66">
              <w:rPr>
                <w:rFonts w:ascii="宋体" w:hAnsi="宋体"/>
                <w:color w:val="000000"/>
                <w:kern w:val="0"/>
                <w:sz w:val="24"/>
              </w:rPr>
              <w:t>-</w:t>
            </w:r>
          </w:p>
        </w:tc>
        <w:tc>
          <w:tcPr>
            <w:tcW w:w="1134" w:type="dxa"/>
            <w:vAlign w:val="center"/>
          </w:tcPr>
          <w:p w:rsidR="00C75F3A" w:rsidRPr="008F3D66" w:rsidRDefault="00BB5F12">
            <w:pPr>
              <w:jc w:val="center"/>
              <w:rPr>
                <w:sz w:val="24"/>
              </w:rPr>
            </w:pPr>
            <w:r w:rsidRPr="008F3D66">
              <w:rPr>
                <w:rFonts w:ascii="宋体" w:hAnsi="宋体"/>
                <w:color w:val="000000"/>
                <w:kern w:val="0"/>
                <w:sz w:val="24"/>
              </w:rPr>
              <w:t>-</w:t>
            </w:r>
          </w:p>
        </w:tc>
        <w:tc>
          <w:tcPr>
            <w:tcW w:w="1419" w:type="dxa"/>
            <w:vAlign w:val="center"/>
          </w:tcPr>
          <w:p w:rsidR="00C75F3A" w:rsidRPr="008F3D66" w:rsidRDefault="00BB5F12">
            <w:pPr>
              <w:jc w:val="center"/>
              <w:rPr>
                <w:sz w:val="24"/>
              </w:rPr>
            </w:pPr>
            <w:r w:rsidRPr="008F3D66">
              <w:rPr>
                <w:rFonts w:ascii="宋体" w:hAnsi="宋体"/>
                <w:color w:val="000000"/>
                <w:kern w:val="0"/>
                <w:sz w:val="24"/>
              </w:rPr>
              <w:t>144,229,807.69</w:t>
            </w:r>
          </w:p>
        </w:tc>
        <w:tc>
          <w:tcPr>
            <w:tcW w:w="1130" w:type="dxa"/>
            <w:vAlign w:val="center"/>
          </w:tcPr>
          <w:p w:rsidR="00C75F3A" w:rsidRPr="008F3D66" w:rsidRDefault="00BB5F12">
            <w:pPr>
              <w:jc w:val="center"/>
              <w:rPr>
                <w:sz w:val="24"/>
              </w:rPr>
            </w:pPr>
            <w:r w:rsidRPr="008F3D66">
              <w:rPr>
                <w:rFonts w:ascii="宋体" w:hAnsi="宋体"/>
                <w:color w:val="000000"/>
                <w:kern w:val="0"/>
                <w:sz w:val="24"/>
              </w:rPr>
              <w:t>39.79%</w:t>
            </w:r>
          </w:p>
        </w:tc>
      </w:tr>
      <w:tr w:rsidR="00C75F3A" w:rsidRPr="008F3D66">
        <w:tc>
          <w:tcPr>
            <w:tcW w:w="993" w:type="dxa"/>
            <w:vMerge/>
          </w:tcPr>
          <w:p w:rsidR="00C75F3A" w:rsidRPr="008F3D66" w:rsidRDefault="00C75F3A">
            <w:pPr>
              <w:rPr>
                <w:sz w:val="24"/>
              </w:rPr>
            </w:pPr>
          </w:p>
        </w:tc>
        <w:tc>
          <w:tcPr>
            <w:tcW w:w="992" w:type="dxa"/>
            <w:vAlign w:val="center"/>
          </w:tcPr>
          <w:p w:rsidR="00C75F3A" w:rsidRPr="008F3D66" w:rsidRDefault="00BB5F12">
            <w:pPr>
              <w:jc w:val="center"/>
              <w:rPr>
                <w:sz w:val="24"/>
              </w:rPr>
            </w:pPr>
            <w:r w:rsidRPr="008F3D66">
              <w:rPr>
                <w:rFonts w:ascii="宋体" w:hAnsi="宋体"/>
                <w:color w:val="000000"/>
                <w:kern w:val="0"/>
                <w:sz w:val="24"/>
              </w:rPr>
              <w:t>3</w:t>
            </w:r>
          </w:p>
        </w:tc>
        <w:tc>
          <w:tcPr>
            <w:tcW w:w="1843" w:type="dxa"/>
            <w:vAlign w:val="center"/>
          </w:tcPr>
          <w:p w:rsidR="00C75F3A" w:rsidRPr="008F3D66" w:rsidRDefault="00BB5F12">
            <w:pPr>
              <w:jc w:val="center"/>
              <w:rPr>
                <w:sz w:val="24"/>
              </w:rPr>
            </w:pPr>
            <w:r w:rsidRPr="008F3D66">
              <w:rPr>
                <w:rFonts w:ascii="宋体" w:hAnsi="宋体"/>
                <w:color w:val="000000"/>
                <w:kern w:val="0"/>
                <w:sz w:val="24"/>
              </w:rPr>
              <w:t>2019/1/1-2019/6/30</w:t>
            </w:r>
          </w:p>
        </w:tc>
        <w:tc>
          <w:tcPr>
            <w:tcW w:w="851" w:type="dxa"/>
            <w:vAlign w:val="center"/>
          </w:tcPr>
          <w:p w:rsidR="00C75F3A" w:rsidRPr="008F3D66" w:rsidRDefault="00BB5F12">
            <w:pPr>
              <w:jc w:val="center"/>
              <w:rPr>
                <w:sz w:val="24"/>
              </w:rPr>
            </w:pPr>
            <w:r w:rsidRPr="008F3D66">
              <w:rPr>
                <w:rFonts w:ascii="宋体" w:hAnsi="宋体"/>
                <w:color w:val="000000"/>
                <w:kern w:val="0"/>
                <w:sz w:val="24"/>
              </w:rPr>
              <w:t>-</w:t>
            </w:r>
          </w:p>
        </w:tc>
        <w:tc>
          <w:tcPr>
            <w:tcW w:w="850" w:type="dxa"/>
            <w:vAlign w:val="center"/>
          </w:tcPr>
          <w:p w:rsidR="00C75F3A" w:rsidRPr="008F3D66" w:rsidRDefault="00BB5F12">
            <w:pPr>
              <w:jc w:val="center"/>
              <w:rPr>
                <w:sz w:val="24"/>
              </w:rPr>
            </w:pPr>
            <w:r w:rsidRPr="008F3D66">
              <w:rPr>
                <w:rFonts w:ascii="宋体" w:hAnsi="宋体"/>
                <w:color w:val="000000"/>
                <w:kern w:val="0"/>
                <w:sz w:val="24"/>
              </w:rPr>
              <w:t>102,475,661.83</w:t>
            </w:r>
          </w:p>
        </w:tc>
        <w:tc>
          <w:tcPr>
            <w:tcW w:w="1134" w:type="dxa"/>
            <w:vAlign w:val="center"/>
          </w:tcPr>
          <w:p w:rsidR="00C75F3A" w:rsidRPr="008F3D66" w:rsidRDefault="00BB5F12">
            <w:pPr>
              <w:jc w:val="center"/>
              <w:rPr>
                <w:sz w:val="24"/>
              </w:rPr>
            </w:pPr>
            <w:r w:rsidRPr="008F3D66">
              <w:rPr>
                <w:rFonts w:ascii="宋体" w:hAnsi="宋体"/>
                <w:color w:val="000000"/>
                <w:kern w:val="0"/>
                <w:sz w:val="24"/>
              </w:rPr>
              <w:t>-</w:t>
            </w:r>
          </w:p>
        </w:tc>
        <w:tc>
          <w:tcPr>
            <w:tcW w:w="1419" w:type="dxa"/>
            <w:vAlign w:val="center"/>
          </w:tcPr>
          <w:p w:rsidR="00C75F3A" w:rsidRPr="008F3D66" w:rsidRDefault="00BB5F12">
            <w:pPr>
              <w:jc w:val="center"/>
              <w:rPr>
                <w:sz w:val="24"/>
              </w:rPr>
            </w:pPr>
            <w:r w:rsidRPr="008F3D66">
              <w:rPr>
                <w:rFonts w:ascii="宋体" w:hAnsi="宋体"/>
                <w:color w:val="000000"/>
                <w:kern w:val="0"/>
                <w:sz w:val="24"/>
              </w:rPr>
              <w:t>102,475,661.83</w:t>
            </w:r>
          </w:p>
        </w:tc>
        <w:tc>
          <w:tcPr>
            <w:tcW w:w="1130" w:type="dxa"/>
            <w:vAlign w:val="center"/>
          </w:tcPr>
          <w:p w:rsidR="00C75F3A" w:rsidRPr="008F3D66" w:rsidRDefault="00BB5F12">
            <w:pPr>
              <w:jc w:val="center"/>
              <w:rPr>
                <w:sz w:val="24"/>
              </w:rPr>
            </w:pPr>
            <w:r w:rsidRPr="008F3D66">
              <w:rPr>
                <w:rFonts w:ascii="宋体" w:hAnsi="宋体"/>
                <w:color w:val="000000"/>
                <w:kern w:val="0"/>
                <w:sz w:val="24"/>
              </w:rPr>
              <w:t>28.27%</w:t>
            </w:r>
          </w:p>
        </w:tc>
      </w:tr>
      <w:tr w:rsidR="00DA3AB8" w:rsidRPr="008F3D66" w:rsidTr="00926E81">
        <w:tc>
          <w:tcPr>
            <w:tcW w:w="9212" w:type="dxa"/>
            <w:gridSpan w:val="8"/>
            <w:vAlign w:val="center"/>
          </w:tcPr>
          <w:p w:rsidR="00DA3AB8" w:rsidRPr="008F3D66" w:rsidRDefault="00DA3AB8" w:rsidP="00926E81">
            <w:pPr>
              <w:autoSpaceDE w:val="0"/>
              <w:autoSpaceDN w:val="0"/>
              <w:adjustRightInd w:val="0"/>
              <w:jc w:val="center"/>
              <w:rPr>
                <w:rFonts w:ascii="宋体" w:hAnsi="宋体"/>
                <w:kern w:val="0"/>
                <w:sz w:val="24"/>
              </w:rPr>
            </w:pPr>
            <w:r w:rsidRPr="008F3D66">
              <w:rPr>
                <w:rFonts w:ascii="宋体" w:hAnsi="宋体"/>
                <w:color w:val="000000"/>
                <w:kern w:val="0"/>
                <w:sz w:val="24"/>
              </w:rPr>
              <w:t>产品特有风险</w:t>
            </w:r>
          </w:p>
        </w:tc>
      </w:tr>
      <w:tr w:rsidR="00DA3AB8" w:rsidRPr="008F3D66" w:rsidTr="00926E81">
        <w:tc>
          <w:tcPr>
            <w:tcW w:w="9212" w:type="dxa"/>
            <w:gridSpan w:val="8"/>
            <w:vAlign w:val="center"/>
          </w:tcPr>
          <w:p w:rsidR="00DA3AB8" w:rsidRPr="008F3D66" w:rsidRDefault="00DA3AB8" w:rsidP="00926E81">
            <w:pPr>
              <w:autoSpaceDE w:val="0"/>
              <w:autoSpaceDN w:val="0"/>
              <w:adjustRightInd w:val="0"/>
              <w:jc w:val="left"/>
              <w:rPr>
                <w:rFonts w:ascii="宋体" w:hAnsi="宋体"/>
                <w:kern w:val="0"/>
                <w:sz w:val="24"/>
              </w:rPr>
            </w:pPr>
            <w:r w:rsidRPr="008F3D66">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8F3D66" w:rsidRDefault="008F3D66" w:rsidP="00DA3AB8">
      <w:pPr>
        <w:autoSpaceDE w:val="0"/>
        <w:autoSpaceDN w:val="0"/>
        <w:adjustRightInd w:val="0"/>
        <w:spacing w:line="360" w:lineRule="auto"/>
        <w:jc w:val="left"/>
        <w:rPr>
          <w:rFonts w:ascii="宋体" w:hAnsi="宋体"/>
          <w:b/>
          <w:bCs/>
          <w:color w:val="000000"/>
          <w:kern w:val="0"/>
          <w:sz w:val="24"/>
        </w:rPr>
      </w:pPr>
    </w:p>
    <w:p w:rsidR="00DA3AB8" w:rsidRPr="008F3D66" w:rsidRDefault="00DA3AB8" w:rsidP="00DA3AB8">
      <w:pPr>
        <w:autoSpaceDE w:val="0"/>
        <w:autoSpaceDN w:val="0"/>
        <w:adjustRightInd w:val="0"/>
        <w:spacing w:line="360" w:lineRule="auto"/>
        <w:jc w:val="left"/>
        <w:rPr>
          <w:rFonts w:ascii="宋体" w:hAnsi="宋体"/>
          <w:b/>
          <w:bCs/>
          <w:color w:val="000000"/>
          <w:kern w:val="0"/>
          <w:sz w:val="24"/>
        </w:rPr>
      </w:pPr>
      <w:bookmarkStart w:id="136" w:name="_GoBack"/>
      <w:bookmarkEnd w:id="136"/>
      <w:r w:rsidRPr="008F3D66">
        <w:rPr>
          <w:rFonts w:ascii="宋体" w:hAnsi="宋体" w:hint="eastAsia"/>
          <w:b/>
          <w:bCs/>
          <w:color w:val="000000"/>
          <w:kern w:val="0"/>
          <w:sz w:val="24"/>
        </w:rPr>
        <w:t>11.2 影响投资者决策的其他重要信息</w:t>
      </w:r>
    </w:p>
    <w:p w:rsidR="00DA3AB8" w:rsidRPr="008F3D66" w:rsidRDefault="00DA3AB8" w:rsidP="00DA3AB8">
      <w:pPr>
        <w:spacing w:line="360" w:lineRule="auto"/>
        <w:ind w:firstLineChars="200" w:firstLine="480"/>
        <w:rPr>
          <w:rFonts w:ascii="宋体" w:hAnsi="宋体"/>
          <w:color w:val="000000"/>
          <w:sz w:val="24"/>
        </w:rPr>
      </w:pPr>
      <w:r w:rsidRPr="008F3D66">
        <w:rPr>
          <w:rFonts w:ascii="宋体" w:hAnsi="宋体"/>
          <w:color w:val="000000"/>
          <w:sz w:val="24"/>
        </w:rPr>
        <w:t>根据有关法律法规规定和基金合同的约定，本基金可投资</w:t>
      </w:r>
      <w:proofErr w:type="gramStart"/>
      <w:r w:rsidRPr="008F3D66">
        <w:rPr>
          <w:rFonts w:ascii="宋体" w:hAnsi="宋体"/>
          <w:color w:val="000000"/>
          <w:sz w:val="24"/>
        </w:rPr>
        <w:t>科创板</w:t>
      </w:r>
      <w:proofErr w:type="gramEnd"/>
      <w:r w:rsidRPr="008F3D66">
        <w:rPr>
          <w:rFonts w:ascii="宋体" w:hAnsi="宋体"/>
          <w:color w:val="000000"/>
          <w:sz w:val="24"/>
        </w:rPr>
        <w:t>股票。基金资产投资于</w:t>
      </w:r>
      <w:proofErr w:type="gramStart"/>
      <w:r w:rsidRPr="008F3D66">
        <w:rPr>
          <w:rFonts w:ascii="宋体" w:hAnsi="宋体"/>
          <w:color w:val="000000"/>
          <w:sz w:val="24"/>
        </w:rPr>
        <w:t>科创板</w:t>
      </w:r>
      <w:proofErr w:type="gramEnd"/>
      <w:r w:rsidRPr="008F3D66">
        <w:rPr>
          <w:rFonts w:ascii="宋体" w:hAnsi="宋体"/>
          <w:color w:val="000000"/>
          <w:sz w:val="24"/>
        </w:rPr>
        <w:t>股票，会</w:t>
      </w:r>
      <w:proofErr w:type="gramStart"/>
      <w:r w:rsidRPr="008F3D66">
        <w:rPr>
          <w:rFonts w:ascii="宋体" w:hAnsi="宋体"/>
          <w:color w:val="000000"/>
          <w:sz w:val="24"/>
        </w:rPr>
        <w:t>面临科创板机制</w:t>
      </w:r>
      <w:proofErr w:type="gramEnd"/>
      <w:r w:rsidRPr="008F3D66">
        <w:rPr>
          <w:rFonts w:ascii="宋体" w:hAnsi="宋体"/>
          <w:color w:val="000000"/>
          <w:sz w:val="24"/>
        </w:rPr>
        <w:t>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1548F9" w:rsidRPr="008A1551" w:rsidRDefault="001548F9" w:rsidP="004E46A8">
      <w:pPr>
        <w:autoSpaceDE w:val="0"/>
        <w:autoSpaceDN w:val="0"/>
        <w:adjustRightInd w:val="0"/>
        <w:spacing w:before="29" w:line="288" w:lineRule="auto"/>
        <w:jc w:val="left"/>
        <w:rPr>
          <w:sz w:val="24"/>
        </w:rPr>
      </w:pPr>
    </w:p>
    <w:sectPr w:rsidR="001548F9" w:rsidRPr="008A1551"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C43" w:rsidRDefault="006D1C43">
      <w:r>
        <w:separator/>
      </w:r>
    </w:p>
  </w:endnote>
  <w:endnote w:type="continuationSeparator" w:id="0">
    <w:p w:rsidR="006D1C43" w:rsidRDefault="006D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Default="00926E8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Default="00926E8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Default="00926E8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Default="00926E81"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6E81" w:rsidRDefault="00926E81"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Default="00926E81"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F3D66">
      <w:rPr>
        <w:noProof/>
        <w:kern w:val="0"/>
        <w:szCs w:val="21"/>
      </w:rPr>
      <w:t>32</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8F3D66">
      <w:rPr>
        <w:noProof/>
        <w:kern w:val="0"/>
        <w:szCs w:val="21"/>
      </w:rPr>
      <w:t>33</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C43" w:rsidRDefault="006D1C43">
      <w:r>
        <w:separator/>
      </w:r>
    </w:p>
  </w:footnote>
  <w:footnote w:type="continuationSeparator" w:id="0">
    <w:p w:rsidR="006D1C43" w:rsidRDefault="006D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Default="00926E8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Pr="003B6CAA" w:rsidRDefault="00926E81" w:rsidP="002243A3">
    <w:pPr>
      <w:pStyle w:val="a9"/>
      <w:pBdr>
        <w:bottom w:val="single" w:sz="6" w:space="0" w:color="auto"/>
      </w:pBdr>
      <w:jc w:val="right"/>
    </w:pPr>
    <w:r w:rsidRPr="003B6CAA">
      <w:t>交银施罗德新回报灵活配置混合型证券投资基金</w:t>
    </w:r>
    <w:r w:rsidRPr="003B6CAA">
      <w:t>2019</w:t>
    </w:r>
    <w:r w:rsidRPr="003B6CAA">
      <w:t>年半年度报告</w:t>
    </w:r>
    <w:r w:rsidRPr="003B6CAA">
      <w:rPr>
        <w:rFonts w:hint="eastAsia"/>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1" w:rsidRDefault="00926E8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052"/>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640E"/>
    <w:rsid w:val="00017581"/>
    <w:rsid w:val="0001767C"/>
    <w:rsid w:val="00020583"/>
    <w:rsid w:val="0002154E"/>
    <w:rsid w:val="00021813"/>
    <w:rsid w:val="00021DD4"/>
    <w:rsid w:val="000221FE"/>
    <w:rsid w:val="00023BE7"/>
    <w:rsid w:val="0002411B"/>
    <w:rsid w:val="0002453B"/>
    <w:rsid w:val="00024A49"/>
    <w:rsid w:val="00024C15"/>
    <w:rsid w:val="00024C62"/>
    <w:rsid w:val="00024CA0"/>
    <w:rsid w:val="000274FE"/>
    <w:rsid w:val="000276C9"/>
    <w:rsid w:val="0003228A"/>
    <w:rsid w:val="000322D5"/>
    <w:rsid w:val="000323F4"/>
    <w:rsid w:val="0003271C"/>
    <w:rsid w:val="00032ADD"/>
    <w:rsid w:val="00032EF0"/>
    <w:rsid w:val="00032FE1"/>
    <w:rsid w:val="00033104"/>
    <w:rsid w:val="000331EA"/>
    <w:rsid w:val="000335CE"/>
    <w:rsid w:val="00033EC1"/>
    <w:rsid w:val="00034BA5"/>
    <w:rsid w:val="000358FE"/>
    <w:rsid w:val="00035B5A"/>
    <w:rsid w:val="00037267"/>
    <w:rsid w:val="000372F8"/>
    <w:rsid w:val="000378BC"/>
    <w:rsid w:val="00037CF2"/>
    <w:rsid w:val="00037E23"/>
    <w:rsid w:val="00037FCF"/>
    <w:rsid w:val="000415E6"/>
    <w:rsid w:val="00041844"/>
    <w:rsid w:val="00041BC8"/>
    <w:rsid w:val="00041F20"/>
    <w:rsid w:val="000421B8"/>
    <w:rsid w:val="00042656"/>
    <w:rsid w:val="000429DF"/>
    <w:rsid w:val="00042AAD"/>
    <w:rsid w:val="000430CA"/>
    <w:rsid w:val="0004381B"/>
    <w:rsid w:val="00043ABF"/>
    <w:rsid w:val="00044158"/>
    <w:rsid w:val="000445E4"/>
    <w:rsid w:val="000471B4"/>
    <w:rsid w:val="00050260"/>
    <w:rsid w:val="00050DE0"/>
    <w:rsid w:val="000510AB"/>
    <w:rsid w:val="000514E0"/>
    <w:rsid w:val="00052A60"/>
    <w:rsid w:val="00053091"/>
    <w:rsid w:val="0005346A"/>
    <w:rsid w:val="000534CD"/>
    <w:rsid w:val="00053EED"/>
    <w:rsid w:val="0005448A"/>
    <w:rsid w:val="00054C44"/>
    <w:rsid w:val="00055AF1"/>
    <w:rsid w:val="000573B5"/>
    <w:rsid w:val="00060597"/>
    <w:rsid w:val="00060A2C"/>
    <w:rsid w:val="00060CB4"/>
    <w:rsid w:val="00061167"/>
    <w:rsid w:val="00062997"/>
    <w:rsid w:val="00062AC1"/>
    <w:rsid w:val="0006334D"/>
    <w:rsid w:val="00063554"/>
    <w:rsid w:val="00063D34"/>
    <w:rsid w:val="0006400C"/>
    <w:rsid w:val="0006475F"/>
    <w:rsid w:val="00064AE3"/>
    <w:rsid w:val="00064FC8"/>
    <w:rsid w:val="00066524"/>
    <w:rsid w:val="000671A3"/>
    <w:rsid w:val="00070CD1"/>
    <w:rsid w:val="00071022"/>
    <w:rsid w:val="000711FE"/>
    <w:rsid w:val="0007171B"/>
    <w:rsid w:val="000717A1"/>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1BB"/>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2720"/>
    <w:rsid w:val="000934D7"/>
    <w:rsid w:val="00093C66"/>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379"/>
    <w:rsid w:val="000A457E"/>
    <w:rsid w:val="000A4640"/>
    <w:rsid w:val="000A4672"/>
    <w:rsid w:val="000A4FEF"/>
    <w:rsid w:val="000A53FD"/>
    <w:rsid w:val="000A549A"/>
    <w:rsid w:val="000A578A"/>
    <w:rsid w:val="000A6D6D"/>
    <w:rsid w:val="000A6E4A"/>
    <w:rsid w:val="000A72F2"/>
    <w:rsid w:val="000B0C56"/>
    <w:rsid w:val="000B0E46"/>
    <w:rsid w:val="000B2B57"/>
    <w:rsid w:val="000B2C8D"/>
    <w:rsid w:val="000B36CC"/>
    <w:rsid w:val="000B3E43"/>
    <w:rsid w:val="000B417C"/>
    <w:rsid w:val="000B4365"/>
    <w:rsid w:val="000B4F79"/>
    <w:rsid w:val="000B5CC0"/>
    <w:rsid w:val="000B6F72"/>
    <w:rsid w:val="000B7A0A"/>
    <w:rsid w:val="000B7EC1"/>
    <w:rsid w:val="000C01F9"/>
    <w:rsid w:val="000C05AB"/>
    <w:rsid w:val="000C0871"/>
    <w:rsid w:val="000C0CA5"/>
    <w:rsid w:val="000C0F55"/>
    <w:rsid w:val="000C1224"/>
    <w:rsid w:val="000C127D"/>
    <w:rsid w:val="000C15BE"/>
    <w:rsid w:val="000C1723"/>
    <w:rsid w:val="000C1B20"/>
    <w:rsid w:val="000C224F"/>
    <w:rsid w:val="000C238F"/>
    <w:rsid w:val="000C3FD9"/>
    <w:rsid w:val="000C4056"/>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4424"/>
    <w:rsid w:val="000F4C43"/>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6605"/>
    <w:rsid w:val="001069ED"/>
    <w:rsid w:val="00106C1F"/>
    <w:rsid w:val="001116BA"/>
    <w:rsid w:val="0011177A"/>
    <w:rsid w:val="0011179E"/>
    <w:rsid w:val="00111C71"/>
    <w:rsid w:val="001141C0"/>
    <w:rsid w:val="00115975"/>
    <w:rsid w:val="001165BD"/>
    <w:rsid w:val="00116E31"/>
    <w:rsid w:val="00120825"/>
    <w:rsid w:val="00120EED"/>
    <w:rsid w:val="001212B4"/>
    <w:rsid w:val="001220E0"/>
    <w:rsid w:val="0012304E"/>
    <w:rsid w:val="0012336E"/>
    <w:rsid w:val="001237F2"/>
    <w:rsid w:val="001239C8"/>
    <w:rsid w:val="00123A56"/>
    <w:rsid w:val="00123EB3"/>
    <w:rsid w:val="001248EF"/>
    <w:rsid w:val="001257C7"/>
    <w:rsid w:val="00126502"/>
    <w:rsid w:val="00126AF2"/>
    <w:rsid w:val="00126DDF"/>
    <w:rsid w:val="001270BF"/>
    <w:rsid w:val="00127BAC"/>
    <w:rsid w:val="00127FF5"/>
    <w:rsid w:val="00131976"/>
    <w:rsid w:val="00131EC2"/>
    <w:rsid w:val="001321F9"/>
    <w:rsid w:val="00132337"/>
    <w:rsid w:val="00132E82"/>
    <w:rsid w:val="0013374F"/>
    <w:rsid w:val="00133C97"/>
    <w:rsid w:val="00135467"/>
    <w:rsid w:val="00135F90"/>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4F7F"/>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22E1"/>
    <w:rsid w:val="00173AF1"/>
    <w:rsid w:val="001744B4"/>
    <w:rsid w:val="001751EF"/>
    <w:rsid w:val="001756A1"/>
    <w:rsid w:val="001761EE"/>
    <w:rsid w:val="00176EAA"/>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F7A"/>
    <w:rsid w:val="00190788"/>
    <w:rsid w:val="00190AE2"/>
    <w:rsid w:val="00190E27"/>
    <w:rsid w:val="001928F7"/>
    <w:rsid w:val="00193182"/>
    <w:rsid w:val="00193575"/>
    <w:rsid w:val="0019389D"/>
    <w:rsid w:val="00193B62"/>
    <w:rsid w:val="00194537"/>
    <w:rsid w:val="0019563C"/>
    <w:rsid w:val="001956CA"/>
    <w:rsid w:val="00195B79"/>
    <w:rsid w:val="001A081B"/>
    <w:rsid w:val="001A088E"/>
    <w:rsid w:val="001A0F4A"/>
    <w:rsid w:val="001A1B13"/>
    <w:rsid w:val="001A1D38"/>
    <w:rsid w:val="001A21A9"/>
    <w:rsid w:val="001A2A97"/>
    <w:rsid w:val="001A335E"/>
    <w:rsid w:val="001A364F"/>
    <w:rsid w:val="001A39B7"/>
    <w:rsid w:val="001A42FA"/>
    <w:rsid w:val="001A4AEC"/>
    <w:rsid w:val="001A4BE3"/>
    <w:rsid w:val="001A59D8"/>
    <w:rsid w:val="001A5CED"/>
    <w:rsid w:val="001A5E35"/>
    <w:rsid w:val="001A5FA6"/>
    <w:rsid w:val="001A668F"/>
    <w:rsid w:val="001A71CC"/>
    <w:rsid w:val="001A7452"/>
    <w:rsid w:val="001A7F30"/>
    <w:rsid w:val="001B2F0C"/>
    <w:rsid w:val="001B30CA"/>
    <w:rsid w:val="001B3513"/>
    <w:rsid w:val="001B353A"/>
    <w:rsid w:val="001B36E6"/>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167"/>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4C17"/>
    <w:rsid w:val="001E56FF"/>
    <w:rsid w:val="001E5C6B"/>
    <w:rsid w:val="001E60D6"/>
    <w:rsid w:val="001E6EBF"/>
    <w:rsid w:val="001E7505"/>
    <w:rsid w:val="001E7C94"/>
    <w:rsid w:val="001F0307"/>
    <w:rsid w:val="001F03E1"/>
    <w:rsid w:val="001F0E6B"/>
    <w:rsid w:val="001F221F"/>
    <w:rsid w:val="001F3CC6"/>
    <w:rsid w:val="001F3F50"/>
    <w:rsid w:val="001F4530"/>
    <w:rsid w:val="001F47C0"/>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6819"/>
    <w:rsid w:val="00207A46"/>
    <w:rsid w:val="00207C2A"/>
    <w:rsid w:val="00211A26"/>
    <w:rsid w:val="00212249"/>
    <w:rsid w:val="002125F7"/>
    <w:rsid w:val="0021397C"/>
    <w:rsid w:val="00214418"/>
    <w:rsid w:val="00214463"/>
    <w:rsid w:val="00214756"/>
    <w:rsid w:val="00214EBC"/>
    <w:rsid w:val="00215556"/>
    <w:rsid w:val="00215CF2"/>
    <w:rsid w:val="00215D9F"/>
    <w:rsid w:val="00216310"/>
    <w:rsid w:val="00216B48"/>
    <w:rsid w:val="00216BCE"/>
    <w:rsid w:val="00216C25"/>
    <w:rsid w:val="0021712C"/>
    <w:rsid w:val="00217867"/>
    <w:rsid w:val="00217AE3"/>
    <w:rsid w:val="00217C6C"/>
    <w:rsid w:val="00220416"/>
    <w:rsid w:val="00220421"/>
    <w:rsid w:val="00220542"/>
    <w:rsid w:val="00220D7F"/>
    <w:rsid w:val="002210EB"/>
    <w:rsid w:val="00221174"/>
    <w:rsid w:val="00222DE3"/>
    <w:rsid w:val="00223244"/>
    <w:rsid w:val="002233F0"/>
    <w:rsid w:val="002243A3"/>
    <w:rsid w:val="0022498A"/>
    <w:rsid w:val="00225756"/>
    <w:rsid w:val="00225ADC"/>
    <w:rsid w:val="00225CEB"/>
    <w:rsid w:val="0022687D"/>
    <w:rsid w:val="0022692D"/>
    <w:rsid w:val="002276E6"/>
    <w:rsid w:val="002279AA"/>
    <w:rsid w:val="00231610"/>
    <w:rsid w:val="002318F3"/>
    <w:rsid w:val="00231E15"/>
    <w:rsid w:val="0023323F"/>
    <w:rsid w:val="00234202"/>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A83"/>
    <w:rsid w:val="00242FA2"/>
    <w:rsid w:val="0024431F"/>
    <w:rsid w:val="00245012"/>
    <w:rsid w:val="0024504E"/>
    <w:rsid w:val="00245236"/>
    <w:rsid w:val="00245761"/>
    <w:rsid w:val="0024646D"/>
    <w:rsid w:val="0024651F"/>
    <w:rsid w:val="00247729"/>
    <w:rsid w:val="0025158D"/>
    <w:rsid w:val="00251C7E"/>
    <w:rsid w:val="00252697"/>
    <w:rsid w:val="0025281A"/>
    <w:rsid w:val="00253D3C"/>
    <w:rsid w:val="002544D7"/>
    <w:rsid w:val="00255292"/>
    <w:rsid w:val="00256F99"/>
    <w:rsid w:val="00257359"/>
    <w:rsid w:val="00257578"/>
    <w:rsid w:val="002578B3"/>
    <w:rsid w:val="00257B95"/>
    <w:rsid w:val="00260200"/>
    <w:rsid w:val="00260B06"/>
    <w:rsid w:val="00261D93"/>
    <w:rsid w:val="00262029"/>
    <w:rsid w:val="00263BBD"/>
    <w:rsid w:val="002643A0"/>
    <w:rsid w:val="002648D8"/>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38"/>
    <w:rsid w:val="0028315D"/>
    <w:rsid w:val="00283885"/>
    <w:rsid w:val="002839A4"/>
    <w:rsid w:val="00283AAC"/>
    <w:rsid w:val="002841A9"/>
    <w:rsid w:val="0028459B"/>
    <w:rsid w:val="002846E1"/>
    <w:rsid w:val="00284C5F"/>
    <w:rsid w:val="0028507E"/>
    <w:rsid w:val="00285F4D"/>
    <w:rsid w:val="00286183"/>
    <w:rsid w:val="00286C1A"/>
    <w:rsid w:val="002873F0"/>
    <w:rsid w:val="00287762"/>
    <w:rsid w:val="00290793"/>
    <w:rsid w:val="002916E3"/>
    <w:rsid w:val="00291A70"/>
    <w:rsid w:val="00291F6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1EAF"/>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659B"/>
    <w:rsid w:val="002D6AF6"/>
    <w:rsid w:val="002D7FA3"/>
    <w:rsid w:val="002E0394"/>
    <w:rsid w:val="002E0644"/>
    <w:rsid w:val="002E0FEB"/>
    <w:rsid w:val="002E171B"/>
    <w:rsid w:val="002E1C35"/>
    <w:rsid w:val="002E1DC2"/>
    <w:rsid w:val="002E1E4D"/>
    <w:rsid w:val="002E2E3E"/>
    <w:rsid w:val="002E319D"/>
    <w:rsid w:val="002E4AD5"/>
    <w:rsid w:val="002E4C2D"/>
    <w:rsid w:val="002E51EA"/>
    <w:rsid w:val="002E5E56"/>
    <w:rsid w:val="002F0F79"/>
    <w:rsid w:val="002F1C9E"/>
    <w:rsid w:val="002F1E17"/>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2F0F"/>
    <w:rsid w:val="00303F04"/>
    <w:rsid w:val="00304860"/>
    <w:rsid w:val="00304E23"/>
    <w:rsid w:val="00305084"/>
    <w:rsid w:val="003051CF"/>
    <w:rsid w:val="00306408"/>
    <w:rsid w:val="003064C8"/>
    <w:rsid w:val="00307249"/>
    <w:rsid w:val="00307919"/>
    <w:rsid w:val="003100E4"/>
    <w:rsid w:val="00312C47"/>
    <w:rsid w:val="00312DAE"/>
    <w:rsid w:val="003132DB"/>
    <w:rsid w:val="00313336"/>
    <w:rsid w:val="003137CA"/>
    <w:rsid w:val="00313918"/>
    <w:rsid w:val="00314FAB"/>
    <w:rsid w:val="003153CB"/>
    <w:rsid w:val="00315865"/>
    <w:rsid w:val="00316643"/>
    <w:rsid w:val="003166DE"/>
    <w:rsid w:val="003171A3"/>
    <w:rsid w:val="00317226"/>
    <w:rsid w:val="003201F9"/>
    <w:rsid w:val="00320285"/>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7B1B"/>
    <w:rsid w:val="003405DA"/>
    <w:rsid w:val="003407A5"/>
    <w:rsid w:val="0034096C"/>
    <w:rsid w:val="003410A1"/>
    <w:rsid w:val="00341188"/>
    <w:rsid w:val="0034147B"/>
    <w:rsid w:val="003424CB"/>
    <w:rsid w:val="0034349C"/>
    <w:rsid w:val="003439DB"/>
    <w:rsid w:val="00343AD4"/>
    <w:rsid w:val="00344FBE"/>
    <w:rsid w:val="00345432"/>
    <w:rsid w:val="00345876"/>
    <w:rsid w:val="00346759"/>
    <w:rsid w:val="00346982"/>
    <w:rsid w:val="00350238"/>
    <w:rsid w:val="0035109C"/>
    <w:rsid w:val="00351752"/>
    <w:rsid w:val="00351F0A"/>
    <w:rsid w:val="00352648"/>
    <w:rsid w:val="00353AC6"/>
    <w:rsid w:val="003542B7"/>
    <w:rsid w:val="0035432B"/>
    <w:rsid w:val="00354765"/>
    <w:rsid w:val="00354E10"/>
    <w:rsid w:val="00356B08"/>
    <w:rsid w:val="003570E4"/>
    <w:rsid w:val="00357B15"/>
    <w:rsid w:val="00357BB3"/>
    <w:rsid w:val="003602EA"/>
    <w:rsid w:val="003609DD"/>
    <w:rsid w:val="00360F81"/>
    <w:rsid w:val="00361E7E"/>
    <w:rsid w:val="0036247E"/>
    <w:rsid w:val="00363D25"/>
    <w:rsid w:val="003648F2"/>
    <w:rsid w:val="00364FA1"/>
    <w:rsid w:val="00365B9A"/>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87BF7"/>
    <w:rsid w:val="00390379"/>
    <w:rsid w:val="00390741"/>
    <w:rsid w:val="003909FB"/>
    <w:rsid w:val="00390B25"/>
    <w:rsid w:val="00390DD9"/>
    <w:rsid w:val="00392958"/>
    <w:rsid w:val="00392AE5"/>
    <w:rsid w:val="00394393"/>
    <w:rsid w:val="00395CAA"/>
    <w:rsid w:val="00395CC3"/>
    <w:rsid w:val="0039626A"/>
    <w:rsid w:val="00396588"/>
    <w:rsid w:val="00396863"/>
    <w:rsid w:val="00396C75"/>
    <w:rsid w:val="003970B5"/>
    <w:rsid w:val="00397156"/>
    <w:rsid w:val="003972ED"/>
    <w:rsid w:val="00397960"/>
    <w:rsid w:val="003A0663"/>
    <w:rsid w:val="003A1FE0"/>
    <w:rsid w:val="003A3BC4"/>
    <w:rsid w:val="003A458A"/>
    <w:rsid w:val="003A4FE2"/>
    <w:rsid w:val="003A5119"/>
    <w:rsid w:val="003A551D"/>
    <w:rsid w:val="003A7E6F"/>
    <w:rsid w:val="003B05F2"/>
    <w:rsid w:val="003B2A94"/>
    <w:rsid w:val="003B2E87"/>
    <w:rsid w:val="003B2F13"/>
    <w:rsid w:val="003B3353"/>
    <w:rsid w:val="003B405E"/>
    <w:rsid w:val="003B4712"/>
    <w:rsid w:val="003B47EB"/>
    <w:rsid w:val="003B48BA"/>
    <w:rsid w:val="003B57D3"/>
    <w:rsid w:val="003B59CA"/>
    <w:rsid w:val="003B6067"/>
    <w:rsid w:val="003B6CAA"/>
    <w:rsid w:val="003C06E4"/>
    <w:rsid w:val="003C0892"/>
    <w:rsid w:val="003C08E3"/>
    <w:rsid w:val="003C09B5"/>
    <w:rsid w:val="003C0ECA"/>
    <w:rsid w:val="003C0F62"/>
    <w:rsid w:val="003C1176"/>
    <w:rsid w:val="003C1272"/>
    <w:rsid w:val="003C1D9A"/>
    <w:rsid w:val="003C1F58"/>
    <w:rsid w:val="003C48B1"/>
    <w:rsid w:val="003C57A7"/>
    <w:rsid w:val="003C5C2B"/>
    <w:rsid w:val="003C6457"/>
    <w:rsid w:val="003C65F0"/>
    <w:rsid w:val="003C6943"/>
    <w:rsid w:val="003C6BD2"/>
    <w:rsid w:val="003C7294"/>
    <w:rsid w:val="003C792F"/>
    <w:rsid w:val="003C7ABD"/>
    <w:rsid w:val="003C7C3D"/>
    <w:rsid w:val="003D08F8"/>
    <w:rsid w:val="003D124B"/>
    <w:rsid w:val="003D18F3"/>
    <w:rsid w:val="003D1C06"/>
    <w:rsid w:val="003D2CC1"/>
    <w:rsid w:val="003D3FE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0E"/>
    <w:rsid w:val="003E709C"/>
    <w:rsid w:val="003E712E"/>
    <w:rsid w:val="003E726D"/>
    <w:rsid w:val="003E798B"/>
    <w:rsid w:val="003E7B89"/>
    <w:rsid w:val="003F0B30"/>
    <w:rsid w:val="003F0FA3"/>
    <w:rsid w:val="003F276B"/>
    <w:rsid w:val="003F4241"/>
    <w:rsid w:val="003F4AC3"/>
    <w:rsid w:val="003F4B8A"/>
    <w:rsid w:val="003F4C20"/>
    <w:rsid w:val="003F62BB"/>
    <w:rsid w:val="003F6FEC"/>
    <w:rsid w:val="003F7B50"/>
    <w:rsid w:val="003F7C45"/>
    <w:rsid w:val="00400241"/>
    <w:rsid w:val="0040132C"/>
    <w:rsid w:val="00401EFD"/>
    <w:rsid w:val="0040231A"/>
    <w:rsid w:val="00402489"/>
    <w:rsid w:val="004026E7"/>
    <w:rsid w:val="00402CC3"/>
    <w:rsid w:val="0040350D"/>
    <w:rsid w:val="004049BD"/>
    <w:rsid w:val="00404EB5"/>
    <w:rsid w:val="00405085"/>
    <w:rsid w:val="00405B9D"/>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63FD"/>
    <w:rsid w:val="0041683D"/>
    <w:rsid w:val="00416C10"/>
    <w:rsid w:val="00417976"/>
    <w:rsid w:val="00417A0E"/>
    <w:rsid w:val="0042053A"/>
    <w:rsid w:val="004213D6"/>
    <w:rsid w:val="0042148B"/>
    <w:rsid w:val="00421C75"/>
    <w:rsid w:val="00422440"/>
    <w:rsid w:val="00422916"/>
    <w:rsid w:val="0042388D"/>
    <w:rsid w:val="00423BA3"/>
    <w:rsid w:val="00424213"/>
    <w:rsid w:val="00424990"/>
    <w:rsid w:val="00424EF3"/>
    <w:rsid w:val="004267DB"/>
    <w:rsid w:val="004268BB"/>
    <w:rsid w:val="00426A4B"/>
    <w:rsid w:val="00430724"/>
    <w:rsid w:val="00431047"/>
    <w:rsid w:val="00431B86"/>
    <w:rsid w:val="00432B7F"/>
    <w:rsid w:val="00433EED"/>
    <w:rsid w:val="00436430"/>
    <w:rsid w:val="00437C96"/>
    <w:rsid w:val="004408EC"/>
    <w:rsid w:val="004416A4"/>
    <w:rsid w:val="00441761"/>
    <w:rsid w:val="00441E6A"/>
    <w:rsid w:val="00442AEE"/>
    <w:rsid w:val="00443C8F"/>
    <w:rsid w:val="00444C60"/>
    <w:rsid w:val="00444E26"/>
    <w:rsid w:val="00444E35"/>
    <w:rsid w:val="0044502D"/>
    <w:rsid w:val="00445783"/>
    <w:rsid w:val="00445F6B"/>
    <w:rsid w:val="00445FEE"/>
    <w:rsid w:val="00446684"/>
    <w:rsid w:val="00447C0A"/>
    <w:rsid w:val="00447CEF"/>
    <w:rsid w:val="00447E28"/>
    <w:rsid w:val="00450BA9"/>
    <w:rsid w:val="004511C3"/>
    <w:rsid w:val="00451A56"/>
    <w:rsid w:val="00452481"/>
    <w:rsid w:val="004528FA"/>
    <w:rsid w:val="00453ACA"/>
    <w:rsid w:val="00453DC8"/>
    <w:rsid w:val="00455165"/>
    <w:rsid w:val="004553F9"/>
    <w:rsid w:val="00455950"/>
    <w:rsid w:val="0045654B"/>
    <w:rsid w:val="00457804"/>
    <w:rsid w:val="00460AEF"/>
    <w:rsid w:val="00460C52"/>
    <w:rsid w:val="0046135C"/>
    <w:rsid w:val="00462279"/>
    <w:rsid w:val="004646BF"/>
    <w:rsid w:val="00464744"/>
    <w:rsid w:val="00465CC2"/>
    <w:rsid w:val="004665E3"/>
    <w:rsid w:val="0046760F"/>
    <w:rsid w:val="00470A34"/>
    <w:rsid w:val="00471F28"/>
    <w:rsid w:val="0047237D"/>
    <w:rsid w:val="00472561"/>
    <w:rsid w:val="004731F1"/>
    <w:rsid w:val="00473EB5"/>
    <w:rsid w:val="0047456B"/>
    <w:rsid w:val="00475251"/>
    <w:rsid w:val="004755BD"/>
    <w:rsid w:val="00477400"/>
    <w:rsid w:val="00480BC8"/>
    <w:rsid w:val="00481265"/>
    <w:rsid w:val="004814BF"/>
    <w:rsid w:val="00481A17"/>
    <w:rsid w:val="00481C10"/>
    <w:rsid w:val="00482649"/>
    <w:rsid w:val="00482BDC"/>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9A"/>
    <w:rsid w:val="004A6513"/>
    <w:rsid w:val="004B01B2"/>
    <w:rsid w:val="004B0E6D"/>
    <w:rsid w:val="004B16E8"/>
    <w:rsid w:val="004B1D17"/>
    <w:rsid w:val="004B2CA5"/>
    <w:rsid w:val="004B3FF0"/>
    <w:rsid w:val="004B412E"/>
    <w:rsid w:val="004B4203"/>
    <w:rsid w:val="004B5AEB"/>
    <w:rsid w:val="004B5B92"/>
    <w:rsid w:val="004B6250"/>
    <w:rsid w:val="004B659B"/>
    <w:rsid w:val="004B66F3"/>
    <w:rsid w:val="004B6D45"/>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2FD"/>
    <w:rsid w:val="004D74EE"/>
    <w:rsid w:val="004D7F01"/>
    <w:rsid w:val="004E08FC"/>
    <w:rsid w:val="004E0B6E"/>
    <w:rsid w:val="004E1AE3"/>
    <w:rsid w:val="004E1BBB"/>
    <w:rsid w:val="004E2133"/>
    <w:rsid w:val="004E2AB3"/>
    <w:rsid w:val="004E2BD2"/>
    <w:rsid w:val="004E395B"/>
    <w:rsid w:val="004E46A8"/>
    <w:rsid w:val="004E5EDB"/>
    <w:rsid w:val="004E60FB"/>
    <w:rsid w:val="004E6242"/>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212"/>
    <w:rsid w:val="00511597"/>
    <w:rsid w:val="00511915"/>
    <w:rsid w:val="00511999"/>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147"/>
    <w:rsid w:val="00520AB5"/>
    <w:rsid w:val="00520B2B"/>
    <w:rsid w:val="00521596"/>
    <w:rsid w:val="00522066"/>
    <w:rsid w:val="005222FA"/>
    <w:rsid w:val="00524625"/>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2A1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3FE1"/>
    <w:rsid w:val="00574103"/>
    <w:rsid w:val="005744A6"/>
    <w:rsid w:val="00575B68"/>
    <w:rsid w:val="00575DA6"/>
    <w:rsid w:val="00576C4E"/>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D9C"/>
    <w:rsid w:val="0059282D"/>
    <w:rsid w:val="005932C1"/>
    <w:rsid w:val="00593440"/>
    <w:rsid w:val="005936BF"/>
    <w:rsid w:val="00593B97"/>
    <w:rsid w:val="00593DE5"/>
    <w:rsid w:val="00593EE1"/>
    <w:rsid w:val="00594E3C"/>
    <w:rsid w:val="0059592B"/>
    <w:rsid w:val="00595A79"/>
    <w:rsid w:val="00596617"/>
    <w:rsid w:val="00596CC4"/>
    <w:rsid w:val="00597057"/>
    <w:rsid w:val="005973A6"/>
    <w:rsid w:val="00597546"/>
    <w:rsid w:val="00597657"/>
    <w:rsid w:val="00597AAB"/>
    <w:rsid w:val="00597D8B"/>
    <w:rsid w:val="005A00A3"/>
    <w:rsid w:val="005A0301"/>
    <w:rsid w:val="005A0742"/>
    <w:rsid w:val="005A09BF"/>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94D"/>
    <w:rsid w:val="005B4F97"/>
    <w:rsid w:val="005B52A4"/>
    <w:rsid w:val="005B5CA4"/>
    <w:rsid w:val="005B6E01"/>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4C"/>
    <w:rsid w:val="005D1584"/>
    <w:rsid w:val="005D15AE"/>
    <w:rsid w:val="005D1A7B"/>
    <w:rsid w:val="005D1EDD"/>
    <w:rsid w:val="005D2F95"/>
    <w:rsid w:val="005D456F"/>
    <w:rsid w:val="005D45B3"/>
    <w:rsid w:val="005D4AB3"/>
    <w:rsid w:val="005D4CEB"/>
    <w:rsid w:val="005D5344"/>
    <w:rsid w:val="005D5DA8"/>
    <w:rsid w:val="005D61EB"/>
    <w:rsid w:val="005D6733"/>
    <w:rsid w:val="005D7A23"/>
    <w:rsid w:val="005E0AE0"/>
    <w:rsid w:val="005E40C4"/>
    <w:rsid w:val="005E5501"/>
    <w:rsid w:val="005F04E6"/>
    <w:rsid w:val="005F17EC"/>
    <w:rsid w:val="005F1C2F"/>
    <w:rsid w:val="005F3546"/>
    <w:rsid w:val="005F39D5"/>
    <w:rsid w:val="005F3AB5"/>
    <w:rsid w:val="005F3E05"/>
    <w:rsid w:val="005F3F98"/>
    <w:rsid w:val="005F43B9"/>
    <w:rsid w:val="005F55D6"/>
    <w:rsid w:val="005F5CA9"/>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715"/>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1F70"/>
    <w:rsid w:val="006320D8"/>
    <w:rsid w:val="00632540"/>
    <w:rsid w:val="00632E88"/>
    <w:rsid w:val="00634020"/>
    <w:rsid w:val="0063454C"/>
    <w:rsid w:val="00634DBB"/>
    <w:rsid w:val="00635255"/>
    <w:rsid w:val="00637C26"/>
    <w:rsid w:val="00640732"/>
    <w:rsid w:val="0064141A"/>
    <w:rsid w:val="006414FE"/>
    <w:rsid w:val="00642072"/>
    <w:rsid w:val="0064292C"/>
    <w:rsid w:val="006431D0"/>
    <w:rsid w:val="006440ED"/>
    <w:rsid w:val="0064467C"/>
    <w:rsid w:val="00644AB5"/>
    <w:rsid w:val="00644AEB"/>
    <w:rsid w:val="00645213"/>
    <w:rsid w:val="00645293"/>
    <w:rsid w:val="006462E8"/>
    <w:rsid w:val="006468CB"/>
    <w:rsid w:val="006475F3"/>
    <w:rsid w:val="00647A34"/>
    <w:rsid w:val="006507C8"/>
    <w:rsid w:val="00650AA5"/>
    <w:rsid w:val="00651B78"/>
    <w:rsid w:val="00652263"/>
    <w:rsid w:val="0065238F"/>
    <w:rsid w:val="0065278C"/>
    <w:rsid w:val="00652881"/>
    <w:rsid w:val="00652985"/>
    <w:rsid w:val="006533AE"/>
    <w:rsid w:val="006551AE"/>
    <w:rsid w:val="006578CB"/>
    <w:rsid w:val="00661974"/>
    <w:rsid w:val="006623E2"/>
    <w:rsid w:val="006624E3"/>
    <w:rsid w:val="00662FC9"/>
    <w:rsid w:val="006640F9"/>
    <w:rsid w:val="00664551"/>
    <w:rsid w:val="00664685"/>
    <w:rsid w:val="00664B95"/>
    <w:rsid w:val="00665D5F"/>
    <w:rsid w:val="006676A0"/>
    <w:rsid w:val="006704F3"/>
    <w:rsid w:val="00670857"/>
    <w:rsid w:val="00671124"/>
    <w:rsid w:val="006727B0"/>
    <w:rsid w:val="0067307E"/>
    <w:rsid w:val="006739C0"/>
    <w:rsid w:val="00673F6D"/>
    <w:rsid w:val="00674850"/>
    <w:rsid w:val="00675020"/>
    <w:rsid w:val="00675116"/>
    <w:rsid w:val="00675D03"/>
    <w:rsid w:val="00676016"/>
    <w:rsid w:val="00676EA7"/>
    <w:rsid w:val="00680969"/>
    <w:rsid w:val="00681AFB"/>
    <w:rsid w:val="00683F61"/>
    <w:rsid w:val="00686A36"/>
    <w:rsid w:val="00687AD5"/>
    <w:rsid w:val="006906D1"/>
    <w:rsid w:val="00690DCB"/>
    <w:rsid w:val="0069211A"/>
    <w:rsid w:val="00692962"/>
    <w:rsid w:val="00692B81"/>
    <w:rsid w:val="00692C4F"/>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62F0"/>
    <w:rsid w:val="006B6C6B"/>
    <w:rsid w:val="006B7F2C"/>
    <w:rsid w:val="006C09B6"/>
    <w:rsid w:val="006C168D"/>
    <w:rsid w:val="006C2BF5"/>
    <w:rsid w:val="006C4A40"/>
    <w:rsid w:val="006C4E56"/>
    <w:rsid w:val="006C5FD3"/>
    <w:rsid w:val="006C61CD"/>
    <w:rsid w:val="006C6300"/>
    <w:rsid w:val="006C642C"/>
    <w:rsid w:val="006C6FC6"/>
    <w:rsid w:val="006C7BB9"/>
    <w:rsid w:val="006C7D50"/>
    <w:rsid w:val="006D0C34"/>
    <w:rsid w:val="006D0D66"/>
    <w:rsid w:val="006D11EA"/>
    <w:rsid w:val="006D141C"/>
    <w:rsid w:val="006D1C43"/>
    <w:rsid w:val="006D2425"/>
    <w:rsid w:val="006D2CF3"/>
    <w:rsid w:val="006D2D08"/>
    <w:rsid w:val="006D2F35"/>
    <w:rsid w:val="006D3228"/>
    <w:rsid w:val="006D349E"/>
    <w:rsid w:val="006D34C2"/>
    <w:rsid w:val="006D41EF"/>
    <w:rsid w:val="006D4A94"/>
    <w:rsid w:val="006D53AA"/>
    <w:rsid w:val="006D6166"/>
    <w:rsid w:val="006D6993"/>
    <w:rsid w:val="006E0D09"/>
    <w:rsid w:val="006E0D15"/>
    <w:rsid w:val="006E241F"/>
    <w:rsid w:val="006E24EE"/>
    <w:rsid w:val="006E25BD"/>
    <w:rsid w:val="006E3379"/>
    <w:rsid w:val="006E34B7"/>
    <w:rsid w:val="006E3669"/>
    <w:rsid w:val="006E36B8"/>
    <w:rsid w:val="006E3874"/>
    <w:rsid w:val="006E5585"/>
    <w:rsid w:val="006E59C6"/>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B26"/>
    <w:rsid w:val="006F4CD8"/>
    <w:rsid w:val="006F5125"/>
    <w:rsid w:val="006F53D9"/>
    <w:rsid w:val="006F5445"/>
    <w:rsid w:val="006F5812"/>
    <w:rsid w:val="006F609A"/>
    <w:rsid w:val="006F685F"/>
    <w:rsid w:val="006F74E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5A4"/>
    <w:rsid w:val="00721AF1"/>
    <w:rsid w:val="00721D20"/>
    <w:rsid w:val="0072280F"/>
    <w:rsid w:val="00722B5E"/>
    <w:rsid w:val="007235F5"/>
    <w:rsid w:val="00723B2C"/>
    <w:rsid w:val="00723CBA"/>
    <w:rsid w:val="007252C6"/>
    <w:rsid w:val="007253CC"/>
    <w:rsid w:val="00726F5A"/>
    <w:rsid w:val="0072708F"/>
    <w:rsid w:val="007272A9"/>
    <w:rsid w:val="00730395"/>
    <w:rsid w:val="00730E81"/>
    <w:rsid w:val="00731000"/>
    <w:rsid w:val="00731204"/>
    <w:rsid w:val="0073136C"/>
    <w:rsid w:val="007319BC"/>
    <w:rsid w:val="0073222B"/>
    <w:rsid w:val="00732582"/>
    <w:rsid w:val="00732D1D"/>
    <w:rsid w:val="007332C4"/>
    <w:rsid w:val="00733480"/>
    <w:rsid w:val="00734321"/>
    <w:rsid w:val="00734381"/>
    <w:rsid w:val="007349D2"/>
    <w:rsid w:val="00736034"/>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0E2C"/>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185"/>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679AF"/>
    <w:rsid w:val="00770F2A"/>
    <w:rsid w:val="0077111A"/>
    <w:rsid w:val="00771332"/>
    <w:rsid w:val="0077213A"/>
    <w:rsid w:val="00772272"/>
    <w:rsid w:val="0077369F"/>
    <w:rsid w:val="0077463A"/>
    <w:rsid w:val="00774AB3"/>
    <w:rsid w:val="00774D0F"/>
    <w:rsid w:val="00774D7B"/>
    <w:rsid w:val="007756ED"/>
    <w:rsid w:val="0077589D"/>
    <w:rsid w:val="0077617F"/>
    <w:rsid w:val="00776A3D"/>
    <w:rsid w:val="0077707A"/>
    <w:rsid w:val="007776BF"/>
    <w:rsid w:val="00777C63"/>
    <w:rsid w:val="007819A1"/>
    <w:rsid w:val="007839DF"/>
    <w:rsid w:val="00783BA5"/>
    <w:rsid w:val="00784F9E"/>
    <w:rsid w:val="0078533C"/>
    <w:rsid w:val="0078555B"/>
    <w:rsid w:val="007856FD"/>
    <w:rsid w:val="007857FB"/>
    <w:rsid w:val="007870FC"/>
    <w:rsid w:val="00787153"/>
    <w:rsid w:val="00787CD0"/>
    <w:rsid w:val="007905A2"/>
    <w:rsid w:val="00791053"/>
    <w:rsid w:val="00791261"/>
    <w:rsid w:val="007918FE"/>
    <w:rsid w:val="00791A3A"/>
    <w:rsid w:val="0079262D"/>
    <w:rsid w:val="00792A53"/>
    <w:rsid w:val="00793761"/>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5214"/>
    <w:rsid w:val="007A59B8"/>
    <w:rsid w:val="007A65AF"/>
    <w:rsid w:val="007A7682"/>
    <w:rsid w:val="007A7F42"/>
    <w:rsid w:val="007B2862"/>
    <w:rsid w:val="007B2FD8"/>
    <w:rsid w:val="007B3968"/>
    <w:rsid w:val="007B42F7"/>
    <w:rsid w:val="007B45AF"/>
    <w:rsid w:val="007B4DD0"/>
    <w:rsid w:val="007B611E"/>
    <w:rsid w:val="007B662A"/>
    <w:rsid w:val="007B71DC"/>
    <w:rsid w:val="007B7743"/>
    <w:rsid w:val="007C04F4"/>
    <w:rsid w:val="007C0872"/>
    <w:rsid w:val="007C0927"/>
    <w:rsid w:val="007C2139"/>
    <w:rsid w:val="007C27DE"/>
    <w:rsid w:val="007C299E"/>
    <w:rsid w:val="007C525F"/>
    <w:rsid w:val="007C5321"/>
    <w:rsid w:val="007C5881"/>
    <w:rsid w:val="007C5E8A"/>
    <w:rsid w:val="007C5EBA"/>
    <w:rsid w:val="007C5F4B"/>
    <w:rsid w:val="007C6AAB"/>
    <w:rsid w:val="007C7B84"/>
    <w:rsid w:val="007D0C4D"/>
    <w:rsid w:val="007D1CDA"/>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650"/>
    <w:rsid w:val="007E279D"/>
    <w:rsid w:val="007E2D69"/>
    <w:rsid w:val="007E3B9A"/>
    <w:rsid w:val="007E3EEF"/>
    <w:rsid w:val="007E46E8"/>
    <w:rsid w:val="007E470F"/>
    <w:rsid w:val="007E4C1F"/>
    <w:rsid w:val="007E57C9"/>
    <w:rsid w:val="007F01DE"/>
    <w:rsid w:val="007F02E5"/>
    <w:rsid w:val="007F0759"/>
    <w:rsid w:val="007F0BCC"/>
    <w:rsid w:val="007F1057"/>
    <w:rsid w:val="007F156E"/>
    <w:rsid w:val="007F1CF3"/>
    <w:rsid w:val="007F25C0"/>
    <w:rsid w:val="007F30BB"/>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1839"/>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2ABE"/>
    <w:rsid w:val="00822AF7"/>
    <w:rsid w:val="008238C7"/>
    <w:rsid w:val="00825268"/>
    <w:rsid w:val="008252CB"/>
    <w:rsid w:val="0082571C"/>
    <w:rsid w:val="00825B94"/>
    <w:rsid w:val="00825BB4"/>
    <w:rsid w:val="00825F68"/>
    <w:rsid w:val="008273D2"/>
    <w:rsid w:val="00830E92"/>
    <w:rsid w:val="008320ED"/>
    <w:rsid w:val="00832A0F"/>
    <w:rsid w:val="008338E2"/>
    <w:rsid w:val="00835179"/>
    <w:rsid w:val="008353D5"/>
    <w:rsid w:val="00835408"/>
    <w:rsid w:val="008358A2"/>
    <w:rsid w:val="008359DA"/>
    <w:rsid w:val="00835AA6"/>
    <w:rsid w:val="008367AF"/>
    <w:rsid w:val="00837CEF"/>
    <w:rsid w:val="00837E2F"/>
    <w:rsid w:val="00840035"/>
    <w:rsid w:val="00842661"/>
    <w:rsid w:val="008428A9"/>
    <w:rsid w:val="00842B86"/>
    <w:rsid w:val="00844112"/>
    <w:rsid w:val="0084429A"/>
    <w:rsid w:val="00845401"/>
    <w:rsid w:val="008456C9"/>
    <w:rsid w:val="0084611D"/>
    <w:rsid w:val="00846177"/>
    <w:rsid w:val="0084654D"/>
    <w:rsid w:val="00846C9F"/>
    <w:rsid w:val="0084718D"/>
    <w:rsid w:val="00847BD6"/>
    <w:rsid w:val="00850137"/>
    <w:rsid w:val="0085081E"/>
    <w:rsid w:val="00850C62"/>
    <w:rsid w:val="00852B48"/>
    <w:rsid w:val="008539F6"/>
    <w:rsid w:val="0085474D"/>
    <w:rsid w:val="00856481"/>
    <w:rsid w:val="008567A2"/>
    <w:rsid w:val="00856E6C"/>
    <w:rsid w:val="00857DE1"/>
    <w:rsid w:val="008606A5"/>
    <w:rsid w:val="00860793"/>
    <w:rsid w:val="00861747"/>
    <w:rsid w:val="00863011"/>
    <w:rsid w:val="00863C5B"/>
    <w:rsid w:val="00863D2E"/>
    <w:rsid w:val="00864E32"/>
    <w:rsid w:val="00865075"/>
    <w:rsid w:val="0086615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1E36"/>
    <w:rsid w:val="00882E73"/>
    <w:rsid w:val="008836B7"/>
    <w:rsid w:val="00883F7C"/>
    <w:rsid w:val="008841D3"/>
    <w:rsid w:val="00884987"/>
    <w:rsid w:val="00884BE0"/>
    <w:rsid w:val="00885CD3"/>
    <w:rsid w:val="00887BF9"/>
    <w:rsid w:val="00887DE6"/>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551"/>
    <w:rsid w:val="008A17AF"/>
    <w:rsid w:val="008A1B95"/>
    <w:rsid w:val="008A1ED9"/>
    <w:rsid w:val="008A2C65"/>
    <w:rsid w:val="008A2F16"/>
    <w:rsid w:val="008A36AE"/>
    <w:rsid w:val="008A3FCB"/>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B7F69"/>
    <w:rsid w:val="008C0DF9"/>
    <w:rsid w:val="008C10DC"/>
    <w:rsid w:val="008C2029"/>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0FBC"/>
    <w:rsid w:val="008D1434"/>
    <w:rsid w:val="008D1BB0"/>
    <w:rsid w:val="008D20FF"/>
    <w:rsid w:val="008D2B9A"/>
    <w:rsid w:val="008D3A3D"/>
    <w:rsid w:val="008D3DE6"/>
    <w:rsid w:val="008D4223"/>
    <w:rsid w:val="008D44CC"/>
    <w:rsid w:val="008D46E3"/>
    <w:rsid w:val="008D4CED"/>
    <w:rsid w:val="008D50F9"/>
    <w:rsid w:val="008D5442"/>
    <w:rsid w:val="008D5C75"/>
    <w:rsid w:val="008D5CAF"/>
    <w:rsid w:val="008D5F8E"/>
    <w:rsid w:val="008D64F1"/>
    <w:rsid w:val="008D6709"/>
    <w:rsid w:val="008E083A"/>
    <w:rsid w:val="008E12AD"/>
    <w:rsid w:val="008E2152"/>
    <w:rsid w:val="008E22FF"/>
    <w:rsid w:val="008E2450"/>
    <w:rsid w:val="008E3F27"/>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6"/>
    <w:rsid w:val="008F3D69"/>
    <w:rsid w:val="008F5442"/>
    <w:rsid w:val="008F653E"/>
    <w:rsid w:val="008F6836"/>
    <w:rsid w:val="008F7769"/>
    <w:rsid w:val="009004FE"/>
    <w:rsid w:val="009010F0"/>
    <w:rsid w:val="00901162"/>
    <w:rsid w:val="00901B53"/>
    <w:rsid w:val="00901F33"/>
    <w:rsid w:val="0090223A"/>
    <w:rsid w:val="009028E2"/>
    <w:rsid w:val="009039FE"/>
    <w:rsid w:val="00903E9A"/>
    <w:rsid w:val="009048A5"/>
    <w:rsid w:val="00904A98"/>
    <w:rsid w:val="00905404"/>
    <w:rsid w:val="00905551"/>
    <w:rsid w:val="00906478"/>
    <w:rsid w:val="00906753"/>
    <w:rsid w:val="00907264"/>
    <w:rsid w:val="00907378"/>
    <w:rsid w:val="0090765F"/>
    <w:rsid w:val="00911305"/>
    <w:rsid w:val="00912590"/>
    <w:rsid w:val="00913200"/>
    <w:rsid w:val="00913546"/>
    <w:rsid w:val="00914EAB"/>
    <w:rsid w:val="009152D8"/>
    <w:rsid w:val="00915A1D"/>
    <w:rsid w:val="00922081"/>
    <w:rsid w:val="00922567"/>
    <w:rsid w:val="009228DB"/>
    <w:rsid w:val="00922D49"/>
    <w:rsid w:val="009236B9"/>
    <w:rsid w:val="00924064"/>
    <w:rsid w:val="00925E37"/>
    <w:rsid w:val="00925EDD"/>
    <w:rsid w:val="00925F20"/>
    <w:rsid w:val="00926E81"/>
    <w:rsid w:val="00927899"/>
    <w:rsid w:val="0092796D"/>
    <w:rsid w:val="00927D0E"/>
    <w:rsid w:val="00930873"/>
    <w:rsid w:val="009309DA"/>
    <w:rsid w:val="00931040"/>
    <w:rsid w:val="00931663"/>
    <w:rsid w:val="00931D22"/>
    <w:rsid w:val="00931DE4"/>
    <w:rsid w:val="00932CC7"/>
    <w:rsid w:val="00933CC8"/>
    <w:rsid w:val="00935306"/>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671"/>
    <w:rsid w:val="009567B2"/>
    <w:rsid w:val="00957466"/>
    <w:rsid w:val="009576F7"/>
    <w:rsid w:val="00957917"/>
    <w:rsid w:val="00957A36"/>
    <w:rsid w:val="00957F1D"/>
    <w:rsid w:val="009602EE"/>
    <w:rsid w:val="00960722"/>
    <w:rsid w:val="00961272"/>
    <w:rsid w:val="00961356"/>
    <w:rsid w:val="009622F0"/>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B4F"/>
    <w:rsid w:val="00970C69"/>
    <w:rsid w:val="00971F1C"/>
    <w:rsid w:val="0097211D"/>
    <w:rsid w:val="009724F9"/>
    <w:rsid w:val="0097263C"/>
    <w:rsid w:val="00972DF9"/>
    <w:rsid w:val="00972E10"/>
    <w:rsid w:val="00972E7B"/>
    <w:rsid w:val="009738AD"/>
    <w:rsid w:val="00973C23"/>
    <w:rsid w:val="00974694"/>
    <w:rsid w:val="009746CA"/>
    <w:rsid w:val="00974E7C"/>
    <w:rsid w:val="00975268"/>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666E"/>
    <w:rsid w:val="009871EA"/>
    <w:rsid w:val="00987FA6"/>
    <w:rsid w:val="00990177"/>
    <w:rsid w:val="00991675"/>
    <w:rsid w:val="00992BA2"/>
    <w:rsid w:val="00992F83"/>
    <w:rsid w:val="0099344F"/>
    <w:rsid w:val="00993A3C"/>
    <w:rsid w:val="0099508A"/>
    <w:rsid w:val="009974EB"/>
    <w:rsid w:val="00997A12"/>
    <w:rsid w:val="009A1126"/>
    <w:rsid w:val="009A1B37"/>
    <w:rsid w:val="009A2907"/>
    <w:rsid w:val="009A394F"/>
    <w:rsid w:val="009A4FD0"/>
    <w:rsid w:val="009A5564"/>
    <w:rsid w:val="009A7469"/>
    <w:rsid w:val="009A79DC"/>
    <w:rsid w:val="009A7D60"/>
    <w:rsid w:val="009B07EE"/>
    <w:rsid w:val="009B0FED"/>
    <w:rsid w:val="009B1584"/>
    <w:rsid w:val="009B1B32"/>
    <w:rsid w:val="009B21CA"/>
    <w:rsid w:val="009B2648"/>
    <w:rsid w:val="009B424E"/>
    <w:rsid w:val="009B4317"/>
    <w:rsid w:val="009B4EBB"/>
    <w:rsid w:val="009B529C"/>
    <w:rsid w:val="009B56FC"/>
    <w:rsid w:val="009B641D"/>
    <w:rsid w:val="009B65A2"/>
    <w:rsid w:val="009B7332"/>
    <w:rsid w:val="009B7420"/>
    <w:rsid w:val="009B7B46"/>
    <w:rsid w:val="009B7FFE"/>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061"/>
    <w:rsid w:val="009C583C"/>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5C8B"/>
    <w:rsid w:val="009D696D"/>
    <w:rsid w:val="009D6993"/>
    <w:rsid w:val="009D6ED2"/>
    <w:rsid w:val="009E08B3"/>
    <w:rsid w:val="009E0BCD"/>
    <w:rsid w:val="009E0E03"/>
    <w:rsid w:val="009E0F1A"/>
    <w:rsid w:val="009E140D"/>
    <w:rsid w:val="009E1EA4"/>
    <w:rsid w:val="009E266D"/>
    <w:rsid w:val="009E43DD"/>
    <w:rsid w:val="009E4465"/>
    <w:rsid w:val="009E5318"/>
    <w:rsid w:val="009E6401"/>
    <w:rsid w:val="009E6C54"/>
    <w:rsid w:val="009E7614"/>
    <w:rsid w:val="009F04C8"/>
    <w:rsid w:val="009F0812"/>
    <w:rsid w:val="009F0E02"/>
    <w:rsid w:val="009F113C"/>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ACE"/>
    <w:rsid w:val="00A062B7"/>
    <w:rsid w:val="00A0646C"/>
    <w:rsid w:val="00A114B9"/>
    <w:rsid w:val="00A1308A"/>
    <w:rsid w:val="00A131DE"/>
    <w:rsid w:val="00A13A65"/>
    <w:rsid w:val="00A14589"/>
    <w:rsid w:val="00A14AE3"/>
    <w:rsid w:val="00A16675"/>
    <w:rsid w:val="00A16D10"/>
    <w:rsid w:val="00A17B40"/>
    <w:rsid w:val="00A212B9"/>
    <w:rsid w:val="00A212FB"/>
    <w:rsid w:val="00A21955"/>
    <w:rsid w:val="00A22CD6"/>
    <w:rsid w:val="00A234EC"/>
    <w:rsid w:val="00A23A26"/>
    <w:rsid w:val="00A24128"/>
    <w:rsid w:val="00A2417A"/>
    <w:rsid w:val="00A242EE"/>
    <w:rsid w:val="00A25642"/>
    <w:rsid w:val="00A260D5"/>
    <w:rsid w:val="00A26668"/>
    <w:rsid w:val="00A2681F"/>
    <w:rsid w:val="00A27804"/>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65A"/>
    <w:rsid w:val="00A546F0"/>
    <w:rsid w:val="00A54870"/>
    <w:rsid w:val="00A54FB5"/>
    <w:rsid w:val="00A5500A"/>
    <w:rsid w:val="00A552E7"/>
    <w:rsid w:val="00A55B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118"/>
    <w:rsid w:val="00A64CB8"/>
    <w:rsid w:val="00A659C4"/>
    <w:rsid w:val="00A66065"/>
    <w:rsid w:val="00A67018"/>
    <w:rsid w:val="00A671D2"/>
    <w:rsid w:val="00A67289"/>
    <w:rsid w:val="00A672F3"/>
    <w:rsid w:val="00A673DC"/>
    <w:rsid w:val="00A7076E"/>
    <w:rsid w:val="00A709BE"/>
    <w:rsid w:val="00A70D85"/>
    <w:rsid w:val="00A7162E"/>
    <w:rsid w:val="00A719E8"/>
    <w:rsid w:val="00A72AA4"/>
    <w:rsid w:val="00A72D71"/>
    <w:rsid w:val="00A73112"/>
    <w:rsid w:val="00A73617"/>
    <w:rsid w:val="00A747D2"/>
    <w:rsid w:val="00A74985"/>
    <w:rsid w:val="00A74F25"/>
    <w:rsid w:val="00A75123"/>
    <w:rsid w:val="00A75705"/>
    <w:rsid w:val="00A75F35"/>
    <w:rsid w:val="00A765A9"/>
    <w:rsid w:val="00A7746B"/>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81C"/>
    <w:rsid w:val="00A96867"/>
    <w:rsid w:val="00A96A94"/>
    <w:rsid w:val="00A96AE6"/>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88F"/>
    <w:rsid w:val="00AB6E97"/>
    <w:rsid w:val="00AB75EA"/>
    <w:rsid w:val="00AB7654"/>
    <w:rsid w:val="00AB7AA2"/>
    <w:rsid w:val="00AC0116"/>
    <w:rsid w:val="00AC0668"/>
    <w:rsid w:val="00AC0A22"/>
    <w:rsid w:val="00AC0A3B"/>
    <w:rsid w:val="00AC1515"/>
    <w:rsid w:val="00AC1941"/>
    <w:rsid w:val="00AC2234"/>
    <w:rsid w:val="00AC35CA"/>
    <w:rsid w:val="00AC3CDA"/>
    <w:rsid w:val="00AC3FF3"/>
    <w:rsid w:val="00AC4BC1"/>
    <w:rsid w:val="00AC5715"/>
    <w:rsid w:val="00AC5DF0"/>
    <w:rsid w:val="00AC6D32"/>
    <w:rsid w:val="00AD04BD"/>
    <w:rsid w:val="00AD0765"/>
    <w:rsid w:val="00AD0F00"/>
    <w:rsid w:val="00AD0F93"/>
    <w:rsid w:val="00AD1469"/>
    <w:rsid w:val="00AD1AB4"/>
    <w:rsid w:val="00AD35D4"/>
    <w:rsid w:val="00AD55A8"/>
    <w:rsid w:val="00AD5CA4"/>
    <w:rsid w:val="00AD6A91"/>
    <w:rsid w:val="00AD7214"/>
    <w:rsid w:val="00AD7567"/>
    <w:rsid w:val="00AE04DB"/>
    <w:rsid w:val="00AE1066"/>
    <w:rsid w:val="00AE14DD"/>
    <w:rsid w:val="00AE2FA5"/>
    <w:rsid w:val="00AE3A4F"/>
    <w:rsid w:val="00AE4518"/>
    <w:rsid w:val="00AE4D36"/>
    <w:rsid w:val="00AE5D7F"/>
    <w:rsid w:val="00AE79F0"/>
    <w:rsid w:val="00AE7E1A"/>
    <w:rsid w:val="00AF07B0"/>
    <w:rsid w:val="00AF109C"/>
    <w:rsid w:val="00AF1752"/>
    <w:rsid w:val="00AF2989"/>
    <w:rsid w:val="00AF2CB9"/>
    <w:rsid w:val="00AF341F"/>
    <w:rsid w:val="00AF3E1E"/>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5FE"/>
    <w:rsid w:val="00B01A80"/>
    <w:rsid w:val="00B01E53"/>
    <w:rsid w:val="00B046AF"/>
    <w:rsid w:val="00B06036"/>
    <w:rsid w:val="00B06D6A"/>
    <w:rsid w:val="00B070DC"/>
    <w:rsid w:val="00B07C27"/>
    <w:rsid w:val="00B07FB2"/>
    <w:rsid w:val="00B10017"/>
    <w:rsid w:val="00B1004A"/>
    <w:rsid w:val="00B101CE"/>
    <w:rsid w:val="00B10DE1"/>
    <w:rsid w:val="00B10FF8"/>
    <w:rsid w:val="00B110F8"/>
    <w:rsid w:val="00B11AA6"/>
    <w:rsid w:val="00B11E02"/>
    <w:rsid w:val="00B126F1"/>
    <w:rsid w:val="00B12A9F"/>
    <w:rsid w:val="00B12F0D"/>
    <w:rsid w:val="00B13A85"/>
    <w:rsid w:val="00B13BC7"/>
    <w:rsid w:val="00B13CD4"/>
    <w:rsid w:val="00B13EA9"/>
    <w:rsid w:val="00B14CE4"/>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07C9"/>
    <w:rsid w:val="00B418AD"/>
    <w:rsid w:val="00B41A21"/>
    <w:rsid w:val="00B42DCA"/>
    <w:rsid w:val="00B42F1A"/>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21D7"/>
    <w:rsid w:val="00B63AF2"/>
    <w:rsid w:val="00B65747"/>
    <w:rsid w:val="00B65C3F"/>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E3"/>
    <w:rsid w:val="00B87C29"/>
    <w:rsid w:val="00B906F5"/>
    <w:rsid w:val="00B90780"/>
    <w:rsid w:val="00B90968"/>
    <w:rsid w:val="00B91BC2"/>
    <w:rsid w:val="00B9240D"/>
    <w:rsid w:val="00B932B3"/>
    <w:rsid w:val="00B936DB"/>
    <w:rsid w:val="00B945E3"/>
    <w:rsid w:val="00B94960"/>
    <w:rsid w:val="00B952D6"/>
    <w:rsid w:val="00B96962"/>
    <w:rsid w:val="00B96F6E"/>
    <w:rsid w:val="00BA2203"/>
    <w:rsid w:val="00BA22A8"/>
    <w:rsid w:val="00BA309F"/>
    <w:rsid w:val="00BA3E48"/>
    <w:rsid w:val="00BA4905"/>
    <w:rsid w:val="00BA4BD3"/>
    <w:rsid w:val="00BA4D25"/>
    <w:rsid w:val="00BA6141"/>
    <w:rsid w:val="00BA6E49"/>
    <w:rsid w:val="00BA7140"/>
    <w:rsid w:val="00BA77B4"/>
    <w:rsid w:val="00BB0187"/>
    <w:rsid w:val="00BB0E56"/>
    <w:rsid w:val="00BB1EB3"/>
    <w:rsid w:val="00BB2188"/>
    <w:rsid w:val="00BB236B"/>
    <w:rsid w:val="00BB2678"/>
    <w:rsid w:val="00BB3077"/>
    <w:rsid w:val="00BB313F"/>
    <w:rsid w:val="00BB33A8"/>
    <w:rsid w:val="00BB347D"/>
    <w:rsid w:val="00BB3927"/>
    <w:rsid w:val="00BB3D8C"/>
    <w:rsid w:val="00BB48CF"/>
    <w:rsid w:val="00BB4B39"/>
    <w:rsid w:val="00BB53AF"/>
    <w:rsid w:val="00BB5825"/>
    <w:rsid w:val="00BB5C26"/>
    <w:rsid w:val="00BB5F12"/>
    <w:rsid w:val="00BB67C7"/>
    <w:rsid w:val="00BB6A40"/>
    <w:rsid w:val="00BB7D4B"/>
    <w:rsid w:val="00BC013A"/>
    <w:rsid w:val="00BC1265"/>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682"/>
    <w:rsid w:val="00BF1F57"/>
    <w:rsid w:val="00BF20FD"/>
    <w:rsid w:val="00BF2239"/>
    <w:rsid w:val="00BF22C6"/>
    <w:rsid w:val="00BF3165"/>
    <w:rsid w:val="00BF336C"/>
    <w:rsid w:val="00BF34C2"/>
    <w:rsid w:val="00BF3804"/>
    <w:rsid w:val="00BF3B4E"/>
    <w:rsid w:val="00BF4086"/>
    <w:rsid w:val="00BF426C"/>
    <w:rsid w:val="00BF4594"/>
    <w:rsid w:val="00BF58D0"/>
    <w:rsid w:val="00BF6027"/>
    <w:rsid w:val="00BF6702"/>
    <w:rsid w:val="00BF7952"/>
    <w:rsid w:val="00BF7D6A"/>
    <w:rsid w:val="00C0021D"/>
    <w:rsid w:val="00C00300"/>
    <w:rsid w:val="00C0045D"/>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4CCE"/>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545"/>
    <w:rsid w:val="00C31774"/>
    <w:rsid w:val="00C3180E"/>
    <w:rsid w:val="00C31B84"/>
    <w:rsid w:val="00C32AF2"/>
    <w:rsid w:val="00C32B5F"/>
    <w:rsid w:val="00C33051"/>
    <w:rsid w:val="00C33204"/>
    <w:rsid w:val="00C338EB"/>
    <w:rsid w:val="00C34389"/>
    <w:rsid w:val="00C3465D"/>
    <w:rsid w:val="00C347D5"/>
    <w:rsid w:val="00C350D1"/>
    <w:rsid w:val="00C355E3"/>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8CB"/>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453"/>
    <w:rsid w:val="00C745DA"/>
    <w:rsid w:val="00C7473A"/>
    <w:rsid w:val="00C74A25"/>
    <w:rsid w:val="00C75AB0"/>
    <w:rsid w:val="00C75F3A"/>
    <w:rsid w:val="00C76166"/>
    <w:rsid w:val="00C76B7B"/>
    <w:rsid w:val="00C76BBD"/>
    <w:rsid w:val="00C76DE2"/>
    <w:rsid w:val="00C772BA"/>
    <w:rsid w:val="00C802D1"/>
    <w:rsid w:val="00C8036C"/>
    <w:rsid w:val="00C80CD8"/>
    <w:rsid w:val="00C80F23"/>
    <w:rsid w:val="00C81151"/>
    <w:rsid w:val="00C8293B"/>
    <w:rsid w:val="00C82CC6"/>
    <w:rsid w:val="00C82E4B"/>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B9D"/>
    <w:rsid w:val="00C96F5F"/>
    <w:rsid w:val="00C97055"/>
    <w:rsid w:val="00CA02E8"/>
    <w:rsid w:val="00CA194C"/>
    <w:rsid w:val="00CA1DDD"/>
    <w:rsid w:val="00CA2B4F"/>
    <w:rsid w:val="00CA30C3"/>
    <w:rsid w:val="00CA5927"/>
    <w:rsid w:val="00CA635E"/>
    <w:rsid w:val="00CA6BB0"/>
    <w:rsid w:val="00CA70CE"/>
    <w:rsid w:val="00CA79EC"/>
    <w:rsid w:val="00CB002C"/>
    <w:rsid w:val="00CB1C35"/>
    <w:rsid w:val="00CB1E4B"/>
    <w:rsid w:val="00CB259F"/>
    <w:rsid w:val="00CB3236"/>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0EE9"/>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3B1"/>
    <w:rsid w:val="00CF1B70"/>
    <w:rsid w:val="00CF1DD1"/>
    <w:rsid w:val="00CF2161"/>
    <w:rsid w:val="00CF2307"/>
    <w:rsid w:val="00CF26AE"/>
    <w:rsid w:val="00CF2D54"/>
    <w:rsid w:val="00CF311F"/>
    <w:rsid w:val="00CF5047"/>
    <w:rsid w:val="00CF5575"/>
    <w:rsid w:val="00CF62F0"/>
    <w:rsid w:val="00D01344"/>
    <w:rsid w:val="00D0174B"/>
    <w:rsid w:val="00D01B90"/>
    <w:rsid w:val="00D02173"/>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2898"/>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2937"/>
    <w:rsid w:val="00D33751"/>
    <w:rsid w:val="00D34061"/>
    <w:rsid w:val="00D347D8"/>
    <w:rsid w:val="00D35D4A"/>
    <w:rsid w:val="00D36124"/>
    <w:rsid w:val="00D36F6E"/>
    <w:rsid w:val="00D372B0"/>
    <w:rsid w:val="00D37343"/>
    <w:rsid w:val="00D4205E"/>
    <w:rsid w:val="00D42225"/>
    <w:rsid w:val="00D42F05"/>
    <w:rsid w:val="00D43056"/>
    <w:rsid w:val="00D44D36"/>
    <w:rsid w:val="00D465B2"/>
    <w:rsid w:val="00D47399"/>
    <w:rsid w:val="00D47BB2"/>
    <w:rsid w:val="00D47D04"/>
    <w:rsid w:val="00D5056A"/>
    <w:rsid w:val="00D510A0"/>
    <w:rsid w:val="00D519DD"/>
    <w:rsid w:val="00D527EE"/>
    <w:rsid w:val="00D529C4"/>
    <w:rsid w:val="00D52A9B"/>
    <w:rsid w:val="00D53082"/>
    <w:rsid w:val="00D53929"/>
    <w:rsid w:val="00D539D0"/>
    <w:rsid w:val="00D540DC"/>
    <w:rsid w:val="00D55616"/>
    <w:rsid w:val="00D5574C"/>
    <w:rsid w:val="00D55DAC"/>
    <w:rsid w:val="00D56E45"/>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017"/>
    <w:rsid w:val="00D836BE"/>
    <w:rsid w:val="00D83774"/>
    <w:rsid w:val="00D84A4B"/>
    <w:rsid w:val="00D86CE8"/>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3AB8"/>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0AB"/>
    <w:rsid w:val="00DE2813"/>
    <w:rsid w:val="00DE29AF"/>
    <w:rsid w:val="00DE2D17"/>
    <w:rsid w:val="00DE353C"/>
    <w:rsid w:val="00DE401C"/>
    <w:rsid w:val="00DE6551"/>
    <w:rsid w:val="00DE6E2F"/>
    <w:rsid w:val="00DE6F47"/>
    <w:rsid w:val="00DE7D13"/>
    <w:rsid w:val="00DF1EAE"/>
    <w:rsid w:val="00DF2BD1"/>
    <w:rsid w:val="00DF2CE3"/>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3182"/>
    <w:rsid w:val="00E13369"/>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2BB"/>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67D14"/>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4CD"/>
    <w:rsid w:val="00E8477E"/>
    <w:rsid w:val="00E847A7"/>
    <w:rsid w:val="00E84A08"/>
    <w:rsid w:val="00E84FE5"/>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51B"/>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5EEF"/>
    <w:rsid w:val="00EB6212"/>
    <w:rsid w:val="00EB66E3"/>
    <w:rsid w:val="00EB6BB5"/>
    <w:rsid w:val="00EB6E30"/>
    <w:rsid w:val="00EB7618"/>
    <w:rsid w:val="00EB7B51"/>
    <w:rsid w:val="00EB7F93"/>
    <w:rsid w:val="00EC086C"/>
    <w:rsid w:val="00EC1720"/>
    <w:rsid w:val="00EC2DB7"/>
    <w:rsid w:val="00EC337D"/>
    <w:rsid w:val="00EC42D0"/>
    <w:rsid w:val="00EC5395"/>
    <w:rsid w:val="00EC5C87"/>
    <w:rsid w:val="00EC638F"/>
    <w:rsid w:val="00EC7927"/>
    <w:rsid w:val="00ED095E"/>
    <w:rsid w:val="00ED1A0B"/>
    <w:rsid w:val="00ED27DD"/>
    <w:rsid w:val="00ED2874"/>
    <w:rsid w:val="00ED2B7A"/>
    <w:rsid w:val="00ED5162"/>
    <w:rsid w:val="00ED5669"/>
    <w:rsid w:val="00ED592C"/>
    <w:rsid w:val="00ED697C"/>
    <w:rsid w:val="00ED7147"/>
    <w:rsid w:val="00ED740D"/>
    <w:rsid w:val="00EE06CA"/>
    <w:rsid w:val="00EE2819"/>
    <w:rsid w:val="00EE2AE3"/>
    <w:rsid w:val="00EE3C1C"/>
    <w:rsid w:val="00EE43AD"/>
    <w:rsid w:val="00EE4874"/>
    <w:rsid w:val="00EE48D6"/>
    <w:rsid w:val="00EE4A6E"/>
    <w:rsid w:val="00EE4BAB"/>
    <w:rsid w:val="00EE76D2"/>
    <w:rsid w:val="00EE7922"/>
    <w:rsid w:val="00EE79A6"/>
    <w:rsid w:val="00EF11DF"/>
    <w:rsid w:val="00EF130D"/>
    <w:rsid w:val="00EF2081"/>
    <w:rsid w:val="00EF30E0"/>
    <w:rsid w:val="00EF3A6C"/>
    <w:rsid w:val="00EF3D05"/>
    <w:rsid w:val="00EF42CF"/>
    <w:rsid w:val="00EF520B"/>
    <w:rsid w:val="00EF5403"/>
    <w:rsid w:val="00EF567D"/>
    <w:rsid w:val="00EF5F11"/>
    <w:rsid w:val="00EF6111"/>
    <w:rsid w:val="00F005A0"/>
    <w:rsid w:val="00F00927"/>
    <w:rsid w:val="00F01835"/>
    <w:rsid w:val="00F01DE9"/>
    <w:rsid w:val="00F0229D"/>
    <w:rsid w:val="00F02B1B"/>
    <w:rsid w:val="00F032BB"/>
    <w:rsid w:val="00F032C8"/>
    <w:rsid w:val="00F03567"/>
    <w:rsid w:val="00F03DD3"/>
    <w:rsid w:val="00F044C6"/>
    <w:rsid w:val="00F04BBE"/>
    <w:rsid w:val="00F06616"/>
    <w:rsid w:val="00F07485"/>
    <w:rsid w:val="00F10991"/>
    <w:rsid w:val="00F10BC6"/>
    <w:rsid w:val="00F11352"/>
    <w:rsid w:val="00F11AD0"/>
    <w:rsid w:val="00F12313"/>
    <w:rsid w:val="00F13D34"/>
    <w:rsid w:val="00F14602"/>
    <w:rsid w:val="00F1498D"/>
    <w:rsid w:val="00F14DDF"/>
    <w:rsid w:val="00F152AD"/>
    <w:rsid w:val="00F1584F"/>
    <w:rsid w:val="00F15BA3"/>
    <w:rsid w:val="00F15BB3"/>
    <w:rsid w:val="00F165B7"/>
    <w:rsid w:val="00F16E86"/>
    <w:rsid w:val="00F17A8E"/>
    <w:rsid w:val="00F20C9C"/>
    <w:rsid w:val="00F21548"/>
    <w:rsid w:val="00F21827"/>
    <w:rsid w:val="00F21A00"/>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5FEF"/>
    <w:rsid w:val="00F36130"/>
    <w:rsid w:val="00F3632F"/>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40EF"/>
    <w:rsid w:val="00F456D2"/>
    <w:rsid w:val="00F45B08"/>
    <w:rsid w:val="00F46431"/>
    <w:rsid w:val="00F469AD"/>
    <w:rsid w:val="00F46B0E"/>
    <w:rsid w:val="00F4715C"/>
    <w:rsid w:val="00F47C9F"/>
    <w:rsid w:val="00F50CE8"/>
    <w:rsid w:val="00F51361"/>
    <w:rsid w:val="00F52330"/>
    <w:rsid w:val="00F540C3"/>
    <w:rsid w:val="00F54603"/>
    <w:rsid w:val="00F54772"/>
    <w:rsid w:val="00F54869"/>
    <w:rsid w:val="00F548F1"/>
    <w:rsid w:val="00F556B2"/>
    <w:rsid w:val="00F565E8"/>
    <w:rsid w:val="00F56CB4"/>
    <w:rsid w:val="00F572FD"/>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4D21"/>
    <w:rsid w:val="00F75101"/>
    <w:rsid w:val="00F7564C"/>
    <w:rsid w:val="00F758DD"/>
    <w:rsid w:val="00F76220"/>
    <w:rsid w:val="00F769BE"/>
    <w:rsid w:val="00F7735C"/>
    <w:rsid w:val="00F77BD5"/>
    <w:rsid w:val="00F810B5"/>
    <w:rsid w:val="00F81B4B"/>
    <w:rsid w:val="00F82E6B"/>
    <w:rsid w:val="00F83662"/>
    <w:rsid w:val="00F837A9"/>
    <w:rsid w:val="00F838C0"/>
    <w:rsid w:val="00F838C4"/>
    <w:rsid w:val="00F83933"/>
    <w:rsid w:val="00F85F83"/>
    <w:rsid w:val="00F86ADD"/>
    <w:rsid w:val="00F86DAD"/>
    <w:rsid w:val="00F8739A"/>
    <w:rsid w:val="00F8784C"/>
    <w:rsid w:val="00F9031D"/>
    <w:rsid w:val="00F912FD"/>
    <w:rsid w:val="00F91D43"/>
    <w:rsid w:val="00F9321E"/>
    <w:rsid w:val="00F9367F"/>
    <w:rsid w:val="00F95411"/>
    <w:rsid w:val="00F95BF3"/>
    <w:rsid w:val="00F96339"/>
    <w:rsid w:val="00F9640A"/>
    <w:rsid w:val="00F969BB"/>
    <w:rsid w:val="00F96E02"/>
    <w:rsid w:val="00F97859"/>
    <w:rsid w:val="00F97973"/>
    <w:rsid w:val="00F97B71"/>
    <w:rsid w:val="00FA03A5"/>
    <w:rsid w:val="00FA06A3"/>
    <w:rsid w:val="00FA1DB3"/>
    <w:rsid w:val="00FA2CFC"/>
    <w:rsid w:val="00FA2DDA"/>
    <w:rsid w:val="00FA34CA"/>
    <w:rsid w:val="00FA36D0"/>
    <w:rsid w:val="00FA3E3E"/>
    <w:rsid w:val="00FA4A55"/>
    <w:rsid w:val="00FA4D4F"/>
    <w:rsid w:val="00FA54E8"/>
    <w:rsid w:val="00FA5FE8"/>
    <w:rsid w:val="00FA668B"/>
    <w:rsid w:val="00FA67CF"/>
    <w:rsid w:val="00FB2D17"/>
    <w:rsid w:val="00FB2F69"/>
    <w:rsid w:val="00FB368B"/>
    <w:rsid w:val="00FB3A3A"/>
    <w:rsid w:val="00FB4217"/>
    <w:rsid w:val="00FB4379"/>
    <w:rsid w:val="00FB45FF"/>
    <w:rsid w:val="00FB4815"/>
    <w:rsid w:val="00FB573F"/>
    <w:rsid w:val="00FB5D97"/>
    <w:rsid w:val="00FB61EA"/>
    <w:rsid w:val="00FB6C7A"/>
    <w:rsid w:val="00FB732E"/>
    <w:rsid w:val="00FB79F7"/>
    <w:rsid w:val="00FC03D0"/>
    <w:rsid w:val="00FC09E7"/>
    <w:rsid w:val="00FC1CA5"/>
    <w:rsid w:val="00FC1D8E"/>
    <w:rsid w:val="00FC2733"/>
    <w:rsid w:val="00FC2979"/>
    <w:rsid w:val="00FC35C3"/>
    <w:rsid w:val="00FC4C3B"/>
    <w:rsid w:val="00FC6990"/>
    <w:rsid w:val="00FC6D6C"/>
    <w:rsid w:val="00FD1C3C"/>
    <w:rsid w:val="00FD24F6"/>
    <w:rsid w:val="00FD2DB1"/>
    <w:rsid w:val="00FD38A8"/>
    <w:rsid w:val="00FD4AAC"/>
    <w:rsid w:val="00FD5E05"/>
    <w:rsid w:val="00FD61E4"/>
    <w:rsid w:val="00FD6954"/>
    <w:rsid w:val="00FD6AC8"/>
    <w:rsid w:val="00FD776E"/>
    <w:rsid w:val="00FD7C04"/>
    <w:rsid w:val="00FD7FD3"/>
    <w:rsid w:val="00FE056A"/>
    <w:rsid w:val="00FE0A6C"/>
    <w:rsid w:val="00FE0A8E"/>
    <w:rsid w:val="00FE1727"/>
    <w:rsid w:val="00FE1741"/>
    <w:rsid w:val="00FE3442"/>
    <w:rsid w:val="00FE3638"/>
    <w:rsid w:val="00FE3A67"/>
    <w:rsid w:val="00FE3D69"/>
    <w:rsid w:val="00FE3EA1"/>
    <w:rsid w:val="00FE4818"/>
    <w:rsid w:val="00FE4CA4"/>
    <w:rsid w:val="00FE5398"/>
    <w:rsid w:val="00FE5AE4"/>
    <w:rsid w:val="00FE5D80"/>
    <w:rsid w:val="00FE637F"/>
    <w:rsid w:val="00FE64EE"/>
    <w:rsid w:val="00FE73F7"/>
    <w:rsid w:val="00FE745E"/>
    <w:rsid w:val="00FE7865"/>
    <w:rsid w:val="00FF0BB0"/>
    <w:rsid w:val="00FF0EF3"/>
    <w:rsid w:val="00FF1342"/>
    <w:rsid w:val="00FF1513"/>
    <w:rsid w:val="00FF1577"/>
    <w:rsid w:val="00FF19E4"/>
    <w:rsid w:val="00FF2145"/>
    <w:rsid w:val="00FF3018"/>
    <w:rsid w:val="00FF3334"/>
    <w:rsid w:val="00FF3C60"/>
    <w:rsid w:val="00FF59BE"/>
    <w:rsid w:val="00FF5C4F"/>
    <w:rsid w:val="00FF6ADB"/>
    <w:rsid w:val="00FF6AEC"/>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DA802C-14F1-41C2-AF37-11743A23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19">
      <w:bodyDiv w:val="1"/>
      <w:marLeft w:val="0"/>
      <w:marRight w:val="0"/>
      <w:marTop w:val="0"/>
      <w:marBottom w:val="0"/>
      <w:divBdr>
        <w:top w:val="none" w:sz="0" w:space="0" w:color="auto"/>
        <w:left w:val="none" w:sz="0" w:space="0" w:color="auto"/>
        <w:bottom w:val="none" w:sz="0" w:space="0" w:color="auto"/>
        <w:right w:val="none" w:sz="0" w:space="0" w:color="auto"/>
      </w:divBdr>
    </w:div>
    <w:div w:id="190075474">
      <w:bodyDiv w:val="1"/>
      <w:marLeft w:val="0"/>
      <w:marRight w:val="0"/>
      <w:marTop w:val="0"/>
      <w:marBottom w:val="0"/>
      <w:divBdr>
        <w:top w:val="none" w:sz="0" w:space="0" w:color="auto"/>
        <w:left w:val="none" w:sz="0" w:space="0" w:color="auto"/>
        <w:bottom w:val="none" w:sz="0" w:space="0" w:color="auto"/>
        <w:right w:val="none" w:sz="0" w:space="0" w:color="auto"/>
      </w:divBdr>
    </w:div>
    <w:div w:id="202987757">
      <w:bodyDiv w:val="1"/>
      <w:marLeft w:val="0"/>
      <w:marRight w:val="0"/>
      <w:marTop w:val="0"/>
      <w:marBottom w:val="0"/>
      <w:divBdr>
        <w:top w:val="none" w:sz="0" w:space="0" w:color="auto"/>
        <w:left w:val="none" w:sz="0" w:space="0" w:color="auto"/>
        <w:bottom w:val="none" w:sz="0" w:space="0" w:color="auto"/>
        <w:right w:val="none" w:sz="0" w:space="0" w:color="auto"/>
      </w:divBdr>
    </w:div>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987321821">
      <w:bodyDiv w:val="1"/>
      <w:marLeft w:val="0"/>
      <w:marRight w:val="0"/>
      <w:marTop w:val="0"/>
      <w:marBottom w:val="0"/>
      <w:divBdr>
        <w:top w:val="none" w:sz="0" w:space="0" w:color="auto"/>
        <w:left w:val="none" w:sz="0" w:space="0" w:color="auto"/>
        <w:bottom w:val="none" w:sz="0" w:space="0" w:color="auto"/>
        <w:right w:val="none" w:sz="0" w:space="0" w:color="auto"/>
      </w:divBdr>
    </w:div>
    <w:div w:id="99526074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607035251">
      <w:bodyDiv w:val="1"/>
      <w:marLeft w:val="0"/>
      <w:marRight w:val="0"/>
      <w:marTop w:val="0"/>
      <w:marBottom w:val="0"/>
      <w:divBdr>
        <w:top w:val="none" w:sz="0" w:space="0" w:color="auto"/>
        <w:left w:val="none" w:sz="0" w:space="0" w:color="auto"/>
        <w:bottom w:val="none" w:sz="0" w:space="0" w:color="auto"/>
        <w:right w:val="none" w:sz="0" w:space="0" w:color="auto"/>
      </w:divBdr>
    </w:div>
    <w:div w:id="1792437336">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3742</Words>
  <Characters>21336</Characters>
  <Application>Microsoft Office Word</Application>
  <DocSecurity>0</DocSecurity>
  <Lines>177</Lines>
  <Paragraphs>50</Paragraphs>
  <ScaleCrop>false</ScaleCrop>
  <Company/>
  <LinksUpToDate>false</LinksUpToDate>
  <CharactersWithSpaces>25028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665</cp:revision>
  <cp:lastPrinted>2007-07-19T00:46:00Z</cp:lastPrinted>
  <dcterms:created xsi:type="dcterms:W3CDTF">2013-08-19T07:43:00Z</dcterms:created>
  <dcterms:modified xsi:type="dcterms:W3CDTF">2019-08-27T08:05:00Z</dcterms:modified>
</cp:coreProperties>
</file>