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交银施罗德增利债券证券投资基金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交银增利债券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519680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2008</w:t>
            </w:r>
            <w:r w:rsidRPr="008A1551">
              <w:rPr>
                <w:sz w:val="24"/>
              </w:rPr>
              <w:t>年</w:t>
            </w:r>
            <w:r w:rsidRPr="008A1551">
              <w:rPr>
                <w:sz w:val="24"/>
              </w:rPr>
              <w:t>3</w:t>
            </w:r>
            <w:r w:rsidRPr="008A1551">
              <w:rPr>
                <w:sz w:val="24"/>
              </w:rPr>
              <w:t>月</w:t>
            </w:r>
            <w:r w:rsidRPr="008A1551">
              <w:rPr>
                <w:sz w:val="24"/>
              </w:rPr>
              <w:t>31</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452,790,050.92</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交银增利债券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交银增利债券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519680</w:t>
            </w:r>
          </w:p>
        </w:tc>
        <w:tc>
          <w:tcPr>
            <w:tcW w:w="2596" w:type="dxa"/>
            <w:vAlign w:val="center"/>
          </w:tcPr>
          <w:p w:rsidR="0073136C" w:rsidRPr="008A1551" w:rsidRDefault="0073136C" w:rsidP="009E1EA4">
            <w:pPr>
              <w:spacing w:before="29" w:line="288" w:lineRule="auto"/>
              <w:jc w:val="center"/>
              <w:rPr>
                <w:sz w:val="24"/>
              </w:rPr>
            </w:pPr>
            <w:r w:rsidRPr="008A1551">
              <w:rPr>
                <w:sz w:val="24"/>
              </w:rPr>
              <w:t>519682</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367,833,331.62</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84,956,719.30</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中债企业债总指数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本基金是一只债券型基金，在证券投资基金中属于中等风险的品种，其长期平均风险和预期收益高于货币市场基金，低于股票型基金。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交银增利债券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交银增利债券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11,906,710.42</w:t>
            </w:r>
          </w:p>
        </w:tc>
        <w:tc>
          <w:tcPr>
            <w:tcW w:w="2558" w:type="dxa"/>
            <w:vAlign w:val="center"/>
          </w:tcPr>
          <w:p w:rsidR="001548F9" w:rsidRPr="008A1551" w:rsidRDefault="001548F9" w:rsidP="009E1EA4">
            <w:pPr>
              <w:spacing w:before="29" w:line="288" w:lineRule="auto"/>
              <w:jc w:val="right"/>
              <w:rPr>
                <w:sz w:val="24"/>
              </w:rPr>
            </w:pPr>
            <w:r w:rsidRPr="008A1551">
              <w:rPr>
                <w:sz w:val="24"/>
              </w:rPr>
              <w:t>2,651,793.95</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10,873,241.84</w:t>
            </w:r>
          </w:p>
        </w:tc>
        <w:tc>
          <w:tcPr>
            <w:tcW w:w="2558" w:type="dxa"/>
            <w:vAlign w:val="center"/>
          </w:tcPr>
          <w:p w:rsidR="001548F9" w:rsidRPr="008A1551" w:rsidRDefault="001548F9" w:rsidP="009E1EA4">
            <w:pPr>
              <w:spacing w:before="29" w:line="288" w:lineRule="auto"/>
              <w:jc w:val="right"/>
              <w:rPr>
                <w:sz w:val="24"/>
              </w:rPr>
            </w:pPr>
            <w:r w:rsidRPr="008A1551">
              <w:rPr>
                <w:sz w:val="24"/>
              </w:rPr>
              <w:t>2,599,105.35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0.0275</w:t>
            </w:r>
          </w:p>
        </w:tc>
        <w:tc>
          <w:tcPr>
            <w:tcW w:w="2558" w:type="dxa"/>
            <w:vAlign w:val="center"/>
          </w:tcPr>
          <w:p w:rsidR="001548F9" w:rsidRPr="008A1551" w:rsidRDefault="001548F9" w:rsidP="009E1EA4">
            <w:pPr>
              <w:spacing w:before="29" w:line="288" w:lineRule="auto"/>
              <w:jc w:val="right"/>
              <w:rPr>
                <w:sz w:val="24"/>
              </w:rPr>
            </w:pPr>
            <w:r w:rsidRPr="008A1551">
              <w:rPr>
                <w:sz w:val="24"/>
              </w:rPr>
              <w:t>0.0274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3.24%</w:t>
            </w:r>
          </w:p>
        </w:tc>
        <w:tc>
          <w:tcPr>
            <w:tcW w:w="2558" w:type="dxa"/>
            <w:vAlign w:val="center"/>
          </w:tcPr>
          <w:p w:rsidR="001548F9" w:rsidRPr="008A1551" w:rsidRDefault="001548F9" w:rsidP="009E1EA4">
            <w:pPr>
              <w:spacing w:before="29" w:line="288" w:lineRule="auto"/>
              <w:jc w:val="right"/>
              <w:rPr>
                <w:sz w:val="24"/>
              </w:rPr>
            </w:pPr>
            <w:r w:rsidRPr="008A1551">
              <w:rPr>
                <w:sz w:val="24"/>
              </w:rPr>
              <w:t>3.05%</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交银增利债券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交银增利债券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0.0365</w:t>
            </w:r>
          </w:p>
        </w:tc>
        <w:tc>
          <w:tcPr>
            <w:tcW w:w="2558" w:type="dxa"/>
            <w:vAlign w:val="center"/>
          </w:tcPr>
          <w:p w:rsidR="001548F9" w:rsidRPr="008A1551" w:rsidRDefault="001548F9" w:rsidP="009E1EA4">
            <w:pPr>
              <w:spacing w:before="29" w:line="288" w:lineRule="auto"/>
              <w:jc w:val="right"/>
              <w:rPr>
                <w:sz w:val="24"/>
              </w:rPr>
            </w:pPr>
            <w:r w:rsidRPr="008A1551">
              <w:rPr>
                <w:sz w:val="24"/>
              </w:rPr>
              <w:t>0.0338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381,261,523.80</w:t>
            </w:r>
          </w:p>
        </w:tc>
        <w:tc>
          <w:tcPr>
            <w:tcW w:w="2558" w:type="dxa"/>
            <w:vAlign w:val="center"/>
          </w:tcPr>
          <w:p w:rsidR="001548F9" w:rsidRPr="008A1551" w:rsidRDefault="001548F9" w:rsidP="009E1EA4">
            <w:pPr>
              <w:spacing w:before="29" w:line="288" w:lineRule="auto"/>
              <w:jc w:val="right"/>
              <w:rPr>
                <w:sz w:val="24"/>
              </w:rPr>
            </w:pPr>
            <w:r w:rsidRPr="008A1551">
              <w:rPr>
                <w:sz w:val="24"/>
              </w:rPr>
              <w:t>87,829,281.22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1.0365</w:t>
            </w:r>
          </w:p>
        </w:tc>
        <w:tc>
          <w:tcPr>
            <w:tcW w:w="2558" w:type="dxa"/>
            <w:vAlign w:val="center"/>
          </w:tcPr>
          <w:p w:rsidR="001548F9" w:rsidRPr="008A1551" w:rsidRDefault="001548F9" w:rsidP="009E1EA4">
            <w:pPr>
              <w:spacing w:before="29" w:line="288" w:lineRule="auto"/>
              <w:jc w:val="right"/>
              <w:rPr>
                <w:sz w:val="24"/>
              </w:rPr>
            </w:pPr>
            <w:r w:rsidRPr="008A1551">
              <w:rPr>
                <w:sz w:val="24"/>
              </w:rPr>
              <w:t>1.0338</w:t>
            </w:r>
          </w:p>
        </w:tc>
      </w:tr>
    </w:tbl>
    <w:p w:rsidR="001D6EDA" w:rsidRDefault="00DD400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D6EDA">
        <w:tc>
          <w:tcPr>
            <w:tcW w:w="1497" w:type="dxa"/>
            <w:vAlign w:val="center"/>
          </w:tcPr>
          <w:p w:rsidR="001D6EDA" w:rsidRDefault="00DD400B">
            <w:pPr>
              <w:jc w:val="left"/>
            </w:pPr>
            <w:r>
              <w:rPr>
                <w:color w:val="000000"/>
                <w:sz w:val="24"/>
              </w:rPr>
              <w:t>过去一个月</w:t>
            </w:r>
          </w:p>
        </w:tc>
        <w:tc>
          <w:tcPr>
            <w:tcW w:w="1251" w:type="dxa"/>
            <w:vAlign w:val="center"/>
          </w:tcPr>
          <w:p w:rsidR="001D6EDA" w:rsidRDefault="00DD400B">
            <w:pPr>
              <w:jc w:val="center"/>
            </w:pPr>
            <w:r>
              <w:rPr>
                <w:color w:val="000000"/>
                <w:sz w:val="24"/>
              </w:rPr>
              <w:t>0.43%</w:t>
            </w:r>
          </w:p>
        </w:tc>
        <w:tc>
          <w:tcPr>
            <w:tcW w:w="1250" w:type="dxa"/>
            <w:vAlign w:val="center"/>
          </w:tcPr>
          <w:p w:rsidR="001D6EDA" w:rsidRDefault="00DD400B">
            <w:pPr>
              <w:jc w:val="center"/>
            </w:pPr>
            <w:r>
              <w:rPr>
                <w:color w:val="000000"/>
                <w:sz w:val="24"/>
              </w:rPr>
              <w:t>0.08%</w:t>
            </w:r>
          </w:p>
        </w:tc>
        <w:tc>
          <w:tcPr>
            <w:tcW w:w="1250" w:type="dxa"/>
            <w:vAlign w:val="center"/>
          </w:tcPr>
          <w:p w:rsidR="001D6EDA" w:rsidRDefault="00DD400B">
            <w:pPr>
              <w:jc w:val="center"/>
            </w:pPr>
            <w:r>
              <w:rPr>
                <w:color w:val="000000"/>
                <w:sz w:val="24"/>
              </w:rPr>
              <w:t>0.17%</w:t>
            </w:r>
          </w:p>
        </w:tc>
        <w:tc>
          <w:tcPr>
            <w:tcW w:w="1250" w:type="dxa"/>
            <w:vAlign w:val="center"/>
          </w:tcPr>
          <w:p w:rsidR="001D6EDA" w:rsidRDefault="00DD400B">
            <w:pPr>
              <w:jc w:val="center"/>
            </w:pPr>
            <w:r>
              <w:rPr>
                <w:color w:val="000000"/>
                <w:sz w:val="24"/>
              </w:rPr>
              <w:t>0.03%</w:t>
            </w:r>
          </w:p>
        </w:tc>
        <w:tc>
          <w:tcPr>
            <w:tcW w:w="1250" w:type="dxa"/>
            <w:vAlign w:val="center"/>
          </w:tcPr>
          <w:p w:rsidR="001D6EDA" w:rsidRDefault="00DD400B">
            <w:pPr>
              <w:jc w:val="center"/>
            </w:pPr>
            <w:r>
              <w:rPr>
                <w:color w:val="000000"/>
                <w:sz w:val="24"/>
              </w:rPr>
              <w:t>0.26%</w:t>
            </w:r>
          </w:p>
        </w:tc>
        <w:tc>
          <w:tcPr>
            <w:tcW w:w="1250" w:type="dxa"/>
            <w:vAlign w:val="center"/>
          </w:tcPr>
          <w:p w:rsidR="001D6EDA" w:rsidRDefault="00DD400B">
            <w:pPr>
              <w:jc w:val="center"/>
            </w:pPr>
            <w:r>
              <w:rPr>
                <w:color w:val="000000"/>
                <w:sz w:val="24"/>
              </w:rPr>
              <w:t>0.05%</w:t>
            </w:r>
          </w:p>
        </w:tc>
      </w:tr>
      <w:tr w:rsidR="001D6EDA">
        <w:tc>
          <w:tcPr>
            <w:tcW w:w="1497" w:type="dxa"/>
            <w:vAlign w:val="center"/>
          </w:tcPr>
          <w:p w:rsidR="001D6EDA" w:rsidRDefault="00DD400B">
            <w:pPr>
              <w:jc w:val="left"/>
            </w:pPr>
            <w:r>
              <w:rPr>
                <w:color w:val="000000"/>
                <w:sz w:val="24"/>
              </w:rPr>
              <w:t>过去三个月</w:t>
            </w:r>
          </w:p>
        </w:tc>
        <w:tc>
          <w:tcPr>
            <w:tcW w:w="1251" w:type="dxa"/>
            <w:vAlign w:val="center"/>
          </w:tcPr>
          <w:p w:rsidR="001D6EDA" w:rsidRDefault="00DD400B">
            <w:pPr>
              <w:jc w:val="center"/>
            </w:pPr>
            <w:r>
              <w:rPr>
                <w:color w:val="000000"/>
                <w:sz w:val="24"/>
              </w:rPr>
              <w:t>-0.31%</w:t>
            </w:r>
          </w:p>
        </w:tc>
        <w:tc>
          <w:tcPr>
            <w:tcW w:w="1250" w:type="dxa"/>
            <w:vAlign w:val="center"/>
          </w:tcPr>
          <w:p w:rsidR="001D6EDA" w:rsidRDefault="00DD400B">
            <w:pPr>
              <w:jc w:val="center"/>
            </w:pPr>
            <w:r>
              <w:rPr>
                <w:color w:val="000000"/>
                <w:sz w:val="24"/>
              </w:rPr>
              <w:t>0.16%</w:t>
            </w:r>
          </w:p>
        </w:tc>
        <w:tc>
          <w:tcPr>
            <w:tcW w:w="1250" w:type="dxa"/>
            <w:vAlign w:val="center"/>
          </w:tcPr>
          <w:p w:rsidR="001D6EDA" w:rsidRDefault="00DD400B">
            <w:pPr>
              <w:jc w:val="center"/>
            </w:pPr>
            <w:r>
              <w:rPr>
                <w:color w:val="000000"/>
                <w:sz w:val="24"/>
              </w:rPr>
              <w:t>-0.10%</w:t>
            </w:r>
          </w:p>
        </w:tc>
        <w:tc>
          <w:tcPr>
            <w:tcW w:w="1250" w:type="dxa"/>
            <w:vAlign w:val="center"/>
          </w:tcPr>
          <w:p w:rsidR="001D6EDA" w:rsidRDefault="00DD400B">
            <w:pPr>
              <w:jc w:val="center"/>
            </w:pPr>
            <w:r>
              <w:rPr>
                <w:color w:val="000000"/>
                <w:sz w:val="24"/>
              </w:rPr>
              <w:t>0.05%</w:t>
            </w:r>
          </w:p>
        </w:tc>
        <w:tc>
          <w:tcPr>
            <w:tcW w:w="1250" w:type="dxa"/>
            <w:vAlign w:val="center"/>
          </w:tcPr>
          <w:p w:rsidR="001D6EDA" w:rsidRDefault="00DD400B">
            <w:pPr>
              <w:jc w:val="center"/>
            </w:pPr>
            <w:r>
              <w:rPr>
                <w:color w:val="000000"/>
                <w:sz w:val="24"/>
              </w:rPr>
              <w:t>-0.21%</w:t>
            </w:r>
          </w:p>
        </w:tc>
        <w:tc>
          <w:tcPr>
            <w:tcW w:w="1250" w:type="dxa"/>
            <w:vAlign w:val="center"/>
          </w:tcPr>
          <w:p w:rsidR="001D6EDA" w:rsidRDefault="00DD400B">
            <w:pPr>
              <w:jc w:val="center"/>
            </w:pPr>
            <w:r>
              <w:rPr>
                <w:color w:val="000000"/>
                <w:sz w:val="24"/>
              </w:rPr>
              <w:t>0.11%</w:t>
            </w:r>
          </w:p>
        </w:tc>
      </w:tr>
      <w:tr w:rsidR="001D6EDA">
        <w:tc>
          <w:tcPr>
            <w:tcW w:w="1497" w:type="dxa"/>
            <w:vAlign w:val="center"/>
          </w:tcPr>
          <w:p w:rsidR="001D6EDA" w:rsidRDefault="00DD400B">
            <w:pPr>
              <w:jc w:val="left"/>
            </w:pPr>
            <w:r>
              <w:rPr>
                <w:color w:val="000000"/>
                <w:sz w:val="24"/>
              </w:rPr>
              <w:t>过去六个月</w:t>
            </w:r>
          </w:p>
        </w:tc>
        <w:tc>
          <w:tcPr>
            <w:tcW w:w="1251" w:type="dxa"/>
            <w:vAlign w:val="center"/>
          </w:tcPr>
          <w:p w:rsidR="001D6EDA" w:rsidRDefault="00DD400B">
            <w:pPr>
              <w:jc w:val="center"/>
            </w:pPr>
            <w:r>
              <w:rPr>
                <w:color w:val="000000"/>
                <w:sz w:val="24"/>
              </w:rPr>
              <w:t>3.24%</w:t>
            </w:r>
          </w:p>
        </w:tc>
        <w:tc>
          <w:tcPr>
            <w:tcW w:w="1250" w:type="dxa"/>
            <w:vAlign w:val="center"/>
          </w:tcPr>
          <w:p w:rsidR="001D6EDA" w:rsidRDefault="00DD400B">
            <w:pPr>
              <w:jc w:val="center"/>
            </w:pPr>
            <w:r>
              <w:rPr>
                <w:color w:val="000000"/>
                <w:sz w:val="24"/>
              </w:rPr>
              <w:t>0.15%</w:t>
            </w:r>
          </w:p>
        </w:tc>
        <w:tc>
          <w:tcPr>
            <w:tcW w:w="1250" w:type="dxa"/>
            <w:vAlign w:val="center"/>
          </w:tcPr>
          <w:p w:rsidR="001D6EDA" w:rsidRDefault="00DD400B">
            <w:pPr>
              <w:jc w:val="center"/>
            </w:pPr>
            <w:r>
              <w:rPr>
                <w:color w:val="000000"/>
                <w:sz w:val="24"/>
              </w:rPr>
              <w:t>0.47%</w:t>
            </w:r>
          </w:p>
        </w:tc>
        <w:tc>
          <w:tcPr>
            <w:tcW w:w="1250" w:type="dxa"/>
            <w:vAlign w:val="center"/>
          </w:tcPr>
          <w:p w:rsidR="001D6EDA" w:rsidRDefault="00DD400B">
            <w:pPr>
              <w:jc w:val="center"/>
            </w:pPr>
            <w:r>
              <w:rPr>
                <w:color w:val="000000"/>
                <w:sz w:val="24"/>
              </w:rPr>
              <w:t>0.05%</w:t>
            </w:r>
          </w:p>
        </w:tc>
        <w:tc>
          <w:tcPr>
            <w:tcW w:w="1250" w:type="dxa"/>
            <w:vAlign w:val="center"/>
          </w:tcPr>
          <w:p w:rsidR="001D6EDA" w:rsidRDefault="00DD400B">
            <w:pPr>
              <w:jc w:val="center"/>
            </w:pPr>
            <w:r>
              <w:rPr>
                <w:color w:val="000000"/>
                <w:sz w:val="24"/>
              </w:rPr>
              <w:t>2.77%</w:t>
            </w:r>
          </w:p>
        </w:tc>
        <w:tc>
          <w:tcPr>
            <w:tcW w:w="1250" w:type="dxa"/>
            <w:vAlign w:val="center"/>
          </w:tcPr>
          <w:p w:rsidR="001D6EDA" w:rsidRDefault="00DD400B">
            <w:pPr>
              <w:jc w:val="center"/>
            </w:pPr>
            <w:r>
              <w:rPr>
                <w:color w:val="000000"/>
                <w:sz w:val="24"/>
              </w:rPr>
              <w:t>0.10%</w:t>
            </w:r>
          </w:p>
        </w:tc>
      </w:tr>
      <w:tr w:rsidR="001D6EDA">
        <w:tc>
          <w:tcPr>
            <w:tcW w:w="1497" w:type="dxa"/>
            <w:vAlign w:val="center"/>
          </w:tcPr>
          <w:p w:rsidR="001D6EDA" w:rsidRDefault="00DD400B">
            <w:pPr>
              <w:jc w:val="left"/>
            </w:pPr>
            <w:r>
              <w:rPr>
                <w:color w:val="000000"/>
                <w:sz w:val="24"/>
              </w:rPr>
              <w:t>过去一年</w:t>
            </w:r>
          </w:p>
        </w:tc>
        <w:tc>
          <w:tcPr>
            <w:tcW w:w="1251" w:type="dxa"/>
            <w:vAlign w:val="center"/>
          </w:tcPr>
          <w:p w:rsidR="001D6EDA" w:rsidRDefault="00DD400B">
            <w:pPr>
              <w:jc w:val="center"/>
            </w:pPr>
            <w:r>
              <w:rPr>
                <w:color w:val="000000"/>
                <w:sz w:val="24"/>
              </w:rPr>
              <w:t>8.37%</w:t>
            </w:r>
          </w:p>
        </w:tc>
        <w:tc>
          <w:tcPr>
            <w:tcW w:w="1250" w:type="dxa"/>
            <w:vAlign w:val="center"/>
          </w:tcPr>
          <w:p w:rsidR="001D6EDA" w:rsidRDefault="00DD400B">
            <w:pPr>
              <w:jc w:val="center"/>
            </w:pPr>
            <w:r>
              <w:rPr>
                <w:color w:val="000000"/>
                <w:sz w:val="24"/>
              </w:rPr>
              <w:t>0.12%</w:t>
            </w:r>
          </w:p>
        </w:tc>
        <w:tc>
          <w:tcPr>
            <w:tcW w:w="1250" w:type="dxa"/>
            <w:vAlign w:val="center"/>
          </w:tcPr>
          <w:p w:rsidR="001D6EDA" w:rsidRDefault="00DD400B">
            <w:pPr>
              <w:jc w:val="center"/>
            </w:pPr>
            <w:r>
              <w:rPr>
                <w:color w:val="000000"/>
                <w:sz w:val="24"/>
              </w:rPr>
              <w:t>2.88%</w:t>
            </w:r>
          </w:p>
        </w:tc>
        <w:tc>
          <w:tcPr>
            <w:tcW w:w="1250" w:type="dxa"/>
            <w:vAlign w:val="center"/>
          </w:tcPr>
          <w:p w:rsidR="001D6EDA" w:rsidRDefault="00DD400B">
            <w:pPr>
              <w:jc w:val="center"/>
            </w:pPr>
            <w:r>
              <w:rPr>
                <w:color w:val="000000"/>
                <w:sz w:val="24"/>
              </w:rPr>
              <w:t>0.05%</w:t>
            </w:r>
          </w:p>
        </w:tc>
        <w:tc>
          <w:tcPr>
            <w:tcW w:w="1250" w:type="dxa"/>
            <w:vAlign w:val="center"/>
          </w:tcPr>
          <w:p w:rsidR="001D6EDA" w:rsidRDefault="00DD400B">
            <w:pPr>
              <w:jc w:val="center"/>
            </w:pPr>
            <w:r>
              <w:rPr>
                <w:color w:val="000000"/>
                <w:sz w:val="24"/>
              </w:rPr>
              <w:t>5.49%</w:t>
            </w:r>
          </w:p>
        </w:tc>
        <w:tc>
          <w:tcPr>
            <w:tcW w:w="1250" w:type="dxa"/>
            <w:vAlign w:val="center"/>
          </w:tcPr>
          <w:p w:rsidR="001D6EDA" w:rsidRDefault="00DD400B">
            <w:pPr>
              <w:jc w:val="center"/>
            </w:pPr>
            <w:r>
              <w:rPr>
                <w:color w:val="000000"/>
                <w:sz w:val="24"/>
              </w:rPr>
              <w:t>0.07%</w:t>
            </w:r>
          </w:p>
        </w:tc>
      </w:tr>
      <w:tr w:rsidR="001D6EDA">
        <w:tc>
          <w:tcPr>
            <w:tcW w:w="1497" w:type="dxa"/>
            <w:vAlign w:val="center"/>
          </w:tcPr>
          <w:p w:rsidR="001D6EDA" w:rsidRDefault="00DD400B">
            <w:pPr>
              <w:jc w:val="left"/>
            </w:pPr>
            <w:r>
              <w:rPr>
                <w:color w:val="000000"/>
                <w:sz w:val="24"/>
              </w:rPr>
              <w:t>过去三年</w:t>
            </w:r>
          </w:p>
        </w:tc>
        <w:tc>
          <w:tcPr>
            <w:tcW w:w="1251" w:type="dxa"/>
            <w:vAlign w:val="center"/>
          </w:tcPr>
          <w:p w:rsidR="001D6EDA" w:rsidRDefault="00DD400B">
            <w:pPr>
              <w:jc w:val="center"/>
            </w:pPr>
            <w:r>
              <w:rPr>
                <w:color w:val="000000"/>
                <w:sz w:val="24"/>
              </w:rPr>
              <w:t>9.39%</w:t>
            </w:r>
          </w:p>
        </w:tc>
        <w:tc>
          <w:tcPr>
            <w:tcW w:w="1250" w:type="dxa"/>
            <w:vAlign w:val="center"/>
          </w:tcPr>
          <w:p w:rsidR="001D6EDA" w:rsidRDefault="00DD400B">
            <w:pPr>
              <w:jc w:val="center"/>
            </w:pPr>
            <w:r>
              <w:rPr>
                <w:color w:val="000000"/>
                <w:sz w:val="24"/>
              </w:rPr>
              <w:t>0.11%</w:t>
            </w:r>
          </w:p>
        </w:tc>
        <w:tc>
          <w:tcPr>
            <w:tcW w:w="1250" w:type="dxa"/>
            <w:vAlign w:val="center"/>
          </w:tcPr>
          <w:p w:rsidR="001D6EDA" w:rsidRDefault="00DD400B">
            <w:pPr>
              <w:jc w:val="center"/>
            </w:pPr>
            <w:r>
              <w:rPr>
                <w:color w:val="000000"/>
                <w:sz w:val="24"/>
              </w:rPr>
              <w:t>-11.66%</w:t>
            </w:r>
          </w:p>
        </w:tc>
        <w:tc>
          <w:tcPr>
            <w:tcW w:w="1250" w:type="dxa"/>
            <w:vAlign w:val="center"/>
          </w:tcPr>
          <w:p w:rsidR="001D6EDA" w:rsidRDefault="00DD400B">
            <w:pPr>
              <w:jc w:val="center"/>
            </w:pPr>
            <w:r>
              <w:rPr>
                <w:color w:val="000000"/>
                <w:sz w:val="24"/>
              </w:rPr>
              <w:t>0.08%</w:t>
            </w:r>
          </w:p>
        </w:tc>
        <w:tc>
          <w:tcPr>
            <w:tcW w:w="1250" w:type="dxa"/>
            <w:vAlign w:val="center"/>
          </w:tcPr>
          <w:p w:rsidR="001D6EDA" w:rsidRDefault="00DD400B">
            <w:pPr>
              <w:jc w:val="center"/>
            </w:pPr>
            <w:r>
              <w:rPr>
                <w:color w:val="000000"/>
                <w:sz w:val="24"/>
              </w:rPr>
              <w:t>21.05%</w:t>
            </w:r>
          </w:p>
        </w:tc>
        <w:tc>
          <w:tcPr>
            <w:tcW w:w="1250" w:type="dxa"/>
            <w:vAlign w:val="center"/>
          </w:tcPr>
          <w:p w:rsidR="001D6EDA" w:rsidRDefault="00DD400B">
            <w:pPr>
              <w:jc w:val="center"/>
            </w:pPr>
            <w:r>
              <w:rPr>
                <w:color w:val="000000"/>
                <w:sz w:val="24"/>
              </w:rPr>
              <w:t>0.03%</w:t>
            </w:r>
          </w:p>
        </w:tc>
      </w:tr>
      <w:tr w:rsidR="001D6EDA">
        <w:tc>
          <w:tcPr>
            <w:tcW w:w="1497" w:type="dxa"/>
            <w:vAlign w:val="center"/>
          </w:tcPr>
          <w:p w:rsidR="001D6EDA" w:rsidRDefault="00DD400B">
            <w:pPr>
              <w:jc w:val="left"/>
            </w:pPr>
            <w:r>
              <w:rPr>
                <w:color w:val="000000"/>
                <w:sz w:val="24"/>
              </w:rPr>
              <w:t>自基金合同生效起至今</w:t>
            </w:r>
          </w:p>
        </w:tc>
        <w:tc>
          <w:tcPr>
            <w:tcW w:w="1251" w:type="dxa"/>
            <w:vAlign w:val="center"/>
          </w:tcPr>
          <w:p w:rsidR="001D6EDA" w:rsidRDefault="00DD400B">
            <w:pPr>
              <w:jc w:val="center"/>
            </w:pPr>
            <w:r>
              <w:rPr>
                <w:color w:val="000000"/>
                <w:sz w:val="24"/>
              </w:rPr>
              <w:t>91.65%</w:t>
            </w:r>
          </w:p>
        </w:tc>
        <w:tc>
          <w:tcPr>
            <w:tcW w:w="1250" w:type="dxa"/>
            <w:vAlign w:val="center"/>
          </w:tcPr>
          <w:p w:rsidR="001D6EDA" w:rsidRDefault="00DD400B">
            <w:pPr>
              <w:jc w:val="center"/>
            </w:pPr>
            <w:r>
              <w:rPr>
                <w:color w:val="000000"/>
                <w:sz w:val="24"/>
              </w:rPr>
              <w:t>0.26%</w:t>
            </w:r>
          </w:p>
        </w:tc>
        <w:tc>
          <w:tcPr>
            <w:tcW w:w="1250" w:type="dxa"/>
            <w:vAlign w:val="center"/>
          </w:tcPr>
          <w:p w:rsidR="001D6EDA" w:rsidRDefault="00DD400B">
            <w:pPr>
              <w:jc w:val="center"/>
            </w:pPr>
            <w:r>
              <w:rPr>
                <w:color w:val="000000"/>
                <w:sz w:val="24"/>
              </w:rPr>
              <w:t>-2.98%</w:t>
            </w:r>
          </w:p>
        </w:tc>
        <w:tc>
          <w:tcPr>
            <w:tcW w:w="1250" w:type="dxa"/>
            <w:vAlign w:val="center"/>
          </w:tcPr>
          <w:p w:rsidR="001D6EDA" w:rsidRDefault="00DD400B">
            <w:pPr>
              <w:jc w:val="center"/>
            </w:pPr>
            <w:r>
              <w:rPr>
                <w:color w:val="000000"/>
                <w:sz w:val="24"/>
              </w:rPr>
              <w:t>0.12%</w:t>
            </w:r>
          </w:p>
        </w:tc>
        <w:tc>
          <w:tcPr>
            <w:tcW w:w="1250" w:type="dxa"/>
            <w:vAlign w:val="center"/>
          </w:tcPr>
          <w:p w:rsidR="001D6EDA" w:rsidRDefault="00DD400B">
            <w:pPr>
              <w:jc w:val="center"/>
            </w:pPr>
            <w:r>
              <w:rPr>
                <w:color w:val="000000"/>
                <w:sz w:val="24"/>
              </w:rPr>
              <w:t>94.63%</w:t>
            </w:r>
          </w:p>
        </w:tc>
        <w:tc>
          <w:tcPr>
            <w:tcW w:w="1250" w:type="dxa"/>
            <w:vAlign w:val="center"/>
          </w:tcPr>
          <w:p w:rsidR="001D6EDA" w:rsidRDefault="00DD400B">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注：本基金的业绩比较基准为中债企业债总指数。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D6EDA">
        <w:tc>
          <w:tcPr>
            <w:tcW w:w="1497" w:type="dxa"/>
            <w:vAlign w:val="center"/>
          </w:tcPr>
          <w:p w:rsidR="001D6EDA" w:rsidRDefault="00DD400B">
            <w:pPr>
              <w:jc w:val="left"/>
            </w:pPr>
            <w:r>
              <w:rPr>
                <w:color w:val="000000"/>
                <w:sz w:val="24"/>
              </w:rPr>
              <w:t>过去一个月</w:t>
            </w:r>
          </w:p>
        </w:tc>
        <w:tc>
          <w:tcPr>
            <w:tcW w:w="1251" w:type="dxa"/>
            <w:vAlign w:val="center"/>
          </w:tcPr>
          <w:p w:rsidR="001D6EDA" w:rsidRDefault="00DD400B">
            <w:pPr>
              <w:jc w:val="center"/>
            </w:pPr>
            <w:r>
              <w:rPr>
                <w:color w:val="000000"/>
                <w:sz w:val="24"/>
              </w:rPr>
              <w:t>0.40%</w:t>
            </w:r>
          </w:p>
        </w:tc>
        <w:tc>
          <w:tcPr>
            <w:tcW w:w="1250" w:type="dxa"/>
            <w:vAlign w:val="center"/>
          </w:tcPr>
          <w:p w:rsidR="001D6EDA" w:rsidRDefault="00DD400B">
            <w:pPr>
              <w:jc w:val="center"/>
            </w:pPr>
            <w:r>
              <w:rPr>
                <w:color w:val="000000"/>
                <w:sz w:val="24"/>
              </w:rPr>
              <w:t>0.08%</w:t>
            </w:r>
          </w:p>
        </w:tc>
        <w:tc>
          <w:tcPr>
            <w:tcW w:w="1250" w:type="dxa"/>
            <w:vAlign w:val="center"/>
          </w:tcPr>
          <w:p w:rsidR="001D6EDA" w:rsidRDefault="00DD400B">
            <w:pPr>
              <w:jc w:val="center"/>
            </w:pPr>
            <w:r>
              <w:rPr>
                <w:color w:val="000000"/>
                <w:sz w:val="24"/>
              </w:rPr>
              <w:t>0.17%</w:t>
            </w:r>
          </w:p>
        </w:tc>
        <w:tc>
          <w:tcPr>
            <w:tcW w:w="1250" w:type="dxa"/>
            <w:vAlign w:val="center"/>
          </w:tcPr>
          <w:p w:rsidR="001D6EDA" w:rsidRDefault="00DD400B">
            <w:pPr>
              <w:jc w:val="center"/>
            </w:pPr>
            <w:r>
              <w:rPr>
                <w:color w:val="000000"/>
                <w:sz w:val="24"/>
              </w:rPr>
              <w:t>0.03%</w:t>
            </w:r>
          </w:p>
        </w:tc>
        <w:tc>
          <w:tcPr>
            <w:tcW w:w="1250" w:type="dxa"/>
            <w:vAlign w:val="center"/>
          </w:tcPr>
          <w:p w:rsidR="001D6EDA" w:rsidRDefault="00DD400B">
            <w:pPr>
              <w:jc w:val="center"/>
            </w:pPr>
            <w:r>
              <w:rPr>
                <w:color w:val="000000"/>
                <w:sz w:val="24"/>
              </w:rPr>
              <w:t>0.23%</w:t>
            </w:r>
          </w:p>
        </w:tc>
        <w:tc>
          <w:tcPr>
            <w:tcW w:w="1250" w:type="dxa"/>
            <w:vAlign w:val="center"/>
          </w:tcPr>
          <w:p w:rsidR="001D6EDA" w:rsidRDefault="00DD400B">
            <w:pPr>
              <w:jc w:val="center"/>
            </w:pPr>
            <w:r>
              <w:rPr>
                <w:color w:val="000000"/>
                <w:sz w:val="24"/>
              </w:rPr>
              <w:t>0.05%</w:t>
            </w:r>
          </w:p>
        </w:tc>
      </w:tr>
      <w:tr w:rsidR="001D6EDA">
        <w:tc>
          <w:tcPr>
            <w:tcW w:w="1497" w:type="dxa"/>
            <w:vAlign w:val="center"/>
          </w:tcPr>
          <w:p w:rsidR="001D6EDA" w:rsidRDefault="00DD400B">
            <w:pPr>
              <w:jc w:val="left"/>
            </w:pPr>
            <w:r>
              <w:rPr>
                <w:color w:val="000000"/>
                <w:sz w:val="24"/>
              </w:rPr>
              <w:t>过去三个月</w:t>
            </w:r>
          </w:p>
        </w:tc>
        <w:tc>
          <w:tcPr>
            <w:tcW w:w="1251" w:type="dxa"/>
            <w:vAlign w:val="center"/>
          </w:tcPr>
          <w:p w:rsidR="001D6EDA" w:rsidRDefault="00DD400B">
            <w:pPr>
              <w:jc w:val="center"/>
            </w:pPr>
            <w:r>
              <w:rPr>
                <w:color w:val="000000"/>
                <w:sz w:val="24"/>
              </w:rPr>
              <w:t>-0.41%</w:t>
            </w:r>
          </w:p>
        </w:tc>
        <w:tc>
          <w:tcPr>
            <w:tcW w:w="1250" w:type="dxa"/>
            <w:vAlign w:val="center"/>
          </w:tcPr>
          <w:p w:rsidR="001D6EDA" w:rsidRDefault="00DD400B">
            <w:pPr>
              <w:jc w:val="center"/>
            </w:pPr>
            <w:r>
              <w:rPr>
                <w:color w:val="000000"/>
                <w:sz w:val="24"/>
              </w:rPr>
              <w:t>0.16%</w:t>
            </w:r>
          </w:p>
        </w:tc>
        <w:tc>
          <w:tcPr>
            <w:tcW w:w="1250" w:type="dxa"/>
            <w:vAlign w:val="center"/>
          </w:tcPr>
          <w:p w:rsidR="001D6EDA" w:rsidRDefault="00DD400B">
            <w:pPr>
              <w:jc w:val="center"/>
            </w:pPr>
            <w:r>
              <w:rPr>
                <w:color w:val="000000"/>
                <w:sz w:val="24"/>
              </w:rPr>
              <w:t>-0.10%</w:t>
            </w:r>
          </w:p>
        </w:tc>
        <w:tc>
          <w:tcPr>
            <w:tcW w:w="1250" w:type="dxa"/>
            <w:vAlign w:val="center"/>
          </w:tcPr>
          <w:p w:rsidR="001D6EDA" w:rsidRDefault="00DD400B">
            <w:pPr>
              <w:jc w:val="center"/>
            </w:pPr>
            <w:r>
              <w:rPr>
                <w:color w:val="000000"/>
                <w:sz w:val="24"/>
              </w:rPr>
              <w:t>0.05%</w:t>
            </w:r>
          </w:p>
        </w:tc>
        <w:tc>
          <w:tcPr>
            <w:tcW w:w="1250" w:type="dxa"/>
            <w:vAlign w:val="center"/>
          </w:tcPr>
          <w:p w:rsidR="001D6EDA" w:rsidRDefault="00DD400B">
            <w:pPr>
              <w:jc w:val="center"/>
            </w:pPr>
            <w:r>
              <w:rPr>
                <w:color w:val="000000"/>
                <w:sz w:val="24"/>
              </w:rPr>
              <w:t>-0.31%</w:t>
            </w:r>
          </w:p>
        </w:tc>
        <w:tc>
          <w:tcPr>
            <w:tcW w:w="1250" w:type="dxa"/>
            <w:vAlign w:val="center"/>
          </w:tcPr>
          <w:p w:rsidR="001D6EDA" w:rsidRDefault="00DD400B">
            <w:pPr>
              <w:jc w:val="center"/>
            </w:pPr>
            <w:r>
              <w:rPr>
                <w:color w:val="000000"/>
                <w:sz w:val="24"/>
              </w:rPr>
              <w:t>0.11%</w:t>
            </w:r>
          </w:p>
        </w:tc>
      </w:tr>
      <w:tr w:rsidR="001D6EDA">
        <w:tc>
          <w:tcPr>
            <w:tcW w:w="1497" w:type="dxa"/>
            <w:vAlign w:val="center"/>
          </w:tcPr>
          <w:p w:rsidR="001D6EDA" w:rsidRDefault="00DD400B">
            <w:pPr>
              <w:jc w:val="left"/>
            </w:pPr>
            <w:r>
              <w:rPr>
                <w:color w:val="000000"/>
                <w:sz w:val="24"/>
              </w:rPr>
              <w:t>过去六个月</w:t>
            </w:r>
          </w:p>
        </w:tc>
        <w:tc>
          <w:tcPr>
            <w:tcW w:w="1251" w:type="dxa"/>
            <w:vAlign w:val="center"/>
          </w:tcPr>
          <w:p w:rsidR="001D6EDA" w:rsidRDefault="00DD400B">
            <w:pPr>
              <w:jc w:val="center"/>
            </w:pPr>
            <w:r>
              <w:rPr>
                <w:color w:val="000000"/>
                <w:sz w:val="24"/>
              </w:rPr>
              <w:t>3.05%</w:t>
            </w:r>
          </w:p>
        </w:tc>
        <w:tc>
          <w:tcPr>
            <w:tcW w:w="1250" w:type="dxa"/>
            <w:vAlign w:val="center"/>
          </w:tcPr>
          <w:p w:rsidR="001D6EDA" w:rsidRDefault="00DD400B">
            <w:pPr>
              <w:jc w:val="center"/>
            </w:pPr>
            <w:r>
              <w:rPr>
                <w:color w:val="000000"/>
                <w:sz w:val="24"/>
              </w:rPr>
              <w:t>0.15%</w:t>
            </w:r>
          </w:p>
        </w:tc>
        <w:tc>
          <w:tcPr>
            <w:tcW w:w="1250" w:type="dxa"/>
            <w:vAlign w:val="center"/>
          </w:tcPr>
          <w:p w:rsidR="001D6EDA" w:rsidRDefault="00DD400B">
            <w:pPr>
              <w:jc w:val="center"/>
            </w:pPr>
            <w:r>
              <w:rPr>
                <w:color w:val="000000"/>
                <w:sz w:val="24"/>
              </w:rPr>
              <w:t>0.47%</w:t>
            </w:r>
          </w:p>
        </w:tc>
        <w:tc>
          <w:tcPr>
            <w:tcW w:w="1250" w:type="dxa"/>
            <w:vAlign w:val="center"/>
          </w:tcPr>
          <w:p w:rsidR="001D6EDA" w:rsidRDefault="00DD400B">
            <w:pPr>
              <w:jc w:val="center"/>
            </w:pPr>
            <w:r>
              <w:rPr>
                <w:color w:val="000000"/>
                <w:sz w:val="24"/>
              </w:rPr>
              <w:t>0.05%</w:t>
            </w:r>
          </w:p>
        </w:tc>
        <w:tc>
          <w:tcPr>
            <w:tcW w:w="1250" w:type="dxa"/>
            <w:vAlign w:val="center"/>
          </w:tcPr>
          <w:p w:rsidR="001D6EDA" w:rsidRDefault="00DD400B">
            <w:pPr>
              <w:jc w:val="center"/>
            </w:pPr>
            <w:r>
              <w:rPr>
                <w:color w:val="000000"/>
                <w:sz w:val="24"/>
              </w:rPr>
              <w:t>2.58%</w:t>
            </w:r>
          </w:p>
        </w:tc>
        <w:tc>
          <w:tcPr>
            <w:tcW w:w="1250" w:type="dxa"/>
            <w:vAlign w:val="center"/>
          </w:tcPr>
          <w:p w:rsidR="001D6EDA" w:rsidRDefault="00DD400B">
            <w:pPr>
              <w:jc w:val="center"/>
            </w:pPr>
            <w:r>
              <w:rPr>
                <w:color w:val="000000"/>
                <w:sz w:val="24"/>
              </w:rPr>
              <w:t>0.10%</w:t>
            </w:r>
          </w:p>
        </w:tc>
      </w:tr>
      <w:tr w:rsidR="001D6EDA">
        <w:tc>
          <w:tcPr>
            <w:tcW w:w="1497" w:type="dxa"/>
            <w:vAlign w:val="center"/>
          </w:tcPr>
          <w:p w:rsidR="001D6EDA" w:rsidRDefault="00DD400B">
            <w:pPr>
              <w:jc w:val="left"/>
            </w:pPr>
            <w:r>
              <w:rPr>
                <w:color w:val="000000"/>
                <w:sz w:val="24"/>
              </w:rPr>
              <w:t>过去一年</w:t>
            </w:r>
          </w:p>
        </w:tc>
        <w:tc>
          <w:tcPr>
            <w:tcW w:w="1251" w:type="dxa"/>
            <w:vAlign w:val="center"/>
          </w:tcPr>
          <w:p w:rsidR="001D6EDA" w:rsidRDefault="00DD400B">
            <w:pPr>
              <w:jc w:val="center"/>
            </w:pPr>
            <w:r>
              <w:rPr>
                <w:color w:val="000000"/>
                <w:sz w:val="24"/>
              </w:rPr>
              <w:t>7.95%</w:t>
            </w:r>
          </w:p>
        </w:tc>
        <w:tc>
          <w:tcPr>
            <w:tcW w:w="1250" w:type="dxa"/>
            <w:vAlign w:val="center"/>
          </w:tcPr>
          <w:p w:rsidR="001D6EDA" w:rsidRDefault="00DD400B">
            <w:pPr>
              <w:jc w:val="center"/>
            </w:pPr>
            <w:r>
              <w:rPr>
                <w:color w:val="000000"/>
                <w:sz w:val="24"/>
              </w:rPr>
              <w:t>0.12%</w:t>
            </w:r>
          </w:p>
        </w:tc>
        <w:tc>
          <w:tcPr>
            <w:tcW w:w="1250" w:type="dxa"/>
            <w:vAlign w:val="center"/>
          </w:tcPr>
          <w:p w:rsidR="001D6EDA" w:rsidRDefault="00DD400B">
            <w:pPr>
              <w:jc w:val="center"/>
            </w:pPr>
            <w:r>
              <w:rPr>
                <w:color w:val="000000"/>
                <w:sz w:val="24"/>
              </w:rPr>
              <w:t>2.88%</w:t>
            </w:r>
          </w:p>
        </w:tc>
        <w:tc>
          <w:tcPr>
            <w:tcW w:w="1250" w:type="dxa"/>
            <w:vAlign w:val="center"/>
          </w:tcPr>
          <w:p w:rsidR="001D6EDA" w:rsidRDefault="00DD400B">
            <w:pPr>
              <w:jc w:val="center"/>
            </w:pPr>
            <w:r>
              <w:rPr>
                <w:color w:val="000000"/>
                <w:sz w:val="24"/>
              </w:rPr>
              <w:t>0.05%</w:t>
            </w:r>
          </w:p>
        </w:tc>
        <w:tc>
          <w:tcPr>
            <w:tcW w:w="1250" w:type="dxa"/>
            <w:vAlign w:val="center"/>
          </w:tcPr>
          <w:p w:rsidR="001D6EDA" w:rsidRDefault="00DD400B">
            <w:pPr>
              <w:jc w:val="center"/>
            </w:pPr>
            <w:r>
              <w:rPr>
                <w:color w:val="000000"/>
                <w:sz w:val="24"/>
              </w:rPr>
              <w:t>5.07%</w:t>
            </w:r>
          </w:p>
        </w:tc>
        <w:tc>
          <w:tcPr>
            <w:tcW w:w="1250" w:type="dxa"/>
            <w:vAlign w:val="center"/>
          </w:tcPr>
          <w:p w:rsidR="001D6EDA" w:rsidRDefault="00DD400B">
            <w:pPr>
              <w:jc w:val="center"/>
            </w:pPr>
            <w:r>
              <w:rPr>
                <w:color w:val="000000"/>
                <w:sz w:val="24"/>
              </w:rPr>
              <w:t>0.07%</w:t>
            </w:r>
          </w:p>
        </w:tc>
      </w:tr>
      <w:tr w:rsidR="001D6EDA">
        <w:tc>
          <w:tcPr>
            <w:tcW w:w="1497" w:type="dxa"/>
            <w:vAlign w:val="center"/>
          </w:tcPr>
          <w:p w:rsidR="001D6EDA" w:rsidRDefault="00DD400B">
            <w:pPr>
              <w:jc w:val="left"/>
            </w:pPr>
            <w:r>
              <w:rPr>
                <w:color w:val="000000"/>
                <w:sz w:val="24"/>
              </w:rPr>
              <w:t>过去三年</w:t>
            </w:r>
          </w:p>
        </w:tc>
        <w:tc>
          <w:tcPr>
            <w:tcW w:w="1251" w:type="dxa"/>
            <w:vAlign w:val="center"/>
          </w:tcPr>
          <w:p w:rsidR="001D6EDA" w:rsidRDefault="00DD400B">
            <w:pPr>
              <w:jc w:val="center"/>
            </w:pPr>
            <w:r>
              <w:rPr>
                <w:color w:val="000000"/>
                <w:sz w:val="24"/>
              </w:rPr>
              <w:t>8.02%</w:t>
            </w:r>
          </w:p>
        </w:tc>
        <w:tc>
          <w:tcPr>
            <w:tcW w:w="1250" w:type="dxa"/>
            <w:vAlign w:val="center"/>
          </w:tcPr>
          <w:p w:rsidR="001D6EDA" w:rsidRDefault="00DD400B">
            <w:pPr>
              <w:jc w:val="center"/>
            </w:pPr>
            <w:r>
              <w:rPr>
                <w:color w:val="000000"/>
                <w:sz w:val="24"/>
              </w:rPr>
              <w:t>0.11%</w:t>
            </w:r>
          </w:p>
        </w:tc>
        <w:tc>
          <w:tcPr>
            <w:tcW w:w="1250" w:type="dxa"/>
            <w:vAlign w:val="center"/>
          </w:tcPr>
          <w:p w:rsidR="001D6EDA" w:rsidRDefault="00DD400B">
            <w:pPr>
              <w:jc w:val="center"/>
            </w:pPr>
            <w:r>
              <w:rPr>
                <w:color w:val="000000"/>
                <w:sz w:val="24"/>
              </w:rPr>
              <w:t>-11.66%</w:t>
            </w:r>
          </w:p>
        </w:tc>
        <w:tc>
          <w:tcPr>
            <w:tcW w:w="1250" w:type="dxa"/>
            <w:vAlign w:val="center"/>
          </w:tcPr>
          <w:p w:rsidR="001D6EDA" w:rsidRDefault="00DD400B">
            <w:pPr>
              <w:jc w:val="center"/>
            </w:pPr>
            <w:r>
              <w:rPr>
                <w:color w:val="000000"/>
                <w:sz w:val="24"/>
              </w:rPr>
              <w:t>0.08%</w:t>
            </w:r>
          </w:p>
        </w:tc>
        <w:tc>
          <w:tcPr>
            <w:tcW w:w="1250" w:type="dxa"/>
            <w:vAlign w:val="center"/>
          </w:tcPr>
          <w:p w:rsidR="001D6EDA" w:rsidRDefault="00DD400B">
            <w:pPr>
              <w:jc w:val="center"/>
            </w:pPr>
            <w:r>
              <w:rPr>
                <w:color w:val="000000"/>
                <w:sz w:val="24"/>
              </w:rPr>
              <w:t>19.68%</w:t>
            </w:r>
          </w:p>
        </w:tc>
        <w:tc>
          <w:tcPr>
            <w:tcW w:w="1250" w:type="dxa"/>
            <w:vAlign w:val="center"/>
          </w:tcPr>
          <w:p w:rsidR="001D6EDA" w:rsidRDefault="00DD400B">
            <w:pPr>
              <w:jc w:val="center"/>
            </w:pPr>
            <w:r>
              <w:rPr>
                <w:color w:val="000000"/>
                <w:sz w:val="24"/>
              </w:rPr>
              <w:t>0.03%</w:t>
            </w:r>
          </w:p>
        </w:tc>
      </w:tr>
      <w:tr w:rsidR="001D6EDA">
        <w:tc>
          <w:tcPr>
            <w:tcW w:w="1497" w:type="dxa"/>
            <w:vAlign w:val="center"/>
          </w:tcPr>
          <w:p w:rsidR="001D6EDA" w:rsidRDefault="00DD400B">
            <w:pPr>
              <w:jc w:val="left"/>
            </w:pPr>
            <w:r>
              <w:rPr>
                <w:color w:val="000000"/>
                <w:sz w:val="24"/>
              </w:rPr>
              <w:t>自基金合同生效起至今</w:t>
            </w:r>
          </w:p>
        </w:tc>
        <w:tc>
          <w:tcPr>
            <w:tcW w:w="1251" w:type="dxa"/>
            <w:vAlign w:val="center"/>
          </w:tcPr>
          <w:p w:rsidR="001D6EDA" w:rsidRDefault="00DD400B">
            <w:pPr>
              <w:jc w:val="center"/>
            </w:pPr>
            <w:r>
              <w:rPr>
                <w:color w:val="000000"/>
                <w:sz w:val="24"/>
              </w:rPr>
              <w:t>82.59%</w:t>
            </w:r>
          </w:p>
        </w:tc>
        <w:tc>
          <w:tcPr>
            <w:tcW w:w="1250" w:type="dxa"/>
            <w:vAlign w:val="center"/>
          </w:tcPr>
          <w:p w:rsidR="001D6EDA" w:rsidRDefault="00DD400B">
            <w:pPr>
              <w:jc w:val="center"/>
            </w:pPr>
            <w:r>
              <w:rPr>
                <w:color w:val="000000"/>
                <w:sz w:val="24"/>
              </w:rPr>
              <w:t>0.26%</w:t>
            </w:r>
          </w:p>
        </w:tc>
        <w:tc>
          <w:tcPr>
            <w:tcW w:w="1250" w:type="dxa"/>
            <w:vAlign w:val="center"/>
          </w:tcPr>
          <w:p w:rsidR="001D6EDA" w:rsidRDefault="00DD400B">
            <w:pPr>
              <w:jc w:val="center"/>
            </w:pPr>
            <w:r>
              <w:rPr>
                <w:color w:val="000000"/>
                <w:sz w:val="24"/>
              </w:rPr>
              <w:t>-2.98%</w:t>
            </w:r>
          </w:p>
        </w:tc>
        <w:tc>
          <w:tcPr>
            <w:tcW w:w="1250" w:type="dxa"/>
            <w:vAlign w:val="center"/>
          </w:tcPr>
          <w:p w:rsidR="001D6EDA" w:rsidRDefault="00DD400B">
            <w:pPr>
              <w:jc w:val="center"/>
            </w:pPr>
            <w:r>
              <w:rPr>
                <w:color w:val="000000"/>
                <w:sz w:val="24"/>
              </w:rPr>
              <w:t>0.12%</w:t>
            </w:r>
          </w:p>
        </w:tc>
        <w:tc>
          <w:tcPr>
            <w:tcW w:w="1250" w:type="dxa"/>
            <w:vAlign w:val="center"/>
          </w:tcPr>
          <w:p w:rsidR="001D6EDA" w:rsidRDefault="00DD400B">
            <w:pPr>
              <w:jc w:val="center"/>
            </w:pPr>
            <w:r>
              <w:rPr>
                <w:color w:val="000000"/>
                <w:sz w:val="24"/>
              </w:rPr>
              <w:t>85.57%</w:t>
            </w:r>
          </w:p>
        </w:tc>
        <w:tc>
          <w:tcPr>
            <w:tcW w:w="1250" w:type="dxa"/>
            <w:vAlign w:val="center"/>
          </w:tcPr>
          <w:p w:rsidR="001D6EDA" w:rsidRDefault="00DD400B">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注：本基金的业绩比较基准为中债企业债总指数。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交银施罗德增利债券证券投资基金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2008</w:t>
      </w:r>
      <w:r w:rsidR="001548F9" w:rsidRPr="008A1551">
        <w:rPr>
          <w:rFonts w:ascii="Times New Roman" w:hAnsi="Times New Roman"/>
          <w:sz w:val="24"/>
          <w:szCs w:val="24"/>
        </w:rPr>
        <w:t>年</w:t>
      </w:r>
      <w:r w:rsidR="001548F9" w:rsidRPr="008A1551">
        <w:rPr>
          <w:rFonts w:ascii="Times New Roman" w:hAnsi="Times New Roman"/>
          <w:sz w:val="24"/>
          <w:szCs w:val="24"/>
        </w:rPr>
        <w:t>3</w:t>
      </w:r>
      <w:r w:rsidR="001548F9" w:rsidRPr="008A1551">
        <w:rPr>
          <w:rFonts w:ascii="Times New Roman" w:hAnsi="Times New Roman"/>
          <w:sz w:val="24"/>
          <w:szCs w:val="24"/>
        </w:rPr>
        <w:t>月</w:t>
      </w:r>
      <w:r w:rsidR="001548F9" w:rsidRPr="008A1551">
        <w:rPr>
          <w:rFonts w:ascii="Times New Roman" w:hAnsi="Times New Roman"/>
          <w:sz w:val="24"/>
          <w:szCs w:val="24"/>
        </w:rPr>
        <w:t>31</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交银增利债券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1D6EDA" w:rsidRDefault="00DD400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1D6EDA">
        <w:tc>
          <w:tcPr>
            <w:tcW w:w="1033" w:type="dxa"/>
            <w:vAlign w:val="center"/>
          </w:tcPr>
          <w:p w:rsidR="001D6EDA" w:rsidRDefault="00DD400B">
            <w:pPr>
              <w:jc w:val="center"/>
            </w:pPr>
            <w:r>
              <w:rPr>
                <w:color w:val="000000"/>
                <w:sz w:val="24"/>
              </w:rPr>
              <w:t>于海颖</w:t>
            </w:r>
          </w:p>
        </w:tc>
        <w:tc>
          <w:tcPr>
            <w:tcW w:w="1416" w:type="dxa"/>
            <w:vAlign w:val="center"/>
          </w:tcPr>
          <w:p w:rsidR="001D6EDA" w:rsidRDefault="00DD400B">
            <w:pPr>
              <w:jc w:val="center"/>
            </w:pPr>
            <w:r>
              <w:rPr>
                <w:color w:val="000000"/>
                <w:sz w:val="24"/>
              </w:rPr>
              <w:t>交银增利债券、交银纯债债券发起、交银丰盈收益债券、交银丰晟收益债券、交银裕如纯债债券的基金经理，公司固定收益（公募）投资总监</w:t>
            </w:r>
          </w:p>
        </w:tc>
        <w:tc>
          <w:tcPr>
            <w:tcW w:w="1126" w:type="dxa"/>
            <w:vAlign w:val="center"/>
          </w:tcPr>
          <w:p w:rsidR="001D6EDA" w:rsidRDefault="00DD400B">
            <w:pPr>
              <w:jc w:val="center"/>
            </w:pPr>
            <w:r>
              <w:rPr>
                <w:color w:val="000000"/>
                <w:sz w:val="24"/>
              </w:rPr>
              <w:t>2017-06-10</w:t>
            </w:r>
          </w:p>
        </w:tc>
        <w:tc>
          <w:tcPr>
            <w:tcW w:w="1192" w:type="dxa"/>
            <w:vAlign w:val="center"/>
          </w:tcPr>
          <w:p w:rsidR="001D6EDA" w:rsidRDefault="00DD400B">
            <w:pPr>
              <w:jc w:val="center"/>
            </w:pPr>
            <w:r>
              <w:rPr>
                <w:color w:val="000000"/>
                <w:sz w:val="24"/>
              </w:rPr>
              <w:t>-</w:t>
            </w:r>
          </w:p>
        </w:tc>
        <w:tc>
          <w:tcPr>
            <w:tcW w:w="1169" w:type="dxa"/>
            <w:vAlign w:val="center"/>
          </w:tcPr>
          <w:p w:rsidR="001D6EDA" w:rsidRDefault="00DD400B">
            <w:pPr>
              <w:jc w:val="center"/>
            </w:pPr>
            <w:r>
              <w:rPr>
                <w:color w:val="000000"/>
                <w:sz w:val="24"/>
              </w:rPr>
              <w:t>13</w:t>
            </w:r>
            <w:r>
              <w:rPr>
                <w:color w:val="000000"/>
                <w:sz w:val="24"/>
              </w:rPr>
              <w:t>年</w:t>
            </w:r>
          </w:p>
        </w:tc>
        <w:tc>
          <w:tcPr>
            <w:tcW w:w="3062" w:type="dxa"/>
            <w:vAlign w:val="center"/>
          </w:tcPr>
          <w:p w:rsidR="001D6EDA" w:rsidRDefault="00DD400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1D6EDA">
        <w:tc>
          <w:tcPr>
            <w:tcW w:w="1033" w:type="dxa"/>
            <w:vAlign w:val="center"/>
          </w:tcPr>
          <w:p w:rsidR="001D6EDA" w:rsidRDefault="00DD400B">
            <w:pPr>
              <w:jc w:val="center"/>
            </w:pPr>
            <w:r>
              <w:rPr>
                <w:color w:val="000000"/>
                <w:sz w:val="24"/>
              </w:rPr>
              <w:t>魏玉敏</w:t>
            </w:r>
          </w:p>
        </w:tc>
        <w:tc>
          <w:tcPr>
            <w:tcW w:w="1416" w:type="dxa"/>
            <w:vAlign w:val="center"/>
          </w:tcPr>
          <w:p w:rsidR="001D6EDA" w:rsidRDefault="00DD400B">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126" w:type="dxa"/>
            <w:vAlign w:val="center"/>
          </w:tcPr>
          <w:p w:rsidR="001D6EDA" w:rsidRDefault="00DD400B">
            <w:pPr>
              <w:jc w:val="center"/>
            </w:pPr>
            <w:r>
              <w:rPr>
                <w:color w:val="000000"/>
                <w:sz w:val="24"/>
              </w:rPr>
              <w:t>2018-08-29</w:t>
            </w:r>
          </w:p>
        </w:tc>
        <w:tc>
          <w:tcPr>
            <w:tcW w:w="1192" w:type="dxa"/>
            <w:vAlign w:val="center"/>
          </w:tcPr>
          <w:p w:rsidR="001D6EDA" w:rsidRDefault="00DD400B">
            <w:pPr>
              <w:jc w:val="center"/>
            </w:pPr>
            <w:r>
              <w:rPr>
                <w:color w:val="000000"/>
                <w:sz w:val="24"/>
              </w:rPr>
              <w:t>-</w:t>
            </w:r>
          </w:p>
        </w:tc>
        <w:tc>
          <w:tcPr>
            <w:tcW w:w="1169" w:type="dxa"/>
            <w:vAlign w:val="center"/>
          </w:tcPr>
          <w:p w:rsidR="001D6EDA" w:rsidRDefault="00DD400B">
            <w:pPr>
              <w:jc w:val="center"/>
            </w:pPr>
            <w:r>
              <w:rPr>
                <w:color w:val="000000"/>
                <w:sz w:val="24"/>
              </w:rPr>
              <w:t>7</w:t>
            </w:r>
            <w:r>
              <w:rPr>
                <w:color w:val="000000"/>
                <w:sz w:val="24"/>
              </w:rPr>
              <w:t>年</w:t>
            </w:r>
          </w:p>
        </w:tc>
        <w:tc>
          <w:tcPr>
            <w:tcW w:w="3062" w:type="dxa"/>
            <w:vAlign w:val="center"/>
          </w:tcPr>
          <w:p w:rsidR="001D6EDA" w:rsidRDefault="00DD400B">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1D6EDA" w:rsidRDefault="00DD400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D6EDA" w:rsidRDefault="00DD400B">
      <w:pPr>
        <w:tabs>
          <w:tab w:val="left" w:pos="426"/>
        </w:tabs>
        <w:spacing w:before="29" w:line="288" w:lineRule="auto"/>
        <w:jc w:val="left"/>
        <w:rPr>
          <w:kern w:val="0"/>
          <w:sz w:val="24"/>
        </w:rPr>
      </w:pPr>
      <w:r>
        <w:rPr>
          <w:kern w:val="0"/>
          <w:sz w:val="24"/>
        </w:rPr>
        <w:t xml:space="preserve">    2</w:t>
      </w:r>
      <w:r>
        <w:rPr>
          <w:kern w:val="0"/>
          <w:sz w:val="24"/>
        </w:rPr>
        <w:t>、本表所列基金经</w:t>
      </w:r>
      <w:r>
        <w:rPr>
          <w:kern w:val="0"/>
          <w:sz w:val="24"/>
        </w:rPr>
        <w:t>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1D6EDA" w:rsidRDefault="00DD400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D6EDA" w:rsidRDefault="00DD400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D6EDA" w:rsidRDefault="00DD400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1D6EDA" w:rsidRDefault="00DD400B">
      <w:pPr>
        <w:spacing w:before="29" w:line="288" w:lineRule="auto"/>
        <w:ind w:firstLineChars="200" w:firstLine="480"/>
        <w:rPr>
          <w:color w:val="000000"/>
          <w:sz w:val="24"/>
        </w:rPr>
      </w:pPr>
      <w:r>
        <w:rPr>
          <w:color w:val="000000"/>
          <w:sz w:val="24"/>
        </w:rPr>
        <w:t>2019</w:t>
      </w:r>
      <w:r>
        <w:rPr>
          <w:color w:val="000000"/>
          <w:sz w:val="24"/>
        </w:rPr>
        <w:t>年上半年宏观经济和债券市场均处于震荡波动中，债券收益率呈现先上后下走势。今年年初以来债券市场的交易逻辑从去年的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，随着经济托底政策的推进，市场对前期经济的悲观预期明显修复，债券收益率震荡上行。进入四月，经济数据大幅超预期，在央行辟谣降准后，</w:t>
      </w:r>
      <w:r>
        <w:rPr>
          <w:color w:val="000000"/>
          <w:sz w:val="24"/>
        </w:rPr>
        <w:t>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1D6EDA" w:rsidRDefault="00DD400B">
      <w:pPr>
        <w:spacing w:before="29" w:line="288" w:lineRule="auto"/>
        <w:ind w:firstLineChars="200" w:firstLine="480"/>
        <w:rPr>
          <w:color w:val="000000"/>
          <w:sz w:val="24"/>
        </w:rPr>
      </w:pPr>
      <w:r>
        <w:rPr>
          <w:color w:val="000000"/>
          <w:sz w:val="24"/>
        </w:rPr>
        <w:t>上半年转债资产表现呈现出大幅波动，一季度随着经济悲观预期修复和风险偏好的提升，转债资产明显上行。二季度以来随着政策预期的收紧和中美贸易摩擦加剧，权益市场明显调整，转债在一季度累计涨幅较高的情况下，二季度随着权益市场下行，平价估值均有所压缩。</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报告期内，基于对宏观经济的判断，本基金适当降低了组合久期，券种配置上以信用债为底仓，获得较为稳定的票息收益。同时，组合小幅降低了转债仓位，控制回撤。</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我们将关注信用债的票息机会，拟继续以中高等级信用债为配置重点，并维持中等的杠杆水平，以期提升组合整体静态收益。操作策略方面，我们将继续关注中高等级信用品种的投资机会，维持中性杠杆，提高信用底仓的静态收益。转债资产方面，我们将保持适当的转债仓位配置，并精选具有性价比优势的个券，以期增厚组合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1D6EDA" w:rsidRDefault="00DD400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1D6EDA" w:rsidRDefault="00DD400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w:t>
      </w:r>
      <w:r>
        <w:rPr>
          <w:color w:val="000000"/>
          <w:sz w:val="24"/>
        </w:rPr>
        <w:t>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根据相关法律法规和基金合同的规定，本基金对上一年度及本报告期应分配的可供分配利润进行了收益分配，具体情况参见半年度报告正文</w:t>
      </w:r>
      <w:r w:rsidRPr="008A1551">
        <w:rPr>
          <w:color w:val="000000"/>
          <w:sz w:val="24"/>
        </w:rPr>
        <w:t>6.4.8.2</w:t>
      </w:r>
      <w:r w:rsidRPr="008A1551">
        <w:rPr>
          <w:color w:val="000000"/>
          <w:sz w:val="24"/>
        </w:rPr>
        <w:t>资产负债表日后事项及</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D6EDA" w:rsidRDefault="00DD400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w:t>
      </w:r>
      <w:r w:rsidRPr="008A1551">
        <w:rPr>
          <w:color w:val="000000"/>
          <w:sz w:val="24"/>
        </w:rPr>
        <w:t>A</w:t>
      </w:r>
      <w:r w:rsidRPr="008A1551">
        <w:rPr>
          <w:color w:val="000000"/>
          <w:sz w:val="24"/>
        </w:rPr>
        <w:t>级实施利润分配的金额为</w:t>
      </w:r>
      <w:r w:rsidRPr="008A1551">
        <w:rPr>
          <w:color w:val="000000"/>
          <w:sz w:val="24"/>
        </w:rPr>
        <w:t>4,180,140.82</w:t>
      </w:r>
      <w:r w:rsidRPr="008A1551">
        <w:rPr>
          <w:color w:val="000000"/>
          <w:sz w:val="24"/>
        </w:rPr>
        <w:t>元，</w:t>
      </w:r>
      <w:r w:rsidRPr="008A1551">
        <w:rPr>
          <w:color w:val="000000"/>
          <w:sz w:val="24"/>
        </w:rPr>
        <w:t>C</w:t>
      </w:r>
      <w:r w:rsidRPr="008A1551">
        <w:rPr>
          <w:color w:val="000000"/>
          <w:sz w:val="24"/>
        </w:rPr>
        <w:t>级实施利润分配的金额为</w:t>
      </w:r>
      <w:r w:rsidRPr="008A1551">
        <w:rPr>
          <w:color w:val="000000"/>
          <w:sz w:val="24"/>
        </w:rPr>
        <w:t>1,508,163.33</w:t>
      </w:r>
      <w:r w:rsidRPr="008A1551">
        <w:rPr>
          <w:color w:val="000000"/>
          <w:sz w:val="24"/>
        </w:rPr>
        <w:t>。</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会计主体：交银施罗德增利债券证券投资基金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4,276,214.59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1,066,155.34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8,445,635.14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10,152,069.76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33,716.60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11,082.32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597,806,250.39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398,249,458.46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597,806,250.39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394,249,458.46</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4,000,000.00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9,278,785.96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7,020,168.01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10,531.70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85,936.61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619,851,134.38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416,584,870.50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103,000,000.00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55,152.65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115,172.56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272,291.91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240,072.35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163,798.10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80,024.11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54,599.35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29,772.01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28,859.49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1,525.07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2,584.03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63,370.41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44,849.88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133,561.61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100,234.40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96,831.24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189,402.60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150,760,329.36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103,911,772.41</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452,790,050.92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306,092,285.48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16,300,754.10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6,580,812.61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469,090,805.02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312,673,098.09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619,851,134.38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416,584,870.50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1.0365</w:t>
      </w:r>
      <w:r w:rsidRPr="008A1551">
        <w:rPr>
          <w:kern w:val="0"/>
          <w:sz w:val="24"/>
        </w:rPr>
        <w:t>元，</w:t>
      </w:r>
      <w:r w:rsidRPr="008A1551">
        <w:rPr>
          <w:kern w:val="0"/>
          <w:sz w:val="24"/>
        </w:rPr>
        <w:t>C</w:t>
      </w:r>
      <w:r w:rsidRPr="008A1551">
        <w:rPr>
          <w:kern w:val="0"/>
          <w:sz w:val="24"/>
        </w:rPr>
        <w:t>类基金份额净值</w:t>
      </w:r>
      <w:r w:rsidRPr="008A1551">
        <w:rPr>
          <w:kern w:val="0"/>
          <w:sz w:val="24"/>
        </w:rPr>
        <w:t>1.0338</w:t>
      </w:r>
      <w:r w:rsidRPr="008A1551">
        <w:rPr>
          <w:kern w:val="0"/>
          <w:sz w:val="24"/>
        </w:rPr>
        <w:t>元，基金份额总额</w:t>
      </w:r>
      <w:r w:rsidRPr="008A1551">
        <w:rPr>
          <w:kern w:val="0"/>
          <w:sz w:val="24"/>
        </w:rPr>
        <w:t>452,790,050.92</w:t>
      </w:r>
      <w:r w:rsidRPr="008A1551">
        <w:rPr>
          <w:kern w:val="0"/>
          <w:sz w:val="24"/>
        </w:rPr>
        <w:t>份，其中</w:t>
      </w:r>
      <w:r w:rsidRPr="008A1551">
        <w:rPr>
          <w:kern w:val="0"/>
          <w:sz w:val="24"/>
        </w:rPr>
        <w:t>A/B</w:t>
      </w:r>
      <w:r w:rsidRPr="008A1551">
        <w:rPr>
          <w:kern w:val="0"/>
          <w:sz w:val="24"/>
        </w:rPr>
        <w:t>类基金份额</w:t>
      </w:r>
      <w:r w:rsidRPr="008A1551">
        <w:rPr>
          <w:kern w:val="0"/>
          <w:sz w:val="24"/>
        </w:rPr>
        <w:t>367,833,331.62</w:t>
      </w:r>
      <w:r w:rsidRPr="008A1551">
        <w:rPr>
          <w:kern w:val="0"/>
          <w:sz w:val="24"/>
        </w:rPr>
        <w:t>份，</w:t>
      </w:r>
      <w:r w:rsidRPr="008A1551">
        <w:rPr>
          <w:kern w:val="0"/>
          <w:sz w:val="24"/>
        </w:rPr>
        <w:t>C</w:t>
      </w:r>
      <w:r w:rsidRPr="008A1551">
        <w:rPr>
          <w:kern w:val="0"/>
          <w:sz w:val="24"/>
        </w:rPr>
        <w:t>类基金份额</w:t>
      </w:r>
      <w:r w:rsidRPr="008A1551">
        <w:rPr>
          <w:kern w:val="0"/>
          <w:sz w:val="24"/>
        </w:rPr>
        <w:t>84,956,719.30</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交银施罗德增利债券证券投资基金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17,622,433.39</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12,616,623.83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11,564,595.53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8,527,372.47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108,379.11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72,170.16</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11,375,310.63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8,189,773.27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52,082.50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249,988.65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28,823.29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15,440.39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7,087,854.63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-331,386.19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7,087,854.63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-331,386.19</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-1,086,157.18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4,369,052.11</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56,140.41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51,585.44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4,150,086.20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3,561,291.28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1,503,873.46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994,700.69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501,291.19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331,566.84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192,910.63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151,538.54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13,487.40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13,392.93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1,788,895.47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1,867,333.22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1,788,895.47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1,867,333.22</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36,279.44</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27,472.97</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113,348.61</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175,286.09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13,472,347.19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9,055,332.55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13,472,347.19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9,055,332.55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交银施罗德增利债券证券投资基金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306,092,285.48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6,580,812.61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312,673,098.09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13,472,347.19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13,472,347.19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146,697,765.44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1,935,898.45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148,633,663.89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330,841,138.97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7,639,535.51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338,480,674.48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-184,143,373.53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-5,703,637.06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-189,847,010.59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-5,688,304.15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-5,688,304.15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452,790,050.92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16,300,754.10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469,090,805.02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355,505,739.46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-12,810,755.35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342,694,984.11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9,055,332.55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9,055,332.55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-22,501,044.56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713,027.39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-21,788,017.17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174,266,093.02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-3,950,419.10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170,315,673.92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-196,767,137.58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4,663,446.49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-192,103,691.09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333,004,694.90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-3,042,395.41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329,962,299.49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1D6EDA" w:rsidRDefault="00DD400B">
      <w:pPr>
        <w:spacing w:before="29" w:line="288" w:lineRule="auto"/>
        <w:ind w:firstLineChars="200" w:firstLine="480"/>
        <w:rPr>
          <w:color w:val="000000"/>
          <w:sz w:val="24"/>
        </w:rPr>
      </w:pPr>
      <w:r>
        <w:rPr>
          <w:color w:val="000000"/>
          <w:sz w:val="24"/>
        </w:rPr>
        <w:t>交银施罗德增利债券证券投资基金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[2008]</w:t>
      </w:r>
      <w:r>
        <w:rPr>
          <w:color w:val="000000"/>
          <w:sz w:val="24"/>
        </w:rPr>
        <w:t>第</w:t>
      </w:r>
      <w:r>
        <w:rPr>
          <w:color w:val="000000"/>
          <w:sz w:val="24"/>
        </w:rPr>
        <w:t>239</w:t>
      </w:r>
      <w:r>
        <w:rPr>
          <w:color w:val="00000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color w:val="000000"/>
          <w:sz w:val="24"/>
        </w:rPr>
        <w:t>10,315,946,853.63</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029</w:t>
      </w:r>
      <w:r>
        <w:rPr>
          <w:color w:val="000000"/>
          <w:sz w:val="24"/>
        </w:rPr>
        <w:t>号验资报告</w:t>
      </w:r>
      <w:r>
        <w:rPr>
          <w:color w:val="000000"/>
          <w:sz w:val="24"/>
        </w:rPr>
        <w:t>予以验证。经向中国证监会备案，《交银施罗德增利债券证券投资基金基金合同》于</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日正式生效，基金合同生效日的基金份额总额为</w:t>
      </w:r>
      <w:r>
        <w:rPr>
          <w:color w:val="000000"/>
          <w:sz w:val="24"/>
        </w:rPr>
        <w:t>10,322,807,118.45</w:t>
      </w:r>
      <w:r>
        <w:rPr>
          <w:color w:val="000000"/>
          <w:sz w:val="24"/>
        </w:rPr>
        <w:t>份基金份额，其中认购资金利息折合</w:t>
      </w:r>
      <w:r>
        <w:rPr>
          <w:color w:val="000000"/>
          <w:sz w:val="24"/>
        </w:rPr>
        <w:t>6,860,264.82</w:t>
      </w:r>
      <w:r>
        <w:rPr>
          <w:color w:val="000000"/>
          <w:sz w:val="24"/>
        </w:rPr>
        <w:t>份基金份额。本基金的基金管理人为交银施罗德基金管理有限公司，基金托管人为中国建设银行股份有限公司。</w:t>
      </w:r>
    </w:p>
    <w:p w:rsidR="001D6EDA" w:rsidRDefault="00DD400B">
      <w:pPr>
        <w:spacing w:before="29" w:line="288" w:lineRule="auto"/>
        <w:ind w:firstLineChars="200" w:firstLine="480"/>
        <w:rPr>
          <w:color w:val="000000"/>
          <w:sz w:val="24"/>
        </w:rPr>
      </w:pPr>
      <w:r>
        <w:rPr>
          <w:color w:val="00000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w:t>
      </w:r>
      <w:r>
        <w:rPr>
          <w:color w:val="000000"/>
          <w:sz w:val="24"/>
        </w:rPr>
        <w:t>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类；不收取申购费用，赎回时收取短期赎回费，并从本类别基金资产中计提销售服务费的，称为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8A1551">
        <w:rPr>
          <w:color w:val="000000"/>
          <w:sz w:val="24"/>
        </w:rPr>
        <w:t>(</w:t>
      </w:r>
      <w:r w:rsidRPr="008A1551">
        <w:rPr>
          <w:color w:val="000000"/>
          <w:sz w:val="24"/>
        </w:rPr>
        <w:t>包括国债、金融债、央行票据、企业债、公司债、短期融资券、资产支持证券、次级债、可转换债券等</w:t>
      </w:r>
      <w:r w:rsidRPr="008A1551">
        <w:rPr>
          <w:color w:val="000000"/>
          <w:sz w:val="24"/>
        </w:rPr>
        <w:t>)</w:t>
      </w:r>
      <w:r w:rsidRPr="008A1551">
        <w:rPr>
          <w:color w:val="000000"/>
          <w:sz w:val="24"/>
        </w:rPr>
        <w:t>占基金资产的比例为</w:t>
      </w:r>
      <w:r w:rsidRPr="008A1551">
        <w:rPr>
          <w:color w:val="000000"/>
          <w:sz w:val="24"/>
        </w:rPr>
        <w:t>80%-100%</w:t>
      </w:r>
      <w:r w:rsidRPr="008A1551">
        <w:rPr>
          <w:color w:val="000000"/>
          <w:sz w:val="24"/>
        </w:rPr>
        <w:t>，其中次级债、资产支持证券</w:t>
      </w:r>
      <w:r w:rsidRPr="008A1551">
        <w:rPr>
          <w:color w:val="000000"/>
          <w:sz w:val="24"/>
        </w:rPr>
        <w:t>(</w:t>
      </w:r>
      <w:r w:rsidRPr="008A1551">
        <w:rPr>
          <w:color w:val="000000"/>
          <w:sz w:val="24"/>
        </w:rPr>
        <w:t>含资产收益计划</w:t>
      </w:r>
      <w:r w:rsidRPr="008A1551">
        <w:rPr>
          <w:color w:val="000000"/>
          <w:sz w:val="24"/>
        </w:rPr>
        <w:t>)</w:t>
      </w:r>
      <w:r w:rsidRPr="008A1551">
        <w:rPr>
          <w:color w:val="000000"/>
          <w:sz w:val="24"/>
        </w:rPr>
        <w:t>和可转换债券占基金资产的比例为</w:t>
      </w:r>
      <w:r w:rsidRPr="008A1551">
        <w:rPr>
          <w:color w:val="000000"/>
          <w:sz w:val="24"/>
        </w:rPr>
        <w:t>0-40%</w:t>
      </w:r>
      <w:r w:rsidRPr="008A1551">
        <w:rPr>
          <w:color w:val="000000"/>
          <w:sz w:val="24"/>
        </w:rPr>
        <w:t>，基金保留的现金以及投资于到期日在一年以内的政府债券的比例合计不低于基金资产净值的</w:t>
      </w:r>
      <w:r w:rsidRPr="008A1551">
        <w:rPr>
          <w:color w:val="000000"/>
          <w:sz w:val="24"/>
        </w:rPr>
        <w:t>5%</w:t>
      </w:r>
      <w:r w:rsidRPr="008A1551">
        <w:rPr>
          <w:color w:val="000000"/>
          <w:sz w:val="24"/>
        </w:rPr>
        <w:t>，其中现金不包括结算备付金、存出保证金和应收申购款等；股票、权证等资产占基金资产的比例为</w:t>
      </w:r>
      <w:r w:rsidRPr="008A1551">
        <w:rPr>
          <w:color w:val="000000"/>
          <w:sz w:val="24"/>
        </w:rPr>
        <w:t>0-20%</w:t>
      </w:r>
      <w:r w:rsidRPr="008A1551">
        <w:rPr>
          <w:color w:val="000000"/>
          <w:sz w:val="24"/>
        </w:rPr>
        <w:t>，其中权证资产占基金资产净值的比例为</w:t>
      </w:r>
      <w:r w:rsidRPr="008A1551">
        <w:rPr>
          <w:color w:val="000000"/>
          <w:sz w:val="24"/>
        </w:rPr>
        <w:t>0-3%</w:t>
      </w:r>
      <w:r w:rsidRPr="008A1551">
        <w:rPr>
          <w:color w:val="000000"/>
          <w:sz w:val="24"/>
        </w:rPr>
        <w:t>。本基金的业绩比较基准为：中债企业债总指数。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D6EDA" w:rsidRDefault="00DD400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颁布的《证券投资基金会计核算业务指引》、《交银施罗德增利债券证券投资基金基金合同》和在财务报表附注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1D6EDA" w:rsidRDefault="00DD400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D6EDA" w:rsidRDefault="00DD400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w:t>
      </w:r>
      <w:r>
        <w:rPr>
          <w:color w:val="000000"/>
          <w:sz w:val="24"/>
        </w:rPr>
        <w:t>中发生的增值税应税行为，未缴纳增值税的，不再缴纳；已缴纳增值税的，已纳税额从资管产品管理人以后月份的增值税应纳税额中抵减。</w:t>
      </w:r>
    </w:p>
    <w:p w:rsidR="001D6EDA" w:rsidRDefault="00DD400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w:t>
      </w:r>
      <w:r>
        <w:rPr>
          <w:color w:val="000000"/>
          <w:sz w:val="24"/>
        </w:rPr>
        <w:t>算销售额。</w:t>
      </w:r>
    </w:p>
    <w:p w:rsidR="001D6EDA" w:rsidRDefault="00DD400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D6EDA" w:rsidRDefault="00DD400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w:t>
      </w:r>
      <w:r>
        <w:rPr>
          <w:color w:val="000000"/>
          <w:sz w:val="24"/>
        </w:rPr>
        <w:t>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D6EDA" w:rsidRDefault="00DD400B">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1D6EDA">
        <w:tc>
          <w:tcPr>
            <w:tcW w:w="5219" w:type="dxa"/>
            <w:vAlign w:val="center"/>
          </w:tcPr>
          <w:p w:rsidR="001D6EDA" w:rsidRDefault="00DD400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D6EDA" w:rsidRDefault="00DD400B">
            <w:pPr>
              <w:jc w:val="left"/>
            </w:pPr>
            <w:r>
              <w:rPr>
                <w:color w:val="000000"/>
                <w:sz w:val="24"/>
              </w:rPr>
              <w:t>基金管理人、基金销售机构</w:t>
            </w:r>
          </w:p>
        </w:tc>
      </w:tr>
      <w:tr w:rsidR="001D6EDA">
        <w:tc>
          <w:tcPr>
            <w:tcW w:w="5219" w:type="dxa"/>
            <w:vAlign w:val="center"/>
          </w:tcPr>
          <w:p w:rsidR="001D6EDA" w:rsidRDefault="00DD400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1D6EDA" w:rsidRDefault="00DD400B">
            <w:pPr>
              <w:jc w:val="left"/>
            </w:pPr>
            <w:r>
              <w:rPr>
                <w:color w:val="000000"/>
                <w:sz w:val="24"/>
              </w:rPr>
              <w:t>基金托管人、基金销售机构</w:t>
            </w:r>
          </w:p>
        </w:tc>
      </w:tr>
      <w:tr w:rsidR="001D6EDA">
        <w:tc>
          <w:tcPr>
            <w:tcW w:w="5219" w:type="dxa"/>
            <w:vAlign w:val="center"/>
          </w:tcPr>
          <w:p w:rsidR="001D6EDA" w:rsidRDefault="00DD400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D6EDA" w:rsidRDefault="00DD400B">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1,503,873.46</w:t>
            </w:r>
          </w:p>
        </w:tc>
        <w:tc>
          <w:tcPr>
            <w:tcW w:w="2657" w:type="dxa"/>
            <w:vAlign w:val="center"/>
          </w:tcPr>
          <w:p w:rsidR="001548F9" w:rsidRPr="008A1551" w:rsidRDefault="001548F9" w:rsidP="009E1EA4">
            <w:pPr>
              <w:spacing w:before="29" w:line="288" w:lineRule="auto"/>
              <w:jc w:val="right"/>
              <w:rPr>
                <w:sz w:val="24"/>
              </w:rPr>
            </w:pPr>
            <w:r w:rsidRPr="008A1551">
              <w:rPr>
                <w:sz w:val="24"/>
              </w:rPr>
              <w:t>994,700.69</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126,662.05</w:t>
            </w:r>
          </w:p>
        </w:tc>
        <w:tc>
          <w:tcPr>
            <w:tcW w:w="2657" w:type="dxa"/>
            <w:vAlign w:val="center"/>
          </w:tcPr>
          <w:p w:rsidR="001548F9" w:rsidRPr="008A1551" w:rsidRDefault="001548F9" w:rsidP="009E1EA4">
            <w:pPr>
              <w:spacing w:before="29" w:line="288" w:lineRule="auto"/>
              <w:jc w:val="right"/>
              <w:rPr>
                <w:sz w:val="24"/>
              </w:rPr>
            </w:pPr>
            <w:r w:rsidRPr="008A1551">
              <w:rPr>
                <w:sz w:val="24"/>
              </w:rPr>
              <w:t>107,079.97</w:t>
            </w:r>
          </w:p>
        </w:tc>
      </w:tr>
    </w:tbl>
    <w:p w:rsidR="001D6EDA" w:rsidRDefault="00DD400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501,291.19</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331,566.84</w:t>
            </w:r>
          </w:p>
        </w:tc>
      </w:tr>
    </w:tbl>
    <w:p w:rsidR="001D6EDA" w:rsidRDefault="00DD400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D6EDA">
        <w:tc>
          <w:tcPr>
            <w:tcW w:w="2000" w:type="dxa"/>
            <w:vAlign w:val="center"/>
          </w:tcPr>
          <w:p w:rsidR="001D6EDA" w:rsidRDefault="00DD400B">
            <w:pPr>
              <w:jc w:val="left"/>
            </w:pPr>
            <w:r>
              <w:rPr>
                <w:sz w:val="24"/>
              </w:rPr>
              <w:t>交通银行</w:t>
            </w:r>
          </w:p>
        </w:tc>
        <w:tc>
          <w:tcPr>
            <w:tcW w:w="1766" w:type="dxa"/>
            <w:vAlign w:val="center"/>
          </w:tcPr>
          <w:p w:rsidR="001D6EDA" w:rsidRDefault="00DD400B">
            <w:pPr>
              <w:jc w:val="right"/>
            </w:pPr>
            <w:r>
              <w:rPr>
                <w:sz w:val="24"/>
              </w:rPr>
              <w:t>-</w:t>
            </w:r>
          </w:p>
        </w:tc>
        <w:tc>
          <w:tcPr>
            <w:tcW w:w="2162" w:type="dxa"/>
            <w:vAlign w:val="center"/>
          </w:tcPr>
          <w:p w:rsidR="001D6EDA" w:rsidRDefault="00DD400B">
            <w:pPr>
              <w:jc w:val="right"/>
            </w:pPr>
            <w:r>
              <w:rPr>
                <w:sz w:val="24"/>
              </w:rPr>
              <w:t>94,286.80</w:t>
            </w:r>
          </w:p>
        </w:tc>
        <w:tc>
          <w:tcPr>
            <w:tcW w:w="3070" w:type="dxa"/>
            <w:vAlign w:val="center"/>
          </w:tcPr>
          <w:p w:rsidR="001D6EDA" w:rsidRDefault="00DD400B">
            <w:pPr>
              <w:jc w:val="right"/>
            </w:pPr>
            <w:r>
              <w:rPr>
                <w:sz w:val="24"/>
              </w:rPr>
              <w:t>94,286.80</w:t>
            </w:r>
          </w:p>
        </w:tc>
      </w:tr>
      <w:tr w:rsidR="001D6EDA">
        <w:tc>
          <w:tcPr>
            <w:tcW w:w="2000" w:type="dxa"/>
            <w:vAlign w:val="center"/>
          </w:tcPr>
          <w:p w:rsidR="001D6EDA" w:rsidRDefault="00DD400B">
            <w:pPr>
              <w:jc w:val="left"/>
            </w:pPr>
            <w:r>
              <w:rPr>
                <w:sz w:val="24"/>
              </w:rPr>
              <w:t>中国建设银行</w:t>
            </w:r>
          </w:p>
        </w:tc>
        <w:tc>
          <w:tcPr>
            <w:tcW w:w="1766" w:type="dxa"/>
            <w:vAlign w:val="center"/>
          </w:tcPr>
          <w:p w:rsidR="001D6EDA" w:rsidRDefault="00DD400B">
            <w:pPr>
              <w:jc w:val="right"/>
            </w:pPr>
            <w:r>
              <w:rPr>
                <w:sz w:val="24"/>
              </w:rPr>
              <w:t>-</w:t>
            </w:r>
          </w:p>
        </w:tc>
        <w:tc>
          <w:tcPr>
            <w:tcW w:w="2162" w:type="dxa"/>
            <w:vAlign w:val="center"/>
          </w:tcPr>
          <w:p w:rsidR="001D6EDA" w:rsidRDefault="00DD400B">
            <w:pPr>
              <w:jc w:val="right"/>
            </w:pPr>
            <w:r>
              <w:rPr>
                <w:sz w:val="24"/>
              </w:rPr>
              <w:t>20,614.03</w:t>
            </w:r>
          </w:p>
        </w:tc>
        <w:tc>
          <w:tcPr>
            <w:tcW w:w="3070" w:type="dxa"/>
            <w:vAlign w:val="center"/>
          </w:tcPr>
          <w:p w:rsidR="001D6EDA" w:rsidRDefault="00DD400B">
            <w:pPr>
              <w:jc w:val="right"/>
            </w:pPr>
            <w:r>
              <w:rPr>
                <w:sz w:val="24"/>
              </w:rPr>
              <w:t>20,614.03</w:t>
            </w:r>
          </w:p>
        </w:tc>
      </w:tr>
      <w:tr w:rsidR="001D6EDA">
        <w:tc>
          <w:tcPr>
            <w:tcW w:w="2000" w:type="dxa"/>
            <w:vAlign w:val="center"/>
          </w:tcPr>
          <w:p w:rsidR="001D6EDA" w:rsidRDefault="00DD400B">
            <w:pPr>
              <w:jc w:val="left"/>
            </w:pPr>
            <w:r>
              <w:rPr>
                <w:sz w:val="24"/>
              </w:rPr>
              <w:t>交银施罗德基金公司</w:t>
            </w:r>
          </w:p>
        </w:tc>
        <w:tc>
          <w:tcPr>
            <w:tcW w:w="1766" w:type="dxa"/>
            <w:vAlign w:val="center"/>
          </w:tcPr>
          <w:p w:rsidR="001D6EDA" w:rsidRDefault="00DD400B">
            <w:pPr>
              <w:jc w:val="right"/>
            </w:pPr>
            <w:r>
              <w:rPr>
                <w:sz w:val="24"/>
              </w:rPr>
              <w:t>-</w:t>
            </w:r>
          </w:p>
        </w:tc>
        <w:tc>
          <w:tcPr>
            <w:tcW w:w="2162" w:type="dxa"/>
            <w:vAlign w:val="center"/>
          </w:tcPr>
          <w:p w:rsidR="001D6EDA" w:rsidRDefault="00DD400B">
            <w:pPr>
              <w:jc w:val="right"/>
            </w:pPr>
            <w:r>
              <w:rPr>
                <w:sz w:val="24"/>
              </w:rPr>
              <w:t>6,506.06</w:t>
            </w:r>
          </w:p>
        </w:tc>
        <w:tc>
          <w:tcPr>
            <w:tcW w:w="3070" w:type="dxa"/>
            <w:vAlign w:val="center"/>
          </w:tcPr>
          <w:p w:rsidR="001D6EDA" w:rsidRDefault="00DD400B">
            <w:pPr>
              <w:jc w:val="right"/>
            </w:pPr>
            <w:r>
              <w:rPr>
                <w:sz w:val="24"/>
              </w:rPr>
              <w:t>6,506.06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121,406.89</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121,406.89</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D6EDA">
        <w:tc>
          <w:tcPr>
            <w:tcW w:w="2000" w:type="dxa"/>
            <w:vAlign w:val="center"/>
          </w:tcPr>
          <w:p w:rsidR="001D6EDA" w:rsidRDefault="00DD400B">
            <w:pPr>
              <w:jc w:val="left"/>
            </w:pPr>
            <w:r>
              <w:rPr>
                <w:sz w:val="24"/>
              </w:rPr>
              <w:t>交通银行</w:t>
            </w:r>
          </w:p>
        </w:tc>
        <w:tc>
          <w:tcPr>
            <w:tcW w:w="1766" w:type="dxa"/>
            <w:vAlign w:val="center"/>
          </w:tcPr>
          <w:p w:rsidR="001D6EDA" w:rsidRDefault="00DD400B">
            <w:pPr>
              <w:jc w:val="right"/>
            </w:pPr>
            <w:r>
              <w:rPr>
                <w:sz w:val="24"/>
              </w:rPr>
              <w:t>-</w:t>
            </w:r>
          </w:p>
        </w:tc>
        <w:tc>
          <w:tcPr>
            <w:tcW w:w="2162" w:type="dxa"/>
            <w:vAlign w:val="center"/>
          </w:tcPr>
          <w:p w:rsidR="001D6EDA" w:rsidRDefault="00DD400B">
            <w:pPr>
              <w:jc w:val="right"/>
            </w:pPr>
            <w:r>
              <w:rPr>
                <w:sz w:val="24"/>
              </w:rPr>
              <w:t>95,961.56</w:t>
            </w:r>
          </w:p>
        </w:tc>
        <w:tc>
          <w:tcPr>
            <w:tcW w:w="3070" w:type="dxa"/>
            <w:vAlign w:val="center"/>
          </w:tcPr>
          <w:p w:rsidR="001D6EDA" w:rsidRDefault="00DD400B">
            <w:pPr>
              <w:jc w:val="right"/>
            </w:pPr>
            <w:r>
              <w:rPr>
                <w:sz w:val="24"/>
              </w:rPr>
              <w:t>95,961.56</w:t>
            </w:r>
          </w:p>
        </w:tc>
      </w:tr>
      <w:tr w:rsidR="001D6EDA">
        <w:tc>
          <w:tcPr>
            <w:tcW w:w="2000" w:type="dxa"/>
            <w:vAlign w:val="center"/>
          </w:tcPr>
          <w:p w:rsidR="001D6EDA" w:rsidRDefault="00DD400B">
            <w:pPr>
              <w:jc w:val="left"/>
            </w:pPr>
            <w:r>
              <w:rPr>
                <w:sz w:val="24"/>
              </w:rPr>
              <w:t>中国建设银行</w:t>
            </w:r>
          </w:p>
        </w:tc>
        <w:tc>
          <w:tcPr>
            <w:tcW w:w="1766" w:type="dxa"/>
            <w:vAlign w:val="center"/>
          </w:tcPr>
          <w:p w:rsidR="001D6EDA" w:rsidRDefault="00DD400B">
            <w:pPr>
              <w:jc w:val="right"/>
            </w:pPr>
            <w:r>
              <w:rPr>
                <w:sz w:val="24"/>
              </w:rPr>
              <w:t>-</w:t>
            </w:r>
          </w:p>
        </w:tc>
        <w:tc>
          <w:tcPr>
            <w:tcW w:w="2162" w:type="dxa"/>
            <w:vAlign w:val="center"/>
          </w:tcPr>
          <w:p w:rsidR="001D6EDA" w:rsidRDefault="00DD400B">
            <w:pPr>
              <w:jc w:val="right"/>
            </w:pPr>
            <w:r>
              <w:rPr>
                <w:sz w:val="24"/>
              </w:rPr>
              <w:t>17,921.37</w:t>
            </w:r>
          </w:p>
        </w:tc>
        <w:tc>
          <w:tcPr>
            <w:tcW w:w="3070" w:type="dxa"/>
            <w:vAlign w:val="center"/>
          </w:tcPr>
          <w:p w:rsidR="001D6EDA" w:rsidRDefault="00DD400B">
            <w:pPr>
              <w:jc w:val="right"/>
            </w:pPr>
            <w:r>
              <w:rPr>
                <w:sz w:val="24"/>
              </w:rPr>
              <w:t>17,921.37</w:t>
            </w:r>
          </w:p>
        </w:tc>
      </w:tr>
      <w:tr w:rsidR="001D6EDA">
        <w:tc>
          <w:tcPr>
            <w:tcW w:w="2000" w:type="dxa"/>
            <w:vAlign w:val="center"/>
          </w:tcPr>
          <w:p w:rsidR="001D6EDA" w:rsidRDefault="00DD400B">
            <w:pPr>
              <w:jc w:val="left"/>
            </w:pPr>
            <w:r>
              <w:rPr>
                <w:sz w:val="24"/>
              </w:rPr>
              <w:t>交银施罗德基金公司</w:t>
            </w:r>
          </w:p>
        </w:tc>
        <w:tc>
          <w:tcPr>
            <w:tcW w:w="1766" w:type="dxa"/>
            <w:vAlign w:val="center"/>
          </w:tcPr>
          <w:p w:rsidR="001D6EDA" w:rsidRDefault="00DD400B">
            <w:pPr>
              <w:jc w:val="right"/>
            </w:pPr>
            <w:r>
              <w:rPr>
                <w:sz w:val="24"/>
              </w:rPr>
              <w:t>-</w:t>
            </w:r>
          </w:p>
        </w:tc>
        <w:tc>
          <w:tcPr>
            <w:tcW w:w="2162" w:type="dxa"/>
            <w:vAlign w:val="center"/>
          </w:tcPr>
          <w:p w:rsidR="001D6EDA" w:rsidRDefault="00DD400B">
            <w:pPr>
              <w:jc w:val="right"/>
            </w:pPr>
            <w:r>
              <w:rPr>
                <w:sz w:val="24"/>
              </w:rPr>
              <w:t>5,245.85</w:t>
            </w:r>
          </w:p>
        </w:tc>
        <w:tc>
          <w:tcPr>
            <w:tcW w:w="3070" w:type="dxa"/>
            <w:vAlign w:val="center"/>
          </w:tcPr>
          <w:p w:rsidR="001D6EDA" w:rsidRDefault="00DD400B">
            <w:pPr>
              <w:jc w:val="right"/>
            </w:pPr>
            <w:r>
              <w:rPr>
                <w:sz w:val="24"/>
              </w:rPr>
              <w:t>5,245.85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119,128.78</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119,128.78</w:t>
            </w:r>
          </w:p>
        </w:tc>
      </w:tr>
    </w:tbl>
    <w:p w:rsidR="001D6EDA" w:rsidRDefault="00DD400B">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1D6EDA">
        <w:tc>
          <w:tcPr>
            <w:tcW w:w="2692" w:type="dxa"/>
            <w:vAlign w:val="center"/>
          </w:tcPr>
          <w:p w:rsidR="001D6EDA" w:rsidRDefault="00DD400B">
            <w:pPr>
              <w:jc w:val="left"/>
            </w:pPr>
            <w:r>
              <w:rPr>
                <w:sz w:val="24"/>
              </w:rPr>
              <w:t>中国建设银行</w:t>
            </w:r>
          </w:p>
        </w:tc>
        <w:tc>
          <w:tcPr>
            <w:tcW w:w="1417" w:type="dxa"/>
            <w:vAlign w:val="center"/>
          </w:tcPr>
          <w:p w:rsidR="001D6EDA" w:rsidRDefault="00DD400B">
            <w:pPr>
              <w:jc w:val="right"/>
            </w:pPr>
            <w:r>
              <w:rPr>
                <w:sz w:val="24"/>
              </w:rPr>
              <w:t>4,276,214.59</w:t>
            </w:r>
          </w:p>
        </w:tc>
        <w:tc>
          <w:tcPr>
            <w:tcW w:w="1736" w:type="dxa"/>
            <w:vAlign w:val="center"/>
          </w:tcPr>
          <w:p w:rsidR="001D6EDA" w:rsidRDefault="00DD400B">
            <w:pPr>
              <w:jc w:val="right"/>
            </w:pPr>
            <w:r>
              <w:rPr>
                <w:sz w:val="24"/>
              </w:rPr>
              <w:t>24,364.77</w:t>
            </w:r>
          </w:p>
        </w:tc>
        <w:tc>
          <w:tcPr>
            <w:tcW w:w="1383" w:type="dxa"/>
            <w:vAlign w:val="center"/>
          </w:tcPr>
          <w:p w:rsidR="001D6EDA" w:rsidRDefault="00DD400B">
            <w:pPr>
              <w:jc w:val="right"/>
            </w:pPr>
            <w:r>
              <w:rPr>
                <w:sz w:val="24"/>
              </w:rPr>
              <w:t>645,948.05</w:t>
            </w:r>
          </w:p>
        </w:tc>
        <w:tc>
          <w:tcPr>
            <w:tcW w:w="1770" w:type="dxa"/>
            <w:vAlign w:val="center"/>
          </w:tcPr>
          <w:p w:rsidR="001D6EDA" w:rsidRDefault="00DD400B">
            <w:pPr>
              <w:jc w:val="right"/>
            </w:pPr>
            <w:r>
              <w:rPr>
                <w:sz w:val="24"/>
              </w:rPr>
              <w:t>15,557.15</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150,000,000.00</w:t>
      </w:r>
      <w:r w:rsidRPr="008A1551">
        <w:rPr>
          <w:color w:val="000000"/>
          <w:sz w:val="24"/>
        </w:rPr>
        <w:t>元，于</w:t>
      </w:r>
      <w:r w:rsidRPr="008A1551">
        <w:rPr>
          <w:color w:val="000000"/>
          <w:sz w:val="24"/>
        </w:rPr>
        <w:t>2019</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597,806,250.39</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96.44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597,806,250.39</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96.44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12,721,849.73</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2.05</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9,323,034.26</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1.50</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619,851,134.38</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bookmarkStart w:id="64" w:name="_GoBack"/>
      <w:bookmarkEnd w:id="64"/>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25,979,200.00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5.54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19,590,000.00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4.18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19,590,000.00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4.18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182,075,000.00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38.81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70,272,000.00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14.98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243,001,000.00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51.80</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56,889,050.39</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12.13</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597,806,250.39</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127.44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1D6EDA">
        <w:tc>
          <w:tcPr>
            <w:tcW w:w="1320" w:type="dxa"/>
            <w:vAlign w:val="center"/>
          </w:tcPr>
          <w:p w:rsidR="001D6EDA" w:rsidRDefault="00DD400B">
            <w:pPr>
              <w:jc w:val="center"/>
            </w:pPr>
            <w:r>
              <w:rPr>
                <w:color w:val="000000"/>
                <w:sz w:val="24"/>
              </w:rPr>
              <w:t>1</w:t>
            </w:r>
          </w:p>
        </w:tc>
        <w:tc>
          <w:tcPr>
            <w:tcW w:w="1382" w:type="dxa"/>
            <w:vAlign w:val="center"/>
          </w:tcPr>
          <w:p w:rsidR="001D6EDA" w:rsidRDefault="00DD400B">
            <w:pPr>
              <w:jc w:val="center"/>
            </w:pPr>
            <w:r>
              <w:rPr>
                <w:color w:val="000000"/>
                <w:sz w:val="24"/>
              </w:rPr>
              <w:t>101800820</w:t>
            </w:r>
          </w:p>
        </w:tc>
        <w:tc>
          <w:tcPr>
            <w:tcW w:w="1353" w:type="dxa"/>
            <w:vAlign w:val="center"/>
          </w:tcPr>
          <w:p w:rsidR="001D6EDA" w:rsidRDefault="00DD400B">
            <w:pPr>
              <w:jc w:val="center"/>
            </w:pPr>
            <w:r>
              <w:rPr>
                <w:color w:val="000000"/>
                <w:sz w:val="24"/>
              </w:rPr>
              <w:t>18</w:t>
            </w:r>
            <w:r>
              <w:rPr>
                <w:color w:val="000000"/>
                <w:sz w:val="24"/>
              </w:rPr>
              <w:t>良渚文化</w:t>
            </w:r>
            <w:r>
              <w:rPr>
                <w:color w:val="000000"/>
                <w:sz w:val="24"/>
              </w:rPr>
              <w:t>MTN001</w:t>
            </w:r>
          </w:p>
        </w:tc>
        <w:tc>
          <w:tcPr>
            <w:tcW w:w="1505" w:type="dxa"/>
            <w:vAlign w:val="center"/>
          </w:tcPr>
          <w:p w:rsidR="001D6EDA" w:rsidRDefault="00DD400B">
            <w:pPr>
              <w:jc w:val="right"/>
            </w:pPr>
            <w:r>
              <w:rPr>
                <w:color w:val="000000"/>
                <w:sz w:val="24"/>
              </w:rPr>
              <w:t>300,000</w:t>
            </w:r>
          </w:p>
        </w:tc>
        <w:tc>
          <w:tcPr>
            <w:tcW w:w="1737" w:type="dxa"/>
            <w:vAlign w:val="center"/>
          </w:tcPr>
          <w:p w:rsidR="001D6EDA" w:rsidRDefault="00DD400B">
            <w:pPr>
              <w:jc w:val="right"/>
            </w:pPr>
            <w:r>
              <w:rPr>
                <w:color w:val="000000"/>
                <w:sz w:val="24"/>
              </w:rPr>
              <w:t>30,726,000.00</w:t>
            </w:r>
          </w:p>
        </w:tc>
        <w:tc>
          <w:tcPr>
            <w:tcW w:w="1701" w:type="dxa"/>
            <w:vAlign w:val="center"/>
          </w:tcPr>
          <w:p w:rsidR="001D6EDA" w:rsidRDefault="00DD400B">
            <w:pPr>
              <w:jc w:val="right"/>
            </w:pPr>
            <w:r>
              <w:rPr>
                <w:color w:val="000000"/>
                <w:sz w:val="24"/>
              </w:rPr>
              <w:t>6.55</w:t>
            </w:r>
          </w:p>
        </w:tc>
      </w:tr>
      <w:tr w:rsidR="001D6EDA">
        <w:tc>
          <w:tcPr>
            <w:tcW w:w="1320" w:type="dxa"/>
            <w:vAlign w:val="center"/>
          </w:tcPr>
          <w:p w:rsidR="001D6EDA" w:rsidRDefault="00DD400B">
            <w:pPr>
              <w:jc w:val="center"/>
            </w:pPr>
            <w:r>
              <w:rPr>
                <w:color w:val="000000"/>
                <w:sz w:val="24"/>
              </w:rPr>
              <w:t>2</w:t>
            </w:r>
          </w:p>
        </w:tc>
        <w:tc>
          <w:tcPr>
            <w:tcW w:w="1382" w:type="dxa"/>
            <w:vAlign w:val="center"/>
          </w:tcPr>
          <w:p w:rsidR="001D6EDA" w:rsidRDefault="00DD400B">
            <w:pPr>
              <w:jc w:val="center"/>
            </w:pPr>
            <w:r>
              <w:rPr>
                <w:color w:val="000000"/>
                <w:sz w:val="24"/>
              </w:rPr>
              <w:t>011900006</w:t>
            </w:r>
          </w:p>
        </w:tc>
        <w:tc>
          <w:tcPr>
            <w:tcW w:w="1353" w:type="dxa"/>
            <w:vAlign w:val="center"/>
          </w:tcPr>
          <w:p w:rsidR="001D6EDA" w:rsidRDefault="00DD400B">
            <w:pPr>
              <w:jc w:val="center"/>
            </w:pPr>
            <w:r>
              <w:rPr>
                <w:color w:val="000000"/>
                <w:sz w:val="24"/>
              </w:rPr>
              <w:t>19</w:t>
            </w:r>
            <w:r>
              <w:rPr>
                <w:color w:val="000000"/>
                <w:sz w:val="24"/>
              </w:rPr>
              <w:t>港兴港投</w:t>
            </w:r>
            <w:r>
              <w:rPr>
                <w:color w:val="000000"/>
                <w:sz w:val="24"/>
              </w:rPr>
              <w:t>SCP001</w:t>
            </w:r>
          </w:p>
        </w:tc>
        <w:tc>
          <w:tcPr>
            <w:tcW w:w="1505" w:type="dxa"/>
            <w:vAlign w:val="center"/>
          </w:tcPr>
          <w:p w:rsidR="001D6EDA" w:rsidRDefault="00DD400B">
            <w:pPr>
              <w:jc w:val="right"/>
            </w:pPr>
            <w:r>
              <w:rPr>
                <w:color w:val="000000"/>
                <w:sz w:val="24"/>
              </w:rPr>
              <w:t>300,000</w:t>
            </w:r>
          </w:p>
        </w:tc>
        <w:tc>
          <w:tcPr>
            <w:tcW w:w="1737" w:type="dxa"/>
            <w:vAlign w:val="center"/>
          </w:tcPr>
          <w:p w:rsidR="001D6EDA" w:rsidRDefault="00DD400B">
            <w:pPr>
              <w:jc w:val="right"/>
            </w:pPr>
            <w:r>
              <w:rPr>
                <w:color w:val="000000"/>
                <w:sz w:val="24"/>
              </w:rPr>
              <w:t>30,156,000.00</w:t>
            </w:r>
          </w:p>
        </w:tc>
        <w:tc>
          <w:tcPr>
            <w:tcW w:w="1701" w:type="dxa"/>
            <w:vAlign w:val="center"/>
          </w:tcPr>
          <w:p w:rsidR="001D6EDA" w:rsidRDefault="00DD400B">
            <w:pPr>
              <w:jc w:val="right"/>
            </w:pPr>
            <w:r>
              <w:rPr>
                <w:color w:val="000000"/>
                <w:sz w:val="24"/>
              </w:rPr>
              <w:t>6.43</w:t>
            </w:r>
          </w:p>
        </w:tc>
      </w:tr>
      <w:tr w:rsidR="001D6EDA">
        <w:tc>
          <w:tcPr>
            <w:tcW w:w="1320" w:type="dxa"/>
            <w:vAlign w:val="center"/>
          </w:tcPr>
          <w:p w:rsidR="001D6EDA" w:rsidRDefault="00DD400B">
            <w:pPr>
              <w:jc w:val="center"/>
            </w:pPr>
            <w:r>
              <w:rPr>
                <w:color w:val="000000"/>
                <w:sz w:val="24"/>
              </w:rPr>
              <w:t>3</w:t>
            </w:r>
          </w:p>
        </w:tc>
        <w:tc>
          <w:tcPr>
            <w:tcW w:w="1382" w:type="dxa"/>
            <w:vAlign w:val="center"/>
          </w:tcPr>
          <w:p w:rsidR="001D6EDA" w:rsidRDefault="00DD400B">
            <w:pPr>
              <w:jc w:val="center"/>
            </w:pPr>
            <w:r>
              <w:rPr>
                <w:color w:val="000000"/>
                <w:sz w:val="24"/>
              </w:rPr>
              <w:t>101900082</w:t>
            </w:r>
          </w:p>
        </w:tc>
        <w:tc>
          <w:tcPr>
            <w:tcW w:w="1353" w:type="dxa"/>
            <w:vAlign w:val="center"/>
          </w:tcPr>
          <w:p w:rsidR="001D6EDA" w:rsidRDefault="00DD400B">
            <w:pPr>
              <w:jc w:val="center"/>
            </w:pPr>
            <w:r>
              <w:rPr>
                <w:color w:val="000000"/>
                <w:sz w:val="24"/>
              </w:rPr>
              <w:t>19</w:t>
            </w:r>
            <w:r>
              <w:rPr>
                <w:color w:val="000000"/>
                <w:sz w:val="24"/>
              </w:rPr>
              <w:t>申能集</w:t>
            </w:r>
            <w:r>
              <w:rPr>
                <w:color w:val="000000"/>
                <w:sz w:val="24"/>
              </w:rPr>
              <w:t>MTN001</w:t>
            </w:r>
          </w:p>
        </w:tc>
        <w:tc>
          <w:tcPr>
            <w:tcW w:w="1505" w:type="dxa"/>
            <w:vAlign w:val="center"/>
          </w:tcPr>
          <w:p w:rsidR="001D6EDA" w:rsidRDefault="00DD400B">
            <w:pPr>
              <w:jc w:val="right"/>
            </w:pPr>
            <w:r>
              <w:rPr>
                <w:color w:val="000000"/>
                <w:sz w:val="24"/>
              </w:rPr>
              <w:t>300,000</w:t>
            </w:r>
          </w:p>
        </w:tc>
        <w:tc>
          <w:tcPr>
            <w:tcW w:w="1737" w:type="dxa"/>
            <w:vAlign w:val="center"/>
          </w:tcPr>
          <w:p w:rsidR="001D6EDA" w:rsidRDefault="00DD400B">
            <w:pPr>
              <w:jc w:val="right"/>
            </w:pPr>
            <w:r>
              <w:rPr>
                <w:color w:val="000000"/>
                <w:sz w:val="24"/>
              </w:rPr>
              <w:t>29,943,000.00</w:t>
            </w:r>
          </w:p>
        </w:tc>
        <w:tc>
          <w:tcPr>
            <w:tcW w:w="1701" w:type="dxa"/>
            <w:vAlign w:val="center"/>
          </w:tcPr>
          <w:p w:rsidR="001D6EDA" w:rsidRDefault="00DD400B">
            <w:pPr>
              <w:jc w:val="right"/>
            </w:pPr>
            <w:r>
              <w:rPr>
                <w:color w:val="000000"/>
                <w:sz w:val="24"/>
              </w:rPr>
              <w:t>6.38</w:t>
            </w:r>
          </w:p>
        </w:tc>
      </w:tr>
      <w:tr w:rsidR="001D6EDA">
        <w:tc>
          <w:tcPr>
            <w:tcW w:w="1320" w:type="dxa"/>
            <w:vAlign w:val="center"/>
          </w:tcPr>
          <w:p w:rsidR="001D6EDA" w:rsidRDefault="00DD400B">
            <w:pPr>
              <w:jc w:val="center"/>
            </w:pPr>
            <w:r>
              <w:rPr>
                <w:color w:val="000000"/>
                <w:sz w:val="24"/>
              </w:rPr>
              <w:t>4</w:t>
            </w:r>
          </w:p>
        </w:tc>
        <w:tc>
          <w:tcPr>
            <w:tcW w:w="1382" w:type="dxa"/>
            <w:vAlign w:val="center"/>
          </w:tcPr>
          <w:p w:rsidR="001D6EDA" w:rsidRDefault="00DD400B">
            <w:pPr>
              <w:jc w:val="center"/>
            </w:pPr>
            <w:r>
              <w:rPr>
                <w:color w:val="000000"/>
                <w:sz w:val="24"/>
              </w:rPr>
              <w:t>019611</w:t>
            </w:r>
          </w:p>
        </w:tc>
        <w:tc>
          <w:tcPr>
            <w:tcW w:w="1353" w:type="dxa"/>
            <w:vAlign w:val="center"/>
          </w:tcPr>
          <w:p w:rsidR="001D6EDA" w:rsidRDefault="00DD400B">
            <w:pPr>
              <w:jc w:val="center"/>
            </w:pPr>
            <w:r>
              <w:rPr>
                <w:color w:val="000000"/>
                <w:sz w:val="24"/>
              </w:rPr>
              <w:t>19</w:t>
            </w:r>
            <w:r>
              <w:rPr>
                <w:color w:val="000000"/>
                <w:sz w:val="24"/>
              </w:rPr>
              <w:t>国债</w:t>
            </w:r>
            <w:r>
              <w:rPr>
                <w:color w:val="000000"/>
                <w:sz w:val="24"/>
              </w:rPr>
              <w:t>01</w:t>
            </w:r>
          </w:p>
        </w:tc>
        <w:tc>
          <w:tcPr>
            <w:tcW w:w="1505" w:type="dxa"/>
            <w:vAlign w:val="center"/>
          </w:tcPr>
          <w:p w:rsidR="001D6EDA" w:rsidRDefault="00DD400B">
            <w:pPr>
              <w:jc w:val="right"/>
            </w:pPr>
            <w:r>
              <w:rPr>
                <w:color w:val="000000"/>
                <w:sz w:val="24"/>
              </w:rPr>
              <w:t>260,000</w:t>
            </w:r>
          </w:p>
        </w:tc>
        <w:tc>
          <w:tcPr>
            <w:tcW w:w="1737" w:type="dxa"/>
            <w:vAlign w:val="center"/>
          </w:tcPr>
          <w:p w:rsidR="001D6EDA" w:rsidRDefault="00DD400B">
            <w:pPr>
              <w:jc w:val="right"/>
            </w:pPr>
            <w:r>
              <w:rPr>
                <w:color w:val="000000"/>
                <w:sz w:val="24"/>
              </w:rPr>
              <w:t>25,979,200.00</w:t>
            </w:r>
          </w:p>
        </w:tc>
        <w:tc>
          <w:tcPr>
            <w:tcW w:w="1701" w:type="dxa"/>
            <w:vAlign w:val="center"/>
          </w:tcPr>
          <w:p w:rsidR="001D6EDA" w:rsidRDefault="00DD400B">
            <w:pPr>
              <w:jc w:val="right"/>
            </w:pPr>
            <w:r>
              <w:rPr>
                <w:color w:val="000000"/>
                <w:sz w:val="24"/>
              </w:rPr>
              <w:t>5.54</w:t>
            </w:r>
          </w:p>
        </w:tc>
      </w:tr>
      <w:tr w:rsidR="001D6EDA">
        <w:tc>
          <w:tcPr>
            <w:tcW w:w="1320" w:type="dxa"/>
            <w:vAlign w:val="center"/>
          </w:tcPr>
          <w:p w:rsidR="001D6EDA" w:rsidRDefault="00DD400B">
            <w:pPr>
              <w:jc w:val="center"/>
            </w:pPr>
            <w:r>
              <w:rPr>
                <w:color w:val="000000"/>
                <w:sz w:val="24"/>
              </w:rPr>
              <w:t>5</w:t>
            </w:r>
          </w:p>
        </w:tc>
        <w:tc>
          <w:tcPr>
            <w:tcW w:w="1382" w:type="dxa"/>
            <w:vAlign w:val="center"/>
          </w:tcPr>
          <w:p w:rsidR="001D6EDA" w:rsidRDefault="00DD400B">
            <w:pPr>
              <w:jc w:val="center"/>
            </w:pPr>
            <w:r>
              <w:rPr>
                <w:color w:val="000000"/>
                <w:sz w:val="24"/>
              </w:rPr>
              <w:t>143496</w:t>
            </w:r>
          </w:p>
        </w:tc>
        <w:tc>
          <w:tcPr>
            <w:tcW w:w="1353" w:type="dxa"/>
            <w:vAlign w:val="center"/>
          </w:tcPr>
          <w:p w:rsidR="001D6EDA" w:rsidRDefault="00DD400B">
            <w:pPr>
              <w:jc w:val="center"/>
            </w:pPr>
            <w:r>
              <w:rPr>
                <w:color w:val="000000"/>
                <w:sz w:val="24"/>
              </w:rPr>
              <w:t>18</w:t>
            </w:r>
            <w:r>
              <w:rPr>
                <w:color w:val="000000"/>
                <w:sz w:val="24"/>
              </w:rPr>
              <w:t>沪资</w:t>
            </w:r>
            <w:r>
              <w:rPr>
                <w:color w:val="000000"/>
                <w:sz w:val="24"/>
              </w:rPr>
              <w:t>01</w:t>
            </w:r>
          </w:p>
        </w:tc>
        <w:tc>
          <w:tcPr>
            <w:tcW w:w="1505" w:type="dxa"/>
            <w:vAlign w:val="center"/>
          </w:tcPr>
          <w:p w:rsidR="001D6EDA" w:rsidRDefault="00DD400B">
            <w:pPr>
              <w:jc w:val="right"/>
            </w:pPr>
            <w:r>
              <w:rPr>
                <w:color w:val="000000"/>
                <w:sz w:val="24"/>
              </w:rPr>
              <w:t>200,000</w:t>
            </w:r>
          </w:p>
        </w:tc>
        <w:tc>
          <w:tcPr>
            <w:tcW w:w="1737" w:type="dxa"/>
            <w:vAlign w:val="center"/>
          </w:tcPr>
          <w:p w:rsidR="001D6EDA" w:rsidRDefault="00DD400B">
            <w:pPr>
              <w:jc w:val="right"/>
            </w:pPr>
            <w:r>
              <w:rPr>
                <w:color w:val="000000"/>
                <w:sz w:val="24"/>
              </w:rPr>
              <w:t>20,670,000.00</w:t>
            </w:r>
          </w:p>
        </w:tc>
        <w:tc>
          <w:tcPr>
            <w:tcW w:w="1701" w:type="dxa"/>
            <w:vAlign w:val="center"/>
          </w:tcPr>
          <w:p w:rsidR="001D6EDA" w:rsidRDefault="00DD400B">
            <w:pPr>
              <w:jc w:val="right"/>
            </w:pPr>
            <w:r>
              <w:rPr>
                <w:color w:val="000000"/>
                <w:sz w:val="24"/>
              </w:rPr>
              <w:t>4.41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33,716.60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9,278,785.96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10,531.70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9,323,034.26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1D6EDA">
        <w:tc>
          <w:tcPr>
            <w:tcW w:w="1911" w:type="dxa"/>
            <w:vAlign w:val="center"/>
          </w:tcPr>
          <w:p w:rsidR="001D6EDA" w:rsidRDefault="00DD400B">
            <w:pPr>
              <w:jc w:val="center"/>
            </w:pPr>
            <w:r>
              <w:rPr>
                <w:color w:val="000000"/>
                <w:sz w:val="24"/>
              </w:rPr>
              <w:t>1</w:t>
            </w:r>
          </w:p>
        </w:tc>
        <w:tc>
          <w:tcPr>
            <w:tcW w:w="1828" w:type="dxa"/>
            <w:vAlign w:val="center"/>
          </w:tcPr>
          <w:p w:rsidR="001D6EDA" w:rsidRDefault="00DD400B">
            <w:pPr>
              <w:jc w:val="center"/>
            </w:pPr>
            <w:r>
              <w:rPr>
                <w:color w:val="000000"/>
                <w:sz w:val="24"/>
              </w:rPr>
              <w:t>110041</w:t>
            </w:r>
          </w:p>
        </w:tc>
        <w:tc>
          <w:tcPr>
            <w:tcW w:w="1752" w:type="dxa"/>
            <w:vAlign w:val="center"/>
          </w:tcPr>
          <w:p w:rsidR="001D6EDA" w:rsidRDefault="00DD400B">
            <w:pPr>
              <w:jc w:val="center"/>
            </w:pPr>
            <w:r>
              <w:rPr>
                <w:color w:val="000000"/>
                <w:sz w:val="24"/>
              </w:rPr>
              <w:t>蒙电转债</w:t>
            </w:r>
          </w:p>
        </w:tc>
        <w:tc>
          <w:tcPr>
            <w:tcW w:w="1794" w:type="dxa"/>
            <w:vAlign w:val="center"/>
          </w:tcPr>
          <w:p w:rsidR="001D6EDA" w:rsidRDefault="00DD400B">
            <w:pPr>
              <w:jc w:val="right"/>
            </w:pPr>
            <w:r>
              <w:rPr>
                <w:color w:val="000000"/>
                <w:sz w:val="24"/>
              </w:rPr>
              <w:t>7,013,430.00</w:t>
            </w:r>
          </w:p>
        </w:tc>
        <w:tc>
          <w:tcPr>
            <w:tcW w:w="1713" w:type="dxa"/>
            <w:vAlign w:val="center"/>
          </w:tcPr>
          <w:p w:rsidR="001D6EDA" w:rsidRDefault="00DD400B">
            <w:pPr>
              <w:jc w:val="right"/>
            </w:pPr>
            <w:r>
              <w:rPr>
                <w:color w:val="000000"/>
                <w:sz w:val="24"/>
              </w:rPr>
              <w:t>1.50</w:t>
            </w:r>
          </w:p>
        </w:tc>
      </w:tr>
      <w:tr w:rsidR="001D6EDA">
        <w:tc>
          <w:tcPr>
            <w:tcW w:w="1911" w:type="dxa"/>
            <w:vAlign w:val="center"/>
          </w:tcPr>
          <w:p w:rsidR="001D6EDA" w:rsidRDefault="00DD400B">
            <w:pPr>
              <w:jc w:val="center"/>
            </w:pPr>
            <w:r>
              <w:rPr>
                <w:color w:val="000000"/>
                <w:sz w:val="24"/>
              </w:rPr>
              <w:t>2</w:t>
            </w:r>
          </w:p>
        </w:tc>
        <w:tc>
          <w:tcPr>
            <w:tcW w:w="1828" w:type="dxa"/>
            <w:vAlign w:val="center"/>
          </w:tcPr>
          <w:p w:rsidR="001D6EDA" w:rsidRDefault="00DD400B">
            <w:pPr>
              <w:jc w:val="center"/>
            </w:pPr>
            <w:r>
              <w:rPr>
                <w:color w:val="000000"/>
                <w:sz w:val="24"/>
              </w:rPr>
              <w:t>113011</w:t>
            </w:r>
          </w:p>
        </w:tc>
        <w:tc>
          <w:tcPr>
            <w:tcW w:w="1752" w:type="dxa"/>
            <w:vAlign w:val="center"/>
          </w:tcPr>
          <w:p w:rsidR="001D6EDA" w:rsidRDefault="00DD400B">
            <w:pPr>
              <w:jc w:val="center"/>
            </w:pPr>
            <w:r>
              <w:rPr>
                <w:color w:val="000000"/>
                <w:sz w:val="24"/>
              </w:rPr>
              <w:t>光大转债</w:t>
            </w:r>
          </w:p>
        </w:tc>
        <w:tc>
          <w:tcPr>
            <w:tcW w:w="1794" w:type="dxa"/>
            <w:vAlign w:val="center"/>
          </w:tcPr>
          <w:p w:rsidR="001D6EDA" w:rsidRDefault="00DD400B">
            <w:pPr>
              <w:jc w:val="right"/>
            </w:pPr>
            <w:r>
              <w:rPr>
                <w:color w:val="000000"/>
                <w:sz w:val="24"/>
              </w:rPr>
              <w:t>5,025,424.00</w:t>
            </w:r>
          </w:p>
        </w:tc>
        <w:tc>
          <w:tcPr>
            <w:tcW w:w="1713" w:type="dxa"/>
            <w:vAlign w:val="center"/>
          </w:tcPr>
          <w:p w:rsidR="001D6EDA" w:rsidRDefault="00DD400B">
            <w:pPr>
              <w:jc w:val="right"/>
            </w:pPr>
            <w:r>
              <w:rPr>
                <w:color w:val="000000"/>
                <w:sz w:val="24"/>
              </w:rPr>
              <w:t>1.07</w:t>
            </w:r>
          </w:p>
        </w:tc>
      </w:tr>
      <w:tr w:rsidR="001D6EDA">
        <w:tc>
          <w:tcPr>
            <w:tcW w:w="1911" w:type="dxa"/>
            <w:vAlign w:val="center"/>
          </w:tcPr>
          <w:p w:rsidR="001D6EDA" w:rsidRDefault="00DD400B">
            <w:pPr>
              <w:jc w:val="center"/>
            </w:pPr>
            <w:r>
              <w:rPr>
                <w:color w:val="000000"/>
                <w:sz w:val="24"/>
              </w:rPr>
              <w:t>3</w:t>
            </w:r>
          </w:p>
        </w:tc>
        <w:tc>
          <w:tcPr>
            <w:tcW w:w="1828" w:type="dxa"/>
            <w:vAlign w:val="center"/>
          </w:tcPr>
          <w:p w:rsidR="001D6EDA" w:rsidRDefault="00DD400B">
            <w:pPr>
              <w:jc w:val="center"/>
            </w:pPr>
            <w:r>
              <w:rPr>
                <w:color w:val="000000"/>
                <w:sz w:val="24"/>
              </w:rPr>
              <w:t>128045</w:t>
            </w:r>
          </w:p>
        </w:tc>
        <w:tc>
          <w:tcPr>
            <w:tcW w:w="1752" w:type="dxa"/>
            <w:vAlign w:val="center"/>
          </w:tcPr>
          <w:p w:rsidR="001D6EDA" w:rsidRDefault="00DD400B">
            <w:pPr>
              <w:jc w:val="center"/>
            </w:pPr>
            <w:r>
              <w:rPr>
                <w:color w:val="000000"/>
                <w:sz w:val="24"/>
              </w:rPr>
              <w:t>机电转债</w:t>
            </w:r>
          </w:p>
        </w:tc>
        <w:tc>
          <w:tcPr>
            <w:tcW w:w="1794" w:type="dxa"/>
            <w:vAlign w:val="center"/>
          </w:tcPr>
          <w:p w:rsidR="001D6EDA" w:rsidRDefault="00DD400B">
            <w:pPr>
              <w:jc w:val="right"/>
            </w:pPr>
            <w:r>
              <w:rPr>
                <w:color w:val="000000"/>
                <w:sz w:val="24"/>
              </w:rPr>
              <w:t>3,392,023.04</w:t>
            </w:r>
          </w:p>
        </w:tc>
        <w:tc>
          <w:tcPr>
            <w:tcW w:w="1713" w:type="dxa"/>
            <w:vAlign w:val="center"/>
          </w:tcPr>
          <w:p w:rsidR="001D6EDA" w:rsidRDefault="00DD400B">
            <w:pPr>
              <w:jc w:val="right"/>
            </w:pPr>
            <w:r>
              <w:rPr>
                <w:color w:val="000000"/>
                <w:sz w:val="24"/>
              </w:rPr>
              <w:t>0.72</w:t>
            </w:r>
          </w:p>
        </w:tc>
      </w:tr>
      <w:tr w:rsidR="001D6EDA">
        <w:tc>
          <w:tcPr>
            <w:tcW w:w="1911" w:type="dxa"/>
            <w:vAlign w:val="center"/>
          </w:tcPr>
          <w:p w:rsidR="001D6EDA" w:rsidRDefault="00DD400B">
            <w:pPr>
              <w:jc w:val="center"/>
            </w:pPr>
            <w:r>
              <w:rPr>
                <w:color w:val="000000"/>
                <w:sz w:val="24"/>
              </w:rPr>
              <w:t>4</w:t>
            </w:r>
          </w:p>
        </w:tc>
        <w:tc>
          <w:tcPr>
            <w:tcW w:w="1828" w:type="dxa"/>
            <w:vAlign w:val="center"/>
          </w:tcPr>
          <w:p w:rsidR="001D6EDA" w:rsidRDefault="00DD400B">
            <w:pPr>
              <w:jc w:val="center"/>
            </w:pPr>
            <w:r>
              <w:rPr>
                <w:color w:val="000000"/>
                <w:sz w:val="24"/>
              </w:rPr>
              <w:t>110047</w:t>
            </w:r>
          </w:p>
        </w:tc>
        <w:tc>
          <w:tcPr>
            <w:tcW w:w="1752" w:type="dxa"/>
            <w:vAlign w:val="center"/>
          </w:tcPr>
          <w:p w:rsidR="001D6EDA" w:rsidRDefault="00DD400B">
            <w:pPr>
              <w:jc w:val="center"/>
            </w:pPr>
            <w:r>
              <w:rPr>
                <w:color w:val="000000"/>
                <w:sz w:val="24"/>
              </w:rPr>
              <w:t>山鹰转债</w:t>
            </w:r>
          </w:p>
        </w:tc>
        <w:tc>
          <w:tcPr>
            <w:tcW w:w="1794" w:type="dxa"/>
            <w:vAlign w:val="center"/>
          </w:tcPr>
          <w:p w:rsidR="001D6EDA" w:rsidRDefault="00DD400B">
            <w:pPr>
              <w:jc w:val="right"/>
            </w:pPr>
            <w:r>
              <w:rPr>
                <w:color w:val="000000"/>
                <w:sz w:val="24"/>
              </w:rPr>
              <w:t>2,555,593.30</w:t>
            </w:r>
          </w:p>
        </w:tc>
        <w:tc>
          <w:tcPr>
            <w:tcW w:w="1713" w:type="dxa"/>
            <w:vAlign w:val="center"/>
          </w:tcPr>
          <w:p w:rsidR="001D6EDA" w:rsidRDefault="00DD400B">
            <w:pPr>
              <w:jc w:val="right"/>
            </w:pPr>
            <w:r>
              <w:rPr>
                <w:color w:val="000000"/>
                <w:sz w:val="24"/>
              </w:rPr>
              <w:t>0.54</w:t>
            </w:r>
          </w:p>
        </w:tc>
      </w:tr>
      <w:tr w:rsidR="001D6EDA">
        <w:tc>
          <w:tcPr>
            <w:tcW w:w="1911" w:type="dxa"/>
            <w:vAlign w:val="center"/>
          </w:tcPr>
          <w:p w:rsidR="001D6EDA" w:rsidRDefault="00DD400B">
            <w:pPr>
              <w:jc w:val="center"/>
            </w:pPr>
            <w:r>
              <w:rPr>
                <w:color w:val="000000"/>
                <w:sz w:val="24"/>
              </w:rPr>
              <w:t>5</w:t>
            </w:r>
          </w:p>
        </w:tc>
        <w:tc>
          <w:tcPr>
            <w:tcW w:w="1828" w:type="dxa"/>
            <w:vAlign w:val="center"/>
          </w:tcPr>
          <w:p w:rsidR="001D6EDA" w:rsidRDefault="00DD400B">
            <w:pPr>
              <w:jc w:val="center"/>
            </w:pPr>
            <w:r>
              <w:rPr>
                <w:color w:val="000000"/>
                <w:sz w:val="24"/>
              </w:rPr>
              <w:t>110043</w:t>
            </w:r>
          </w:p>
        </w:tc>
        <w:tc>
          <w:tcPr>
            <w:tcW w:w="1752" w:type="dxa"/>
            <w:vAlign w:val="center"/>
          </w:tcPr>
          <w:p w:rsidR="001D6EDA" w:rsidRDefault="00DD400B">
            <w:pPr>
              <w:jc w:val="center"/>
            </w:pPr>
            <w:r>
              <w:rPr>
                <w:color w:val="000000"/>
                <w:sz w:val="24"/>
              </w:rPr>
              <w:t>无锡转债</w:t>
            </w:r>
          </w:p>
        </w:tc>
        <w:tc>
          <w:tcPr>
            <w:tcW w:w="1794" w:type="dxa"/>
            <w:vAlign w:val="center"/>
          </w:tcPr>
          <w:p w:rsidR="001D6EDA" w:rsidRDefault="00DD400B">
            <w:pPr>
              <w:jc w:val="right"/>
            </w:pPr>
            <w:r>
              <w:rPr>
                <w:color w:val="000000"/>
                <w:sz w:val="24"/>
              </w:rPr>
              <w:t>2,507,613.50</w:t>
            </w:r>
          </w:p>
        </w:tc>
        <w:tc>
          <w:tcPr>
            <w:tcW w:w="1713" w:type="dxa"/>
            <w:vAlign w:val="center"/>
          </w:tcPr>
          <w:p w:rsidR="001D6EDA" w:rsidRDefault="00DD400B">
            <w:pPr>
              <w:jc w:val="right"/>
            </w:pPr>
            <w:r>
              <w:rPr>
                <w:color w:val="000000"/>
                <w:sz w:val="24"/>
              </w:rPr>
              <w:t>0.53</w:t>
            </w:r>
          </w:p>
        </w:tc>
      </w:tr>
      <w:tr w:rsidR="001D6EDA">
        <w:tc>
          <w:tcPr>
            <w:tcW w:w="1911" w:type="dxa"/>
            <w:vAlign w:val="center"/>
          </w:tcPr>
          <w:p w:rsidR="001D6EDA" w:rsidRDefault="00DD400B">
            <w:pPr>
              <w:jc w:val="center"/>
            </w:pPr>
            <w:r>
              <w:rPr>
                <w:color w:val="000000"/>
                <w:sz w:val="24"/>
              </w:rPr>
              <w:t>6</w:t>
            </w:r>
          </w:p>
        </w:tc>
        <w:tc>
          <w:tcPr>
            <w:tcW w:w="1828" w:type="dxa"/>
            <w:vAlign w:val="center"/>
          </w:tcPr>
          <w:p w:rsidR="001D6EDA" w:rsidRDefault="00DD400B">
            <w:pPr>
              <w:jc w:val="center"/>
            </w:pPr>
            <w:r>
              <w:rPr>
                <w:color w:val="000000"/>
                <w:sz w:val="24"/>
              </w:rPr>
              <w:t>110048</w:t>
            </w:r>
          </w:p>
        </w:tc>
        <w:tc>
          <w:tcPr>
            <w:tcW w:w="1752" w:type="dxa"/>
            <w:vAlign w:val="center"/>
          </w:tcPr>
          <w:p w:rsidR="001D6EDA" w:rsidRDefault="00DD400B">
            <w:pPr>
              <w:jc w:val="center"/>
            </w:pPr>
            <w:r>
              <w:rPr>
                <w:color w:val="000000"/>
                <w:sz w:val="24"/>
              </w:rPr>
              <w:t>福能转债</w:t>
            </w:r>
          </w:p>
        </w:tc>
        <w:tc>
          <w:tcPr>
            <w:tcW w:w="1794" w:type="dxa"/>
            <w:vAlign w:val="center"/>
          </w:tcPr>
          <w:p w:rsidR="001D6EDA" w:rsidRDefault="00DD400B">
            <w:pPr>
              <w:jc w:val="right"/>
            </w:pPr>
            <w:r>
              <w:rPr>
                <w:color w:val="000000"/>
                <w:sz w:val="24"/>
              </w:rPr>
              <w:t>2,436,994.40</w:t>
            </w:r>
          </w:p>
        </w:tc>
        <w:tc>
          <w:tcPr>
            <w:tcW w:w="1713" w:type="dxa"/>
            <w:vAlign w:val="center"/>
          </w:tcPr>
          <w:p w:rsidR="001D6EDA" w:rsidRDefault="00DD400B">
            <w:pPr>
              <w:jc w:val="right"/>
            </w:pPr>
            <w:r>
              <w:rPr>
                <w:color w:val="000000"/>
                <w:sz w:val="24"/>
              </w:rPr>
              <w:t>0.52</w:t>
            </w:r>
          </w:p>
        </w:tc>
      </w:tr>
      <w:tr w:rsidR="001D6EDA">
        <w:tc>
          <w:tcPr>
            <w:tcW w:w="1911" w:type="dxa"/>
            <w:vAlign w:val="center"/>
          </w:tcPr>
          <w:p w:rsidR="001D6EDA" w:rsidRDefault="00DD400B">
            <w:pPr>
              <w:jc w:val="center"/>
            </w:pPr>
            <w:r>
              <w:rPr>
                <w:color w:val="000000"/>
                <w:sz w:val="24"/>
              </w:rPr>
              <w:t>7</w:t>
            </w:r>
          </w:p>
        </w:tc>
        <w:tc>
          <w:tcPr>
            <w:tcW w:w="1828" w:type="dxa"/>
            <w:vAlign w:val="center"/>
          </w:tcPr>
          <w:p w:rsidR="001D6EDA" w:rsidRDefault="00DD400B">
            <w:pPr>
              <w:jc w:val="center"/>
            </w:pPr>
            <w:r>
              <w:rPr>
                <w:color w:val="000000"/>
                <w:sz w:val="24"/>
              </w:rPr>
              <w:t>113517</w:t>
            </w:r>
          </w:p>
        </w:tc>
        <w:tc>
          <w:tcPr>
            <w:tcW w:w="1752" w:type="dxa"/>
            <w:vAlign w:val="center"/>
          </w:tcPr>
          <w:p w:rsidR="001D6EDA" w:rsidRDefault="00DD400B">
            <w:pPr>
              <w:jc w:val="center"/>
            </w:pPr>
            <w:r>
              <w:rPr>
                <w:color w:val="000000"/>
                <w:sz w:val="24"/>
              </w:rPr>
              <w:t>曙光转债</w:t>
            </w:r>
          </w:p>
        </w:tc>
        <w:tc>
          <w:tcPr>
            <w:tcW w:w="1794" w:type="dxa"/>
            <w:vAlign w:val="center"/>
          </w:tcPr>
          <w:p w:rsidR="001D6EDA" w:rsidRDefault="00DD400B">
            <w:pPr>
              <w:jc w:val="right"/>
            </w:pPr>
            <w:r>
              <w:rPr>
                <w:color w:val="000000"/>
                <w:sz w:val="24"/>
              </w:rPr>
              <w:t>2,434,624.50</w:t>
            </w:r>
          </w:p>
        </w:tc>
        <w:tc>
          <w:tcPr>
            <w:tcW w:w="1713" w:type="dxa"/>
            <w:vAlign w:val="center"/>
          </w:tcPr>
          <w:p w:rsidR="001D6EDA" w:rsidRDefault="00DD400B">
            <w:pPr>
              <w:jc w:val="right"/>
            </w:pPr>
            <w:r>
              <w:rPr>
                <w:color w:val="000000"/>
                <w:sz w:val="24"/>
              </w:rPr>
              <w:t>0.52</w:t>
            </w:r>
          </w:p>
        </w:tc>
      </w:tr>
      <w:tr w:rsidR="001D6EDA">
        <w:tc>
          <w:tcPr>
            <w:tcW w:w="1911" w:type="dxa"/>
            <w:vAlign w:val="center"/>
          </w:tcPr>
          <w:p w:rsidR="001D6EDA" w:rsidRDefault="00DD400B">
            <w:pPr>
              <w:jc w:val="center"/>
            </w:pPr>
            <w:r>
              <w:rPr>
                <w:color w:val="000000"/>
                <w:sz w:val="24"/>
              </w:rPr>
              <w:t>8</w:t>
            </w:r>
          </w:p>
        </w:tc>
        <w:tc>
          <w:tcPr>
            <w:tcW w:w="1828" w:type="dxa"/>
            <w:vAlign w:val="center"/>
          </w:tcPr>
          <w:p w:rsidR="001D6EDA" w:rsidRDefault="00DD400B">
            <w:pPr>
              <w:jc w:val="center"/>
            </w:pPr>
            <w:r>
              <w:rPr>
                <w:color w:val="000000"/>
                <w:sz w:val="24"/>
              </w:rPr>
              <w:t>128044</w:t>
            </w:r>
          </w:p>
        </w:tc>
        <w:tc>
          <w:tcPr>
            <w:tcW w:w="1752" w:type="dxa"/>
            <w:vAlign w:val="center"/>
          </w:tcPr>
          <w:p w:rsidR="001D6EDA" w:rsidRDefault="00DD400B">
            <w:pPr>
              <w:jc w:val="center"/>
            </w:pPr>
            <w:r>
              <w:rPr>
                <w:color w:val="000000"/>
                <w:sz w:val="24"/>
              </w:rPr>
              <w:t>岭南转债</w:t>
            </w:r>
          </w:p>
        </w:tc>
        <w:tc>
          <w:tcPr>
            <w:tcW w:w="1794" w:type="dxa"/>
            <w:vAlign w:val="center"/>
          </w:tcPr>
          <w:p w:rsidR="001D6EDA" w:rsidRDefault="00DD400B">
            <w:pPr>
              <w:jc w:val="right"/>
            </w:pPr>
            <w:r>
              <w:rPr>
                <w:color w:val="000000"/>
                <w:sz w:val="24"/>
              </w:rPr>
              <w:t>1,600,955.00</w:t>
            </w:r>
          </w:p>
        </w:tc>
        <w:tc>
          <w:tcPr>
            <w:tcW w:w="1713" w:type="dxa"/>
            <w:vAlign w:val="center"/>
          </w:tcPr>
          <w:p w:rsidR="001D6EDA" w:rsidRDefault="00DD400B">
            <w:pPr>
              <w:jc w:val="right"/>
            </w:pPr>
            <w:r>
              <w:rPr>
                <w:color w:val="000000"/>
                <w:sz w:val="24"/>
              </w:rPr>
              <w:t>0.34</w:t>
            </w:r>
          </w:p>
        </w:tc>
      </w:tr>
      <w:tr w:rsidR="001D6EDA">
        <w:tc>
          <w:tcPr>
            <w:tcW w:w="1911" w:type="dxa"/>
            <w:vAlign w:val="center"/>
          </w:tcPr>
          <w:p w:rsidR="001D6EDA" w:rsidRDefault="00DD400B">
            <w:pPr>
              <w:jc w:val="center"/>
            </w:pPr>
            <w:r>
              <w:rPr>
                <w:color w:val="000000"/>
                <w:sz w:val="24"/>
              </w:rPr>
              <w:t>9</w:t>
            </w:r>
          </w:p>
        </w:tc>
        <w:tc>
          <w:tcPr>
            <w:tcW w:w="1828" w:type="dxa"/>
            <w:vAlign w:val="center"/>
          </w:tcPr>
          <w:p w:rsidR="001D6EDA" w:rsidRDefault="00DD400B">
            <w:pPr>
              <w:jc w:val="center"/>
            </w:pPr>
            <w:r>
              <w:rPr>
                <w:color w:val="000000"/>
                <w:sz w:val="24"/>
              </w:rPr>
              <w:t>113019</w:t>
            </w:r>
          </w:p>
        </w:tc>
        <w:tc>
          <w:tcPr>
            <w:tcW w:w="1752" w:type="dxa"/>
            <w:vAlign w:val="center"/>
          </w:tcPr>
          <w:p w:rsidR="001D6EDA" w:rsidRDefault="00DD400B">
            <w:pPr>
              <w:jc w:val="center"/>
            </w:pPr>
            <w:r>
              <w:rPr>
                <w:color w:val="000000"/>
                <w:sz w:val="24"/>
              </w:rPr>
              <w:t>玲珑转债</w:t>
            </w:r>
          </w:p>
        </w:tc>
        <w:tc>
          <w:tcPr>
            <w:tcW w:w="1794" w:type="dxa"/>
            <w:vAlign w:val="center"/>
          </w:tcPr>
          <w:p w:rsidR="001D6EDA" w:rsidRDefault="00DD400B">
            <w:pPr>
              <w:jc w:val="right"/>
            </w:pPr>
            <w:r>
              <w:rPr>
                <w:color w:val="000000"/>
                <w:sz w:val="24"/>
              </w:rPr>
              <w:t>1,085,547.40</w:t>
            </w:r>
          </w:p>
        </w:tc>
        <w:tc>
          <w:tcPr>
            <w:tcW w:w="1713" w:type="dxa"/>
            <w:vAlign w:val="center"/>
          </w:tcPr>
          <w:p w:rsidR="001D6EDA" w:rsidRDefault="00DD400B">
            <w:pPr>
              <w:jc w:val="right"/>
            </w:pPr>
            <w:r>
              <w:rPr>
                <w:color w:val="000000"/>
                <w:sz w:val="24"/>
              </w:rPr>
              <w:t>0.23</w:t>
            </w:r>
          </w:p>
        </w:tc>
      </w:tr>
      <w:tr w:rsidR="001D6EDA">
        <w:tc>
          <w:tcPr>
            <w:tcW w:w="1911" w:type="dxa"/>
            <w:vAlign w:val="center"/>
          </w:tcPr>
          <w:p w:rsidR="001D6EDA" w:rsidRDefault="00DD400B">
            <w:pPr>
              <w:jc w:val="center"/>
            </w:pPr>
            <w:r>
              <w:rPr>
                <w:color w:val="000000"/>
                <w:sz w:val="24"/>
              </w:rPr>
              <w:t>10</w:t>
            </w:r>
          </w:p>
        </w:tc>
        <w:tc>
          <w:tcPr>
            <w:tcW w:w="1828" w:type="dxa"/>
            <w:vAlign w:val="center"/>
          </w:tcPr>
          <w:p w:rsidR="001D6EDA" w:rsidRDefault="00DD400B">
            <w:pPr>
              <w:jc w:val="center"/>
            </w:pPr>
            <w:r>
              <w:rPr>
                <w:color w:val="000000"/>
                <w:sz w:val="24"/>
              </w:rPr>
              <w:t>123011</w:t>
            </w:r>
          </w:p>
        </w:tc>
        <w:tc>
          <w:tcPr>
            <w:tcW w:w="1752" w:type="dxa"/>
            <w:vAlign w:val="center"/>
          </w:tcPr>
          <w:p w:rsidR="001D6EDA" w:rsidRDefault="00DD400B">
            <w:pPr>
              <w:jc w:val="center"/>
            </w:pPr>
            <w:r>
              <w:rPr>
                <w:color w:val="000000"/>
                <w:sz w:val="24"/>
              </w:rPr>
              <w:t>德尔转债</w:t>
            </w:r>
          </w:p>
        </w:tc>
        <w:tc>
          <w:tcPr>
            <w:tcW w:w="1794" w:type="dxa"/>
            <w:vAlign w:val="center"/>
          </w:tcPr>
          <w:p w:rsidR="001D6EDA" w:rsidRDefault="00DD400B">
            <w:pPr>
              <w:jc w:val="right"/>
            </w:pPr>
            <w:r>
              <w:rPr>
                <w:color w:val="000000"/>
                <w:sz w:val="24"/>
              </w:rPr>
              <w:t>996,456.60</w:t>
            </w:r>
          </w:p>
        </w:tc>
        <w:tc>
          <w:tcPr>
            <w:tcW w:w="1713" w:type="dxa"/>
            <w:vAlign w:val="center"/>
          </w:tcPr>
          <w:p w:rsidR="001D6EDA" w:rsidRDefault="00DD400B">
            <w:pPr>
              <w:jc w:val="right"/>
            </w:pPr>
            <w:r>
              <w:rPr>
                <w:color w:val="000000"/>
                <w:sz w:val="24"/>
              </w:rPr>
              <w:t>0.21</w:t>
            </w:r>
          </w:p>
        </w:tc>
      </w:tr>
      <w:tr w:rsidR="001D6EDA">
        <w:tc>
          <w:tcPr>
            <w:tcW w:w="1911" w:type="dxa"/>
            <w:vAlign w:val="center"/>
          </w:tcPr>
          <w:p w:rsidR="001D6EDA" w:rsidRDefault="00DD400B">
            <w:pPr>
              <w:jc w:val="center"/>
            </w:pPr>
            <w:r>
              <w:rPr>
                <w:color w:val="000000"/>
                <w:sz w:val="24"/>
              </w:rPr>
              <w:t>11</w:t>
            </w:r>
          </w:p>
        </w:tc>
        <w:tc>
          <w:tcPr>
            <w:tcW w:w="1828" w:type="dxa"/>
            <w:vAlign w:val="center"/>
          </w:tcPr>
          <w:p w:rsidR="001D6EDA" w:rsidRDefault="00DD400B">
            <w:pPr>
              <w:jc w:val="center"/>
            </w:pPr>
            <w:r>
              <w:rPr>
                <w:color w:val="000000"/>
                <w:sz w:val="24"/>
              </w:rPr>
              <w:t>113525</w:t>
            </w:r>
          </w:p>
        </w:tc>
        <w:tc>
          <w:tcPr>
            <w:tcW w:w="1752" w:type="dxa"/>
            <w:vAlign w:val="center"/>
          </w:tcPr>
          <w:p w:rsidR="001D6EDA" w:rsidRDefault="00DD400B">
            <w:pPr>
              <w:jc w:val="center"/>
            </w:pPr>
            <w:r>
              <w:rPr>
                <w:color w:val="000000"/>
                <w:sz w:val="24"/>
              </w:rPr>
              <w:t>台华转债</w:t>
            </w:r>
          </w:p>
        </w:tc>
        <w:tc>
          <w:tcPr>
            <w:tcW w:w="1794" w:type="dxa"/>
            <w:vAlign w:val="center"/>
          </w:tcPr>
          <w:p w:rsidR="001D6EDA" w:rsidRDefault="00DD400B">
            <w:pPr>
              <w:jc w:val="right"/>
            </w:pPr>
            <w:r>
              <w:rPr>
                <w:color w:val="000000"/>
                <w:sz w:val="24"/>
              </w:rPr>
              <w:t>743,579.40</w:t>
            </w:r>
          </w:p>
        </w:tc>
        <w:tc>
          <w:tcPr>
            <w:tcW w:w="1713" w:type="dxa"/>
            <w:vAlign w:val="center"/>
          </w:tcPr>
          <w:p w:rsidR="001D6EDA" w:rsidRDefault="00DD400B">
            <w:pPr>
              <w:jc w:val="right"/>
            </w:pPr>
            <w:r>
              <w:rPr>
                <w:color w:val="000000"/>
                <w:sz w:val="24"/>
              </w:rPr>
              <w:t>0.16</w:t>
            </w:r>
          </w:p>
        </w:tc>
      </w:tr>
      <w:tr w:rsidR="001D6EDA">
        <w:tc>
          <w:tcPr>
            <w:tcW w:w="1911" w:type="dxa"/>
            <w:vAlign w:val="center"/>
          </w:tcPr>
          <w:p w:rsidR="001D6EDA" w:rsidRDefault="00DD400B">
            <w:pPr>
              <w:jc w:val="center"/>
            </w:pPr>
            <w:r>
              <w:rPr>
                <w:color w:val="000000"/>
                <w:sz w:val="24"/>
              </w:rPr>
              <w:t>12</w:t>
            </w:r>
          </w:p>
        </w:tc>
        <w:tc>
          <w:tcPr>
            <w:tcW w:w="1828" w:type="dxa"/>
            <w:vAlign w:val="center"/>
          </w:tcPr>
          <w:p w:rsidR="001D6EDA" w:rsidRDefault="00DD400B">
            <w:pPr>
              <w:jc w:val="center"/>
            </w:pPr>
            <w:r>
              <w:rPr>
                <w:color w:val="000000"/>
                <w:sz w:val="24"/>
              </w:rPr>
              <w:t>113505</w:t>
            </w:r>
          </w:p>
        </w:tc>
        <w:tc>
          <w:tcPr>
            <w:tcW w:w="1752" w:type="dxa"/>
            <w:vAlign w:val="center"/>
          </w:tcPr>
          <w:p w:rsidR="001D6EDA" w:rsidRDefault="00DD400B">
            <w:pPr>
              <w:jc w:val="center"/>
            </w:pPr>
            <w:r>
              <w:rPr>
                <w:color w:val="000000"/>
                <w:sz w:val="24"/>
              </w:rPr>
              <w:t>杭电转债</w:t>
            </w:r>
          </w:p>
        </w:tc>
        <w:tc>
          <w:tcPr>
            <w:tcW w:w="1794" w:type="dxa"/>
            <w:vAlign w:val="center"/>
          </w:tcPr>
          <w:p w:rsidR="001D6EDA" w:rsidRDefault="00DD400B">
            <w:pPr>
              <w:jc w:val="right"/>
            </w:pPr>
            <w:r>
              <w:rPr>
                <w:color w:val="000000"/>
                <w:sz w:val="24"/>
              </w:rPr>
              <w:t>373,957.50</w:t>
            </w:r>
          </w:p>
        </w:tc>
        <w:tc>
          <w:tcPr>
            <w:tcW w:w="1713" w:type="dxa"/>
            <w:vAlign w:val="center"/>
          </w:tcPr>
          <w:p w:rsidR="001D6EDA" w:rsidRDefault="00DD400B">
            <w:pPr>
              <w:jc w:val="right"/>
            </w:pPr>
            <w:r>
              <w:rPr>
                <w:color w:val="000000"/>
                <w:sz w:val="24"/>
              </w:rPr>
              <w:t>0.08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交银增利债券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6,399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57,482.94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197,217,312.77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53.62%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170,616,018.85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46.38%</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交银增利债券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2,828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30,041.27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2,901,867.50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3.42%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82,054,851.80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96.58%</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9,227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49,072.29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200,119,180.27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44.20%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252,670,870.65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55.80%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交银增利债券</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100,648.93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0.03%</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交银增利债券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464.17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101,113.10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交银增利债券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交银增利债券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2008</w:t>
            </w:r>
            <w:r w:rsidRPr="008A1551">
              <w:rPr>
                <w:sz w:val="24"/>
              </w:rPr>
              <w:t>年</w:t>
            </w:r>
            <w:r w:rsidRPr="008A1551">
              <w:rPr>
                <w:sz w:val="24"/>
              </w:rPr>
              <w:t>3</w:t>
            </w:r>
            <w:r w:rsidRPr="008A1551">
              <w:rPr>
                <w:sz w:val="24"/>
              </w:rPr>
              <w:t>月</w:t>
            </w:r>
            <w:r w:rsidRPr="008A1551">
              <w:rPr>
                <w:sz w:val="24"/>
              </w:rPr>
              <w:t>31</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7,419,837,721.23</w:t>
            </w:r>
          </w:p>
        </w:tc>
        <w:tc>
          <w:tcPr>
            <w:tcW w:w="1615" w:type="pct"/>
            <w:vAlign w:val="center"/>
          </w:tcPr>
          <w:p w:rsidR="001548F9" w:rsidRPr="008A1551" w:rsidRDefault="001548F9" w:rsidP="009E1EA4">
            <w:pPr>
              <w:spacing w:before="29" w:line="288" w:lineRule="auto"/>
              <w:jc w:val="right"/>
              <w:rPr>
                <w:sz w:val="24"/>
              </w:rPr>
            </w:pPr>
            <w:r w:rsidRPr="008A1551">
              <w:rPr>
                <w:sz w:val="24"/>
              </w:rPr>
              <w:t>2,902,969,397.22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230,722,135.76</w:t>
            </w:r>
          </w:p>
        </w:tc>
        <w:tc>
          <w:tcPr>
            <w:tcW w:w="1615" w:type="pct"/>
            <w:vAlign w:val="center"/>
          </w:tcPr>
          <w:p w:rsidR="001548F9" w:rsidRPr="008A1551" w:rsidRDefault="001548F9" w:rsidP="009E1EA4">
            <w:pPr>
              <w:spacing w:before="29" w:line="288" w:lineRule="auto"/>
              <w:jc w:val="right"/>
              <w:rPr>
                <w:sz w:val="24"/>
              </w:rPr>
            </w:pPr>
            <w:r w:rsidRPr="008A1551">
              <w:rPr>
                <w:sz w:val="24"/>
              </w:rPr>
              <w:t>75,370,149.72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243,917,466.72</w:t>
            </w:r>
          </w:p>
        </w:tc>
        <w:tc>
          <w:tcPr>
            <w:tcW w:w="1615" w:type="pct"/>
            <w:vAlign w:val="center"/>
          </w:tcPr>
          <w:p w:rsidR="001548F9" w:rsidRPr="008A1551" w:rsidRDefault="001548F9" w:rsidP="009E1EA4">
            <w:pPr>
              <w:spacing w:before="29" w:line="288" w:lineRule="auto"/>
              <w:jc w:val="right"/>
              <w:rPr>
                <w:sz w:val="24"/>
              </w:rPr>
            </w:pPr>
            <w:r w:rsidRPr="008A1551">
              <w:rPr>
                <w:sz w:val="24"/>
              </w:rPr>
              <w:t>86,923,672.25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106,806,270.86</w:t>
            </w:r>
          </w:p>
        </w:tc>
        <w:tc>
          <w:tcPr>
            <w:tcW w:w="1615" w:type="pct"/>
            <w:vAlign w:val="center"/>
          </w:tcPr>
          <w:p w:rsidR="001548F9" w:rsidRPr="008A1551" w:rsidRDefault="001548F9" w:rsidP="009E1EA4">
            <w:pPr>
              <w:spacing w:before="29" w:line="288" w:lineRule="auto"/>
              <w:jc w:val="right"/>
              <w:rPr>
                <w:sz w:val="24"/>
              </w:rPr>
            </w:pPr>
            <w:r w:rsidRPr="008A1551">
              <w:rPr>
                <w:sz w:val="24"/>
              </w:rPr>
              <w:t>77,337,102.67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367,833,331.62</w:t>
            </w:r>
          </w:p>
        </w:tc>
        <w:tc>
          <w:tcPr>
            <w:tcW w:w="1615" w:type="pct"/>
            <w:vAlign w:val="center"/>
          </w:tcPr>
          <w:p w:rsidR="001548F9" w:rsidRPr="008A1551" w:rsidRDefault="001548F9" w:rsidP="009E1EA4">
            <w:pPr>
              <w:spacing w:before="29" w:line="288" w:lineRule="auto"/>
              <w:jc w:val="right"/>
              <w:rPr>
                <w:sz w:val="24"/>
              </w:rPr>
            </w:pPr>
            <w:r w:rsidRPr="008A1551">
              <w:rPr>
                <w:sz w:val="24"/>
              </w:rPr>
              <w:t>84,956,719.30</w:t>
            </w:r>
          </w:p>
        </w:tc>
      </w:tr>
    </w:tbl>
    <w:p w:rsidR="001D6EDA" w:rsidRDefault="00DD400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1D6EDA" w:rsidRDefault="00DD400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1D6EDA" w:rsidRDefault="00DD400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D6EDA" w:rsidRDefault="00DD400B">
      <w:pPr>
        <w:tabs>
          <w:tab w:val="left" w:pos="426"/>
        </w:tabs>
        <w:spacing w:before="29" w:line="288" w:lineRule="auto"/>
        <w:jc w:val="left"/>
        <w:rPr>
          <w:kern w:val="0"/>
          <w:sz w:val="24"/>
        </w:rPr>
      </w:pPr>
      <w:r>
        <w:rPr>
          <w:kern w:val="0"/>
          <w:sz w:val="24"/>
        </w:rPr>
        <w:t>基金管理人及其高级管理人员本报告期内未受监管部门稽查或处罚。</w:t>
      </w:r>
    </w:p>
    <w:p w:rsidR="001D6EDA" w:rsidRDefault="00DD400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1D6EDA">
        <w:tc>
          <w:tcPr>
            <w:tcW w:w="1559" w:type="dxa"/>
            <w:vAlign w:val="center"/>
          </w:tcPr>
          <w:p w:rsidR="001D6EDA" w:rsidRDefault="00DD400B">
            <w:pPr>
              <w:jc w:val="center"/>
            </w:pPr>
            <w:r>
              <w:rPr>
                <w:color w:val="000000"/>
                <w:sz w:val="24"/>
              </w:rPr>
              <w:t>东吴证券股份有限公司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海通证券股份有限公司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西藏东方财富证券股份有限公司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中信建投证券股份有限公司</w:t>
            </w:r>
          </w:p>
        </w:tc>
        <w:tc>
          <w:tcPr>
            <w:tcW w:w="779" w:type="dxa"/>
            <w:vAlign w:val="center"/>
          </w:tcPr>
          <w:p w:rsidR="001D6EDA" w:rsidRDefault="00DD400B">
            <w:pPr>
              <w:jc w:val="center"/>
            </w:pPr>
            <w:r>
              <w:rPr>
                <w:color w:val="000000"/>
                <w:sz w:val="24"/>
              </w:rPr>
              <w:t>2</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中信证券股份有限公司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中国国际金融股份有限公司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华泰证券股份有限公司</w:t>
            </w:r>
          </w:p>
        </w:tc>
        <w:tc>
          <w:tcPr>
            <w:tcW w:w="779" w:type="dxa"/>
            <w:vAlign w:val="center"/>
          </w:tcPr>
          <w:p w:rsidR="001D6EDA" w:rsidRDefault="00DD400B">
            <w:pPr>
              <w:jc w:val="center"/>
            </w:pPr>
            <w:r>
              <w:rPr>
                <w:color w:val="000000"/>
                <w:sz w:val="24"/>
              </w:rPr>
              <w:t>2</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西部证券股份有限公司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国盛证券有限责任公司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长江证券股份有限公司</w:t>
            </w:r>
          </w:p>
        </w:tc>
        <w:tc>
          <w:tcPr>
            <w:tcW w:w="779" w:type="dxa"/>
            <w:vAlign w:val="center"/>
          </w:tcPr>
          <w:p w:rsidR="001D6EDA" w:rsidRDefault="00DD400B">
            <w:pPr>
              <w:jc w:val="center"/>
            </w:pPr>
            <w:r>
              <w:rPr>
                <w:color w:val="000000"/>
                <w:sz w:val="24"/>
              </w:rPr>
              <w:t>2</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方正证券股份有限公司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东方证券股份有限公司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申万宏源证券有限公司</w:t>
            </w:r>
          </w:p>
        </w:tc>
        <w:tc>
          <w:tcPr>
            <w:tcW w:w="779" w:type="dxa"/>
            <w:vAlign w:val="center"/>
          </w:tcPr>
          <w:p w:rsidR="001D6EDA" w:rsidRDefault="00DD400B">
            <w:pPr>
              <w:jc w:val="center"/>
            </w:pPr>
            <w:r>
              <w:rPr>
                <w:color w:val="000000"/>
                <w:sz w:val="24"/>
              </w:rPr>
              <w:t>2</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北京高华证券有限责任公司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华安证券股份有限公司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安信证券股份有限公司</w:t>
            </w:r>
          </w:p>
        </w:tc>
        <w:tc>
          <w:tcPr>
            <w:tcW w:w="779" w:type="dxa"/>
            <w:vAlign w:val="center"/>
          </w:tcPr>
          <w:p w:rsidR="001D6EDA" w:rsidRDefault="00DD400B">
            <w:pPr>
              <w:jc w:val="center"/>
            </w:pPr>
            <w:r>
              <w:rPr>
                <w:color w:val="000000"/>
                <w:sz w:val="24"/>
              </w:rPr>
              <w:t>2</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德邦证券股份有限公司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东兴证券股份有限公司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中银国际证券股份有限公司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中国中投证券有限责任公司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中泰证券股份有限公司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中国银河证券股份有限公司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信达证券股份有限公司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r w:rsidR="001D6EDA">
        <w:tc>
          <w:tcPr>
            <w:tcW w:w="1559" w:type="dxa"/>
            <w:vAlign w:val="center"/>
          </w:tcPr>
          <w:p w:rsidR="001D6EDA" w:rsidRDefault="00DD400B">
            <w:pPr>
              <w:jc w:val="center"/>
            </w:pPr>
            <w:r>
              <w:rPr>
                <w:color w:val="000000"/>
                <w:sz w:val="24"/>
              </w:rPr>
              <w:t>平安证券股份有限公司</w:t>
            </w:r>
          </w:p>
        </w:tc>
        <w:tc>
          <w:tcPr>
            <w:tcW w:w="779" w:type="dxa"/>
            <w:vAlign w:val="center"/>
          </w:tcPr>
          <w:p w:rsidR="001D6EDA" w:rsidRDefault="00DD400B">
            <w:pPr>
              <w:jc w:val="center"/>
            </w:pPr>
            <w:r>
              <w:rPr>
                <w:color w:val="000000"/>
                <w:sz w:val="24"/>
              </w:rPr>
              <w:t>1</w:t>
            </w:r>
          </w:p>
        </w:tc>
        <w:tc>
          <w:tcPr>
            <w:tcW w:w="180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620" w:type="dxa"/>
            <w:vAlign w:val="center"/>
          </w:tcPr>
          <w:p w:rsidR="001D6EDA" w:rsidRDefault="00DD400B">
            <w:pPr>
              <w:jc w:val="right"/>
            </w:pPr>
            <w:r>
              <w:rPr>
                <w:color w:val="000000"/>
                <w:sz w:val="24"/>
              </w:rPr>
              <w:t>-</w:t>
            </w:r>
          </w:p>
        </w:tc>
        <w:tc>
          <w:tcPr>
            <w:tcW w:w="1080" w:type="dxa"/>
            <w:vAlign w:val="center"/>
          </w:tcPr>
          <w:p w:rsidR="001D6EDA" w:rsidRDefault="00DD400B">
            <w:pPr>
              <w:jc w:val="right"/>
            </w:pPr>
            <w:r>
              <w:rPr>
                <w:color w:val="000000"/>
                <w:sz w:val="24"/>
              </w:rPr>
              <w:t>-</w:t>
            </w:r>
          </w:p>
        </w:tc>
        <w:tc>
          <w:tcPr>
            <w:tcW w:w="1080" w:type="dxa"/>
            <w:vAlign w:val="center"/>
          </w:tcPr>
          <w:p w:rsidR="001D6EDA" w:rsidRDefault="00DD400B">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1D6EDA">
        <w:tc>
          <w:tcPr>
            <w:tcW w:w="2437" w:type="dxa"/>
            <w:vAlign w:val="center"/>
          </w:tcPr>
          <w:p w:rsidR="001D6EDA" w:rsidRDefault="00DD400B">
            <w:r>
              <w:rPr>
                <w:sz w:val="24"/>
              </w:rPr>
              <w:t>东吴证券股份有限公司</w:t>
            </w:r>
          </w:p>
        </w:tc>
        <w:tc>
          <w:tcPr>
            <w:tcW w:w="1092" w:type="dxa"/>
            <w:vAlign w:val="center"/>
          </w:tcPr>
          <w:p w:rsidR="001D6EDA" w:rsidRDefault="00DD400B">
            <w:pPr>
              <w:jc w:val="right"/>
            </w:pPr>
            <w:r>
              <w:rPr>
                <w:sz w:val="24"/>
              </w:rPr>
              <w:t>98,448,951.03</w:t>
            </w:r>
          </w:p>
        </w:tc>
        <w:tc>
          <w:tcPr>
            <w:tcW w:w="1093" w:type="dxa"/>
            <w:vAlign w:val="center"/>
          </w:tcPr>
          <w:p w:rsidR="001D6EDA" w:rsidRDefault="00DD400B">
            <w:pPr>
              <w:jc w:val="right"/>
            </w:pPr>
            <w:r>
              <w:rPr>
                <w:sz w:val="24"/>
              </w:rPr>
              <w:t>15.17%</w:t>
            </w:r>
          </w:p>
        </w:tc>
        <w:tc>
          <w:tcPr>
            <w:tcW w:w="1093" w:type="dxa"/>
            <w:vAlign w:val="center"/>
          </w:tcPr>
          <w:p w:rsidR="001D6EDA" w:rsidRDefault="00DD400B">
            <w:pPr>
              <w:jc w:val="right"/>
            </w:pPr>
            <w:r>
              <w:rPr>
                <w:sz w:val="24"/>
              </w:rPr>
              <w:t>3,647,200,000.00</w:t>
            </w:r>
          </w:p>
        </w:tc>
        <w:tc>
          <w:tcPr>
            <w:tcW w:w="1093" w:type="dxa"/>
            <w:vAlign w:val="center"/>
          </w:tcPr>
          <w:p w:rsidR="001D6EDA" w:rsidRDefault="00DD400B">
            <w:pPr>
              <w:jc w:val="right"/>
            </w:pPr>
            <w:r>
              <w:rPr>
                <w:sz w:val="24"/>
              </w:rPr>
              <w:t>34.38%</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海通证券股份有限公司</w:t>
            </w:r>
          </w:p>
        </w:tc>
        <w:tc>
          <w:tcPr>
            <w:tcW w:w="1092" w:type="dxa"/>
            <w:vAlign w:val="center"/>
          </w:tcPr>
          <w:p w:rsidR="001D6EDA" w:rsidRDefault="00DD400B">
            <w:pPr>
              <w:jc w:val="right"/>
            </w:pPr>
            <w:r>
              <w:rPr>
                <w:sz w:val="24"/>
              </w:rPr>
              <w:t>93,149,540.49</w:t>
            </w:r>
          </w:p>
        </w:tc>
        <w:tc>
          <w:tcPr>
            <w:tcW w:w="1093" w:type="dxa"/>
            <w:vAlign w:val="center"/>
          </w:tcPr>
          <w:p w:rsidR="001D6EDA" w:rsidRDefault="00DD400B">
            <w:pPr>
              <w:jc w:val="right"/>
            </w:pPr>
            <w:r>
              <w:rPr>
                <w:sz w:val="24"/>
              </w:rPr>
              <w:t>14.35%</w:t>
            </w:r>
          </w:p>
        </w:tc>
        <w:tc>
          <w:tcPr>
            <w:tcW w:w="1093" w:type="dxa"/>
            <w:vAlign w:val="center"/>
          </w:tcPr>
          <w:p w:rsidR="001D6EDA" w:rsidRDefault="00DD400B">
            <w:pPr>
              <w:jc w:val="right"/>
            </w:pPr>
            <w:r>
              <w:rPr>
                <w:sz w:val="24"/>
              </w:rPr>
              <w:t>1,575,300,000.00</w:t>
            </w:r>
          </w:p>
        </w:tc>
        <w:tc>
          <w:tcPr>
            <w:tcW w:w="1093" w:type="dxa"/>
            <w:vAlign w:val="center"/>
          </w:tcPr>
          <w:p w:rsidR="001D6EDA" w:rsidRDefault="00DD400B">
            <w:pPr>
              <w:jc w:val="right"/>
            </w:pPr>
            <w:r>
              <w:rPr>
                <w:sz w:val="24"/>
              </w:rPr>
              <w:t>14.85%</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西藏东方财富证券股份有限公司</w:t>
            </w:r>
          </w:p>
        </w:tc>
        <w:tc>
          <w:tcPr>
            <w:tcW w:w="1092" w:type="dxa"/>
            <w:vAlign w:val="center"/>
          </w:tcPr>
          <w:p w:rsidR="001D6EDA" w:rsidRDefault="00DD400B">
            <w:pPr>
              <w:jc w:val="right"/>
            </w:pPr>
            <w:r>
              <w:rPr>
                <w:sz w:val="24"/>
              </w:rPr>
              <w:t>7,454,625.02</w:t>
            </w:r>
          </w:p>
        </w:tc>
        <w:tc>
          <w:tcPr>
            <w:tcW w:w="1093" w:type="dxa"/>
            <w:vAlign w:val="center"/>
          </w:tcPr>
          <w:p w:rsidR="001D6EDA" w:rsidRDefault="00DD400B">
            <w:pPr>
              <w:jc w:val="right"/>
            </w:pPr>
            <w:r>
              <w:rPr>
                <w:sz w:val="24"/>
              </w:rPr>
              <w:t>1.15%</w:t>
            </w:r>
          </w:p>
        </w:tc>
        <w:tc>
          <w:tcPr>
            <w:tcW w:w="1093" w:type="dxa"/>
            <w:vAlign w:val="center"/>
          </w:tcPr>
          <w:p w:rsidR="001D6EDA" w:rsidRDefault="00DD400B">
            <w:pPr>
              <w:jc w:val="right"/>
            </w:pPr>
            <w:r>
              <w:rPr>
                <w:sz w:val="24"/>
              </w:rPr>
              <w:t>13,000,000.00</w:t>
            </w:r>
          </w:p>
        </w:tc>
        <w:tc>
          <w:tcPr>
            <w:tcW w:w="1093" w:type="dxa"/>
            <w:vAlign w:val="center"/>
          </w:tcPr>
          <w:p w:rsidR="001D6EDA" w:rsidRDefault="00DD400B">
            <w:pPr>
              <w:jc w:val="right"/>
            </w:pPr>
            <w:r>
              <w:rPr>
                <w:sz w:val="24"/>
              </w:rPr>
              <w:t>0.12%</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中信建投证券股份有限公司</w:t>
            </w:r>
          </w:p>
        </w:tc>
        <w:tc>
          <w:tcPr>
            <w:tcW w:w="1092" w:type="dxa"/>
            <w:vAlign w:val="center"/>
          </w:tcPr>
          <w:p w:rsidR="001D6EDA" w:rsidRDefault="00DD400B">
            <w:pPr>
              <w:jc w:val="right"/>
            </w:pPr>
            <w:r>
              <w:rPr>
                <w:sz w:val="24"/>
              </w:rPr>
              <w:t>47,911,937.56</w:t>
            </w:r>
          </w:p>
        </w:tc>
        <w:tc>
          <w:tcPr>
            <w:tcW w:w="1093" w:type="dxa"/>
            <w:vAlign w:val="center"/>
          </w:tcPr>
          <w:p w:rsidR="001D6EDA" w:rsidRDefault="00DD400B">
            <w:pPr>
              <w:jc w:val="right"/>
            </w:pPr>
            <w:r>
              <w:rPr>
                <w:sz w:val="24"/>
              </w:rPr>
              <w:t>7.38%</w:t>
            </w:r>
          </w:p>
        </w:tc>
        <w:tc>
          <w:tcPr>
            <w:tcW w:w="1093" w:type="dxa"/>
            <w:vAlign w:val="center"/>
          </w:tcPr>
          <w:p w:rsidR="001D6EDA" w:rsidRDefault="00DD400B">
            <w:pPr>
              <w:jc w:val="right"/>
            </w:pPr>
            <w:r>
              <w:rPr>
                <w:sz w:val="24"/>
              </w:rPr>
              <w:t>22,000,000.00</w:t>
            </w:r>
          </w:p>
        </w:tc>
        <w:tc>
          <w:tcPr>
            <w:tcW w:w="1093" w:type="dxa"/>
            <w:vAlign w:val="center"/>
          </w:tcPr>
          <w:p w:rsidR="001D6EDA" w:rsidRDefault="00DD400B">
            <w:pPr>
              <w:jc w:val="right"/>
            </w:pPr>
            <w:r>
              <w:rPr>
                <w:sz w:val="24"/>
              </w:rPr>
              <w:t>0.21%</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中信证券股份有限公司</w:t>
            </w:r>
          </w:p>
        </w:tc>
        <w:tc>
          <w:tcPr>
            <w:tcW w:w="1092" w:type="dxa"/>
            <w:vAlign w:val="center"/>
          </w:tcPr>
          <w:p w:rsidR="001D6EDA" w:rsidRDefault="00DD400B">
            <w:pPr>
              <w:jc w:val="right"/>
            </w:pPr>
            <w:r>
              <w:rPr>
                <w:sz w:val="24"/>
              </w:rPr>
              <w:t>40,325,986.30</w:t>
            </w:r>
          </w:p>
        </w:tc>
        <w:tc>
          <w:tcPr>
            <w:tcW w:w="1093" w:type="dxa"/>
            <w:vAlign w:val="center"/>
          </w:tcPr>
          <w:p w:rsidR="001D6EDA" w:rsidRDefault="00DD400B">
            <w:pPr>
              <w:jc w:val="right"/>
            </w:pPr>
            <w:r>
              <w:rPr>
                <w:sz w:val="24"/>
              </w:rPr>
              <w:t>6.21%</w:t>
            </w:r>
          </w:p>
        </w:tc>
        <w:tc>
          <w:tcPr>
            <w:tcW w:w="1093" w:type="dxa"/>
            <w:vAlign w:val="center"/>
          </w:tcPr>
          <w:p w:rsidR="001D6EDA" w:rsidRDefault="00DD400B">
            <w:pPr>
              <w:jc w:val="right"/>
            </w:pPr>
            <w:r>
              <w:rPr>
                <w:sz w:val="24"/>
              </w:rPr>
              <w:t>-</w:t>
            </w:r>
          </w:p>
        </w:tc>
        <w:tc>
          <w:tcPr>
            <w:tcW w:w="1093" w:type="dxa"/>
            <w:vAlign w:val="center"/>
          </w:tcPr>
          <w:p w:rsidR="001D6EDA" w:rsidRDefault="00DD400B">
            <w:pPr>
              <w:jc w:val="right"/>
            </w:pPr>
            <w:r>
              <w:rPr>
                <w:sz w:val="24"/>
              </w:rPr>
              <w:t>-</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中国国际金融股份有限公司</w:t>
            </w:r>
          </w:p>
        </w:tc>
        <w:tc>
          <w:tcPr>
            <w:tcW w:w="1092" w:type="dxa"/>
            <w:vAlign w:val="center"/>
          </w:tcPr>
          <w:p w:rsidR="001D6EDA" w:rsidRDefault="00DD400B">
            <w:pPr>
              <w:jc w:val="right"/>
            </w:pPr>
            <w:r>
              <w:rPr>
                <w:sz w:val="24"/>
              </w:rPr>
              <w:t>3,936,446.40</w:t>
            </w:r>
          </w:p>
        </w:tc>
        <w:tc>
          <w:tcPr>
            <w:tcW w:w="1093" w:type="dxa"/>
            <w:vAlign w:val="center"/>
          </w:tcPr>
          <w:p w:rsidR="001D6EDA" w:rsidRDefault="00DD400B">
            <w:pPr>
              <w:jc w:val="right"/>
            </w:pPr>
            <w:r>
              <w:rPr>
                <w:sz w:val="24"/>
              </w:rPr>
              <w:t>0.61%</w:t>
            </w:r>
          </w:p>
        </w:tc>
        <w:tc>
          <w:tcPr>
            <w:tcW w:w="1093" w:type="dxa"/>
            <w:vAlign w:val="center"/>
          </w:tcPr>
          <w:p w:rsidR="001D6EDA" w:rsidRDefault="00DD400B">
            <w:pPr>
              <w:jc w:val="right"/>
            </w:pPr>
            <w:r>
              <w:rPr>
                <w:sz w:val="24"/>
              </w:rPr>
              <w:t>-</w:t>
            </w:r>
          </w:p>
        </w:tc>
        <w:tc>
          <w:tcPr>
            <w:tcW w:w="1093" w:type="dxa"/>
            <w:vAlign w:val="center"/>
          </w:tcPr>
          <w:p w:rsidR="001D6EDA" w:rsidRDefault="00DD400B">
            <w:pPr>
              <w:jc w:val="right"/>
            </w:pPr>
            <w:r>
              <w:rPr>
                <w:sz w:val="24"/>
              </w:rPr>
              <w:t>-</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华泰证券股份有限公司</w:t>
            </w:r>
          </w:p>
        </w:tc>
        <w:tc>
          <w:tcPr>
            <w:tcW w:w="1092" w:type="dxa"/>
            <w:vAlign w:val="center"/>
          </w:tcPr>
          <w:p w:rsidR="001D6EDA" w:rsidRDefault="00DD400B">
            <w:pPr>
              <w:jc w:val="right"/>
            </w:pPr>
            <w:r>
              <w:rPr>
                <w:sz w:val="24"/>
              </w:rPr>
              <w:t>29,604,297.50</w:t>
            </w:r>
          </w:p>
        </w:tc>
        <w:tc>
          <w:tcPr>
            <w:tcW w:w="1093" w:type="dxa"/>
            <w:vAlign w:val="center"/>
          </w:tcPr>
          <w:p w:rsidR="001D6EDA" w:rsidRDefault="00DD400B">
            <w:pPr>
              <w:jc w:val="right"/>
            </w:pPr>
            <w:r>
              <w:rPr>
                <w:sz w:val="24"/>
              </w:rPr>
              <w:t>4.56%</w:t>
            </w:r>
          </w:p>
        </w:tc>
        <w:tc>
          <w:tcPr>
            <w:tcW w:w="1093" w:type="dxa"/>
            <w:vAlign w:val="center"/>
          </w:tcPr>
          <w:p w:rsidR="001D6EDA" w:rsidRDefault="00DD400B">
            <w:pPr>
              <w:jc w:val="right"/>
            </w:pPr>
            <w:r>
              <w:rPr>
                <w:sz w:val="24"/>
              </w:rPr>
              <w:t>442,300,000.00</w:t>
            </w:r>
          </w:p>
        </w:tc>
        <w:tc>
          <w:tcPr>
            <w:tcW w:w="1093" w:type="dxa"/>
            <w:vAlign w:val="center"/>
          </w:tcPr>
          <w:p w:rsidR="001D6EDA" w:rsidRDefault="00DD400B">
            <w:pPr>
              <w:jc w:val="right"/>
            </w:pPr>
            <w:r>
              <w:rPr>
                <w:sz w:val="24"/>
              </w:rPr>
              <w:t>4.17%</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西部证券股份有限公司</w:t>
            </w:r>
          </w:p>
        </w:tc>
        <w:tc>
          <w:tcPr>
            <w:tcW w:w="1092" w:type="dxa"/>
            <w:vAlign w:val="center"/>
          </w:tcPr>
          <w:p w:rsidR="001D6EDA" w:rsidRDefault="00DD400B">
            <w:pPr>
              <w:jc w:val="right"/>
            </w:pPr>
            <w:r>
              <w:rPr>
                <w:sz w:val="24"/>
              </w:rPr>
              <w:t>24,094,387.60</w:t>
            </w:r>
          </w:p>
        </w:tc>
        <w:tc>
          <w:tcPr>
            <w:tcW w:w="1093" w:type="dxa"/>
            <w:vAlign w:val="center"/>
          </w:tcPr>
          <w:p w:rsidR="001D6EDA" w:rsidRDefault="00DD400B">
            <w:pPr>
              <w:jc w:val="right"/>
            </w:pPr>
            <w:r>
              <w:rPr>
                <w:sz w:val="24"/>
              </w:rPr>
              <w:t>3.71%</w:t>
            </w:r>
          </w:p>
        </w:tc>
        <w:tc>
          <w:tcPr>
            <w:tcW w:w="1093" w:type="dxa"/>
            <w:vAlign w:val="center"/>
          </w:tcPr>
          <w:p w:rsidR="001D6EDA" w:rsidRDefault="00DD400B">
            <w:pPr>
              <w:jc w:val="right"/>
            </w:pPr>
            <w:r>
              <w:rPr>
                <w:sz w:val="24"/>
              </w:rPr>
              <w:t>655,700,000.00</w:t>
            </w:r>
          </w:p>
        </w:tc>
        <w:tc>
          <w:tcPr>
            <w:tcW w:w="1093" w:type="dxa"/>
            <w:vAlign w:val="center"/>
          </w:tcPr>
          <w:p w:rsidR="001D6EDA" w:rsidRDefault="00DD400B">
            <w:pPr>
              <w:jc w:val="right"/>
            </w:pPr>
            <w:r>
              <w:rPr>
                <w:sz w:val="24"/>
              </w:rPr>
              <w:t>6.18%</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国盛证券有限责任公司</w:t>
            </w:r>
          </w:p>
        </w:tc>
        <w:tc>
          <w:tcPr>
            <w:tcW w:w="1092" w:type="dxa"/>
            <w:vAlign w:val="center"/>
          </w:tcPr>
          <w:p w:rsidR="001D6EDA" w:rsidRDefault="00DD400B">
            <w:pPr>
              <w:jc w:val="right"/>
            </w:pPr>
            <w:r>
              <w:rPr>
                <w:sz w:val="24"/>
              </w:rPr>
              <w:t>21,232,159.80</w:t>
            </w:r>
          </w:p>
        </w:tc>
        <w:tc>
          <w:tcPr>
            <w:tcW w:w="1093" w:type="dxa"/>
            <w:vAlign w:val="center"/>
          </w:tcPr>
          <w:p w:rsidR="001D6EDA" w:rsidRDefault="00DD400B">
            <w:pPr>
              <w:jc w:val="right"/>
            </w:pPr>
            <w:r>
              <w:rPr>
                <w:sz w:val="24"/>
              </w:rPr>
              <w:t>3.27%</w:t>
            </w:r>
          </w:p>
        </w:tc>
        <w:tc>
          <w:tcPr>
            <w:tcW w:w="1093" w:type="dxa"/>
            <w:vAlign w:val="center"/>
          </w:tcPr>
          <w:p w:rsidR="001D6EDA" w:rsidRDefault="00DD400B">
            <w:pPr>
              <w:jc w:val="right"/>
            </w:pPr>
            <w:r>
              <w:rPr>
                <w:sz w:val="24"/>
              </w:rPr>
              <w:t>1,294,500,000.00</w:t>
            </w:r>
          </w:p>
        </w:tc>
        <w:tc>
          <w:tcPr>
            <w:tcW w:w="1093" w:type="dxa"/>
            <w:vAlign w:val="center"/>
          </w:tcPr>
          <w:p w:rsidR="001D6EDA" w:rsidRDefault="00DD400B">
            <w:pPr>
              <w:jc w:val="right"/>
            </w:pPr>
            <w:r>
              <w:rPr>
                <w:sz w:val="24"/>
              </w:rPr>
              <w:t>12.20%</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长江证券股份有限公司</w:t>
            </w:r>
          </w:p>
        </w:tc>
        <w:tc>
          <w:tcPr>
            <w:tcW w:w="1092" w:type="dxa"/>
            <w:vAlign w:val="center"/>
          </w:tcPr>
          <w:p w:rsidR="001D6EDA" w:rsidRDefault="00DD400B">
            <w:pPr>
              <w:jc w:val="right"/>
            </w:pPr>
            <w:r>
              <w:rPr>
                <w:sz w:val="24"/>
              </w:rPr>
              <w:t>157,170,159.00</w:t>
            </w:r>
          </w:p>
        </w:tc>
        <w:tc>
          <w:tcPr>
            <w:tcW w:w="1093" w:type="dxa"/>
            <w:vAlign w:val="center"/>
          </w:tcPr>
          <w:p w:rsidR="001D6EDA" w:rsidRDefault="00DD400B">
            <w:pPr>
              <w:jc w:val="right"/>
            </w:pPr>
            <w:r>
              <w:rPr>
                <w:sz w:val="24"/>
              </w:rPr>
              <w:t>24.21%</w:t>
            </w:r>
          </w:p>
        </w:tc>
        <w:tc>
          <w:tcPr>
            <w:tcW w:w="1093" w:type="dxa"/>
            <w:vAlign w:val="center"/>
          </w:tcPr>
          <w:p w:rsidR="001D6EDA" w:rsidRDefault="00DD400B">
            <w:pPr>
              <w:jc w:val="right"/>
            </w:pPr>
            <w:r>
              <w:rPr>
                <w:sz w:val="24"/>
              </w:rPr>
              <w:t>79,000,000.00</w:t>
            </w:r>
          </w:p>
        </w:tc>
        <w:tc>
          <w:tcPr>
            <w:tcW w:w="1093" w:type="dxa"/>
            <w:vAlign w:val="center"/>
          </w:tcPr>
          <w:p w:rsidR="001D6EDA" w:rsidRDefault="00DD400B">
            <w:pPr>
              <w:jc w:val="right"/>
            </w:pPr>
            <w:r>
              <w:rPr>
                <w:sz w:val="24"/>
              </w:rPr>
              <w:t>0.74%</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方正证券股份有限公司</w:t>
            </w:r>
          </w:p>
        </w:tc>
        <w:tc>
          <w:tcPr>
            <w:tcW w:w="1092" w:type="dxa"/>
            <w:vAlign w:val="center"/>
          </w:tcPr>
          <w:p w:rsidR="001D6EDA" w:rsidRDefault="00DD400B">
            <w:pPr>
              <w:jc w:val="right"/>
            </w:pPr>
            <w:r>
              <w:rPr>
                <w:sz w:val="24"/>
              </w:rPr>
              <w:t>12,109,773.83</w:t>
            </w:r>
          </w:p>
        </w:tc>
        <w:tc>
          <w:tcPr>
            <w:tcW w:w="1093" w:type="dxa"/>
            <w:vAlign w:val="center"/>
          </w:tcPr>
          <w:p w:rsidR="001D6EDA" w:rsidRDefault="00DD400B">
            <w:pPr>
              <w:jc w:val="right"/>
            </w:pPr>
            <w:r>
              <w:rPr>
                <w:sz w:val="24"/>
              </w:rPr>
              <w:t>1.87%</w:t>
            </w:r>
          </w:p>
        </w:tc>
        <w:tc>
          <w:tcPr>
            <w:tcW w:w="1093" w:type="dxa"/>
            <w:vAlign w:val="center"/>
          </w:tcPr>
          <w:p w:rsidR="001D6EDA" w:rsidRDefault="00DD400B">
            <w:pPr>
              <w:jc w:val="right"/>
            </w:pPr>
            <w:r>
              <w:rPr>
                <w:sz w:val="24"/>
              </w:rPr>
              <w:t>7,000,000.00</w:t>
            </w:r>
          </w:p>
        </w:tc>
        <w:tc>
          <w:tcPr>
            <w:tcW w:w="1093" w:type="dxa"/>
            <w:vAlign w:val="center"/>
          </w:tcPr>
          <w:p w:rsidR="001D6EDA" w:rsidRDefault="00DD400B">
            <w:pPr>
              <w:jc w:val="right"/>
            </w:pPr>
            <w:r>
              <w:rPr>
                <w:sz w:val="24"/>
              </w:rPr>
              <w:t>0.07%</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r w:rsidR="001D6EDA">
        <w:tc>
          <w:tcPr>
            <w:tcW w:w="2437" w:type="dxa"/>
            <w:vAlign w:val="center"/>
          </w:tcPr>
          <w:p w:rsidR="001D6EDA" w:rsidRDefault="00DD400B">
            <w:r>
              <w:rPr>
                <w:sz w:val="24"/>
              </w:rPr>
              <w:t>东方证券股份有限公司</w:t>
            </w:r>
          </w:p>
        </w:tc>
        <w:tc>
          <w:tcPr>
            <w:tcW w:w="1092" w:type="dxa"/>
            <w:vAlign w:val="center"/>
          </w:tcPr>
          <w:p w:rsidR="001D6EDA" w:rsidRDefault="00DD400B">
            <w:pPr>
              <w:jc w:val="right"/>
            </w:pPr>
            <w:r>
              <w:rPr>
                <w:sz w:val="24"/>
              </w:rPr>
              <w:t>113,651,974.41</w:t>
            </w:r>
          </w:p>
        </w:tc>
        <w:tc>
          <w:tcPr>
            <w:tcW w:w="1093" w:type="dxa"/>
            <w:vAlign w:val="center"/>
          </w:tcPr>
          <w:p w:rsidR="001D6EDA" w:rsidRDefault="00DD400B">
            <w:pPr>
              <w:jc w:val="right"/>
            </w:pPr>
            <w:r>
              <w:rPr>
                <w:sz w:val="24"/>
              </w:rPr>
              <w:t>17.51%</w:t>
            </w:r>
          </w:p>
        </w:tc>
        <w:tc>
          <w:tcPr>
            <w:tcW w:w="1093" w:type="dxa"/>
            <w:vAlign w:val="center"/>
          </w:tcPr>
          <w:p w:rsidR="001D6EDA" w:rsidRDefault="00DD400B">
            <w:pPr>
              <w:jc w:val="right"/>
            </w:pPr>
            <w:r>
              <w:rPr>
                <w:sz w:val="24"/>
              </w:rPr>
              <w:t>2,873,100,000.00</w:t>
            </w:r>
          </w:p>
        </w:tc>
        <w:tc>
          <w:tcPr>
            <w:tcW w:w="1093" w:type="dxa"/>
            <w:vAlign w:val="center"/>
          </w:tcPr>
          <w:p w:rsidR="001D6EDA" w:rsidRDefault="00DD400B">
            <w:pPr>
              <w:jc w:val="right"/>
            </w:pPr>
            <w:r>
              <w:rPr>
                <w:sz w:val="24"/>
              </w:rPr>
              <w:t>27.08%</w:t>
            </w:r>
          </w:p>
        </w:tc>
        <w:tc>
          <w:tcPr>
            <w:tcW w:w="1093" w:type="dxa"/>
            <w:vAlign w:val="center"/>
          </w:tcPr>
          <w:p w:rsidR="001D6EDA" w:rsidRDefault="00DD400B">
            <w:pPr>
              <w:jc w:val="right"/>
            </w:pPr>
            <w:r>
              <w:rPr>
                <w:sz w:val="24"/>
              </w:rPr>
              <w:t>-</w:t>
            </w:r>
          </w:p>
        </w:tc>
        <w:tc>
          <w:tcPr>
            <w:tcW w:w="1097" w:type="dxa"/>
            <w:vAlign w:val="center"/>
          </w:tcPr>
          <w:p w:rsidR="001D6EDA" w:rsidRDefault="00DD400B">
            <w:pPr>
              <w:jc w:val="right"/>
            </w:pPr>
            <w:r>
              <w:rPr>
                <w:sz w:val="24"/>
              </w:rPr>
              <w:t>-</w:t>
            </w:r>
          </w:p>
        </w:tc>
      </w:tr>
    </w:tbl>
    <w:p w:rsidR="001D6EDA" w:rsidRDefault="00DD400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、报告期内，本基金新增加交易单元为国盛证券有限责任公司，其它交易单元未发生变化；</w:t>
      </w:r>
    </w:p>
    <w:p w:rsidR="001D6EDA" w:rsidRDefault="00DD400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D6EDA">
        <w:tc>
          <w:tcPr>
            <w:tcW w:w="993" w:type="dxa"/>
            <w:vMerge w:val="restart"/>
          </w:tcPr>
          <w:p w:rsidR="001D6EDA" w:rsidRDefault="001D6EDA"/>
          <w:p w:rsidR="001D6EDA" w:rsidRDefault="00DD400B">
            <w:r>
              <w:rPr>
                <w:rFonts w:ascii="宋体" w:hAnsi="宋体" w:hint="eastAsia"/>
                <w:bCs/>
                <w:color w:val="000000"/>
                <w:kern w:val="0"/>
                <w:szCs w:val="21"/>
              </w:rPr>
              <w:t>机构</w:t>
            </w:r>
          </w:p>
        </w:tc>
        <w:tc>
          <w:tcPr>
            <w:tcW w:w="992" w:type="dxa"/>
            <w:vAlign w:val="center"/>
          </w:tcPr>
          <w:p w:rsidR="001D6EDA" w:rsidRDefault="00DD400B">
            <w:pPr>
              <w:jc w:val="center"/>
            </w:pPr>
            <w:r>
              <w:rPr>
                <w:rFonts w:ascii="宋体" w:hAnsi="宋体"/>
                <w:color w:val="000000"/>
                <w:kern w:val="0"/>
                <w:szCs w:val="21"/>
              </w:rPr>
              <w:t>1</w:t>
            </w:r>
          </w:p>
        </w:tc>
        <w:tc>
          <w:tcPr>
            <w:tcW w:w="1843" w:type="dxa"/>
            <w:vAlign w:val="center"/>
          </w:tcPr>
          <w:p w:rsidR="001D6EDA" w:rsidRDefault="00DD400B">
            <w:pPr>
              <w:jc w:val="center"/>
            </w:pPr>
            <w:r>
              <w:rPr>
                <w:rFonts w:ascii="宋体" w:hAnsi="宋体"/>
                <w:color w:val="000000"/>
                <w:kern w:val="0"/>
                <w:szCs w:val="21"/>
              </w:rPr>
              <w:t>2019/1/1-2019/6/30</w:t>
            </w:r>
          </w:p>
        </w:tc>
        <w:tc>
          <w:tcPr>
            <w:tcW w:w="851" w:type="dxa"/>
            <w:vAlign w:val="center"/>
          </w:tcPr>
          <w:p w:rsidR="001D6EDA" w:rsidRDefault="00DD400B">
            <w:pPr>
              <w:jc w:val="center"/>
            </w:pPr>
            <w:r>
              <w:rPr>
                <w:rFonts w:ascii="宋体" w:hAnsi="宋体"/>
                <w:color w:val="000000"/>
                <w:kern w:val="0"/>
                <w:szCs w:val="21"/>
              </w:rPr>
              <w:t>-</w:t>
            </w:r>
          </w:p>
        </w:tc>
        <w:tc>
          <w:tcPr>
            <w:tcW w:w="850" w:type="dxa"/>
            <w:vAlign w:val="center"/>
          </w:tcPr>
          <w:p w:rsidR="001D6EDA" w:rsidRDefault="00DD400B">
            <w:pPr>
              <w:jc w:val="center"/>
            </w:pPr>
            <w:r>
              <w:rPr>
                <w:rFonts w:ascii="宋体" w:hAnsi="宋体"/>
                <w:color w:val="000000"/>
                <w:kern w:val="0"/>
                <w:szCs w:val="21"/>
              </w:rPr>
              <w:t>98,257,804.30</w:t>
            </w:r>
          </w:p>
        </w:tc>
        <w:tc>
          <w:tcPr>
            <w:tcW w:w="1134" w:type="dxa"/>
            <w:vAlign w:val="center"/>
          </w:tcPr>
          <w:p w:rsidR="001D6EDA" w:rsidRDefault="00DD400B">
            <w:pPr>
              <w:jc w:val="center"/>
            </w:pPr>
            <w:r>
              <w:rPr>
                <w:rFonts w:ascii="宋体" w:hAnsi="宋体"/>
                <w:color w:val="000000"/>
                <w:kern w:val="0"/>
                <w:szCs w:val="21"/>
              </w:rPr>
              <w:t>49,131,325.20</w:t>
            </w:r>
          </w:p>
        </w:tc>
        <w:tc>
          <w:tcPr>
            <w:tcW w:w="1419" w:type="dxa"/>
            <w:vAlign w:val="center"/>
          </w:tcPr>
          <w:p w:rsidR="001D6EDA" w:rsidRDefault="00DD400B">
            <w:pPr>
              <w:jc w:val="center"/>
            </w:pPr>
            <w:r>
              <w:rPr>
                <w:rFonts w:ascii="宋体" w:hAnsi="宋体"/>
                <w:color w:val="000000"/>
                <w:kern w:val="0"/>
                <w:szCs w:val="21"/>
              </w:rPr>
              <w:t>49,126,479.10</w:t>
            </w:r>
          </w:p>
        </w:tc>
        <w:tc>
          <w:tcPr>
            <w:tcW w:w="1130" w:type="dxa"/>
            <w:vAlign w:val="center"/>
          </w:tcPr>
          <w:p w:rsidR="001D6EDA" w:rsidRDefault="00DD400B">
            <w:pPr>
              <w:jc w:val="center"/>
            </w:pPr>
            <w:r>
              <w:rPr>
                <w:rFonts w:ascii="宋体" w:hAnsi="宋体"/>
                <w:color w:val="000000"/>
                <w:kern w:val="0"/>
                <w:szCs w:val="21"/>
              </w:rPr>
              <w:t>10.85%</w:t>
            </w:r>
          </w:p>
        </w:tc>
      </w:tr>
      <w:tr w:rsidR="001D6EDA">
        <w:tc>
          <w:tcPr>
            <w:tcW w:w="993" w:type="dxa"/>
            <w:vMerge/>
          </w:tcPr>
          <w:p w:rsidR="001D6EDA" w:rsidRDefault="001D6EDA"/>
        </w:tc>
        <w:tc>
          <w:tcPr>
            <w:tcW w:w="992" w:type="dxa"/>
            <w:vAlign w:val="center"/>
          </w:tcPr>
          <w:p w:rsidR="001D6EDA" w:rsidRDefault="00DD400B">
            <w:pPr>
              <w:jc w:val="center"/>
            </w:pPr>
            <w:r>
              <w:rPr>
                <w:rFonts w:ascii="宋体" w:hAnsi="宋体"/>
                <w:color w:val="000000"/>
                <w:kern w:val="0"/>
                <w:szCs w:val="21"/>
              </w:rPr>
              <w:t>2</w:t>
            </w:r>
          </w:p>
        </w:tc>
        <w:tc>
          <w:tcPr>
            <w:tcW w:w="1843" w:type="dxa"/>
            <w:vAlign w:val="center"/>
          </w:tcPr>
          <w:p w:rsidR="001D6EDA" w:rsidRDefault="00DD400B">
            <w:pPr>
              <w:jc w:val="center"/>
            </w:pPr>
            <w:r>
              <w:rPr>
                <w:rFonts w:ascii="宋体" w:hAnsi="宋体"/>
                <w:color w:val="000000"/>
                <w:kern w:val="0"/>
                <w:szCs w:val="21"/>
              </w:rPr>
              <w:t>2019/1/1-2019/6/30</w:t>
            </w:r>
          </w:p>
        </w:tc>
        <w:tc>
          <w:tcPr>
            <w:tcW w:w="851" w:type="dxa"/>
            <w:vAlign w:val="center"/>
          </w:tcPr>
          <w:p w:rsidR="001D6EDA" w:rsidRDefault="00DD400B">
            <w:pPr>
              <w:jc w:val="center"/>
            </w:pPr>
            <w:r>
              <w:rPr>
                <w:rFonts w:ascii="宋体" w:hAnsi="宋体"/>
                <w:color w:val="000000"/>
                <w:kern w:val="0"/>
                <w:szCs w:val="21"/>
              </w:rPr>
              <w:t>66,245,817.42</w:t>
            </w:r>
          </w:p>
        </w:tc>
        <w:tc>
          <w:tcPr>
            <w:tcW w:w="850" w:type="dxa"/>
            <w:vAlign w:val="center"/>
          </w:tcPr>
          <w:p w:rsidR="001D6EDA" w:rsidRDefault="00DD400B">
            <w:pPr>
              <w:jc w:val="center"/>
            </w:pPr>
            <w:r>
              <w:rPr>
                <w:rFonts w:ascii="宋体" w:hAnsi="宋体"/>
                <w:color w:val="000000"/>
                <w:kern w:val="0"/>
                <w:szCs w:val="21"/>
              </w:rPr>
              <w:t>-</w:t>
            </w:r>
          </w:p>
        </w:tc>
        <w:tc>
          <w:tcPr>
            <w:tcW w:w="1134" w:type="dxa"/>
            <w:vAlign w:val="center"/>
          </w:tcPr>
          <w:p w:rsidR="001D6EDA" w:rsidRDefault="00DD400B">
            <w:pPr>
              <w:jc w:val="center"/>
            </w:pPr>
            <w:r>
              <w:rPr>
                <w:rFonts w:ascii="宋体" w:hAnsi="宋体"/>
                <w:color w:val="000000"/>
                <w:kern w:val="0"/>
                <w:szCs w:val="21"/>
              </w:rPr>
              <w:t>-</w:t>
            </w:r>
          </w:p>
        </w:tc>
        <w:tc>
          <w:tcPr>
            <w:tcW w:w="1419" w:type="dxa"/>
            <w:vAlign w:val="center"/>
          </w:tcPr>
          <w:p w:rsidR="001D6EDA" w:rsidRDefault="00DD400B">
            <w:pPr>
              <w:jc w:val="center"/>
            </w:pPr>
            <w:r>
              <w:rPr>
                <w:rFonts w:ascii="宋体" w:hAnsi="宋体"/>
                <w:color w:val="000000"/>
                <w:kern w:val="0"/>
                <w:szCs w:val="21"/>
              </w:rPr>
              <w:t>66,245,817.42</w:t>
            </w:r>
          </w:p>
        </w:tc>
        <w:tc>
          <w:tcPr>
            <w:tcW w:w="1130" w:type="dxa"/>
            <w:vAlign w:val="center"/>
          </w:tcPr>
          <w:p w:rsidR="001D6EDA" w:rsidRDefault="00DD400B">
            <w:pPr>
              <w:jc w:val="center"/>
            </w:pPr>
            <w:r>
              <w:rPr>
                <w:rFonts w:ascii="宋体" w:hAnsi="宋体"/>
                <w:color w:val="000000"/>
                <w:kern w:val="0"/>
                <w:szCs w:val="21"/>
              </w:rPr>
              <w:t>14.63%</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DD400B"/>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DD400B">
      <w:rPr>
        <w:noProof/>
        <w:kern w:val="0"/>
        <w:szCs w:val="21"/>
      </w:rPr>
      <w:t>23</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DD400B">
      <w:rPr>
        <w:noProof/>
        <w:kern w:val="0"/>
        <w:szCs w:val="21"/>
      </w:rPr>
      <w:t>31</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交银施罗德增利债券证券投资基金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6EDA"/>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400B"/>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0EF9C7EB-AEB8-4A10-A1A1-607C776B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31</Pages>
  <Words>3353</Words>
  <Characters>19114</Characters>
  <Application>Microsoft Office Word</Application>
  <DocSecurity>0</DocSecurity>
  <Lines>159</Lines>
  <Paragraphs>44</Paragraphs>
  <ScaleCrop>false</ScaleCrop>
  <Company/>
  <LinksUpToDate>false</LinksUpToDate>
  <CharactersWithSpaces>22423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663</cp:revision>
  <cp:lastPrinted>2007-07-19T00:46:00Z</cp:lastPrinted>
  <dcterms:created xsi:type="dcterms:W3CDTF">2013-08-19T07:43:00Z</dcterms:created>
  <dcterms:modified xsi:type="dcterms:W3CDTF">2019-08-23T08:19:00Z</dcterms:modified>
</cp:coreProperties>
</file>