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spacing w:before="29" w:line="288" w:lineRule="auto"/>
        <w:jc w:val="center"/>
        <w:rPr>
          <w:b/>
          <w:sz w:val="36"/>
          <w:szCs w:val="36"/>
        </w:rPr>
      </w:pPr>
      <w:r w:rsidRPr="005C672D">
        <w:rPr>
          <w:b/>
          <w:sz w:val="36"/>
          <w:szCs w:val="36"/>
        </w:rPr>
        <w:t>交银施罗德沪港深价值精选灵活配置混合型证券投资基金</w:t>
      </w:r>
    </w:p>
    <w:p w:rsidP="00AC6DDA" w:rsidR="001548F9" w:rsidRDefault="001548F9" w:rsidRPr="005C672D">
      <w:pPr>
        <w:spacing w:before="29" w:line="288" w:lineRule="auto"/>
        <w:jc w:val="center"/>
        <w:rPr>
          <w:b/>
          <w:sz w:val="36"/>
          <w:szCs w:val="36"/>
        </w:rPr>
      </w:pPr>
      <w:r w:rsidRPr="005C672D">
        <w:rPr>
          <w:b/>
          <w:sz w:val="36"/>
          <w:szCs w:val="36"/>
        </w:rPr>
        <w:t>2019年半年度报告</w:t>
      </w:r>
      <w:r w:rsidR="00772876" w:rsidRPr="005C672D">
        <w:rPr>
          <w:b/>
          <w:sz w:val="36"/>
          <w:szCs w:val="36"/>
        </w:rPr>
        <w:t>摘要</w:t>
      </w:r>
    </w:p>
    <w:p w:rsidP="00AC6DDA" w:rsidR="001548F9" w:rsidRDefault="002522C0" w:rsidRPr="005C672D">
      <w:pPr>
        <w:spacing w:before="29" w:line="288" w:lineRule="auto"/>
        <w:jc w:val="center"/>
        <w:rPr>
          <w:b/>
          <w:sz w:val="24"/>
        </w:rPr>
      </w:pPr>
      <w:r w:rsidRPr="005C672D">
        <w:rPr>
          <w:b/>
          <w:sz w:val="36"/>
          <w:szCs w:val="36"/>
        </w:rPr>
        <w:t>2019年6月30日</w:t>
      </w: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rPr>
          <w:b/>
          <w:color w:val="000000"/>
          <w:sz w:val="24"/>
        </w:rPr>
      </w:pP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基金管理人：</w:t>
      </w:r>
      <w:r w:rsidRPr="005C672D">
        <w:rPr>
          <w:b/>
          <w:color w:val="000000"/>
          <w:sz w:val="24"/>
        </w:rPr>
        <w:t>交银施罗德基金管理有限公司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基金托管人：</w:t>
      </w:r>
      <w:r w:rsidRPr="005C672D">
        <w:rPr>
          <w:b/>
          <w:color w:val="000000"/>
          <w:sz w:val="24"/>
        </w:rPr>
        <w:t>中国农业银行股份有限公司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报告送出日期：</w:t>
      </w:r>
      <w:r w:rsidRPr="005C672D">
        <w:rPr>
          <w:b/>
          <w:color w:val="000000"/>
          <w:sz w:val="24"/>
        </w:rPr>
        <w:t>二〇一九年八月二十九日</w:t>
      </w:r>
    </w:p>
    <w:p w:rsidP="00AC6DDA" w:rsidR="001548F9" w:rsidRDefault="001548F9" w:rsidRPr="005C672D">
      <w:pPr>
        <w:spacing w:before="29" w:line="288" w:lineRule="auto"/>
        <w:ind w:firstLine="2168" w:firstLineChars="900"/>
        <w:rPr>
          <w:b/>
          <w:color w:val="000000"/>
          <w:sz w:val="24"/>
        </w:rPr>
        <w:sectPr w:rsidR="001548F9" w:rsidRPr="005C672D" w:rsidSect="00F95E70">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titlePg/>
          <w:docGrid w:linePitch="286"/>
        </w:sect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P="00AC6DDA" w:rsidR="001548F9" w:rsidRDefault="001548F9" w:rsidRPr="005C672D">
      <w:pPr>
        <w:pStyle w:val="20"/>
        <w:spacing w:after="0" w:before="29"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基金管理人的董事会、董事保证本报告所载资</w:t>
      </w:r>
      <w:bookmarkStart w:id="3" w:name="_GoBack"/>
      <w:bookmarkEnd w:id="3"/>
      <w:r w:rsidRPr="005C672D">
        <w:rPr>
          <w:color w:val="000000"/>
          <w:sz w:val="24"/>
        </w:rPr>
        <w:t>料不存在虚假记载、误导性陈述或重大遗漏，并对其内容的真实性、准确性和完整性承担个别及连带的法律责任。本半年度报告已经三分之二以上独立董事签字同意，并由董事长签发。</w:t>
      </w:r>
    </w:p>
    <w:p w:rsidP="00AC6DDA" w:rsidR="00867117" w:rsidRDefault="00867117" w:rsidRPr="005C672D">
      <w:pPr>
        <w:spacing w:before="29" w:line="288" w:lineRule="auto"/>
        <w:ind w:firstLine="480" w:firstLineChars="20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2019年8月28日</w:t>
      </w:r>
      <w:r w:rsidRPr="005C672D">
        <w:rPr>
          <w:color w:val="000000"/>
          <w:sz w:val="24"/>
        </w:rPr>
        <w:t>复核了本报告中的财务指标、净值表现、利润分配情况、财务会计报告、投资组合报告等内容，保证复核内容不存在虚假记载、误导性陈述或者重大遗漏。</w:t>
      </w:r>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基金管理人承诺以诚实信用、勤勉尽责的原则管理和运用基金资产，但不保证基金一定盈利。</w:t>
      </w:r>
    </w:p>
    <w:p w:rsidP="00AC6DDA" w:rsidR="00867117" w:rsidRDefault="00867117" w:rsidRPr="005C672D">
      <w:pPr>
        <w:spacing w:before="29" w:line="288" w:lineRule="auto"/>
        <w:ind w:firstLine="480" w:firstLineChars="200"/>
        <w:rPr>
          <w:color w:val="000000"/>
          <w:sz w:val="24"/>
        </w:rPr>
      </w:pPr>
      <w:r w:rsidRPr="005C672D">
        <w:rPr>
          <w:color w:val="000000"/>
          <w:sz w:val="24"/>
        </w:rPr>
        <w:t>基金的过往业绩并不代表其未来表现。投资有风险，投资者在作出投资决策前应仔细阅读本基金的招募说明书及其更新。</w:t>
      </w:r>
    </w:p>
    <w:p w:rsidP="00AC6DDA" w:rsidR="004201C4" w:rsidRDefault="004201C4" w:rsidRPr="005C672D">
      <w:pPr>
        <w:spacing w:before="29" w:line="288" w:lineRule="auto"/>
        <w:ind w:firstLine="480" w:firstLineChars="200"/>
        <w:rPr>
          <w:color w:val="000000"/>
          <w:sz w:val="24"/>
        </w:rPr>
      </w:pPr>
      <w:r w:rsidRPr="005C672D">
        <w:rPr>
          <w:color w:val="000000"/>
          <w:sz w:val="24"/>
        </w:rPr>
        <w:t>本半年度报告摘要摘自半年度报告正文，投资者欲了解详细内容，应阅读半年度报告正文。</w:t>
      </w:r>
    </w:p>
    <w:p w:rsidP="00AC6DDA" w:rsidR="00867117" w:rsidRDefault="00867117" w:rsidRPr="005C672D">
      <w:pPr>
        <w:spacing w:before="29" w:line="288" w:lineRule="auto"/>
        <w:ind w:firstLine="480" w:firstLineChars="200"/>
        <w:rPr>
          <w:color w:val="000000"/>
          <w:sz w:val="24"/>
        </w:rPr>
      </w:pPr>
      <w:r w:rsidRPr="005C672D">
        <w:rPr>
          <w:color w:val="000000"/>
          <w:sz w:val="24"/>
        </w:rPr>
        <w:t>本报告中财务资料未经审计。</w:t>
      </w:r>
    </w:p>
    <w:p w:rsidP="00AC6DDA" w:rsidR="00D261D5" w:rsidRDefault="00D261D5" w:rsidRPr="005C672D">
      <w:pPr>
        <w:spacing w:before="29" w:line="288" w:lineRule="auto"/>
        <w:ind w:firstLine="480" w:firstLineChars="200"/>
        <w:rPr>
          <w:kern w:val="0"/>
          <w:sz w:val="24"/>
        </w:rPr>
      </w:pPr>
      <w:r w:rsidRPr="005C672D">
        <w:rPr>
          <w:kern w:val="0"/>
          <w:sz w:val="24"/>
        </w:rPr>
        <w:t>本报告期自</w:t>
      </w:r>
      <w:r w:rsidRPr="005C672D">
        <w:rPr>
          <w:kern w:val="0"/>
          <w:sz w:val="24"/>
        </w:rPr>
        <w:t>2019年1月1日</w:t>
      </w:r>
      <w:r w:rsidRPr="005C672D">
        <w:rPr>
          <w:kern w:val="0"/>
          <w:sz w:val="24"/>
        </w:rPr>
        <w:t>起至</w:t>
      </w:r>
      <w:r w:rsidRPr="005C672D">
        <w:rPr>
          <w:kern w:val="0"/>
          <w:sz w:val="24"/>
        </w:rPr>
        <w:t/>
      </w:r>
      <w:r w:rsidR="004201C4" w:rsidRPr="005C672D">
        <w:rPr>
          <w:kern w:val="0"/>
          <w:sz w:val="24"/>
        </w:rPr>
        <w:t/>
      </w:r>
      <w:r w:rsidR="000516C8" w:rsidRPr="005C672D">
        <w:rPr>
          <w:kern w:val="0"/>
          <w:sz w:val="24"/>
        </w:rPr>
        <w:t/>
      </w:r>
      <w:r w:rsidR="000B63EC" w:rsidRPr="005C672D">
        <w:rPr>
          <w:kern w:val="0"/>
          <w:sz w:val="24"/>
        </w:rPr>
        <w:t/>
      </w:r>
      <w:r w:rsidR="000516C8" w:rsidRPr="005C672D">
        <w:rPr>
          <w:kern w:val="0"/>
          <w:sz w:val="24"/>
        </w:rPr>
        <w:t/>
      </w:r>
      <w:r w:rsidRPr="005C672D">
        <w:rPr>
          <w:kern w:val="0"/>
          <w:sz w:val="24"/>
        </w:rPr>
        <w:t>6月30日</w:t>
      </w:r>
      <w:r w:rsidRPr="005C672D">
        <w:rPr>
          <w:kern w:val="0"/>
          <w:sz w:val="24"/>
        </w:rPr>
        <w:t>止。</w:t>
      </w:r>
    </w:p>
    <w:p w:rsidP="00AC6DDA" w:rsidR="00A80289" w:rsidRDefault="00A80289" w:rsidRPr="005C672D">
      <w:pPr>
        <w:spacing w:before="29" w:line="288" w:lineRule="auto"/>
        <w:ind w:firstLine="480" w:firstLineChars="200"/>
        <w:rPr>
          <w:color w:val="000000"/>
          <w:sz w:val="24"/>
        </w:rPr>
      </w:pPr>
    </w:p>
    <w:p w:rsidP="00AC6DDA" w:rsidR="00A80289" w:rsidRDefault="001548F9" w:rsidRPr="005C672D">
      <w:pPr>
        <w:spacing w:before="29" w:line="288" w:lineRule="auto"/>
        <w:ind w:firstLine="480" w:firstLineChars="200"/>
        <w:rPr>
          <w:b/>
          <w:color w:val="000000"/>
          <w:kern w:val="0"/>
          <w:sz w:val="24"/>
        </w:rPr>
      </w:pPr>
      <w:r w:rsidRPr="005C672D">
        <w:rPr>
          <w:sz w:val="24"/>
        </w:rPr>
        <w:br w:type="page"/>
      </w:r>
    </w:p>
    <w:p w:rsidP="00EC259C" w:rsidR="001548F9" w:rsidRDefault="001548F9" w:rsidRPr="005C672D">
      <w:pPr>
        <w:pStyle w:val="1"/>
        <w:keepNext/>
        <w:keepLines/>
        <w:widowControl w:val="0"/>
        <w:spacing w:afterLines="100" w:beforeLines="100"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P="00AC6DDA" w:rsidR="001548F9" w:rsidRDefault="001548F9" w:rsidRPr="005C672D">
      <w:pPr>
        <w:pStyle w:val="20"/>
        <w:spacing w:after="0" w:before="29"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07"/>
        <w:gridCol w:w="2695"/>
        <w:gridCol w:w="58"/>
        <w:gridCol w:w="2638"/>
      </w:tblGrid>
      <w:tr w:rsidR="001548F9" w:rsidRPr="005C672D" w:rsidTr="005914A2">
        <w:tc>
          <w:tcPr>
            <w:tcW w:type="dxa" w:w="3607"/>
            <w:vAlign w:val="center"/>
          </w:tcPr>
          <w:p w:rsidP="00AC6DDA" w:rsidR="001548F9" w:rsidRDefault="001548F9" w:rsidRPr="005C672D">
            <w:pPr>
              <w:spacing w:before="29" w:line="288" w:lineRule="auto"/>
              <w:rPr>
                <w:color w:val="000000"/>
                <w:kern w:val="0"/>
                <w:sz w:val="24"/>
              </w:rPr>
            </w:pPr>
            <w:r w:rsidRPr="005C672D">
              <w:rPr>
                <w:sz w:val="24"/>
              </w:rPr>
              <w:t>基金简称</w:t>
            </w:r>
          </w:p>
        </w:tc>
        <w:tc>
          <w:tcPr>
            <w:tcW w:type="dxa" w:w="5391"/>
            <w:gridSpan w:val="3"/>
            <w:vAlign w:val="center"/>
          </w:tcPr>
          <w:p w:rsidP="00AC6DDA" w:rsidR="001548F9" w:rsidRDefault="001548F9" w:rsidRPr="005C672D">
            <w:pPr>
              <w:spacing w:before="29" w:line="288" w:lineRule="auto"/>
              <w:jc w:val="center"/>
              <w:rPr>
                <w:sz w:val="24"/>
              </w:rPr>
            </w:pPr>
            <w:r w:rsidRPr="005C672D">
              <w:rPr>
                <w:sz w:val="24"/>
              </w:rPr>
              <w:t>交银沪港深价值精选混合</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基金主代码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519779</w:t>
            </w:r>
          </w:p>
        </w:tc>
      </w:tr>
      <w:tr w:rsidR="005914A2" w:rsidRPr="005C672D" w:rsidTr="005914A2">
        <w:tc>
          <w:tcPr>
            <w:tcW w:type="dxa" w:w="3607"/>
            <w:vAlign w:val="center"/>
          </w:tcPr>
          <w:p w:rsidP="00AC6DDA" w:rsidR="005914A2" w:rsidRDefault="005914A2" w:rsidRPr="005C672D">
            <w:pPr>
              <w:spacing w:before="29" w:line="288" w:lineRule="auto"/>
              <w:rPr>
                <w:sz w:val="24"/>
              </w:rPr>
            </w:pPr>
            <w:r w:rsidRPr="005C672D">
              <w:rPr>
                <w:color w:val="000000"/>
                <w:kern w:val="0"/>
                <w:sz w:val="24"/>
              </w:rPr>
              <w:t>交易代码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519779</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基金运作方式</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契约型开放式</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基金合同生效日</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2016年11月7日</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基金管理人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交银施罗德基金管理有限公司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基金托管人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中国农业银行股份有限公司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报告期末基金份额总额</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514,320,254.68</w:t>
            </w:r>
            <w:r w:rsidRPr="005C672D">
              <w:rPr>
                <w:sz w:val="24"/>
              </w:rPr>
              <w:t>份</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基金合同存续期</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不定期</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投资目标</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本基金通过优化资产配置和灵活运用多种投资策略，把握沪港通及后续资本市场开放政策带来的投资机会，力争实现基金资产的长期稳定增值。</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投资策略</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业绩比较基准</w:t>
            </w:r>
          </w:p>
        </w:tc>
        <w:tc>
          <w:tcPr>
            <w:tcW w:type="dxa" w:w="6873"/>
            <w:gridSpan w:val="2"/>
            <w:vAlign w:val="center"/>
          </w:tcPr>
          <w:p w:rsidP="00AC6DDA" w:rsidR="001548F9" w:rsidRDefault="001548F9" w:rsidRPr="005C672D">
            <w:pPr>
              <w:spacing w:before="29" w:line="288" w:lineRule="auto"/>
              <w:rPr>
                <w:sz w:val="24"/>
              </w:rPr>
            </w:pPr>
            <w:r w:rsidRPr="005C672D">
              <w:rPr>
                <w:sz w:val="24"/>
              </w:rPr>
              <w:t>沪深300指数收益率×40%+恒生指数收益率×40%+中证综合债券指数收益率×20%</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风险收益特征</w:t>
            </w:r>
          </w:p>
        </w:tc>
        <w:tc>
          <w:tcPr>
            <w:tcW w:type="dxa" w:w="6873"/>
            <w:gridSpan w:val="2"/>
            <w:vAlign w:val="center"/>
          </w:tcPr>
          <w:p>
            <w:pPr>
              <w:spacing w:before="29" w:line="288" w:lineRule="auto"/>
              <w:rPr>
                <w:sz w:val="24"/>
              </w:rPr>
            </w:pPr>
            <w:r>
              <w:rPr>
                <w:sz w:val="24"/>
              </w:rPr>
              <w:t>本基金是一只混合型基金，其风险和预期收益高于债券型基金和货币市场基金，低于股票型基金。属于承担较高风险、预期收益较高的证券投资基金品种。</w:t>
            </w:r>
          </w:p>
          <w:p w:rsidP="00AC6DDA" w:rsidR="001548F9" w:rsidRDefault="001548F9" w:rsidRPr="005C672D">
            <w:pPr>
              <w:spacing w:before="29" w:line="288" w:lineRule="auto"/>
              <w:rPr>
                <w:sz w:val="24"/>
              </w:rPr>
            </w:pPr>
            <w:r w:rsidRPr="005C672D">
              <w:rPr>
                <w:sz w:val="24"/>
              </w:rPr>
              <w:t>本基金可投资港股通标的股票，会面临港股通机制下因投资环境、投资标的、市场制度以及交易规则等差异带来的特有风险。</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基金管理人</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基金托管人</w:t>
            </w:r>
          </w:p>
        </w:tc>
      </w:tr>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type="dxa" w:w="1260"/>
            <w:vMerge w:val="restart"/>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type="dxa" w:w="1371"/>
            <w:vAlign w:val="center"/>
          </w:tcPr>
          <w:p w:rsidP="00AC6DDA" w:rsidR="001548F9" w:rsidRDefault="001548F9" w:rsidRPr="005C672D">
            <w:pPr>
              <w:spacing w:before="29" w:line="288" w:lineRule="auto"/>
              <w:jc w:val="center"/>
              <w:rPr>
                <w:color w:val="000000"/>
                <w:sz w:val="24"/>
              </w:rPr>
            </w:pPr>
            <w:r w:rsidRPr="005C672D">
              <w:rPr>
                <w:color w:val="000000"/>
                <w:sz w:val="24"/>
              </w:rPr>
              <w:t>姓名</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客户服务电话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400-700-5000，021-61055000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传真</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（021）61055054</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P="00AC6DDA" w:rsidR="001548F9" w:rsidRDefault="001548F9" w:rsidRPr="005C672D">
      <w:pPr>
        <w:tabs>
          <w:tab w:pos="1740" w:val="left"/>
        </w:tabs>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www.fund001.com</w:t>
            </w:r>
          </w:p>
        </w:tc>
      </w:tr>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基金管理人的办公场所</w:t>
            </w:r>
          </w:p>
        </w:tc>
      </w:tr>
    </w:tbl>
    <w:p w:rsidP="00AC6DDA" w:rsidR="003137AD" w:rsidRDefault="003137AD"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P="00AC6DDA" w:rsidR="001548F9" w:rsidRDefault="001548F9" w:rsidRPr="005C672D">
      <w:pPr>
        <w:pStyle w:val="20"/>
        <w:spacing w:after="0" w:before="29"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P="00AC6DDA" w:rsidR="001548F9" w:rsidRDefault="000F32E3"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001548F9" w:rsidRPr="005C672D">
        <w:rPr>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4385"/>
        <w:gridCol w:w="4613"/>
      </w:tblGrid>
      <w:tr w:rsidR="001548F9" w:rsidRPr="005C672D" w:rsidTr="00BA0FB8">
        <w:trPr>
          <w:trHeight w:val="487"/>
        </w:trPr>
        <w:tc>
          <w:tcPr>
            <w:tcW w:type="dxa" w:w="4509"/>
            <w:vAlign w:val="center"/>
          </w:tcPr>
          <w:p w:rsidP="00AC6DDA" w:rsidR="001548F9" w:rsidRDefault="001548F9" w:rsidRPr="005C672D">
            <w:pPr>
              <w:spacing w:before="29" w:line="288" w:lineRule="auto"/>
              <w:rPr>
                <w:b/>
                <w:sz w:val="24"/>
              </w:rPr>
            </w:pPr>
            <w:r w:rsidRPr="005C672D">
              <w:rPr>
                <w:b/>
                <w:sz w:val="24"/>
              </w:rPr>
              <w:t xml:space="preserve">3.1.1 </w:t>
            </w:r>
            <w:r w:rsidRPr="005C672D">
              <w:rPr>
                <w:b/>
                <w:sz w:val="24"/>
              </w:rPr>
              <w:t>期间数据和指标</w:t>
            </w:r>
            <w:r w:rsidRPr="005C672D">
              <w:rPr>
                <w:b/>
                <w:color w:val="000000"/>
                <w:sz w:val="24"/>
              </w:rPr>
              <w:t/>
            </w:r>
            <w:r w:rsidR="002C1704" w:rsidRPr="005C672D">
              <w:rPr>
                <w:b/>
                <w:color w:val="000000"/>
                <w:sz w:val="24"/>
              </w:rPr>
              <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w:t>
            </w:r>
            <w:r w:rsidRPr="005C672D">
              <w:rPr>
                <w:b/>
                <w:sz w:val="24"/>
              </w:rPr>
              <w:t/>
            </w:r>
            <w:r w:rsidR="00A43357" w:rsidRPr="005C672D">
              <w:rPr>
                <w:b/>
                <w:sz w:val="24"/>
              </w:rPr>
              <w:t>2019年1月1日</w:t>
            </w:r>
            <w:r w:rsidR="00A43357" w:rsidRPr="005C672D">
              <w:rPr>
                <w:b/>
                <w:sz w:val="24"/>
              </w:rPr>
              <w:t>至</w:t>
            </w:r>
            <w:r w:rsidRPr="005C672D">
              <w:rPr>
                <w:b/>
                <w:sz w:val="24"/>
              </w:rPr>
              <w:t>2019年6月30日</w:t>
            </w:r>
            <w:r w:rsidRPr="005C672D">
              <w:rPr>
                <w:b/>
                <w:sz w:val="24"/>
              </w:rPr>
              <w:t>）</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本期已实现收益</w:t>
            </w:r>
          </w:p>
        </w:tc>
        <w:tc>
          <w:tcPr>
            <w:tcW w:type="dxa" w:w="4744"/>
            <w:vAlign w:val="center"/>
          </w:tcPr>
          <w:p w:rsidP="00AC6DDA" w:rsidR="001548F9" w:rsidRDefault="001548F9" w:rsidRPr="005C672D">
            <w:pPr>
              <w:spacing w:before="29" w:line="288" w:lineRule="auto"/>
              <w:jc w:val="right"/>
              <w:rPr>
                <w:sz w:val="24"/>
              </w:rPr>
            </w:pPr>
            <w:r w:rsidRPr="005C672D">
              <w:rPr>
                <w:sz w:val="24"/>
              </w:rPr>
              <w:t>9,422,244.40</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60,423,443.81</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加权平均基金份额本期利润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0.1340</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本期基金份额净值增长率</w:t>
            </w:r>
          </w:p>
        </w:tc>
        <w:tc>
          <w:tcPr>
            <w:tcW w:type="dxa" w:w="4744"/>
            <w:vAlign w:val="center"/>
          </w:tcPr>
          <w:p w:rsidP="00AC6DDA" w:rsidR="001548F9" w:rsidRDefault="001548F9" w:rsidRPr="005C672D">
            <w:pPr>
              <w:spacing w:before="29" w:line="288" w:lineRule="auto"/>
              <w:jc w:val="right"/>
              <w:rPr>
                <w:sz w:val="24"/>
              </w:rPr>
            </w:pPr>
            <w:r w:rsidRPr="005C672D">
              <w:rPr>
                <w:sz w:val="24"/>
              </w:rPr>
              <w:t>12.64%</w:t>
            </w:r>
          </w:p>
        </w:tc>
      </w:tr>
      <w:tr w:rsidR="001548F9" w:rsidRPr="005C672D" w:rsidTr="00BA0FB8">
        <w:tc>
          <w:tcPr>
            <w:tcW w:type="dxa" w:w="4509"/>
            <w:vAlign w:val="center"/>
          </w:tcPr>
          <w:p w:rsidP="00AC6DDA" w:rsidR="001548F9" w:rsidRDefault="001548F9" w:rsidRPr="005C672D">
            <w:pPr>
              <w:spacing w:before="29" w:line="288" w:lineRule="auto"/>
              <w:rPr>
                <w:b/>
                <w:sz w:val="24"/>
              </w:rPr>
            </w:pPr>
            <w:r w:rsidRPr="005C672D">
              <w:rPr>
                <w:b/>
                <w:sz w:val="24"/>
              </w:rPr>
              <w:t xml:space="preserve">3.1.2 </w:t>
            </w:r>
            <w:r w:rsidRPr="005C672D">
              <w:rPr>
                <w:b/>
                <w:sz w:val="24"/>
              </w:rPr>
              <w:t>期末数据和指标</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报告期末</w:t>
            </w:r>
            <w:r w:rsidRPr="005C672D">
              <w:rPr>
                <w:b/>
                <w:sz w:val="24"/>
              </w:rPr>
              <w:t>(2019年6月30日)</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期末可供分配基金份额利润</w:t>
            </w:r>
          </w:p>
        </w:tc>
        <w:tc>
          <w:tcPr>
            <w:tcW w:type="dxa" w:w="4744"/>
            <w:vAlign w:val="center"/>
          </w:tcPr>
          <w:p w:rsidP="00AC6DDA" w:rsidR="001548F9" w:rsidRDefault="001548F9" w:rsidRPr="005C672D">
            <w:pPr>
              <w:spacing w:before="29" w:line="288" w:lineRule="auto"/>
              <w:jc w:val="right"/>
              <w:rPr>
                <w:sz w:val="24"/>
              </w:rPr>
            </w:pPr>
            <w:r w:rsidRPr="005C672D">
              <w:rPr>
                <w:sz w:val="24"/>
              </w:rPr>
              <w:t>-0.095</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期末基金资产净值</w:t>
            </w:r>
          </w:p>
        </w:tc>
        <w:tc>
          <w:tcPr>
            <w:tcW w:type="dxa" w:w="4744"/>
            <w:vAlign w:val="center"/>
          </w:tcPr>
          <w:p w:rsidP="00AC6DDA" w:rsidR="001548F9" w:rsidRDefault="001548F9" w:rsidRPr="005C672D">
            <w:pPr>
              <w:spacing w:before="29" w:line="288" w:lineRule="auto"/>
              <w:jc w:val="right"/>
              <w:rPr>
                <w:sz w:val="24"/>
              </w:rPr>
            </w:pPr>
            <w:r w:rsidRPr="005C672D">
              <w:rPr>
                <w:sz w:val="24"/>
              </w:rPr>
              <w:t>572,858,865.65</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期末基金份额净值</w:t>
            </w:r>
          </w:p>
        </w:tc>
        <w:tc>
          <w:tcPr>
            <w:tcW w:type="dxa" w:w="4744"/>
            <w:vAlign w:val="center"/>
          </w:tcPr>
          <w:p w:rsidP="00AC6DDA" w:rsidR="001548F9" w:rsidRDefault="001548F9" w:rsidRPr="005C672D">
            <w:pPr>
              <w:spacing w:before="29" w:line="288" w:lineRule="auto"/>
              <w:jc w:val="right"/>
              <w:rPr>
                <w:sz w:val="24"/>
              </w:rPr>
            </w:pPr>
            <w:r w:rsidRPr="005C672D">
              <w:rPr>
                <w:sz w:val="24"/>
              </w:rPr>
              <w:t>1.114</w:t>
            </w:r>
          </w:p>
        </w:tc>
      </w:tr>
    </w:tbl>
    <w:bookmarkEnd w:id="14"/>
    <w:bookmarkEnd w:id="15"/>
    <w:p>
      <w:pPr>
        <w:tabs>
          <w:tab w:pos="426" w:val="left"/>
        </w:tabs>
        <w:spacing w:before="29" w:line="288" w:lineRule="auto"/>
        <w:jc w:val="left"/>
        <w:rPr>
          <w:kern w:val="0"/>
          <w:sz w:val="24"/>
        </w:rPr>
      </w:pPr>
      <w:r>
        <w:rPr>
          <w:kern w:val="0"/>
          <w:sz w:val="24"/>
        </w:rPr>
        <w:t xml:space="preserve">注：1、本基金业绩指标不包括持有人认购或交易基金的各项费用，计入费用后实际收益水平要低于所列数字。 </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2、本期已实现收益指基金本期利息收入、投资收益、其他收入（不含公允价值变动收益）扣除相关费用后的余额，本期利润为本期已实现收益加上本期公允价值变动收益。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5C672D" w:rsidTr="00073BE3">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阶段</w:t>
            </w:r>
            <w:r w:rsidR="002C1704" w:rsidRPr="005C672D">
              <w:rPr>
                <w:color w:val="000000"/>
                <w:sz w:val="24"/>
              </w:rPr>
              <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w:t>
            </w:r>
            <w:r w:rsidRPr="005C672D">
              <w:rPr>
                <w:rFonts w:ascii="宋体" w:cs="宋体" w:hAnsi="宋体" w:hint="eastAsia"/>
                <w:color w:val="000000"/>
                <w:sz w:val="24"/>
              </w:rPr>
              <w:t>①</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份额净值增长率标准差</w:t>
            </w:r>
            <w:r w:rsidRPr="005C672D">
              <w:rPr>
                <w:rFonts w:ascii="宋体" w:cs="宋体" w:hAnsi="宋体" w:hint="eastAsia"/>
                <w:color w:val="000000"/>
                <w:sz w:val="24"/>
              </w:rPr>
              <w:t>②</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业绩比较基准收益率标准差</w:t>
            </w:r>
            <w:r w:rsidRPr="005C672D">
              <w:rPr>
                <w:rFonts w:ascii="宋体" w:cs="宋体" w:hAnsi="宋体" w:hint="eastAsia"/>
                <w:color w:val="000000"/>
                <w:sz w:val="24"/>
              </w:rPr>
              <w:t>④</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①</w:t>
            </w:r>
            <w:r w:rsidRPr="005C672D">
              <w:rPr>
                <w:color w:val="000000"/>
                <w:sz w:val="24"/>
              </w:rPr>
              <w:t>－</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②</w:t>
            </w:r>
            <w:r w:rsidRPr="005C672D">
              <w:rPr>
                <w:color w:val="000000"/>
                <w:sz w:val="24"/>
              </w:rPr>
              <w:t>－</w:t>
            </w:r>
            <w:r w:rsidRPr="005C672D">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5.59%</w:t>
            </w:r>
          </w:p>
        </w:tc>
        <w:tc>
          <w:tcPr>
            <w:vAlign w:val="center"/>
          </w:tcPr>
          <w:p>
            <w:pPr>
              <w:jc w:val="center"/>
            </w:pPr>
            <w:r>
              <w:rPr>
                <w:color w:val="000000"/>
                <w:sz w:val="24"/>
              </w:rPr>
              <w:t>0.87%</w:t>
            </w:r>
          </w:p>
        </w:tc>
        <w:tc>
          <w:tcPr>
            <w:vAlign w:val="center"/>
          </w:tcPr>
          <w:p>
            <w:pPr>
              <w:jc w:val="center"/>
            </w:pPr>
            <w:r>
              <w:rPr>
                <w:color w:val="000000"/>
                <w:sz w:val="24"/>
              </w:rPr>
              <w:t>4.71%</w:t>
            </w:r>
          </w:p>
        </w:tc>
        <w:tc>
          <w:tcPr>
            <w:vAlign w:val="center"/>
          </w:tcPr>
          <w:p>
            <w:pPr>
              <w:jc w:val="center"/>
            </w:pPr>
            <w:r>
              <w:rPr>
                <w:color w:val="000000"/>
                <w:sz w:val="24"/>
              </w:rPr>
              <w:t>0.81%</w:t>
            </w:r>
          </w:p>
        </w:tc>
        <w:tc>
          <w:tcPr>
            <w:vAlign w:val="center"/>
          </w:tcPr>
          <w:p>
            <w:pPr>
              <w:jc w:val="center"/>
            </w:pPr>
            <w:r>
              <w:rPr>
                <w:color w:val="000000"/>
                <w:sz w:val="24"/>
              </w:rPr>
              <w:t>0.88%</w:t>
            </w:r>
          </w:p>
        </w:tc>
        <w:tc>
          <w:tcPr>
            <w:vAlign w:val="center"/>
          </w:tcPr>
          <w:p>
            <w:pPr>
              <w:jc w:val="center"/>
            </w:pPr>
            <w:r>
              <w:rPr>
                <w:color w:val="000000"/>
                <w:sz w:val="24"/>
              </w:rPr>
              <w:t>0.06%</w:t>
            </w:r>
          </w:p>
        </w:tc>
      </w:tr>
      <w:tr>
        <w:tc>
          <w:tcPr>
            <w:vAlign w:val="center"/>
          </w:tcPr>
          <w:p>
            <w:pPr>
              <w:jc w:val="left"/>
            </w:pPr>
            <w:r>
              <w:rPr>
                <w:color w:val="000000"/>
                <w:sz w:val="24"/>
              </w:rPr>
              <w:t>过去三个月</w:t>
            </w:r>
          </w:p>
        </w:tc>
        <w:tc>
          <w:tcPr>
            <w:vAlign w:val="center"/>
          </w:tcPr>
          <w:p>
            <w:pPr>
              <w:jc w:val="center"/>
            </w:pPr>
            <w:r>
              <w:rPr>
                <w:color w:val="000000"/>
                <w:sz w:val="24"/>
              </w:rPr>
              <w:t>-2.11%</w:t>
            </w:r>
          </w:p>
        </w:tc>
        <w:tc>
          <w:tcPr>
            <w:vAlign w:val="center"/>
          </w:tcPr>
          <w:p>
            <w:pPr>
              <w:jc w:val="center"/>
            </w:pPr>
            <w:r>
              <w:rPr>
                <w:color w:val="000000"/>
                <w:sz w:val="24"/>
              </w:rPr>
              <w:t>1.16%</w:t>
            </w:r>
          </w:p>
        </w:tc>
        <w:tc>
          <w:tcPr>
            <w:vAlign w:val="center"/>
          </w:tcPr>
          <w:p>
            <w:pPr>
              <w:jc w:val="center"/>
            </w:pPr>
            <w:r>
              <w:rPr>
                <w:color w:val="000000"/>
                <w:sz w:val="24"/>
              </w:rPr>
              <w:t>-0.92%</w:t>
            </w:r>
          </w:p>
        </w:tc>
        <w:tc>
          <w:tcPr>
            <w:vAlign w:val="center"/>
          </w:tcPr>
          <w:p>
            <w:pPr>
              <w:jc w:val="center"/>
            </w:pPr>
            <w:r>
              <w:rPr>
                <w:color w:val="000000"/>
                <w:sz w:val="24"/>
              </w:rPr>
              <w:t>0.90%</w:t>
            </w:r>
          </w:p>
        </w:tc>
        <w:tc>
          <w:tcPr>
            <w:vAlign w:val="center"/>
          </w:tcPr>
          <w:p>
            <w:pPr>
              <w:jc w:val="center"/>
            </w:pPr>
            <w:r>
              <w:rPr>
                <w:color w:val="000000"/>
                <w:sz w:val="24"/>
              </w:rPr>
              <w:t>-1.19%</w:t>
            </w:r>
          </w:p>
        </w:tc>
        <w:tc>
          <w:tcPr>
            <w:vAlign w:val="center"/>
          </w:tcPr>
          <w:p>
            <w:pPr>
              <w:jc w:val="center"/>
            </w:pPr>
            <w:r>
              <w:rPr>
                <w:color w:val="000000"/>
                <w:sz w:val="24"/>
              </w:rPr>
              <w:t>0.26%</w:t>
            </w:r>
          </w:p>
        </w:tc>
      </w:tr>
      <w:tr>
        <w:tc>
          <w:tcPr>
            <w:vAlign w:val="center"/>
          </w:tcPr>
          <w:p>
            <w:pPr>
              <w:jc w:val="left"/>
            </w:pPr>
            <w:r>
              <w:rPr>
                <w:color w:val="000000"/>
                <w:sz w:val="24"/>
              </w:rPr>
              <w:t>过去六个月</w:t>
            </w:r>
          </w:p>
        </w:tc>
        <w:tc>
          <w:tcPr>
            <w:vAlign w:val="center"/>
          </w:tcPr>
          <w:p>
            <w:pPr>
              <w:jc w:val="center"/>
            </w:pPr>
            <w:r>
              <w:rPr>
                <w:color w:val="000000"/>
                <w:sz w:val="24"/>
              </w:rPr>
              <w:t>12.64%</w:t>
            </w:r>
          </w:p>
        </w:tc>
        <w:tc>
          <w:tcPr>
            <w:vAlign w:val="center"/>
          </w:tcPr>
          <w:p>
            <w:pPr>
              <w:jc w:val="center"/>
            </w:pPr>
            <w:r>
              <w:rPr>
                <w:color w:val="000000"/>
                <w:sz w:val="24"/>
              </w:rPr>
              <w:t>1.10%</w:t>
            </w:r>
          </w:p>
        </w:tc>
        <w:tc>
          <w:tcPr>
            <w:vAlign w:val="center"/>
          </w:tcPr>
          <w:p>
            <w:pPr>
              <w:jc w:val="center"/>
            </w:pPr>
            <w:r>
              <w:rPr>
                <w:color w:val="000000"/>
                <w:sz w:val="24"/>
              </w:rPr>
              <w:t>15.29%</w:t>
            </w:r>
          </w:p>
        </w:tc>
        <w:tc>
          <w:tcPr>
            <w:vAlign w:val="center"/>
          </w:tcPr>
          <w:p>
            <w:pPr>
              <w:jc w:val="center"/>
            </w:pPr>
            <w:r>
              <w:rPr>
                <w:color w:val="000000"/>
                <w:sz w:val="24"/>
              </w:rPr>
              <w:t>0.93%</w:t>
            </w:r>
          </w:p>
        </w:tc>
        <w:tc>
          <w:tcPr>
            <w:vAlign w:val="center"/>
          </w:tcPr>
          <w:p>
            <w:pPr>
              <w:jc w:val="center"/>
            </w:pPr>
            <w:r>
              <w:rPr>
                <w:color w:val="000000"/>
                <w:sz w:val="24"/>
              </w:rPr>
              <w:t>-2.65%</w:t>
            </w:r>
          </w:p>
        </w:tc>
        <w:tc>
          <w:tcPr>
            <w:vAlign w:val="center"/>
          </w:tcPr>
          <w:p>
            <w:pPr>
              <w:jc w:val="center"/>
            </w:pPr>
            <w:r>
              <w:rPr>
                <w:color w:val="000000"/>
                <w:sz w:val="24"/>
              </w:rPr>
              <w:t>0.17%</w:t>
            </w:r>
          </w:p>
        </w:tc>
      </w:tr>
      <w:tr>
        <w:tc>
          <w:tcPr>
            <w:vAlign w:val="center"/>
          </w:tcPr>
          <w:p>
            <w:pPr>
              <w:jc w:val="left"/>
            </w:pPr>
            <w:r>
              <w:rPr>
                <w:color w:val="000000"/>
                <w:sz w:val="24"/>
              </w:rPr>
              <w:t>过去一年</w:t>
            </w:r>
          </w:p>
        </w:tc>
        <w:tc>
          <w:tcPr>
            <w:vAlign w:val="center"/>
          </w:tcPr>
          <w:p>
            <w:pPr>
              <w:jc w:val="center"/>
            </w:pPr>
            <w:r>
              <w:rPr>
                <w:color w:val="000000"/>
                <w:sz w:val="24"/>
              </w:rPr>
              <w:t>-2.79%</w:t>
            </w:r>
          </w:p>
        </w:tc>
        <w:tc>
          <w:tcPr>
            <w:vAlign w:val="center"/>
          </w:tcPr>
          <w:p>
            <w:pPr>
              <w:jc w:val="center"/>
            </w:pPr>
            <w:r>
              <w:rPr>
                <w:color w:val="000000"/>
                <w:sz w:val="24"/>
              </w:rPr>
              <w:t>0.94%</w:t>
            </w:r>
          </w:p>
        </w:tc>
        <w:tc>
          <w:tcPr>
            <w:vAlign w:val="center"/>
          </w:tcPr>
          <w:p>
            <w:pPr>
              <w:jc w:val="center"/>
            </w:pPr>
            <w:r>
              <w:rPr>
                <w:color w:val="000000"/>
                <w:sz w:val="24"/>
              </w:rPr>
              <w:t>4.72%</w:t>
            </w:r>
          </w:p>
        </w:tc>
        <w:tc>
          <w:tcPr>
            <w:vAlign w:val="center"/>
          </w:tcPr>
          <w:p>
            <w:pPr>
              <w:jc w:val="center"/>
            </w:pPr>
            <w:r>
              <w:rPr>
                <w:color w:val="000000"/>
                <w:sz w:val="24"/>
              </w:rPr>
              <w:t>1.00%</w:t>
            </w:r>
          </w:p>
        </w:tc>
        <w:tc>
          <w:tcPr>
            <w:vAlign w:val="center"/>
          </w:tcPr>
          <w:p>
            <w:pPr>
              <w:jc w:val="center"/>
            </w:pPr>
            <w:r>
              <w:rPr>
                <w:color w:val="000000"/>
                <w:sz w:val="24"/>
              </w:rPr>
              <w:t>-7.51%</w:t>
            </w:r>
          </w:p>
        </w:tc>
        <w:tc>
          <w:tcPr>
            <w:vAlign w:val="center"/>
          </w:tcPr>
          <w:p>
            <w:pPr>
              <w:jc w:val="center"/>
            </w:pPr>
            <w:r>
              <w:rPr>
                <w:color w:val="000000"/>
                <w:sz w:val="24"/>
              </w:rPr>
              <w:t>-0.06%</w:t>
            </w:r>
          </w:p>
        </w:tc>
      </w:tr>
      <w:tr>
        <w:tc>
          <w:tcPr>
            <w:vAlign w:val="center"/>
          </w:tcPr>
          <w:p>
            <w:pPr>
              <w:jc w:val="left"/>
            </w:pPr>
            <w:r>
              <w:rPr>
                <w:color w:val="000000"/>
                <w:sz w:val="24"/>
              </w:rPr>
              <w:t>自基金合同生效起至今</w:t>
            </w:r>
          </w:p>
        </w:tc>
        <w:tc>
          <w:tcPr>
            <w:vAlign w:val="center"/>
          </w:tcPr>
          <w:p>
            <w:pPr>
              <w:jc w:val="center"/>
            </w:pPr>
            <w:r>
              <w:rPr>
                <w:color w:val="000000"/>
                <w:sz w:val="24"/>
              </w:rPr>
              <w:t>20.03%</w:t>
            </w:r>
          </w:p>
        </w:tc>
        <w:tc>
          <w:tcPr>
            <w:vAlign w:val="center"/>
          </w:tcPr>
          <w:p>
            <w:pPr>
              <w:jc w:val="center"/>
            </w:pPr>
            <w:r>
              <w:rPr>
                <w:color w:val="000000"/>
                <w:sz w:val="24"/>
              </w:rPr>
              <w:t>0.88%</w:t>
            </w:r>
          </w:p>
        </w:tc>
        <w:tc>
          <w:tcPr>
            <w:vAlign w:val="center"/>
          </w:tcPr>
          <w:p>
            <w:pPr>
              <w:jc w:val="center"/>
            </w:pPr>
            <w:r>
              <w:rPr>
                <w:color w:val="000000"/>
                <w:sz w:val="24"/>
              </w:rPr>
              <w:t>18.75%</w:t>
            </w:r>
          </w:p>
        </w:tc>
        <w:tc>
          <w:tcPr>
            <w:vAlign w:val="center"/>
          </w:tcPr>
          <w:p>
            <w:pPr>
              <w:jc w:val="center"/>
            </w:pPr>
            <w:r>
              <w:rPr>
                <w:color w:val="000000"/>
                <w:sz w:val="24"/>
              </w:rPr>
              <w:t>0.79%</w:t>
            </w:r>
          </w:p>
        </w:tc>
        <w:tc>
          <w:tcPr>
            <w:vAlign w:val="center"/>
          </w:tcPr>
          <w:p>
            <w:pPr>
              <w:jc w:val="center"/>
            </w:pPr>
            <w:r>
              <w:rPr>
                <w:color w:val="000000"/>
                <w:sz w:val="24"/>
              </w:rPr>
              <w:t>1.28%</w:t>
            </w:r>
          </w:p>
        </w:tc>
        <w:tc>
          <w:tcPr>
            <w:vAlign w:val="center"/>
          </w:tcPr>
          <w:p>
            <w:pPr>
              <w:jc w:val="center"/>
            </w:pPr>
            <w:r>
              <w:rPr>
                <w:color w:val="000000"/>
                <w:sz w:val="24"/>
              </w:rPr>
              <w:t>0.09%</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注：本基金的业绩比较基准为沪深300指数收益率×40%+恒生指数收益率×40%+中证综合债券指数收益率×20%，每日进行再平衡过程。</w:t>
      </w:r>
    </w:p>
    <w:p w:rsidP="00AC6DDA" w:rsidR="001548F9" w:rsidRDefault="001548F9" w:rsidRPr="005C672D">
      <w:pPr>
        <w:pStyle w:val="21"/>
        <w:adjustRightInd w:val="0"/>
        <w:snapToGrid w:val="0"/>
        <w:spacing w:before="29" w:line="288" w:lineRule="auto"/>
        <w:ind w:firstLine="0" w:firstLineChars="0"/>
        <w:rPr>
          <w:rFonts w:ascii="Times New Roman" w:hAnsi="Times New Roman"/>
          <w:color w:val="auto"/>
        </w:rPr>
      </w:pPr>
    </w:p>
    <w:p w:rsidP="00AC6DDA" w:rsidR="001548F9" w:rsidRDefault="001548F9" w:rsidRPr="005C672D">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P="00AC6DDA" w:rsidR="001548F9" w:rsidRDefault="001548F9" w:rsidRPr="005C672D">
      <w:pPr>
        <w:spacing w:before="29" w:line="288" w:lineRule="auto"/>
        <w:ind w:firstLine="420"/>
        <w:jc w:val="center"/>
        <w:rPr>
          <w:kern w:val="0"/>
          <w:sz w:val="24"/>
        </w:rPr>
      </w:pPr>
      <w:r w:rsidRPr="005C672D">
        <w:rPr>
          <w:kern w:val="0"/>
          <w:sz w:val="24"/>
        </w:rPr>
        <w:t>交银施罗德沪港深价值精选灵活配置混合型证券投资基金</w:t>
      </w:r>
    </w:p>
    <w:p w:rsidP="00AC6DDA" w:rsidR="001548F9" w:rsidRDefault="00CE3047" w:rsidRPr="005C672D">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P="00AC6DDA" w:rsidR="001548F9" w:rsidRDefault="00777C63" w:rsidRPr="005C672D">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2016年11月7日</w:t>
      </w:r>
      <w:r w:rsidR="001548F9" w:rsidRPr="005C672D">
        <w:rPr>
          <w:rFonts w:ascii="Times New Roman" w:hAnsi="Times New Roman"/>
          <w:sz w:val="24"/>
          <w:szCs w:val="24"/>
        </w:rPr>
        <w:t>至</w:t>
      </w:r>
      <w:r w:rsidRPr="005C672D">
        <w:rPr>
          <w:rFonts w:ascii="Times New Roman" w:hAnsi="Times New Roman"/>
          <w:sz w:val="24"/>
          <w:szCs w:val="24"/>
        </w:rPr>
        <w:t>2019年6月30日</w:t>
      </w:r>
      <w:r w:rsidRPr="005C672D">
        <w:rPr>
          <w:rFonts w:ascii="Times New Roman" w:hAnsi="Times New Roman"/>
          <w:sz w:val="24"/>
          <w:szCs w:val="24"/>
        </w:rPr>
        <w:t>）</w:t>
      </w:r>
    </w:p>
    <w:p w:rsidP="00AC6DDA" w:rsidR="001548F9" w:rsidRDefault="00D07362" w:rsidRPr="005C672D">
      <w:pPr>
        <w:spacing w:before="29" w:line="288" w:lineRule="auto"/>
        <w:jc w:val="center"/>
        <w:rPr>
          <w:color w:val="000000"/>
          <w:sz w:val="24"/>
        </w:rPr>
      </w:pPr>
      <w:r w:rsidRPr="005C672D">
        <w:rPr>
          <w:noProof/>
          <w:color w:val="000000"/>
          <w:sz w:val="24"/>
        </w:rPr>
        <w:lastRenderedPageBreak/>
        <w:drawing>
          <wp:inline distB="0" distL="0" distR="0" distT="0">
            <wp:extent cx="5759450" cy="3372734"/>
            <wp:effectExtent b="0" l="0" r="0" t="0"/>
            <wp:docPr descr="C:\Users\bonnieliu\Desktop\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AC6DDA" w:rsidR="001548F9" w:rsidRDefault="001548F9" w:rsidRPr="005C672D">
      <w:pPr>
        <w:tabs>
          <w:tab w:pos="426" w:val="left"/>
        </w:tabs>
        <w:spacing w:before="29" w:line="288" w:lineRule="auto"/>
        <w:jc w:val="left"/>
        <w:rPr>
          <w:kern w:val="0"/>
          <w:sz w:val="24"/>
        </w:rPr>
      </w:pPr>
      <w:r w:rsidRPr="005C672D">
        <w:rPr>
          <w:kern w:val="0"/>
          <w:sz w:val="24"/>
        </w:rPr>
        <w:t>注：本基金建仓期为自基金合同生效日起的6个月。截至建仓期结束，本基金各项资产配置比例符合基金合同及招募说明书有关投资比例的约定。</w:t>
      </w:r>
    </w:p>
    <w:p w:rsidP="00AC6DDA" w:rsidR="001548F9" w:rsidRDefault="001548F9" w:rsidRPr="005C672D">
      <w:pPr>
        <w:spacing w:before="29" w:line="288" w:lineRule="auto"/>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P="00AC6DDA" w:rsidR="001548F9" w:rsidRDefault="001548F9" w:rsidRPr="005C672D">
      <w:pPr>
        <w:pStyle w:val="20"/>
        <w:spacing w:after="0" w:before="29"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截至报告期末，公司管理了包括货币型、债券型、普通混合型和股票型在内的80只基金，其中股票型涵盖普通指数型、交易型开放式（ETF）、QDII等不同类型基金。</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5C672D" w:rsidTr="00BA0FB8">
        <w:tc>
          <w:tcPr>
            <w:tcW w:type="dxa" w:w="109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lastRenderedPageBreak/>
              <w:t>姓名</w:t>
            </w:r>
          </w:p>
        </w:tc>
        <w:tc>
          <w:tcPr>
            <w:tcW w:type="dxa" w:w="150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职务</w:t>
            </w:r>
          </w:p>
        </w:tc>
        <w:tc>
          <w:tcPr>
            <w:tcW w:type="dxa" w:w="2450"/>
            <w:gridSpan w:val="2"/>
            <w:vAlign w:val="center"/>
          </w:tcPr>
          <w:p w:rsidP="00AC6DDA" w:rsidR="001728F8" w:rsidRDefault="001548F9" w:rsidRPr="005C672D">
            <w:pPr>
              <w:spacing w:before="29" w:line="288" w:lineRule="auto"/>
              <w:jc w:val="center"/>
              <w:rPr>
                <w:color w:val="000000"/>
                <w:sz w:val="24"/>
              </w:rPr>
            </w:pPr>
            <w:r w:rsidRPr="005C672D">
              <w:rPr>
                <w:color w:val="000000"/>
                <w:sz w:val="24"/>
              </w:rPr>
              <w:t>任本基金的基金经理</w:t>
            </w:r>
          </w:p>
          <w:p w:rsidP="00AC6DDA" w:rsidR="001548F9" w:rsidRDefault="001548F9" w:rsidRPr="005C672D">
            <w:pPr>
              <w:spacing w:before="29" w:line="288" w:lineRule="auto"/>
              <w:jc w:val="center"/>
              <w:rPr>
                <w:color w:val="000000"/>
                <w:sz w:val="24"/>
              </w:rPr>
            </w:pPr>
            <w:r w:rsidRPr="005C672D">
              <w:rPr>
                <w:color w:val="000000"/>
                <w:sz w:val="24"/>
              </w:rPr>
              <w:t>（助理）期限</w:t>
            </w:r>
          </w:p>
        </w:tc>
        <w:tc>
          <w:tcPr>
            <w:tcW w:type="dxa" w:w="1236"/>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证券从业年限</w:t>
            </w:r>
          </w:p>
        </w:tc>
        <w:tc>
          <w:tcPr>
            <w:tcW w:type="dxa" w:w="3264"/>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说明</w:t>
            </w:r>
          </w:p>
        </w:tc>
      </w:tr>
      <w:tr w:rsidR="001548F9" w:rsidRPr="005C672D" w:rsidTr="00BA0FB8">
        <w:tc>
          <w:tcPr>
            <w:tcW w:type="dxa" w:w="1090"/>
            <w:vMerge/>
            <w:vAlign w:val="center"/>
          </w:tcPr>
          <w:p w:rsidP="00AC6DDA" w:rsidR="001548F9" w:rsidRDefault="001548F9" w:rsidRPr="005C672D">
            <w:pPr>
              <w:widowControl/>
              <w:spacing w:before="29" w:line="288" w:lineRule="auto"/>
              <w:jc w:val="left"/>
              <w:rPr>
                <w:color w:val="000000"/>
                <w:sz w:val="24"/>
              </w:rPr>
            </w:pPr>
          </w:p>
        </w:tc>
        <w:tc>
          <w:tcPr>
            <w:tcW w:type="dxa" w:w="1500"/>
            <w:vMerge/>
            <w:vAlign w:val="center"/>
          </w:tcPr>
          <w:p w:rsidP="00AC6DDA" w:rsidR="001548F9" w:rsidRDefault="001548F9" w:rsidRPr="005C672D">
            <w:pPr>
              <w:widowControl/>
              <w:spacing w:before="29" w:line="288" w:lineRule="auto"/>
              <w:jc w:val="left"/>
              <w:rPr>
                <w:color w:val="000000"/>
                <w:sz w:val="24"/>
              </w:rPr>
            </w:pPr>
          </w:p>
        </w:tc>
        <w:tc>
          <w:tcPr>
            <w:tcW w:type="dxa" w:w="1190"/>
            <w:vAlign w:val="center"/>
          </w:tcPr>
          <w:p w:rsidP="00AC6DDA" w:rsidR="001548F9" w:rsidRDefault="001548F9" w:rsidRPr="005C672D">
            <w:pPr>
              <w:spacing w:before="29" w:line="288" w:lineRule="auto"/>
              <w:jc w:val="center"/>
              <w:rPr>
                <w:color w:val="000000"/>
                <w:sz w:val="24"/>
              </w:rPr>
            </w:pPr>
            <w:r w:rsidRPr="005C672D">
              <w:rPr>
                <w:color w:val="000000"/>
                <w:sz w:val="24"/>
              </w:rPr>
              <w:t>任职日期</w:t>
            </w:r>
          </w:p>
        </w:tc>
        <w:tc>
          <w:tcPr>
            <w:tcW w:type="dxa" w:w="1260"/>
            <w:vAlign w:val="center"/>
          </w:tcPr>
          <w:p w:rsidP="00AC6DDA" w:rsidR="001548F9" w:rsidRDefault="001548F9" w:rsidRPr="005C672D">
            <w:pPr>
              <w:spacing w:before="29" w:line="288" w:lineRule="auto"/>
              <w:jc w:val="center"/>
              <w:rPr>
                <w:color w:val="000000"/>
                <w:sz w:val="24"/>
              </w:rPr>
            </w:pPr>
            <w:r w:rsidRPr="005C672D">
              <w:rPr>
                <w:color w:val="000000"/>
                <w:sz w:val="24"/>
              </w:rPr>
              <w:t>离任日期</w:t>
            </w:r>
          </w:p>
        </w:tc>
        <w:tc>
          <w:tcPr>
            <w:tcW w:type="dxa" w:w="1236"/>
            <w:vMerge/>
            <w:vAlign w:val="center"/>
          </w:tcPr>
          <w:p w:rsidP="00AC6DDA" w:rsidR="001548F9" w:rsidRDefault="001548F9" w:rsidRPr="005C672D">
            <w:pPr>
              <w:widowControl/>
              <w:spacing w:before="29" w:line="288" w:lineRule="auto"/>
              <w:jc w:val="left"/>
              <w:rPr>
                <w:color w:val="000000"/>
                <w:sz w:val="24"/>
              </w:rPr>
            </w:pPr>
          </w:p>
        </w:tc>
        <w:tc>
          <w:tcPr>
            <w:tcW w:type="dxa" w:w="3264"/>
            <w:vMerge/>
            <w:vAlign w:val="center"/>
          </w:tcPr>
          <w:p w:rsidP="00AC6DDA" w:rsidR="001548F9" w:rsidRDefault="001548F9" w:rsidRPr="005C672D">
            <w:pPr>
              <w:widowControl/>
              <w:spacing w:before="29" w:line="288" w:lineRule="auto"/>
              <w:jc w:val="left"/>
              <w:rPr>
                <w:color w:val="000000"/>
                <w:sz w:val="24"/>
              </w:rPr>
            </w:pPr>
          </w:p>
        </w:tc>
      </w:tr>
      <w:tr>
        <w:tc>
          <w:tcPr>
            <w:vAlign w:val="center"/>
          </w:tcPr>
          <w:p>
            <w:pPr>
              <w:jc w:val="center"/>
            </w:pPr>
            <w:r>
              <w:rPr>
                <w:color w:val="000000"/>
                <w:sz w:val="24"/>
              </w:rPr>
              <w:t>陈俊华</w:t>
            </w:r>
          </w:p>
        </w:tc>
        <w:tc>
          <w:tcPr>
            <w:vAlign w:val="center"/>
          </w:tcPr>
          <w:p>
            <w:pPr>
              <w:jc w:val="center"/>
            </w:pPr>
            <w:r>
              <w:rPr>
                <w:color w:val="000000"/>
                <w:sz w:val="24"/>
              </w:rPr>
              <w:t>交银环球精选混合(QDII)、交银全球资源混合(QDII)、交银沪港深价值精选混合、交银核心资产混合的基金经理，公司跨境投资副总监</w:t>
            </w:r>
          </w:p>
        </w:tc>
        <w:tc>
          <w:tcPr>
            <w:vAlign w:val="center"/>
          </w:tcPr>
          <w:p>
            <w:pPr>
              <w:jc w:val="center"/>
            </w:pPr>
            <w:r>
              <w:rPr>
                <w:color w:val="000000"/>
                <w:sz w:val="24"/>
              </w:rPr>
              <w:t>2016-11-07</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陈俊华女士，中国国籍，上海交通大学金融学硕士。历任国泰君安证券研究部研究员、中国国际金融有限公司研究部公用事业组负责人。2015年加入交银施罗德基金管理有限公司。</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3、基金经理（或基金经理小组）期后变动（如有）敬请关注基金管理人发布的相关公告。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P="00AC6DDA" w:rsidR="001548F9" w:rsidRDefault="001548F9" w:rsidRPr="005C672D">
      <w:pPr>
        <w:spacing w:before="29" w:line="288" w:lineRule="auto"/>
        <w:ind w:firstLine="480" w:firstLineChars="20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报告期内本公司严格执行公平交易制度，公平对待旗下各投资组合，未发现任何违反公平交易的行为。</w:t>
      </w:r>
    </w:p>
    <w:p w:rsidP="00AC6DDA" w:rsidR="001548F9" w:rsidRDefault="001548F9" w:rsidRPr="005C672D">
      <w:pPr>
        <w:spacing w:before="29" w:line="288" w:lineRule="auto"/>
        <w:jc w:val="left"/>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AC6DDA" w:rsidR="001548F9" w:rsidRDefault="001548F9" w:rsidRPr="005C672D">
      <w:pPr>
        <w:spacing w:before="29" w:line="288" w:lineRule="auto"/>
        <w:ind w:firstLine="480" w:firstLineChars="200"/>
        <w:rPr>
          <w:color w:val="000000"/>
          <w:kern w:val="0"/>
          <w:sz w:val="24"/>
        </w:rPr>
      </w:pPr>
    </w:p>
    <w:p w:rsidP="00AC6DDA" w:rsidR="00C02A8F" w:rsidRDefault="001548F9" w:rsidRPr="005C672D">
      <w:pPr>
        <w:pStyle w:val="20"/>
        <w:spacing w:after="0" w:before="29"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P="00AC6DDA" w:rsidR="00C02A8F" w:rsidRDefault="00C02A8F" w:rsidRPr="005C672D">
      <w:pPr>
        <w:spacing w:before="29" w:line="288" w:lineRule="auto"/>
        <w:rPr>
          <w:b/>
          <w:sz w:val="24"/>
        </w:rPr>
      </w:pPr>
      <w:r w:rsidRPr="005C672D">
        <w:rPr>
          <w:b/>
          <w:sz w:val="24"/>
        </w:rPr>
        <w:t>4.4.1</w:t>
      </w:r>
      <w:r w:rsidRPr="005C672D">
        <w:rPr>
          <w:b/>
          <w:sz w:val="24"/>
        </w:rPr>
        <w:t>报告期内基金投资策略和运作分析</w:t>
      </w:r>
    </w:p>
    <w:p>
      <w:pPr>
        <w:spacing w:before="29" w:line="288" w:lineRule="auto"/>
        <w:ind w:firstLine="480" w:firstLineChars="200"/>
        <w:rPr>
          <w:color w:val="000000"/>
          <w:sz w:val="24"/>
        </w:rPr>
      </w:pPr>
      <w:r>
        <w:rPr>
          <w:color w:val="000000"/>
          <w:sz w:val="24"/>
        </w:rPr>
        <w:t>2019年上半年，市场整体受宏观因素变动而波动，主题切换迅速。一季度流动性边际宽松，推动市场快速上涨。二季度，贸易摩擦不断反复，带动市场风险偏好多次反复。从全球资金流动来看，一季度以流入新兴市场居多，而二季度则流出新兴市场，流入美、日股市。市场表现方面，A股热点较港股更多。A股的消费龙头受到了海外投资者的偏好，部分个股的外资持股比例达到历史新高。伴随科创板的创立，A股在科技、5G以及人工智能等板块的股票活跃度也显著增强。港股上半年涨幅显著落后于其他市场，除贸易分歧因素外，汇率波动也增加了投资者的避险情绪。目前阶段，中外投资者普遍对于经济预期较为保守。国内投资者关注上市公司中报的增速，海外投资者则再次关注美联储降息预期。总结而言，上半年，市场预期经历了：快速攀升——迅速回落——多次反复——低迷震荡的过程，波动幅度比我们预期更为剧烈、频繁。较以往，我们也经历和面对了更多的业绩波动和回撤管理的挑战。</w:t>
      </w:r>
    </w:p>
    <w:p w:rsidP="00AC6DDA" w:rsidR="00C02A8F" w:rsidRDefault="00C02A8F" w:rsidRPr="005C672D">
      <w:pPr>
        <w:spacing w:before="29" w:line="288" w:lineRule="auto"/>
        <w:ind w:firstLine="480" w:firstLineChars="200"/>
        <w:rPr>
          <w:color w:val="000000"/>
          <w:sz w:val="24"/>
        </w:rPr>
      </w:pPr>
      <w:r w:rsidRPr="005C672D">
        <w:rPr>
          <w:color w:val="000000"/>
          <w:sz w:val="24"/>
        </w:rPr>
        <w:t>回顾上半年的操作，我们年初对于经济较为保守，仓位不高，后续逐步加仓，主要配置在我们熟悉的消费、科技和部分细分行业的龙头个股。在经济增速平稳有波动的判断下，我们对于基本面的筛选更为严苛，更为关注候选标的的财务稳健性。这使得我们在一季度落后市场短期表现，但在回撤控制方面，也为我们减少了部分压力。二季度，我们保持中高仓位运行，试图通过优化仓位结构来控制回撤。总结来看，选股为我们组合带来了正面贡献，在回撤管理方面，我们仍需做更多努力。</w:t>
      </w:r>
    </w:p>
    <w:p w:rsidP="00AC6DDA" w:rsidR="001548F9" w:rsidRDefault="001548F9" w:rsidRPr="005C672D">
      <w:pPr>
        <w:spacing w:before="29" w:line="288" w:lineRule="auto"/>
        <w:ind w:firstLine="480" w:firstLineChars="200"/>
        <w:rPr>
          <w:kern w:val="0"/>
          <w:sz w:val="24"/>
        </w:rPr>
      </w:pPr>
    </w:p>
    <w:p w:rsidP="00AC6DDA" w:rsidR="001548F9" w:rsidRDefault="001548F9" w:rsidRPr="005C672D">
      <w:pPr>
        <w:spacing w:before="29" w:line="288" w:lineRule="auto"/>
        <w:rPr>
          <w:b/>
          <w:sz w:val="24"/>
        </w:rPr>
      </w:pPr>
      <w:r w:rsidRPr="005C672D">
        <w:rPr>
          <w:b/>
          <w:sz w:val="24"/>
        </w:rPr>
        <w:t xml:space="preserve">4.4.2 </w:t>
      </w:r>
      <w:r w:rsidRPr="005C672D">
        <w:rPr>
          <w:b/>
          <w:sz w:val="24"/>
        </w:rPr>
        <w:t>报告期内基金的业绩表现</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本基金（各类）份额净值及业绩表现请见“3.1主要会计数据和财务指标” 及“3.2.1基金份额净值增长率及其与同期业绩比较基准收益率的比较”部分披露。</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pPr>
        <w:spacing w:before="29" w:line="288" w:lineRule="auto"/>
        <w:ind w:firstLine="480" w:firstLineChars="200"/>
        <w:rPr>
          <w:color w:val="000000"/>
          <w:sz w:val="24"/>
        </w:rPr>
      </w:pPr>
      <w:r>
        <w:rPr>
          <w:color w:val="000000"/>
          <w:sz w:val="24"/>
        </w:rPr>
        <w:t>展望2019年下半年，我们认为市场的驱动因素将更多转向微观。首先，贸易摩擦或将在较长时间内存续，对于股市的边际影响在减弱。其次，在资金流动性方面，我们认为边际趋紧的概率较小。最后，也是最为重要的，我们仍然密切关注“减税降费”对于企业的实质性的改善效应，而这将在下半年逐步体现。目前估值、交易量都反映了投资者较为保守的预期。未来，不论基本面还是宏观层面的边际向好，都会为市场来来新的热点和资金流入。</w:t>
      </w:r>
    </w:p>
    <w:p w:rsidP="00AC6DDA" w:rsidR="001548F9" w:rsidRDefault="001548F9" w:rsidRPr="005C672D">
      <w:pPr>
        <w:spacing w:before="29" w:line="288" w:lineRule="auto"/>
        <w:ind w:firstLine="480" w:firstLineChars="200"/>
        <w:rPr>
          <w:color w:val="000000"/>
          <w:sz w:val="24"/>
        </w:rPr>
      </w:pPr>
      <w:r w:rsidRPr="005C672D">
        <w:rPr>
          <w:color w:val="000000"/>
          <w:sz w:val="24"/>
        </w:rPr>
        <w:t>在投资策略方面，我们将保持稳定的仓位比例，力求通过仓位结构调整来做好回撤管理。我们会继续加大、深入在消费、科技和制造业细分领域的调研和股票挖掘，更加积极的投资优质标的。我们会更加努力、勤勉尽责地为投资人赚取回报。</w:t>
      </w:r>
    </w:p>
    <w:p w:rsidP="00AC6DDA" w:rsidR="001548F9" w:rsidRDefault="001548F9" w:rsidRPr="005C672D">
      <w:pPr>
        <w:autoSpaceDE w:val="0"/>
        <w:autoSpaceDN w:val="0"/>
        <w:adjustRightInd w:val="0"/>
        <w:spacing w:before="29" w:line="288" w:lineRule="auto"/>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AC6DDA" w:rsidR="001548F9" w:rsidRDefault="001548F9" w:rsidRPr="005C672D">
      <w:pPr>
        <w:spacing w:before="29" w:line="288" w:lineRule="auto"/>
        <w:ind w:firstLine="480" w:firstLineChars="20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AC6DDA" w:rsidR="001548F9" w:rsidRDefault="001548F9" w:rsidRPr="005C672D">
      <w:pPr>
        <w:autoSpaceDE w:val="0"/>
        <w:autoSpaceDN w:val="0"/>
        <w:adjustRightInd w:val="0"/>
        <w:spacing w:before="29" w:line="288" w:lineRule="auto"/>
        <w:ind w:firstLine="482"/>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3"/>
      <w:bookmarkEnd w:id="34"/>
      <w:bookmarkEnd w:id="35"/>
    </w:p>
    <w:p w:rsidP="00AC6DDA" w:rsidR="001548F9" w:rsidRDefault="001548F9" w:rsidRPr="005C672D">
      <w:pPr>
        <w:spacing w:before="29" w:line="288" w:lineRule="auto"/>
        <w:ind w:firstLine="480" w:firstLineChars="200"/>
        <w:rPr>
          <w:color w:val="000000"/>
          <w:sz w:val="24"/>
        </w:rPr>
      </w:pPr>
      <w:r w:rsidRPr="005C672D">
        <w:rPr>
          <w:color w:val="000000"/>
          <w:sz w:val="24"/>
        </w:rPr>
        <w:t/>
      </w:r>
      <w:r w:rsidR="00AC005A" w:rsidRPr="005C672D">
        <w:rPr>
          <w:color w:val="000000"/>
          <w:sz w:val="24"/>
        </w:rPr>
        <w:t/>
      </w:r>
      <w:r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Pr="005C672D">
        <w:rPr>
          <w:color w:val="000000"/>
          <w:sz w:val="24"/>
        </w:rPr>
        <w:t>本基金本报告期内未进行利润分配。</w:t>
      </w:r>
    </w:p>
    <w:p w:rsidP="00AC6DDA" w:rsidR="009D64CD" w:rsidRDefault="009D64CD" w:rsidRPr="005C672D">
      <w:pPr>
        <w:spacing w:before="29" w:line="288" w:lineRule="auto"/>
        <w:ind w:firstLine="480" w:firstLineChars="200"/>
        <w:rPr>
          <w:color w:val="000000"/>
          <w:sz w:val="24"/>
        </w:rPr>
      </w:pPr>
    </w:p>
    <w:p w:rsidP="009D64CD" w:rsidR="009D64CD" w:rsidRDefault="006A2B03"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
      </w:r>
      <w:r w:rsidR="009D64CD" w:rsidRPr="005C672D">
        <w:rPr>
          <w:rFonts w:ascii="Times New Roman" w:hAnsi="Times New Roman"/>
          <w:kern w:val="0"/>
          <w:szCs w:val="24"/>
        </w:rPr>
        <w:t xml:space="preserve">4.8 </w:t>
      </w:r>
      <w:r w:rsidR="009D64CD" w:rsidRPr="005C672D">
        <w:rPr>
          <w:rFonts w:ascii="Times New Roman" w:hAnsi="Times New Roman"/>
          <w:kern w:val="0"/>
          <w:szCs w:val="24"/>
        </w:rPr>
        <w:t>报告期内管理人对本基金持有人数或基金资产净值预警情形的说明</w:t>
      </w:r>
    </w:p>
    <w:p w:rsidP="009D64CD" w:rsidR="009D64CD" w:rsidRDefault="009D64CD" w:rsidRPr="005C672D">
      <w:pPr>
        <w:spacing w:before="29" w:line="288" w:lineRule="auto"/>
        <w:ind w:firstLine="480" w:firstLineChars="200"/>
        <w:rPr>
          <w:kern w:val="0"/>
          <w:sz w:val="24"/>
        </w:rPr>
      </w:pPr>
      <w:r w:rsidRPr="005C672D">
        <w:rPr>
          <w:kern w:val="0"/>
          <w:sz w:val="24"/>
        </w:rPr>
        <w:t>本基金本报告期内无需预警说明。</w:t>
      </w:r>
    </w:p>
    <w:p w:rsidP="00AC6DDA" w:rsidR="009D64CD" w:rsidRDefault="009D64CD" w:rsidRPr="005C672D">
      <w:pPr>
        <w:spacing w:before="29" w:line="288" w:lineRule="auto"/>
        <w:ind w:firstLine="480" w:firstLineChars="200"/>
        <w:rPr>
          <w:color w:val="000000"/>
          <w:sz w:val="24"/>
        </w:rPr>
      </w:pPr>
    </w:p>
    <w:p w:rsidP="00AC6DDA" w:rsidR="004266C8" w:rsidRDefault="004266C8"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P="00AC6DDA" w:rsidR="001548F9" w:rsidRDefault="001548F9" w:rsidRPr="005C672D">
      <w:pPr>
        <w:pStyle w:val="20"/>
        <w:spacing w:after="0" w:before="29"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P="00AC6DDA" w:rsidR="001548F9" w:rsidRDefault="001548F9" w:rsidRPr="005C672D">
      <w:pPr>
        <w:spacing w:before="29" w:line="288" w:lineRule="auto"/>
        <w:ind w:firstLine="480" w:firstLineChars="20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2019年1月1日至2019年6月30日基金的投资运作，进行了认真、独立的会计核算和必要的投资监督，认真履行了托管人的义务，没有从事任何损害基金份额持有人利益的行为。</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P="00AC6DDA" w:rsidR="001127DC" w:rsidRDefault="001127DC"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P="00AC6DDA" w:rsidR="006C5149" w:rsidRDefault="006C5149" w:rsidRPr="005C672D">
      <w:pPr>
        <w:pStyle w:val="20"/>
        <w:spacing w:after="0" w:before="29"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P="00AC6DDA" w:rsidR="006C5149" w:rsidRDefault="006C5149" w:rsidRPr="005C672D">
      <w:pPr>
        <w:spacing w:before="29" w:line="288" w:lineRule="auto"/>
        <w:rPr>
          <w:color w:val="000000"/>
          <w:sz w:val="24"/>
        </w:rPr>
      </w:pPr>
      <w:r w:rsidRPr="005C672D">
        <w:rPr>
          <w:color w:val="000000"/>
          <w:sz w:val="24"/>
        </w:rPr>
        <w:t>会计主体：</w:t>
      </w:r>
      <w:r w:rsidRPr="005C672D">
        <w:rPr>
          <w:color w:val="000000"/>
          <w:sz w:val="24"/>
        </w:rPr>
        <w:t>交银施罗德沪港深价值精选灵活配置混合型证券投资基金</w:t>
      </w:r>
    </w:p>
    <w:p w:rsidP="00AC6DDA" w:rsidR="006C5149" w:rsidRDefault="006C5149" w:rsidRPr="005C672D">
      <w:pPr>
        <w:spacing w:before="29" w:line="288" w:lineRule="auto"/>
        <w:rPr>
          <w:color w:val="000000"/>
          <w:sz w:val="24"/>
        </w:rPr>
      </w:pPr>
      <w:r w:rsidRPr="005C672D">
        <w:rPr>
          <w:color w:val="000000"/>
          <w:sz w:val="24"/>
        </w:rPr>
        <w:t>报告截止日：</w:t>
      </w:r>
      <w:r w:rsidRPr="005C672D">
        <w:rPr>
          <w:color w:val="00000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资产：</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银行存款</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6.4.7.1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62,207,791.24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244,561,646.88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结算备付金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899,694.44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280,192.36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存出保证金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205,904.03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122,199.73</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交易性金融资产</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516,658,387.89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203,356,412.26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其中：股票投资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486,673,387.89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203,356,412.26</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ind w:firstLine="720" w:firstLineChars="300"/>
              <w:jc w:val="both"/>
              <w:rPr>
                <w:rFonts w:ascii="Times New Roman" w:hAnsi="Times New Roman"/>
                <w:color w:val="000000"/>
              </w:rPr>
            </w:pPr>
            <w:r w:rsidRPr="005C672D">
              <w:rPr>
                <w:rFonts w:ascii="Times New Roman" w:hAnsi="Times New Roman"/>
                <w:color w:val="000000"/>
              </w:rPr>
              <w:t>基金投资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29,985,000.00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7529D6" w:rsidR="007529D6" w:rsidRDefault="007529D6" w:rsidRPr="005C672D">
            <w:pPr>
              <w:spacing w:before="29" w:line="288" w:lineRule="auto"/>
              <w:ind w:firstLine="720" w:firstLineChars="300"/>
              <w:rPr>
                <w:color w:val="000000"/>
                <w:sz w:val="24"/>
              </w:rPr>
            </w:pPr>
            <w:r w:rsidRPr="005C672D">
              <w:rPr>
                <w:color w:val="000000"/>
                <w:sz w:val="24"/>
              </w:rPr>
              <w:t>贵金属投资</w:t>
            </w:r>
          </w:p>
        </w:tc>
        <w:tc>
          <w:tcPr>
            <w:tcW w:type="dxa" w:w="1080"/>
            <w:vAlign w:val="center"/>
          </w:tcPr>
          <w:p w:rsidP="0006098B" w:rsidR="007529D6" w:rsidRDefault="0006098B" w:rsidRPr="003A6CAB">
            <w:pPr>
              <w:spacing w:line="360" w:lineRule="auto"/>
              <w:jc w:val="center"/>
              <w:rPr>
                <w:rFonts w:eastAsiaTheme="minorEastAsia"/>
                <w:color w:val="000000"/>
                <w:szCs w:val="21"/>
              </w:rPr>
            </w:pPr>
            <w:r w:rsidRPr="003A6CAB">
              <w:rPr>
                <w:rFonts w:eastAsiaTheme="minorEastAsia"/>
                <w:color w:themeColor="text1" w:val="000000"/>
                <w:szCs w:val="21"/>
              </w:rPr>
              <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衍生金融资产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买入返售金融资产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应收证券清算款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应收利息</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167,287.84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62,422.57</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应收股利</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318,400.00</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1,184.62</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应收申购款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40,268.13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递延所得税资产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其他资产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7529D6" w:rsidRPr="005C672D" w:rsidTr="00BA0FB8">
        <w:tc>
          <w:tcPr>
            <w:tcW w:type="dxa" w:w="2880"/>
            <w:vAlign w:val="center"/>
          </w:tcPr>
          <w:p w:rsidP="00AC6DDA" w:rsidR="007529D6" w:rsidRDefault="007529D6" w:rsidRPr="005C672D">
            <w:pPr>
              <w:spacing w:before="29" w:line="288" w:lineRule="auto"/>
              <w:rPr>
                <w:b/>
                <w:color w:val="000000"/>
                <w:sz w:val="24"/>
              </w:rPr>
            </w:pPr>
            <w:r w:rsidRPr="005C672D">
              <w:rPr>
                <w:b/>
                <w:color w:val="000000"/>
                <w:sz w:val="24"/>
              </w:rPr>
              <w:lastRenderedPageBreak/>
              <w:t>资产总计</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580,497,733.57</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448,384,058.42</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r w:rsidRPr="005C672D">
              <w:rPr>
                <w:rFonts w:ascii="Times New Roman" w:hAnsi="Times New Roman"/>
                <w:b/>
                <w:color w:val="000000"/>
              </w:rPr>
              <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短期借款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衍生金融负债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卖出回购金融资产款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应付证券清算款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5,369,197.89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16.38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应付赎回款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813,624.28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应付管理人报酬</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684,732.12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580,038.26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应付托管费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114,122.02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96,673.05</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应付销售服务费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应付交易费用</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562,634.69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252,619.66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应交税费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应付利息</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应付利润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递延所得税负债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其他负债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94,556.92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224,500.00</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7,638,867.92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1,153,847.35</w:t>
            </w:r>
          </w:p>
        </w:tc>
      </w:tr>
      <w:tr w:rsidR="006C5149" w:rsidRPr="005C672D" w:rsidTr="00BA0FB8">
        <w:tc>
          <w:tcPr>
            <w:tcW w:type="dxa" w:w="2880"/>
            <w:vAlign w:val="center"/>
          </w:tcPr>
          <w:p w:rsidP="00AC6DDA" w:rsidR="006C5149" w:rsidRDefault="006C5149" w:rsidRPr="005C672D">
            <w:pPr>
              <w:spacing w:before="29" w:line="288" w:lineRule="auto"/>
              <w:rPr>
                <w:b/>
                <w:color w:val="000000"/>
                <w:sz w:val="24"/>
              </w:rPr>
            </w:pPr>
            <w:r w:rsidRPr="005C672D">
              <w:rPr>
                <w:b/>
                <w:color w:val="000000"/>
                <w:sz w:val="24"/>
              </w:rPr>
              <w:t>所有者权益：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b/>
                <w:color w:val="000000"/>
                <w:sz w:val="24"/>
              </w:rPr>
            </w:pPr>
          </w:p>
        </w:tc>
        <w:tc>
          <w:tcPr>
            <w:tcW w:type="dxa" w:w="2520"/>
            <w:vAlign w:val="center"/>
          </w:tcPr>
          <w:p w:rsidP="00AC6DDA" w:rsidR="006C5149" w:rsidRDefault="006C5149" w:rsidRPr="005C672D">
            <w:pPr>
              <w:spacing w:before="29" w:line="288" w:lineRule="auto"/>
              <w:jc w:val="right"/>
              <w:rPr>
                <w:b/>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实收基金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514,320,254.68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452,307,574.66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未分配利润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58,538,610.97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-5,077,363.59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所有者权益合计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572,858,865.65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447,230,211.07</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负债和所有者权益总计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580,497,733.57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448,384,058.42</w:t>
            </w:r>
          </w:p>
        </w:tc>
      </w:tr>
    </w:tbl>
    <w:p w:rsidP="00AC6DDA" w:rsidR="005D3F0A" w:rsidRDefault="00337DB7" w:rsidRPr="005C672D">
      <w:pPr>
        <w:tabs>
          <w:tab w:pos="426" w:val="left"/>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报告截止日2019年6月30日，基金份额净值1.114元，基金份额总额514,320,254.68份。</w:t>
      </w:r>
    </w:p>
    <w:p w:rsidP="00AC6DDA" w:rsidR="00A92A76" w:rsidRDefault="00A92A76" w:rsidRPr="005C672D">
      <w:pPr>
        <w:tabs>
          <w:tab w:pos="426" w:val="left"/>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P="00AC6DDA" w:rsidR="006C5149" w:rsidRDefault="006C5149" w:rsidRPr="005C672D">
      <w:pPr>
        <w:spacing w:before="29" w:line="288" w:lineRule="auto"/>
        <w:rPr>
          <w:color w:val="000000"/>
          <w:kern w:val="0"/>
          <w:sz w:val="24"/>
        </w:rPr>
      </w:pPr>
    </w:p>
    <w:p w:rsidP="00AC6DDA" w:rsidR="006C5149" w:rsidRDefault="006C5149" w:rsidRPr="005C672D">
      <w:pPr>
        <w:pStyle w:val="20"/>
        <w:spacing w:after="0" w:before="29"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P="00AC6DDA" w:rsidR="006C5149" w:rsidRDefault="006C5149" w:rsidRPr="005C672D">
      <w:pPr>
        <w:spacing w:before="29" w:line="288" w:lineRule="auto"/>
        <w:rPr>
          <w:kern w:val="0"/>
          <w:sz w:val="24"/>
        </w:rPr>
      </w:pPr>
      <w:r w:rsidRPr="005C672D">
        <w:rPr>
          <w:color w:val="000000"/>
          <w:sz w:val="24"/>
        </w:rPr>
        <w:t>会计主体：</w:t>
      </w:r>
      <w:r w:rsidRPr="005C672D">
        <w:rPr>
          <w:kern w:val="0"/>
          <w:sz w:val="24"/>
        </w:rPr>
        <w:t>交银施罗德沪港深价值精选灵活配置混合型证券投资基金</w:t>
      </w:r>
    </w:p>
    <w:p w:rsidP="00AC6DDA" w:rsidR="006C5149" w:rsidRDefault="006C5149" w:rsidRPr="005C672D">
      <w:pPr>
        <w:spacing w:before="29" w:line="288" w:lineRule="auto"/>
        <w:rPr>
          <w:color w:val="000000"/>
          <w:kern w:val="0"/>
          <w:sz w:val="24"/>
        </w:rPr>
      </w:pPr>
      <w:r w:rsidRPr="005C672D">
        <w:rPr>
          <w:color w:val="000000"/>
          <w:sz w:val="24"/>
        </w:rPr>
        <w:t>本报告期：</w:t>
      </w:r>
      <w:r w:rsidRPr="005C672D">
        <w:rPr>
          <w:kern w:val="0"/>
          <w:sz w:val="24"/>
        </w:rPr>
        <w:t>2019年1月1日</w:t>
      </w:r>
      <w:r w:rsidRPr="005C672D">
        <w:rPr>
          <w:kern w:val="0"/>
          <w:sz w:val="24"/>
        </w:rPr>
        <w:t>至</w:t>
      </w:r>
      <w:r w:rsidRPr="005C672D">
        <w:rPr>
          <w:kern w:val="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6C5149" w:rsidRPr="005C672D" w:rsidTr="0095029A">
        <w:tc>
          <w:tcPr>
            <w:tcW w:type="dxa" w:w="342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type="dxa" w:w="108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25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c>
          <w:tcPr>
            <w:tcW w:type="dxa" w:w="2251"/>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P="00AC6DDA" w:rsidR="006C5149" w:rsidRDefault="006C514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6C5149" w:rsidRPr="005C672D" w:rsidTr="0095029A">
        <w:tc>
          <w:tcPr>
            <w:tcW w:type="dxa" w:w="3420"/>
            <w:vAlign w:val="center"/>
          </w:tcPr>
          <w:p w:rsidP="00AC6DDA" w:rsidR="006C5149" w:rsidRDefault="006C5149" w:rsidRPr="005C672D">
            <w:pPr>
              <w:spacing w:before="29" w:line="288" w:lineRule="auto"/>
              <w:rPr>
                <w:b/>
                <w:color w:val="000000"/>
                <w:sz w:val="24"/>
              </w:rPr>
            </w:pPr>
            <w:r w:rsidRPr="005C672D">
              <w:rPr>
                <w:b/>
                <w:color w:val="000000"/>
                <w:sz w:val="24"/>
              </w:rPr>
              <w:t>一、收入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b/>
                <w:color w:val="000000"/>
                <w:sz w:val="24"/>
              </w:rPr>
            </w:pPr>
            <w:r w:rsidRPr="005C672D">
              <w:rPr>
                <w:b/>
                <w:color w:val="000000"/>
                <w:sz w:val="24"/>
              </w:rPr>
              <w:t>66,451,557.40</w:t>
            </w:r>
          </w:p>
        </w:tc>
        <w:tc>
          <w:tcPr>
            <w:tcW w:type="dxa" w:w="2251"/>
            <w:vAlign w:val="center"/>
          </w:tcPr>
          <w:p w:rsidP="00AC6DDA" w:rsidR="006C5149" w:rsidRDefault="006C5149" w:rsidRPr="005C672D">
            <w:pPr>
              <w:spacing w:before="29" w:line="288" w:lineRule="auto"/>
              <w:jc w:val="right"/>
              <w:rPr>
                <w:b/>
                <w:color w:val="000000"/>
                <w:sz w:val="24"/>
              </w:rPr>
            </w:pPr>
            <w:r w:rsidRPr="005C672D">
              <w:rPr>
                <w:b/>
                <w:color w:val="000000"/>
                <w:sz w:val="24"/>
              </w:rPr>
              <w:t>-47,927,362.69</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1.</w:t>
            </w:r>
            <w:r w:rsidRPr="005C672D">
              <w:rPr>
                <w:color w:val="000000"/>
                <w:sz w:val="24"/>
              </w:rPr>
              <w:t>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714,117.70</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637,461.08</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lastRenderedPageBreak/>
              <w:t>其中：存款利息收入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6.4.7.11</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571,334.06</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637,461.08</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债券利息收入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142,783.64</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资产支持证券利息收入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买入返售金融资产收入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其他利息收入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14,656,391.28</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-26,115,331.26</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其中：股票投资收益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6.4.7.12</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11,909,522.15</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-30,716,872.11</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基金投资收益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6.4.7.13</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480.00</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6.4.7.14</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015CC4" w:rsidR="008F704B" w:rsidRDefault="008F704B" w:rsidRPr="005C672D">
            <w:pPr>
              <w:spacing w:before="29" w:line="288" w:lineRule="auto"/>
              <w:ind w:firstLine="720" w:firstLineChars="300"/>
              <w:rPr>
                <w:rFonts w:eastAsiaTheme="minorEastAsia"/>
                <w:color w:val="000000"/>
                <w:szCs w:val="21"/>
              </w:rPr>
            </w:pPr>
            <w:r w:rsidRPr="005C672D">
              <w:rPr>
                <w:color w:val="000000"/>
                <w:sz w:val="24"/>
              </w:rPr>
              <w:t>贵金属投资收益</w:t>
            </w:r>
          </w:p>
        </w:tc>
        <w:tc>
          <w:tcPr>
            <w:tcW w:type="dxa" w:w="1080"/>
            <w:vAlign w:val="center"/>
          </w:tcPr>
          <w:p w:rsidP="0006098B" w:rsidR="008F704B" w:rsidRDefault="0006098B" w:rsidRPr="003A6CAB">
            <w:pPr>
              <w:spacing w:before="29" w:line="288" w:lineRule="auto"/>
              <w:jc w:val="center"/>
              <w:rPr>
                <w:color w:val="000000"/>
                <w:sz w:val="24"/>
              </w:rPr>
            </w:pPr>
            <w:r w:rsidRPr="003A6CAB">
              <w:rPr>
                <w:rFonts w:eastAsiaTheme="minorEastAsia"/>
                <w:color w:themeColor="text1" w:val="000000"/>
                <w:szCs w:val="21"/>
              </w:rPr>
              <w:t/>
            </w:r>
          </w:p>
        </w:tc>
        <w:tc>
          <w:tcPr>
            <w:tcW w:type="dxa" w:w="2250"/>
            <w:vAlign w:val="center"/>
          </w:tcPr>
          <w:p w:rsidP="00015CC4"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015CC4"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衍生工具收益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6.4.7.15</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股利收益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6.4.7.16</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2,746,389.13</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4,601,540.85</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lastRenderedPageBreak/>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lastRenderedPageBreak/>
              <w:t>6.4.7.17</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
            </w:r>
            <w:r w:rsidRPr="005C672D">
              <w:rPr>
                <w:color w:val="000000"/>
                <w:sz w:val="24"/>
              </w:rPr>
              <w:lastRenderedPageBreak/>
              <w:t>51,001,199.41</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-23,293,964.89</w:t>
            </w:r>
          </w:p>
        </w:tc>
      </w:tr>
      <w:tr w:rsidR="008F704B" w:rsidRPr="005C672D" w:rsidTr="0095029A">
        <w:tc>
          <w:tcPr>
            <w:tcW w:type="dxa" w:w="3420"/>
            <w:vAlign w:val="center"/>
          </w:tcPr>
          <w:p w:rsidP="00AC6DDA" w:rsidR="008F704B" w:rsidRDefault="008F704B" w:rsidRPr="005C672D">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6.4.7.18</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79,849.01</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844,472.38</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减：二、费用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6,028,113.59</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7,326,870.70</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1</w:t>
            </w:r>
            <w:r w:rsidRPr="005C672D">
              <w:rPr>
                <w:color w:val="000000"/>
                <w:sz w:val="24"/>
              </w:rPr>
              <w:t>．管理人报酬</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3,574,853.91</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4,185,639.31</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2</w:t>
            </w:r>
            <w:r w:rsidRPr="005C672D">
              <w:rPr>
                <w:color w:val="000000"/>
                <w:sz w:val="24"/>
              </w:rPr>
              <w:t>．托管费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595,808.95</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697,606.56</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．销售服务费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4</w:t>
            </w:r>
            <w:r w:rsidRPr="005C672D">
              <w:rPr>
                <w:color w:val="000000"/>
                <w:sz w:val="24"/>
              </w:rPr>
              <w:t>．交易费用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6.4.7.19</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1,754,512.64</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2,312,607.02</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．利息支出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其中：卖出回购金融资产支出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102,938.09</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131,017.81</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60,423,443.81</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-55,254,233.39</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sz w:val="24"/>
              </w:rPr>
              <w:t>减：所得税费用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60,423,443.81</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-55,254,233.39</w:t>
            </w:r>
          </w:p>
        </w:tc>
      </w:tr>
    </w:tbl>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P="00AC6DDA" w:rsidR="001548F9" w:rsidRDefault="001548F9" w:rsidRPr="005C672D">
      <w:pPr>
        <w:spacing w:before="29" w:line="288" w:lineRule="auto"/>
        <w:rPr>
          <w:kern w:val="0"/>
          <w:sz w:val="24"/>
        </w:rPr>
      </w:pPr>
      <w:r w:rsidRPr="005C672D">
        <w:rPr>
          <w:color w:val="000000"/>
          <w:sz w:val="24"/>
        </w:rPr>
        <w:t>会计主体：</w:t>
      </w:r>
      <w:r w:rsidRPr="005C672D">
        <w:rPr>
          <w:kern w:val="0"/>
          <w:sz w:val="24"/>
        </w:rPr>
        <w:t>交银施罗德沪港深价值精选灵活配置混合型证券投资基金</w:t>
      </w:r>
    </w:p>
    <w:p w:rsidP="00AC6DDA" w:rsidR="001548F9" w:rsidRDefault="001548F9" w:rsidRPr="005C672D">
      <w:pPr>
        <w:spacing w:before="29" w:line="288" w:lineRule="auto"/>
        <w:rPr>
          <w:kern w:val="0"/>
          <w:sz w:val="24"/>
        </w:rPr>
      </w:pPr>
      <w:r w:rsidRPr="005C672D">
        <w:rPr>
          <w:color w:val="000000"/>
          <w:sz w:val="24"/>
        </w:rPr>
        <w:lastRenderedPageBreak/>
        <w:t>本报告期：</w:t>
      </w:r>
      <w:r w:rsidRPr="005C672D">
        <w:rPr>
          <w:kern w:val="0"/>
          <w:sz w:val="24"/>
        </w:rPr>
        <w:t>2019年1月1日</w:t>
      </w:r>
      <w:r w:rsidRPr="005C672D">
        <w:rPr>
          <w:kern w:val="0"/>
          <w:sz w:val="24"/>
        </w:rPr>
        <w:t>至</w:t>
      </w:r>
      <w:r w:rsidRPr="005C672D">
        <w:rPr>
          <w:kern w:val="0"/>
          <w:sz w:val="24"/>
        </w:rPr>
        <w:t>2019年6月30日</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b/>
                <w:color w:val="000000"/>
                <w:sz w:val="24"/>
              </w:rPr>
            </w:pPr>
            <w:r w:rsidRPr="005C672D">
              <w:rPr>
                <w:b/>
                <w:color w:val="000000"/>
                <w:sz w:val="24"/>
              </w:rPr>
              <w:t>项目</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本期</w:t>
            </w:r>
          </w:p>
          <w:p w:rsidP="00AC6DDA" w:rsidR="001548F9" w:rsidRDefault="001548F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b/>
                <w:color w:val="000000"/>
                <w:sz w:val="24"/>
              </w:rPr>
            </w:pP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452,307,574.66</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-5,077,363.59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447,230,211.07</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60,423,443.81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60,423,443.81</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62,012,680.02</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3,192,530.75</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65,205,210.77</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148,900,433.05</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11,568,605.09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160,469,038.14</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-86,887,753.03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-8,376,074.34</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-95,263,827.37</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514,320,254.68</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58,538,610.97</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572,858,865.65</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color w:val="000000"/>
                <w:sz w:val="24"/>
              </w:rPr>
            </w:pPr>
            <w:r w:rsidRPr="005C672D">
              <w:rPr>
                <w:b/>
                <w:color w:val="000000"/>
                <w:sz w:val="24"/>
              </w:rPr>
              <w:t>项目</w:t>
            </w:r>
            <w:r w:rsidR="0059116E" w:rsidRPr="005C672D">
              <w:rPr>
                <w:b/>
                <w:color w:val="000000"/>
                <w:sz w:val="24"/>
              </w:rPr>
              <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上年度可比期间</w:t>
            </w:r>
          </w:p>
          <w:p w:rsidP="00AC6DDA" w:rsidR="001548F9" w:rsidRDefault="001548F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color w:val="000000"/>
                <w:sz w:val="24"/>
              </w:rPr>
            </w:pP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182,263,775.44</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57,779,460.31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240,043,235.75</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-55,254,233.39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-55,254,233.39</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425,184,035.70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118,703,152.08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543,887,187.78</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566,991,902.68</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156,311,461.33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723,303,364.01</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-141,807,866.98</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-37,608,309.25</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-179,416,176.23</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-32,489,166.28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-32,489,166.28</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607,447,811.14</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88,739,212.72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696,187,023.86</w:t>
            </w:r>
          </w:p>
        </w:tc>
      </w:tr>
    </w:tbl>
    <w:p w:rsidP="00AC6DDA" w:rsidR="001548F9" w:rsidRDefault="001548F9" w:rsidRPr="005C672D">
      <w:pPr>
        <w:spacing w:before="29" w:line="288" w:lineRule="auto"/>
        <w:ind w:firstLine="480" w:firstLineChars="200"/>
        <w:jc w:val="left"/>
        <w:rPr>
          <w:color w:val="000000"/>
          <w:kern w:val="0"/>
          <w:sz w:val="24"/>
        </w:rPr>
      </w:pPr>
    </w:p>
    <w:p w:rsidP="00AC6DDA" w:rsidR="002A630A" w:rsidRDefault="002A630A" w:rsidRPr="005C672D">
      <w:pPr>
        <w:spacing w:before="29" w:line="288" w:lineRule="auto"/>
        <w:rPr>
          <w:sz w:val="24"/>
        </w:rPr>
      </w:pPr>
      <w:r w:rsidRPr="005C672D">
        <w:rPr>
          <w:sz w:val="24"/>
        </w:rPr>
        <w:t>报表附注为财务报表的组成部分。</w:t>
      </w:r>
    </w:p>
    <w:p w:rsidP="00AC6DDA" w:rsidR="002A630A" w:rsidRDefault="002A630A" w:rsidRPr="005C672D">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P="00AC6DDA" w:rsidR="002A630A" w:rsidRDefault="002D20E4" w:rsidRPr="005C672D">
      <w:pPr>
        <w:spacing w:before="29" w:line="288" w:lineRule="auto"/>
        <w:rPr>
          <w:sz w:val="24"/>
        </w:rPr>
      </w:pPr>
      <w:r w:rsidRPr="005C672D">
        <w:rPr>
          <w:sz w:val="24"/>
        </w:rPr>
        <w:t>基金管理人</w:t>
      </w:r>
      <w:r w:rsidR="002A630A" w:rsidRPr="005C672D">
        <w:rPr>
          <w:sz w:val="24"/>
        </w:rPr>
        <w:t>负责人：</w:t>
      </w:r>
      <w:r w:rsidR="002A630A" w:rsidRPr="005C672D">
        <w:rPr>
          <w:sz w:val="24"/>
        </w:rPr>
        <w:t>谢卫</w:t>
      </w:r>
      <w:r w:rsidR="002A630A" w:rsidRPr="005C672D">
        <w:rPr>
          <w:sz w:val="24"/>
        </w:rPr>
        <w:t>，主管会计工作负责人：</w:t>
      </w:r>
      <w:r w:rsidR="002A630A" w:rsidRPr="005C672D">
        <w:rPr>
          <w:sz w:val="24"/>
        </w:rPr>
        <w:lastRenderedPageBreak/>
        <w:t>夏华龙</w:t>
      </w:r>
      <w:r w:rsidR="002A630A" w:rsidRPr="005C672D">
        <w:rPr>
          <w:sz w:val="24"/>
        </w:rPr>
        <w:t>，会计机构负责人：</w:t>
      </w:r>
      <w:r w:rsidR="002A630A" w:rsidRPr="005C672D">
        <w:rPr>
          <w:sz w:val="24"/>
        </w:rPr>
        <w:t>单江</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pPr>
        <w:spacing w:before="29" w:line="288" w:lineRule="auto"/>
        <w:ind w:firstLine="480" w:firstLineChars="200"/>
        <w:rPr>
          <w:color w:val="000000"/>
          <w:sz w:val="24"/>
        </w:rPr>
      </w:pPr>
      <w:r>
        <w:rPr>
          <w:color w:val="000000"/>
          <w:sz w:val="24"/>
        </w:rPr>
        <w:t>交银施罗德沪港深价值精选灵活配置混合型证券投资基金(以下简称“本基金”)经中国证券监督管理委员会(以下简称“中国证监会”)证监许可[2016]第1085号《关于准予交银施罗德沪港深价值精选灵活配置混合型证券投资基金注册的批复》核准，由交银施罗德基金管理有限公司依照《中华人民共和国证券投资基金法》和《交银施罗德沪港深价值精选灵活配置混合型证券投资基金基金合同》负责公开募集。本基金为契约型开放式，存续期限不定，首次设立募集不包括认购资金利息共募集人民币316,338,944.87元，业经普华永道中天会计师事务所(特殊普通合伙)有限公司普华永道中天验字(2016)第1238号验资报告予以验证。经向中国证监会备案，《交银施罗德沪港深价值精选灵活配置混合型证券投资基金基金合同》于2016年11月7日正式生效，基金合同生效日的基金份额总额为316,618,672.08份基金份额，其中认购资金利息折合279,727.21份基金份额。本基金的基金管理人为交银施罗德基金管理有限公司，基金托管人为中国农业银行股份有限公司。</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根据《中华人民共和国证券投资基金法》和《交银施罗德沪港深价值精选灵活配置混合型证券投资基金基金合同》的有关规定，本基金的投资范围为具有良好流动性的金融工具，包括国内依法发行上市的股票(含中小板、创业板及其他经中国证监会核准上市的股票)、港股通标的股票、债券、中期票据、货币市场工具、权证、资产支持证券、股指期货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0%-95%(其中，投资于国内依法发行上市的股票的比例占基金资产的0-95%，投资于港股通标的股票的比例占基金资产的0-95%)，其中投资于沪港深价值型相关证券的比例不低于非现金基金资产的80%，每个交易日日终在扣除股指期货合约需缴纳的保证金后，基金保留的现金或者投资于到期日在一年以内的政府债券的比例合计不低于基金资产净值的5%,其中现金不包括结算备付金、存出保证金、应收申购款等。本基金的业绩比较基准为：沪深300指数收益率×40%+恒生指数收益率×40%+中证综合债券指数收益率×20%。</w:t>
      </w:r>
    </w:p>
    <w:p w:rsidP="00AC6DDA" w:rsidR="001548F9" w:rsidRDefault="001548F9" w:rsidRPr="005C672D">
      <w:pPr>
        <w:tabs>
          <w:tab w:pos="2265" w:val="left"/>
        </w:tabs>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沪港深价值精选灵活配置混合型证券投资基金基金合同》和在财务报表附注6.4.4所列示的中国证监会、中国基金业协会发布的有关规定及允许的基金行业实务操作编制。</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本财务报表以持续经营为基础编制。</w:t>
      </w:r>
    </w:p>
    <w:p w:rsidP="00AC6DDA" w:rsidR="001548F9" w:rsidRDefault="001548F9" w:rsidRPr="005C672D">
      <w:pPr>
        <w:spacing w:before="29" w:line="288" w:lineRule="auto"/>
        <w:ind w:firstLine="482" w:firstLineChars="200"/>
        <w:rPr>
          <w:b/>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本基金2019上半年度财务报表符合企业会计准则的要求，真实、完整地反映了本基金2019年6月30日的财务状况以及2019上半年度的经营成果和基金净值变动情况等有关信息。</w:t>
      </w:r>
    </w:p>
    <w:p w:rsidP="00AC6DDA" w:rsidR="001548F9" w:rsidRDefault="001548F9" w:rsidRPr="005C672D">
      <w:pPr>
        <w:spacing w:before="29" w:line="288" w:lineRule="auto"/>
        <w:ind w:firstLine="482" w:firstLineChars="200"/>
        <w:rPr>
          <w:b/>
          <w:color w:val="000000"/>
          <w:sz w:val="24"/>
        </w:rPr>
      </w:pPr>
    </w:p>
    <w:p w:rsidP="00AC6DDA" w:rsidR="001548F9" w:rsidRDefault="00726821" w:rsidRPr="005C672D">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本报告期所采用的会计政策、会计估计与最近一期年度报告相一致。</w:t>
      </w:r>
    </w:p>
    <w:p w:rsidP="00AC6DDA" w:rsidR="006260B3" w:rsidRDefault="006260B3" w:rsidRPr="005C672D">
      <w:pPr>
        <w:widowControl/>
        <w:spacing w:before="29" w:line="288" w:lineRule="auto"/>
        <w:ind w:firstLine="420"/>
        <w:jc w:val="left"/>
        <w:rPr>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本基金本报告期未发生会计政策变更。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本基金本报告期未发生会计估计变更。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本基金在本报告期间无须说明的会计差错更正。</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[2014]81号《财政部国家税务总局证监会关于沪港股票市场交易互联互通机制试点有关税收政策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127号《财政部国家税务总局证监会关于深港股票市场交易互联互通机制试点有关税收政策的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对基金通过沪港通投资香港联交所上市H股取得的股息红利，H股公司应向中国证券登记结算有限责任公司(以下简称“中国结算”)提出申请，由中国结算向H股公司提供内地个人投资者名册，H股公司按照20%的税率代扣个人所得税。基金通过沪港通投资香港联交所上市的非H股取得的股息红利，由中国结算按照20%的税率代扣个人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基金卖出股票按0.1%的税率缴纳股票交易印花税，买入股票不征收股票交易印花税。基金通过沪港通买卖、继承、赠与联交所上市股票，按照香港特别行政区现行税法规定缴纳印花税。</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(5) 本基金的城市维护建设税、教育费附加和地方教育费附加等税费按照实际缴纳增值税额的适用比例计算缴纳。</w:t>
      </w:r>
    </w:p>
    <w:p w:rsidP="00AC6DDA" w:rsidR="001548F9" w:rsidRDefault="001548F9" w:rsidRPr="005C672D">
      <w:pPr>
        <w:autoSpaceDE w:val="0"/>
        <w:autoSpaceDN w:val="0"/>
        <w:adjustRightInd w:val="0"/>
        <w:spacing w:before="29" w:line="288" w:lineRule="auto"/>
        <w:jc w:val="left"/>
        <w:rPr>
          <w:b/>
          <w:bCs/>
          <w:color w:val="000000"/>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P="00AC6DDA" w:rsidR="001548F9" w:rsidRDefault="001548F9" w:rsidRPr="005C672D">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本基金本报告期内存在控制关系或其他重大利害关系的关联方未发生变化。</w:t>
      </w:r>
    </w:p>
    <w:p w:rsidP="00AC6DDA" w:rsidR="001548F9" w:rsidRDefault="001548F9" w:rsidRPr="005C672D">
      <w:pPr>
        <w:autoSpaceDE w:val="0"/>
        <w:autoSpaceDN w:val="0"/>
        <w:adjustRightInd w:val="0"/>
        <w:spacing w:before="29" w:line="288" w:lineRule="auto"/>
        <w:ind w:firstLine="405"/>
        <w:jc w:val="left"/>
        <w:rPr>
          <w:b/>
          <w:color w:val="000000"/>
          <w:kern w:val="0"/>
          <w:sz w:val="24"/>
        </w:rPr>
      </w:pPr>
    </w:p>
    <w:p w:rsidP="00AC6DDA" w:rsidR="001548F9" w:rsidRDefault="001548F9" w:rsidRPr="005C672D">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5C672D" w:rsidTr="00BA0FB8">
        <w:tc>
          <w:tcPr>
            <w:tcW w:type="dxa" w:w="5220"/>
            <w:vAlign w:val="center"/>
          </w:tcPr>
          <w:p w:rsidP="00AC6DDA" w:rsidR="001548F9" w:rsidRDefault="001548F9" w:rsidRPr="005C672D">
            <w:pPr>
              <w:spacing w:before="29" w:line="288" w:lineRule="auto"/>
              <w:jc w:val="center"/>
              <w:rPr>
                <w:color w:val="000000"/>
                <w:sz w:val="24"/>
              </w:rPr>
            </w:pPr>
            <w:r w:rsidRPr="005C672D">
              <w:rPr>
                <w:color w:val="000000"/>
                <w:sz w:val="24"/>
              </w:rPr>
              <w:t>关联方名称</w:t>
            </w:r>
          </w:p>
        </w:tc>
        <w:tc>
          <w:tcPr>
            <w:tcW w:type="dxa" w:w="3780"/>
            <w:vAlign w:val="center"/>
          </w:tcPr>
          <w:p w:rsidP="00AC6DDA" w:rsidR="001548F9" w:rsidRDefault="001548F9" w:rsidRPr="005C672D">
            <w:pPr>
              <w:spacing w:before="29" w:line="288" w:lineRule="auto"/>
              <w:jc w:val="center"/>
              <w:rPr>
                <w:color w:val="000000"/>
                <w:sz w:val="24"/>
              </w:rPr>
            </w:pPr>
            <w:r w:rsidRPr="005C672D">
              <w:rPr>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中国农业银行股份有限公司(“中国农业银行”)</w:t>
            </w:r>
          </w:p>
        </w:tc>
        <w:tc>
          <w:tcPr>
            <w:vAlign w:val="center"/>
          </w:tcPr>
          <w:p>
            <w:pPr>
              <w:jc w:val="left"/>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注：下述关联交易均在正常业务范围内按一般商业条款订立。</w:t>
      </w:r>
    </w:p>
    <w:p w:rsidP="00AC6DDA" w:rsidR="001548F9" w:rsidRDefault="001548F9" w:rsidRPr="005C672D">
      <w:pPr>
        <w:spacing w:before="29" w:line="288" w:lineRule="auto"/>
        <w:rPr>
          <w:color w:val="000000"/>
          <w:sz w:val="24"/>
        </w:rPr>
      </w:pPr>
      <w:r w:rsidRPr="005C672D">
        <w:rPr>
          <w:color w:val="000000"/>
          <w:sz w:val="24"/>
        </w:rPr>
        <w:tab/>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本基金本报告期内及上年度可比期间无通过关联方交易单元进行的交易。</w:t>
      </w:r>
    </w:p>
    <w:p w:rsidP="00AC6DDA" w:rsidR="00EC30D6" w:rsidRDefault="00EC30D6"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6.4.8.2.1 </w:t>
      </w:r>
      <w:r w:rsidRPr="005C672D">
        <w:rPr>
          <w:b/>
          <w:color w:val="000000"/>
          <w:kern w:val="0"/>
          <w:sz w:val="24"/>
        </w:rPr>
        <w:t>基金管理费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当期发生的基金应支付的管理费</w:t>
            </w:r>
          </w:p>
        </w:tc>
        <w:tc>
          <w:tcPr>
            <w:tcW w:type="dxa" w:w="2657"/>
            <w:vAlign w:val="center"/>
          </w:tcPr>
          <w:p w:rsidP="00AC6DDA" w:rsidR="001548F9" w:rsidRDefault="001548F9" w:rsidRPr="005C672D">
            <w:pPr>
              <w:spacing w:before="29" w:line="288" w:lineRule="auto"/>
              <w:jc w:val="right"/>
              <w:rPr>
                <w:sz w:val="24"/>
              </w:rPr>
            </w:pPr>
            <w:r w:rsidRPr="005C672D">
              <w:rPr>
                <w:sz w:val="24"/>
              </w:rPr>
              <w:t>3,574,853.91</w:t>
            </w:r>
          </w:p>
        </w:tc>
        <w:tc>
          <w:tcPr>
            <w:tcW w:type="dxa" w:w="2657"/>
            <w:vAlign w:val="center"/>
          </w:tcPr>
          <w:p w:rsidP="00AC6DDA" w:rsidR="001548F9" w:rsidRDefault="001548F9" w:rsidRPr="005C672D">
            <w:pPr>
              <w:spacing w:before="29" w:line="288" w:lineRule="auto"/>
              <w:jc w:val="right"/>
              <w:rPr>
                <w:sz w:val="24"/>
              </w:rPr>
            </w:pPr>
            <w:r w:rsidRPr="005C672D">
              <w:rPr>
                <w:sz w:val="24"/>
              </w:rPr>
              <w:t>4,185,639.31</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其中：支付销售机构的客户维护费</w:t>
            </w:r>
          </w:p>
        </w:tc>
        <w:tc>
          <w:tcPr>
            <w:tcW w:type="dxa" w:w="2657"/>
            <w:vAlign w:val="center"/>
          </w:tcPr>
          <w:p w:rsidP="00AC6DDA" w:rsidR="001548F9" w:rsidRDefault="001548F9" w:rsidRPr="005C672D">
            <w:pPr>
              <w:spacing w:before="29" w:line="288" w:lineRule="auto"/>
              <w:jc w:val="right"/>
              <w:rPr>
                <w:sz w:val="24"/>
              </w:rPr>
            </w:pPr>
            <w:r w:rsidRPr="005C672D">
              <w:rPr>
                <w:sz w:val="24"/>
              </w:rPr>
              <w:t>595,599.89</w:t>
            </w:r>
          </w:p>
        </w:tc>
        <w:tc>
          <w:tcPr>
            <w:tcW w:type="dxa" w:w="2657"/>
            <w:vAlign w:val="center"/>
          </w:tcPr>
          <w:p w:rsidP="00AC6DDA" w:rsidR="001548F9" w:rsidRDefault="001548F9" w:rsidRPr="005C672D">
            <w:pPr>
              <w:spacing w:before="29" w:line="288" w:lineRule="auto"/>
              <w:jc w:val="right"/>
              <w:rPr>
                <w:sz w:val="24"/>
              </w:rPr>
            </w:pPr>
            <w:r w:rsidRPr="005C672D">
              <w:rPr>
                <w:sz w:val="24"/>
              </w:rPr>
              <w:t>776,547.69</w:t>
            </w:r>
          </w:p>
        </w:tc>
      </w:tr>
    </w:tbl>
    <w:p>
      <w:pPr>
        <w:tabs>
          <w:tab w:pos="426" w:val="left"/>
        </w:tabs>
        <w:spacing w:before="29" w:line="288" w:lineRule="auto"/>
        <w:jc w:val="left"/>
        <w:rPr>
          <w:kern w:val="0"/>
          <w:sz w:val="24"/>
        </w:rPr>
      </w:pPr>
      <w:r>
        <w:rPr>
          <w:kern w:val="0"/>
          <w:sz w:val="24"/>
        </w:rPr>
        <w:t>注：支付基金管理人的管理人报酬按前一日基金资产净值1.50%的年费率计提，逐日累计至每月月底，按月支付。其计算公式为：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日管理人报酬＝前一日基金资产净值×1.50%÷当年天数。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当期发生的基金应支付的托管费</w:t>
            </w:r>
          </w:p>
        </w:tc>
        <w:tc>
          <w:tcPr>
            <w:tcW w:type="dxa" w:w="2657"/>
            <w:vAlign w:val="center"/>
          </w:tcPr>
          <w:p w:rsidP="00AC6DDA" w:rsidR="001548F9" w:rsidRDefault="001548F9" w:rsidRPr="005C672D">
            <w:pPr>
              <w:spacing w:before="29" w:line="288" w:lineRule="auto"/>
              <w:jc w:val="right"/>
              <w:rPr>
                <w:color w:val="000000"/>
                <w:kern w:val="0"/>
                <w:sz w:val="24"/>
              </w:rPr>
            </w:pPr>
            <w:r w:rsidRPr="005C672D">
              <w:rPr>
                <w:sz w:val="24"/>
              </w:rPr>
              <w:t>595,808.95</w:t>
            </w:r>
          </w:p>
        </w:tc>
        <w:tc>
          <w:tcPr>
            <w:tcW w:type="dxa" w:w="2657"/>
            <w:vAlign w:val="center"/>
          </w:tcPr>
          <w:p w:rsidP="00AC6DDA" w:rsidR="001548F9" w:rsidRDefault="001548F9" w:rsidRPr="005C672D">
            <w:pPr>
              <w:spacing w:before="29" w:line="288" w:lineRule="auto"/>
              <w:jc w:val="right"/>
              <w:rPr>
                <w:color w:val="000000"/>
                <w:sz w:val="24"/>
              </w:rPr>
            </w:pPr>
            <w:r w:rsidRPr="005C672D">
              <w:rPr>
                <w:sz w:val="24"/>
              </w:rPr>
              <w:t>697,606.56</w:t>
            </w:r>
          </w:p>
        </w:tc>
      </w:tr>
    </w:tbl>
    <w:p>
      <w:pPr>
        <w:tabs>
          <w:tab w:pos="426" w:val="left"/>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日托管费＝前一日基金资产净值×0.25%÷当年天数。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P="00AC6DDA" w:rsidR="001548F9" w:rsidRDefault="001548F9" w:rsidRPr="005C672D">
      <w:pPr>
        <w:tabs>
          <w:tab w:pos="426" w:val="left"/>
        </w:tabs>
        <w:spacing w:before="29" w:line="288" w:lineRule="auto"/>
        <w:jc w:val="left"/>
        <w:rPr>
          <w:kern w:val="0"/>
          <w:sz w:val="24"/>
        </w:rPr>
      </w:pPr>
      <w:r w:rsidRPr="005C672D">
        <w:rPr>
          <w:kern w:val="0"/>
          <w:sz w:val="24"/>
        </w:rPr>
        <w:t>无。</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本基金本报告期内及上年度可比期间未与关联方进行银行间同业市场的债券(含回购)交易。</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P="00AC6DDA" w:rsidR="001548F9" w:rsidRDefault="001548F9" w:rsidRPr="005C672D">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9056D" w:rsidRPr="005C672D">
        <w:rPr>
          <w:kern w:val="0"/>
          <w:sz w:val="24"/>
        </w:rPr>
        <w:t/>
      </w:r>
      <w:r w:rsidRPr="005C672D">
        <w:rPr>
          <w:kern w:val="0"/>
          <w:sz w:val="24"/>
        </w:rPr>
        <w:t>本报告期内及上年度可比期间未发生基金管理人运用固有资金投资本基金的情况。</w:t>
      </w:r>
    </w:p>
    <w:p w:rsidP="00AC6DDA" w:rsidR="001548F9" w:rsidRDefault="001548F9" w:rsidRPr="005C672D">
      <w:pPr>
        <w:adjustRightInd w:val="0"/>
        <w:snapToGrid w:val="0"/>
        <w:spacing w:before="29" w:line="288" w:lineRule="auto"/>
        <w:jc w:val="left"/>
        <w:rPr>
          <w:bCs/>
          <w:color w:val="000000"/>
          <w:sz w:val="24"/>
        </w:rPr>
      </w:pPr>
      <w:r w:rsidRPr="005C672D">
        <w:rPr>
          <w:bCs/>
          <w:color w:val="000000"/>
          <w:sz w:val="24"/>
        </w:rPr>
        <w:tab/>
      </w:r>
    </w:p>
    <w:p w:rsidP="00AC6DDA" w:rsidR="001548F9" w:rsidRDefault="001548F9" w:rsidRPr="005C672D">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P="00AC6DDA" w:rsidR="00F31BCF" w:rsidRDefault="00F31BCF" w:rsidRPr="005C672D">
      <w:pPr>
        <w:tabs>
          <w:tab w:pos="426" w:val="left"/>
        </w:tabs>
        <w:spacing w:before="29" w:line="288" w:lineRule="auto"/>
        <w:jc w:val="left"/>
        <w:rPr>
          <w:kern w:val="0"/>
          <w:sz w:val="24"/>
        </w:rPr>
      </w:pPr>
      <w:r w:rsidRPr="005C672D">
        <w:rPr>
          <w:kern w:val="0"/>
          <w:sz w:val="24"/>
        </w:rPr>
        <w:t>本报告期末及上年度末除基金管理人之外的其他关联方未持有本基金。</w:t>
      </w:r>
    </w:p>
    <w:p w:rsidP="00AC6DDA" w:rsidR="001548F9" w:rsidRDefault="001548F9" w:rsidRPr="005C672D">
      <w:pPr>
        <w:spacing w:before="29" w:line="288" w:lineRule="auto"/>
        <w:rPr>
          <w:color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dxa" w:w="9185"/>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71"/>
        <w:gridCol w:w="2023"/>
        <w:gridCol w:w="1772"/>
        <w:gridCol w:w="1412"/>
        <w:gridCol w:w="1807"/>
      </w:tblGrid>
      <w:tr w:rsidR="00300128" w:rsidRPr="005C672D" w:rsidTr="0017554D">
        <w:tc>
          <w:tcPr>
            <w:tcW w:type="dxa" w:w="2127"/>
            <w:vMerge w:val="restart"/>
            <w:vAlign w:val="center"/>
          </w:tcPr>
          <w:p w:rsidP="00AC6DDA" w:rsidR="00300128" w:rsidRDefault="00300128" w:rsidRPr="005C672D">
            <w:pPr>
              <w:spacing w:before="29" w:line="288" w:lineRule="auto"/>
              <w:jc w:val="center"/>
              <w:rPr>
                <w:color w:val="000000"/>
                <w:sz w:val="24"/>
              </w:rPr>
            </w:pPr>
            <w:r w:rsidRPr="005C672D">
              <w:rPr>
                <w:color w:val="000000"/>
                <w:sz w:val="24"/>
              </w:rPr>
              <w:t>关联方名称</w:t>
            </w:r>
            <w:r w:rsidR="00FD7B1C" w:rsidRPr="005C672D">
              <w:rPr>
                <w:color w:val="000000"/>
                <w:sz w:val="24"/>
              </w:rPr>
              <w:t/>
            </w:r>
          </w:p>
        </w:tc>
        <w:tc>
          <w:tcPr>
            <w:tcW w:type="dxa" w:w="3718"/>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本期</w:t>
            </w:r>
          </w:p>
          <w:p w:rsidP="00AC6DDA" w:rsidR="00300128" w:rsidRDefault="00300128" w:rsidRPr="005C672D">
            <w:pPr>
              <w:widowControl/>
              <w:autoSpaceDE w:val="0"/>
              <w:autoSpaceDN w:val="0"/>
              <w:spacing w:before="29" w:line="288" w:lineRule="auto"/>
              <w:ind w:right="-15"/>
              <w:jc w:val="center"/>
              <w:textAlignment w:val="bottom"/>
              <w:rPr>
                <w:color w:val="000000"/>
                <w:sz w:val="24"/>
              </w:rPr>
            </w:pPr>
            <w:r w:rsidRPr="005C672D">
              <w:rPr>
                <w:color w:val="000000"/>
                <w:sz w:val="24"/>
              </w:rPr>
              <w:t>2019年1月1日</w:t>
            </w:r>
            <w:r w:rsidRPr="005C672D">
              <w:rPr>
                <w:color w:val="000000"/>
                <w:sz w:val="24"/>
              </w:rPr>
              <w:t>至</w:t>
            </w:r>
            <w:r w:rsidRPr="005C672D">
              <w:rPr>
                <w:color w:val="000000"/>
                <w:sz w:val="24"/>
              </w:rPr>
              <w:t>2019年6月30日</w:t>
            </w:r>
          </w:p>
        </w:tc>
        <w:tc>
          <w:tcPr>
            <w:tcW w:type="dxa" w:w="3153"/>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上年度可比期间</w:t>
            </w:r>
          </w:p>
          <w:p w:rsidP="00AC6DDA" w:rsidR="00300128" w:rsidRDefault="00300128"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p>
        </w:tc>
      </w:tr>
      <w:tr w:rsidR="00300128" w:rsidRPr="005C672D" w:rsidTr="0017554D">
        <w:tc>
          <w:tcPr>
            <w:tcW w:type="dxa" w:w="2127"/>
            <w:vMerge/>
            <w:vAlign w:val="center"/>
          </w:tcPr>
          <w:p w:rsidP="00AC6DDA" w:rsidR="00300128" w:rsidRDefault="00300128" w:rsidRPr="005C672D">
            <w:pPr>
              <w:widowControl/>
              <w:spacing w:before="29" w:line="288" w:lineRule="auto"/>
              <w:jc w:val="left"/>
              <w:rPr>
                <w:color w:val="000000"/>
                <w:sz w:val="24"/>
              </w:rPr>
            </w:pPr>
          </w:p>
        </w:tc>
        <w:tc>
          <w:tcPr>
            <w:tcW w:type="dxa" w:w="1982"/>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36"/>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c>
          <w:tcPr>
            <w:tcW w:type="dxa" w:w="1383"/>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70"/>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r>
      <w:tr>
        <w:tc>
          <w:tcPr>
            <w:vAlign w:val="center"/>
          </w:tcPr>
          <w:p>
            <w:pPr>
              <w:jc w:val="left"/>
            </w:pPr>
            <w:r>
              <w:rPr>
                <w:sz w:val="24"/>
              </w:rPr>
              <w:t>中国农业银行股份有限公司</w:t>
            </w:r>
          </w:p>
        </w:tc>
        <w:tc>
          <w:tcPr>
            <w:vAlign w:val="center"/>
          </w:tcPr>
          <w:p>
            <w:pPr>
              <w:jc w:val="right"/>
            </w:pPr>
            <w:r>
              <w:rPr>
                <w:sz w:val="24"/>
              </w:rPr>
              <w:t>62,207,791.24</w:t>
            </w:r>
          </w:p>
        </w:tc>
        <w:tc>
          <w:tcPr>
            <w:vAlign w:val="center"/>
          </w:tcPr>
          <w:p>
            <w:pPr>
              <w:jc w:val="right"/>
            </w:pPr>
            <w:r>
              <w:rPr>
                <w:sz w:val="24"/>
              </w:rPr>
              <w:t>542,963.25</w:t>
            </w:r>
          </w:p>
        </w:tc>
        <w:tc>
          <w:tcPr>
            <w:vAlign w:val="center"/>
          </w:tcPr>
          <w:p>
            <w:pPr>
              <w:jc w:val="right"/>
            </w:pPr>
            <w:r>
              <w:rPr>
                <w:sz w:val="24"/>
              </w:rPr>
              <w:t>251,591,045.08</w:t>
            </w:r>
          </w:p>
        </w:tc>
        <w:tc>
          <w:tcPr>
            <w:vAlign w:val="center"/>
          </w:tcPr>
          <w:p>
            <w:pPr>
              <w:jc w:val="right"/>
            </w:pPr>
            <w:r>
              <w:rPr>
                <w:sz w:val="24"/>
              </w:rPr>
              <w:t>575,157.21</w:t>
            </w:r>
          </w:p>
        </w:tc>
      </w:tr>
    </w:tbl>
    <w:p w:rsidP="00AC6DDA" w:rsidR="00300128" w:rsidRDefault="00300128" w:rsidRPr="005C672D">
      <w:pPr>
        <w:tabs>
          <w:tab w:pos="426" w:val="left"/>
        </w:tabs>
        <w:spacing w:before="29" w:line="288" w:lineRule="auto"/>
        <w:jc w:val="left"/>
        <w:rPr>
          <w:kern w:val="0"/>
          <w:sz w:val="24"/>
        </w:rPr>
      </w:pPr>
      <w:r w:rsidRPr="005C672D">
        <w:rPr>
          <w:kern w:val="0"/>
          <w:sz w:val="24"/>
        </w:rPr>
        <w:t>注：本基金的银行存款由基金托管人保管，按银行同业利率计息。</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本基金本报告期内及上年度可比期间未在承销期内参与关联方承销证券。</w:t>
      </w:r>
    </w:p>
    <w:p w:rsidP="00AC6DDA" w:rsidR="001548F9" w:rsidRDefault="001548F9" w:rsidRPr="005C672D">
      <w:pPr>
        <w:adjustRightInd w:val="0"/>
        <w:snapToGrid w:val="0"/>
        <w:spacing w:before="29" w:line="288" w:lineRule="auto"/>
        <w:jc w:val="left"/>
        <w:rPr>
          <w:bCs/>
          <w:color w:val="000000"/>
          <w:sz w:val="24"/>
        </w:rPr>
      </w:pPr>
    </w:p>
    <w:p w:rsidP="00EC259C" w:rsidR="0095029A" w:rsidRDefault="0095029A" w:rsidRPr="00690ED2">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690ED2">
        <w:rPr>
          <w:rFonts w:eastAsiaTheme="minorEastAsia"/>
          <w:b/>
          <w:bCs/>
          <w:color w:themeColor="text1" w:val="000000"/>
          <w:kern w:val="0"/>
          <w:sz w:val="24"/>
        </w:rPr>
        <w:t xml:space="preserve">6.4.8.7 </w:t>
      </w:r>
      <w:bookmarkStart w:id="70" w:name="OLE_LINK189"/>
      <w:bookmarkStart w:id="71" w:name="OLE_LINK7"/>
      <w:bookmarkStart w:id="72" w:name="OLE_LINK6"/>
      <w:r w:rsidRPr="00690ED2">
        <w:rPr>
          <w:rFonts w:eastAsiaTheme="minorEastAsia" w:hint="eastAsia"/>
          <w:b/>
          <w:color w:themeColor="text1" w:val="000000"/>
          <w:sz w:val="24"/>
        </w:rPr>
        <w:t>其他关联交易事项的说明</w:t>
      </w:r>
      <w:bookmarkEnd w:id="70"/>
      <w:bookmarkEnd w:id="71"/>
      <w:bookmarkEnd w:id="72"/>
    </w:p>
    <w:p w:rsidP="0095029A" w:rsidR="0095029A" w:rsidRDefault="0095029A">
      <w:pPr>
        <w:widowControl/>
        <w:spacing w:line="360" w:lineRule="auto"/>
        <w:ind w:firstLine="480" w:firstLineChars="200"/>
        <w:rPr>
          <w:rFonts w:eastAsiaTheme="minorEastAsia"/>
          <w:color w:themeColor="text1" w:val="000000"/>
          <w:kern w:val="0"/>
          <w:sz w:val="24"/>
        </w:rPr>
      </w:pPr>
      <w:r w:rsidRPr="00690ED2">
        <w:rPr>
          <w:rFonts w:eastAsiaTheme="minorEastAsia"/>
          <w:color w:themeColor="text1" w:val="000000"/>
          <w:kern w:val="0"/>
          <w:sz w:val="24"/>
        </w:rPr>
        <w:t>本基金本报告期内及上年度可比期间无其他关联交易事项。</w:t>
      </w:r>
    </w:p>
    <w:p w:rsidP="0095029A" w:rsidR="0095029A" w:rsidRDefault="0095029A" w:rsidRPr="0095029A">
      <w:pPr>
        <w:widowControl/>
        <w:spacing w:line="360" w:lineRule="auto"/>
        <w:ind w:firstLine="480" w:firstLineChars="200"/>
        <w:rPr>
          <w:rFonts w:eastAsiaTheme="minorEastAsia"/>
          <w:color w:themeColor="text1"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2019年6月30日</w:t>
      </w:r>
      <w:r w:rsidRPr="005C672D">
        <w:rPr>
          <w:b/>
          <w:bCs/>
          <w:color w:val="000000"/>
          <w:sz w:val="24"/>
        </w:rPr>
        <w:t>）本基金持有的流通受限证券</w:t>
      </w: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P="00AC6DDA" w:rsidR="001548F9" w:rsidRDefault="001548F9" w:rsidRPr="005C672D">
      <w:pPr>
        <w:spacing w:before="29" w:line="288" w:lineRule="auto"/>
        <w:jc w:val="right"/>
        <w:rPr>
          <w:color w:val="00000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type="dxa" w:w="9180"/>
            <w:gridSpan w:val="11"/>
            <w:vAlign w:val="center"/>
          </w:tcPr>
          <w:p w:rsidP="00AC6DDA" w:rsidR="001548F9" w:rsidRDefault="001548F9" w:rsidRPr="005C672D">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type="dxa" w:w="834"/>
            <w:vAlign w:val="center"/>
          </w:tcPr>
          <w:p w:rsidP="00AC6DDA" w:rsidR="001548F9" w:rsidRDefault="001548F9" w:rsidRPr="005C672D">
            <w:pPr>
              <w:spacing w:before="29" w:line="288" w:lineRule="auto"/>
              <w:ind w:left="-97" w:leftChars="-46" w:right="-120" w:rightChars="-57"/>
              <w:jc w:val="center"/>
              <w:rPr>
                <w:sz w:val="24"/>
              </w:rPr>
            </w:pPr>
            <w:r w:rsidRPr="005C672D">
              <w:rPr>
                <w:sz w:val="24"/>
              </w:rPr>
              <w:t>证券</w:t>
            </w:r>
          </w:p>
          <w:p w:rsidP="00AC6DDA" w:rsidR="001548F9" w:rsidRDefault="001548F9" w:rsidRPr="005C672D">
            <w:pPr>
              <w:spacing w:before="29" w:line="288" w:lineRule="auto"/>
              <w:ind w:left="-97" w:leftChars="-46" w:right="-120" w:rightChars="-57"/>
              <w:jc w:val="center"/>
              <w:rPr>
                <w:sz w:val="24"/>
              </w:rPr>
            </w:pPr>
            <w:r w:rsidRPr="005C672D">
              <w:rPr>
                <w:sz w:val="24"/>
              </w:rPr>
              <w:t>代码</w:t>
            </w:r>
            <w:r w:rsidR="000442C5" w:rsidRPr="005C672D">
              <w:rPr>
                <w:b/>
                <w:bCs/>
                <w:color w:val="000000"/>
                <w:kern w:val="0"/>
                <w:sz w:val="24"/>
              </w:rPr>
              <w:t/>
            </w:r>
          </w:p>
        </w:tc>
        <w:tc>
          <w:tcPr>
            <w:tcW w:type="dxa" w:w="835"/>
            <w:vAlign w:val="center"/>
          </w:tcPr>
          <w:p w:rsidP="00AC6DDA" w:rsidR="001548F9" w:rsidRDefault="001548F9" w:rsidRPr="005C672D">
            <w:pPr>
              <w:spacing w:before="29" w:line="288" w:lineRule="auto"/>
              <w:ind w:left="-105" w:leftChars="-50" w:right="-113" w:rightChars="-54"/>
              <w:jc w:val="center"/>
              <w:rPr>
                <w:sz w:val="24"/>
              </w:rPr>
            </w:pPr>
            <w:r w:rsidRPr="005C672D">
              <w:rPr>
                <w:sz w:val="24"/>
              </w:rPr>
              <w:t>证券</w:t>
            </w:r>
          </w:p>
          <w:p w:rsidP="00AC6DDA" w:rsidR="001548F9" w:rsidRDefault="001548F9" w:rsidRPr="005C672D">
            <w:pPr>
              <w:spacing w:before="29" w:line="288" w:lineRule="auto"/>
              <w:ind w:left="-105" w:leftChars="-50" w:right="-113" w:rightChars="-54"/>
              <w:jc w:val="center"/>
              <w:rPr>
                <w:sz w:val="24"/>
              </w:rPr>
            </w:pPr>
            <w:r w:rsidRPr="005C672D">
              <w:rPr>
                <w:sz w:val="24"/>
              </w:rPr>
              <w:t>名称</w:t>
            </w:r>
          </w:p>
        </w:tc>
        <w:tc>
          <w:tcPr>
            <w:tcW w:type="dxa" w:w="834"/>
            <w:vAlign w:val="center"/>
          </w:tcPr>
          <w:p w:rsidP="00AC6DDA" w:rsidR="001548F9" w:rsidRDefault="001548F9" w:rsidRPr="005C672D">
            <w:pPr>
              <w:spacing w:before="29" w:line="288" w:lineRule="auto"/>
              <w:jc w:val="center"/>
              <w:rPr>
                <w:sz w:val="24"/>
              </w:rPr>
            </w:pPr>
            <w:r w:rsidRPr="005C672D">
              <w:rPr>
                <w:sz w:val="24"/>
              </w:rPr>
              <w:t>成功</w:t>
            </w:r>
          </w:p>
          <w:p w:rsidP="00AC6DDA" w:rsidR="001548F9" w:rsidRDefault="001548F9" w:rsidRPr="005C672D">
            <w:pPr>
              <w:spacing w:before="29" w:line="288" w:lineRule="auto"/>
              <w:ind w:left="-67" w:leftChars="-32" w:right="-139" w:rightChars="-66"/>
              <w:jc w:val="center"/>
              <w:rPr>
                <w:sz w:val="24"/>
              </w:rPr>
            </w:pPr>
            <w:r w:rsidRPr="005C672D">
              <w:rPr>
                <w:sz w:val="24"/>
              </w:rPr>
              <w:t>认购日</w:t>
            </w:r>
          </w:p>
        </w:tc>
        <w:tc>
          <w:tcPr>
            <w:tcW w:type="dxa" w:w="835"/>
            <w:vAlign w:val="center"/>
          </w:tcPr>
          <w:p w:rsidP="00AC6DDA" w:rsidR="001548F9" w:rsidRDefault="001548F9" w:rsidRPr="005C672D">
            <w:pPr>
              <w:spacing w:before="29" w:line="288" w:lineRule="auto"/>
              <w:jc w:val="center"/>
              <w:rPr>
                <w:sz w:val="24"/>
              </w:rPr>
            </w:pPr>
            <w:r w:rsidRPr="005C672D">
              <w:rPr>
                <w:sz w:val="24"/>
              </w:rPr>
              <w:t>可流</w:t>
            </w:r>
          </w:p>
          <w:p w:rsidP="00AC6DDA" w:rsidR="001548F9" w:rsidRDefault="001548F9" w:rsidRPr="005C672D">
            <w:pPr>
              <w:spacing w:before="29" w:line="288" w:lineRule="auto"/>
              <w:jc w:val="center"/>
              <w:rPr>
                <w:sz w:val="24"/>
              </w:rPr>
            </w:pPr>
            <w:r w:rsidRPr="005C672D">
              <w:rPr>
                <w:sz w:val="24"/>
              </w:rPr>
              <w:t>通日</w:t>
            </w:r>
          </w:p>
        </w:tc>
        <w:tc>
          <w:tcPr>
            <w:tcW w:type="dxa" w:w="834"/>
            <w:vAlign w:val="center"/>
          </w:tcPr>
          <w:p w:rsidP="00AC6DDA" w:rsidR="001548F9" w:rsidRDefault="001548F9" w:rsidRPr="005C672D">
            <w:pPr>
              <w:spacing w:before="29" w:line="288" w:lineRule="auto"/>
              <w:jc w:val="center"/>
              <w:rPr>
                <w:sz w:val="24"/>
              </w:rPr>
            </w:pPr>
            <w:r w:rsidRPr="005C672D">
              <w:rPr>
                <w:sz w:val="24"/>
              </w:rPr>
              <w:t>流通受</w:t>
            </w:r>
          </w:p>
          <w:p w:rsidP="00AC6DDA" w:rsidR="001548F9" w:rsidRDefault="001548F9" w:rsidRPr="005C672D">
            <w:pPr>
              <w:spacing w:before="29" w:line="288" w:lineRule="auto"/>
              <w:jc w:val="center"/>
              <w:rPr>
                <w:sz w:val="24"/>
              </w:rPr>
            </w:pPr>
            <w:r w:rsidRPr="005C672D">
              <w:rPr>
                <w:sz w:val="24"/>
              </w:rPr>
              <w:t>限类型</w:t>
            </w:r>
          </w:p>
        </w:tc>
        <w:tc>
          <w:tcPr>
            <w:tcW w:type="dxa" w:w="835"/>
            <w:vAlign w:val="center"/>
          </w:tcPr>
          <w:p w:rsidP="00AC6DDA" w:rsidR="001548F9" w:rsidRDefault="001548F9" w:rsidRPr="005C672D">
            <w:pPr>
              <w:spacing w:before="29" w:line="288" w:lineRule="auto"/>
              <w:jc w:val="center"/>
              <w:rPr>
                <w:sz w:val="24"/>
              </w:rPr>
            </w:pPr>
            <w:r w:rsidRPr="005C672D">
              <w:rPr>
                <w:sz w:val="24"/>
              </w:rPr>
              <w:t>认购</w:t>
            </w:r>
          </w:p>
          <w:p w:rsidP="00AC6DDA" w:rsidR="001548F9" w:rsidRDefault="001548F9" w:rsidRPr="005C672D">
            <w:pPr>
              <w:spacing w:before="29" w:line="288" w:lineRule="auto"/>
              <w:jc w:val="center"/>
              <w:rPr>
                <w:sz w:val="24"/>
              </w:rPr>
            </w:pPr>
            <w:r w:rsidRPr="005C672D">
              <w:rPr>
                <w:sz w:val="24"/>
              </w:rPr>
              <w:t>价格</w:t>
            </w:r>
          </w:p>
        </w:tc>
        <w:tc>
          <w:tcPr>
            <w:tcW w:type="dxa" w:w="834"/>
            <w:vAlign w:val="center"/>
          </w:tcPr>
          <w:p w:rsidP="00AC6DDA" w:rsidR="001548F9" w:rsidRDefault="001548F9" w:rsidRPr="005C672D">
            <w:pPr>
              <w:spacing w:before="29" w:line="288" w:lineRule="auto"/>
              <w:ind w:left="-69" w:leftChars="-33" w:right="-97" w:rightChars="-46"/>
              <w:jc w:val="center"/>
              <w:rPr>
                <w:sz w:val="24"/>
              </w:rPr>
            </w:pPr>
            <w:r w:rsidRPr="005C672D">
              <w:rPr>
                <w:sz w:val="24"/>
              </w:rPr>
              <w:t>期末估</w:t>
            </w:r>
          </w:p>
          <w:p w:rsidP="00AC6DDA" w:rsidR="001548F9" w:rsidRDefault="001548F9" w:rsidRPr="005C672D">
            <w:pPr>
              <w:spacing w:before="29" w:line="288" w:lineRule="auto"/>
              <w:ind w:left="-69" w:leftChars="-33" w:right="-97" w:rightChars="-46"/>
              <w:jc w:val="center"/>
              <w:rPr>
                <w:sz w:val="24"/>
              </w:rPr>
            </w:pPr>
            <w:r w:rsidRPr="005C672D">
              <w:rPr>
                <w:sz w:val="24"/>
              </w:rPr>
              <w:t>值单价</w:t>
            </w:r>
          </w:p>
        </w:tc>
        <w:tc>
          <w:tcPr>
            <w:tcW w:type="dxa" w:w="835"/>
            <w:vAlign w:val="center"/>
          </w:tcPr>
          <w:p w:rsidP="00AC6DDA" w:rsidR="001548F9" w:rsidRDefault="001548F9" w:rsidRPr="005C672D">
            <w:pPr>
              <w:spacing w:before="29" w:line="288" w:lineRule="auto"/>
              <w:ind w:left="-162" w:leftChars="-77" w:right="-105" w:rightChars="-50"/>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type="dxa" w:w="834"/>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成本总额</w:t>
            </w:r>
          </w:p>
        </w:tc>
        <w:tc>
          <w:tcPr>
            <w:tcW w:type="dxa" w:w="835"/>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估值总额</w:t>
            </w:r>
          </w:p>
        </w:tc>
        <w:tc>
          <w:tcPr>
            <w:tcW w:type="dxa" w:w="835"/>
            <w:vAlign w:val="center"/>
          </w:tcPr>
          <w:p w:rsidP="00AC6DDA" w:rsidR="001548F9" w:rsidRDefault="001548F9" w:rsidRPr="005C672D">
            <w:pPr>
              <w:spacing w:before="29" w:line="288" w:lineRule="auto"/>
              <w:ind w:left="-101" w:leftChars="-48" w:right="-113" w:rightChars="-54"/>
              <w:jc w:val="center"/>
              <w:rPr>
                <w:sz w:val="24"/>
              </w:rPr>
            </w:pPr>
            <w:r w:rsidRPr="005C672D">
              <w:rPr>
                <w:sz w:val="24"/>
              </w:rPr>
              <w:t>备注</w:t>
            </w:r>
          </w:p>
        </w:tc>
      </w:tr>
      <w:tr>
        <w:tc>
          <w:tcPr>
            <w:vAlign w:val="center"/>
          </w:tcPr>
          <w:p>
            <w:pPr>
              <w:jc w:val="center"/>
            </w:pPr>
            <w:r>
              <w:rPr>
                <w:sz w:val="24"/>
              </w:rPr>
              <w:t>300788</w:t>
            </w:r>
          </w:p>
        </w:tc>
        <w:tc>
          <w:tcPr>
            <w:vAlign w:val="center"/>
          </w:tcPr>
          <w:p>
            <w:pPr>
              <w:jc w:val="center"/>
            </w:pPr>
            <w:r>
              <w:rPr>
                <w:sz w:val="24"/>
              </w:rPr>
              <w:t>中信出版</w:t>
            </w:r>
          </w:p>
        </w:tc>
        <w:tc>
          <w:tcPr>
            <w:vAlign w:val="center"/>
          </w:tcPr>
          <w:p>
            <w:pPr>
              <w:jc w:val="center"/>
            </w:pPr>
            <w:r>
              <w:rPr>
                <w:sz w:val="24"/>
              </w:rPr>
              <w:t>2019-06-27</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14.85</w:t>
            </w:r>
          </w:p>
        </w:tc>
        <w:tc>
          <w:tcPr>
            <w:vAlign w:val="center"/>
          </w:tcPr>
          <w:p>
            <w:pPr>
              <w:jc w:val="center"/>
            </w:pPr>
            <w:r>
              <w:rPr>
                <w:sz w:val="24"/>
              </w:rPr>
              <w:t>14.85</w:t>
            </w:r>
          </w:p>
        </w:tc>
        <w:tc>
          <w:tcPr>
            <w:vAlign w:val="center"/>
          </w:tcPr>
          <w:p>
            <w:pPr>
              <w:jc w:val="right"/>
            </w:pPr>
            <w:r>
              <w:rPr>
                <w:sz w:val="24"/>
              </w:rPr>
              <w:t>1,556</w:t>
            </w:r>
          </w:p>
        </w:tc>
        <w:tc>
          <w:tcPr>
            <w:vAlign w:val="center"/>
          </w:tcPr>
          <w:p>
            <w:pPr>
              <w:jc w:val="right"/>
            </w:pPr>
            <w:r>
              <w:rPr>
                <w:sz w:val="24"/>
              </w:rPr>
              <w:t>23,106.60</w:t>
            </w:r>
          </w:p>
        </w:tc>
        <w:tc>
          <w:tcPr>
            <w:vAlign w:val="center"/>
          </w:tcPr>
          <w:p>
            <w:pPr>
              <w:jc w:val="right"/>
            </w:pPr>
            <w:r>
              <w:rPr>
                <w:sz w:val="24"/>
              </w:rPr>
              <w:t>23,106.60</w:t>
            </w:r>
          </w:p>
        </w:tc>
        <w:tc>
          <w:tcPr>
            <w:vAlign w:val="center"/>
          </w:tcPr>
          <w:p>
            <w:pPr>
              <w:jc w:val="center"/>
            </w:pPr>
            <w:r>
              <w:rPr>
                <w:sz w:val="24"/>
              </w:rPr>
              <w:t>-</w:t>
            </w:r>
          </w:p>
        </w:tc>
      </w:tr>
      <w:tr>
        <w:tc>
          <w:tcPr>
            <w:vAlign w:val="center"/>
          </w:tcPr>
          <w:p>
            <w:pPr>
              <w:jc w:val="center"/>
            </w:pPr>
            <w:r>
              <w:rPr>
                <w:sz w:val="24"/>
              </w:rPr>
              <w:t>601236</w:t>
            </w:r>
          </w:p>
        </w:tc>
        <w:tc>
          <w:tcPr>
            <w:vAlign w:val="center"/>
          </w:tcPr>
          <w:p>
            <w:pPr>
              <w:jc w:val="center"/>
            </w:pPr>
            <w:r>
              <w:rPr>
                <w:sz w:val="24"/>
              </w:rPr>
              <w:t>红塔证券</w:t>
            </w:r>
          </w:p>
        </w:tc>
        <w:tc>
          <w:tcPr>
            <w:vAlign w:val="center"/>
          </w:tcPr>
          <w:p>
            <w:pPr>
              <w:jc w:val="center"/>
            </w:pPr>
            <w:r>
              <w:rPr>
                <w:sz w:val="24"/>
              </w:rPr>
              <w:t>2019-06-26</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3.46</w:t>
            </w:r>
          </w:p>
        </w:tc>
        <w:tc>
          <w:tcPr>
            <w:vAlign w:val="center"/>
          </w:tcPr>
          <w:p>
            <w:pPr>
              <w:jc w:val="center"/>
            </w:pPr>
            <w:r>
              <w:rPr>
                <w:sz w:val="24"/>
              </w:rPr>
              <w:t>3.46</w:t>
            </w:r>
          </w:p>
        </w:tc>
        <w:tc>
          <w:tcPr>
            <w:vAlign w:val="center"/>
          </w:tcPr>
          <w:p>
            <w:pPr>
              <w:jc w:val="right"/>
            </w:pPr>
            <w:r>
              <w:rPr>
                <w:sz w:val="24"/>
              </w:rPr>
              <w:t>9,789</w:t>
            </w:r>
          </w:p>
        </w:tc>
        <w:tc>
          <w:tcPr>
            <w:vAlign w:val="center"/>
          </w:tcPr>
          <w:p>
            <w:pPr>
              <w:jc w:val="right"/>
            </w:pPr>
            <w:r>
              <w:rPr>
                <w:sz w:val="24"/>
              </w:rPr>
              <w:t>33,869.94</w:t>
            </w:r>
          </w:p>
        </w:tc>
        <w:tc>
          <w:tcPr>
            <w:vAlign w:val="center"/>
          </w:tcPr>
          <w:p>
            <w:pPr>
              <w:jc w:val="right"/>
            </w:pPr>
            <w:r>
              <w:rPr>
                <w:sz w:val="24"/>
              </w:rPr>
              <w:t>33,869.94</w:t>
            </w:r>
          </w:p>
        </w:tc>
        <w:tc>
          <w:tcPr>
            <w:vAlign w:val="center"/>
          </w:tcPr>
          <w:p>
            <w:pPr>
              <w:jc w:val="center"/>
            </w:pPr>
            <w:r>
              <w:rPr>
                <w:sz w:val="24"/>
              </w:rPr>
              <w:t>-</w:t>
            </w:r>
          </w:p>
        </w:tc>
      </w:tr>
    </w:tbl>
    <w:p>
      <w:pPr>
        <w:tabs>
          <w:tab w:pos="426" w:val="left"/>
        </w:tabs>
        <w:spacing w:before="29" w:line="288" w:lineRule="auto"/>
        <w:jc w:val="left"/>
        <w:rPr>
          <w:kern w:val="0"/>
          <w:sz w:val="24"/>
        </w:rPr>
      </w:pPr>
      <w:r>
        <w:rPr>
          <w:kern w:val="0"/>
          <w:sz w:val="24"/>
        </w:rPr>
        <w:t>注：1、基金可作为特定投资者，认购由中国证监会《上市公司证券发行管理办法》规范的非公开发行股份，所认购的股份自发行结束之日起12个月内不得转让。根据《上市公司股东、董监高减持股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集中竞价交易方式的，在任意连续90日内，减持股份的总数不得超过公司股份总数的1%；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rsidP="00AC6DDA" w:rsidR="001548F9" w:rsidRDefault="001548F9" w:rsidRPr="005C672D">
      <w:pPr>
        <w:tabs>
          <w:tab w:pos="426" w:val="left"/>
        </w:tabs>
        <w:spacing w:before="29" w:line="288" w:lineRule="auto"/>
        <w:jc w:val="left"/>
        <w:rPr>
          <w:kern w:val="0"/>
          <w:sz w:val="24"/>
        </w:rPr>
      </w:pPr>
      <w:r w:rsidRPr="005C672D">
        <w:rPr>
          <w:kern w:val="0"/>
          <w:sz w:val="24"/>
        </w:rPr>
        <w:lastRenderedPageBreak/>
        <w:t>2、基金还可作为特定投资者，认购首次公开发行股票时公司股东公开发售股份，所认购的股份自发行结束之日起12个月内不得转让。</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A95427" w:rsidRPr="005C672D">
        <w:rPr>
          <w:kern w:val="0"/>
          <w:sz w:val="24"/>
        </w:rPr>
        <w:t/>
      </w:r>
      <w:r w:rsidRPr="005C672D">
        <w:rPr>
          <w:kern w:val="0"/>
          <w:sz w:val="24"/>
        </w:rPr>
        <w:t>本基金本报告期末未持有暂时停牌等流通受限股票。</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本基金本报告期末无从事债券正回购交易形成的卖出回购证券款余额。</w:t>
      </w:r>
    </w:p>
    <w:p w:rsidP="00AC6DDA" w:rsidR="001548F9" w:rsidRDefault="001548F9" w:rsidRPr="005C672D">
      <w:pPr>
        <w:spacing w:before="29" w:line="288" w:lineRule="auto"/>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5C672D">
        <w:rPr>
          <w:b/>
          <w:color w:val="000000"/>
          <w:szCs w:val="24"/>
        </w:rPr>
        <w:t/>
      </w:r>
      <w:r w:rsidR="001548F9" w:rsidRPr="005C672D">
        <w:rPr>
          <w:b/>
          <w:bCs/>
          <w:szCs w:val="24"/>
          <w:lang w:val="en-US"/>
        </w:rPr>
        <w:t xml:space="preserve">7  </w:t>
      </w:r>
      <w:r w:rsidR="001548F9" w:rsidRPr="005C672D">
        <w:rPr>
          <w:b/>
          <w:bCs/>
          <w:szCs w:val="24"/>
          <w:lang w:val="en-US"/>
        </w:rPr>
        <w:t>投资组合报告</w:t>
      </w:r>
      <w:bookmarkEnd w:id="73"/>
      <w:bookmarkEnd w:id="74"/>
    </w:p>
    <w:p w:rsidP="00AC6DDA" w:rsidR="001548F9" w:rsidRDefault="001548F9" w:rsidRPr="005C672D">
      <w:pPr>
        <w:pStyle w:val="20"/>
        <w:spacing w:after="0" w:before="29" w:line="288" w:lineRule="auto"/>
        <w:rPr>
          <w:rFonts w:ascii="Times New Roman" w:hAnsi="Times New Roman"/>
          <w:kern w:val="0"/>
          <w:szCs w:val="24"/>
        </w:rPr>
      </w:pPr>
      <w:bookmarkStart w:id="75" w:name="_Toc331410102"/>
      <w:bookmarkStart w:id="76" w:name="_Toc225498273"/>
      <w:r w:rsidRPr="005C672D">
        <w:rPr>
          <w:rFonts w:ascii="Times New Roman" w:hAnsi="Times New Roman"/>
          <w:color w:val="000000"/>
          <w:szCs w:val="24"/>
        </w:rPr>
        <w:t/>
      </w:r>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75"/>
      <w:bookmarkEnd w:id="76"/>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20"/>
        <w:gridCol w:w="2520"/>
        <w:gridCol w:w="1980"/>
      </w:tblGrid>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r w:rsidRPr="005C672D">
              <w:rPr>
                <w:color w:val="000000"/>
                <w:sz w:val="24"/>
              </w:rPr>
              <w:t>序号</w:t>
            </w:r>
            <w:r w:rsidRPr="005C672D">
              <w:rPr>
                <w:color w:val="000000"/>
                <w:sz w:val="24"/>
              </w:rPr>
              <w:t/>
            </w:r>
          </w:p>
        </w:tc>
        <w:tc>
          <w:tcPr>
            <w:tcW w:type="dxa" w:w="3420"/>
            <w:vAlign w:val="center"/>
          </w:tcPr>
          <w:p w:rsidP="00D640D0" w:rsidR="00FD7A40" w:rsidRDefault="00FD7A40" w:rsidRPr="005C672D">
            <w:pPr>
              <w:spacing w:before="29" w:line="288" w:lineRule="auto"/>
              <w:jc w:val="center"/>
              <w:rPr>
                <w:color w:val="000000"/>
                <w:sz w:val="24"/>
              </w:rPr>
            </w:pPr>
            <w:r w:rsidRPr="005C672D">
              <w:rPr>
                <w:color w:val="000000"/>
                <w:sz w:val="24"/>
              </w:rPr>
              <w:t>项目</w:t>
            </w:r>
          </w:p>
        </w:tc>
        <w:tc>
          <w:tcPr>
            <w:tcW w:type="dxa" w:w="2520"/>
            <w:vAlign w:val="center"/>
          </w:tcPr>
          <w:p w:rsidP="00AC6DDA" w:rsidR="00FD7A40" w:rsidRDefault="00FD7A40" w:rsidRPr="005C672D">
            <w:pPr>
              <w:spacing w:before="29" w:line="288" w:lineRule="auto"/>
              <w:jc w:val="center"/>
              <w:rPr>
                <w:color w:val="000000"/>
                <w:sz w:val="24"/>
              </w:rPr>
            </w:pPr>
            <w:r w:rsidRPr="005C672D">
              <w:rPr>
                <w:color w:val="000000"/>
                <w:sz w:val="24"/>
              </w:rPr>
              <w:t>金额</w:t>
            </w:r>
          </w:p>
        </w:tc>
        <w:tc>
          <w:tcPr>
            <w:tcW w:type="dxa" w:w="1980"/>
            <w:vAlign w:val="center"/>
          </w:tcPr>
          <w:p w:rsidP="00AC6DDA" w:rsidR="00FD7A40" w:rsidRDefault="00FD7A40" w:rsidRPr="005C672D">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type="dxa" w:w="1080"/>
            <w:vAlign w:val="center"/>
          </w:tcPr>
          <w:p w:rsidP="00AC6DDA" w:rsidR="00D31101" w:rsidRDefault="00D31101" w:rsidRPr="005C672D">
            <w:pPr>
              <w:spacing w:before="29" w:line="288" w:lineRule="auto"/>
              <w:jc w:val="center"/>
              <w:rPr>
                <w:color w:val="000000"/>
                <w:sz w:val="24"/>
              </w:rPr>
            </w:pPr>
            <w:r w:rsidRPr="005C672D">
              <w:rPr>
                <w:color w:val="000000"/>
                <w:sz w:val="24"/>
              </w:rPr>
              <w:t>1</w:t>
            </w:r>
          </w:p>
        </w:tc>
        <w:tc>
          <w:tcPr>
            <w:tcW w:type="dxa" w:w="3420"/>
            <w:vAlign w:val="center"/>
          </w:tcPr>
          <w:p w:rsidP="00AC6DDA" w:rsidR="00D31101" w:rsidRDefault="00D31101" w:rsidRPr="005C672D">
            <w:pPr>
              <w:spacing w:before="29" w:line="288" w:lineRule="auto"/>
              <w:ind w:left="105" w:leftChars="50"/>
              <w:rPr>
                <w:sz w:val="24"/>
              </w:rPr>
            </w:pPr>
            <w:r w:rsidRPr="005C672D">
              <w:rPr>
                <w:sz w:val="24"/>
              </w:rPr>
              <w:t>权益投资</w:t>
            </w:r>
          </w:p>
        </w:tc>
        <w:tc>
          <w:tcPr>
            <w:tcW w:type="dxa" w:w="2520"/>
            <w:vAlign w:val="center"/>
          </w:tcPr>
          <w:p w:rsidP="0091268E" w:rsidR="00D31101" w:rsidRDefault="00D31101" w:rsidRPr="005C672D">
            <w:pPr>
              <w:spacing w:before="29" w:line="360" w:lineRule="auto"/>
              <w:ind w:left="17"/>
              <w:jc w:val="right"/>
              <w:rPr>
                <w:color w:val="000000"/>
                <w:sz w:val="24"/>
              </w:rPr>
            </w:pPr>
            <w:r w:rsidRPr="005C672D">
              <w:rPr>
                <w:color w:val="000000"/>
                <w:sz w:val="24"/>
              </w:rPr>
              <w:t>486,673,387.89</w:t>
            </w:r>
          </w:p>
        </w:tc>
        <w:tc>
          <w:tcPr>
            <w:tcW w:type="dxa" w:w="1980"/>
            <w:vAlign w:val="center"/>
          </w:tcPr>
          <w:p w:rsidP="0091268E" w:rsidR="00D31101" w:rsidRDefault="00D31101" w:rsidRPr="005C672D">
            <w:pPr>
              <w:spacing w:before="29" w:line="360" w:lineRule="auto"/>
              <w:ind w:left="17"/>
              <w:jc w:val="right"/>
              <w:rPr>
                <w:color w:val="000000"/>
                <w:sz w:val="24"/>
              </w:rPr>
            </w:pPr>
            <w:r w:rsidRPr="005C672D">
              <w:rPr>
                <w:color w:val="000000"/>
                <w:sz w:val="24"/>
              </w:rPr>
              <w:t/>
            </w:r>
            <w:r w:rsidRPr="005C672D">
              <w:rPr>
                <w:color w:val="000000"/>
                <w:sz w:val="24"/>
              </w:rPr>
              <w:lastRenderedPageBreak/>
              <w:t>83.84</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486,673,387.89</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83.84</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29,985,000.00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5.17</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29,985,000.00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5.17</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DA11A4">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
            </w:r>
            <w:r w:rsidRPr="00690ED2">
              <w:rPr>
                <w:rFonts w:eastAsiaTheme="minorEastAsia"/>
                <w:color w:themeColor="text1" w:val="000000"/>
                <w:sz w:val="24"/>
              </w:rPr>
              <w:lastRenderedPageBreak/>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63,107,485.68</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10.87</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731,860.00</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0.13</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580,497,733.57</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AC6DDA" w:rsidR="001548F9" w:rsidRDefault="001548F9">
      <w:pPr>
        <w:spacing w:before="29" w:line="288" w:lineRule="auto"/>
        <w:rPr>
          <w:color w:val="000000"/>
          <w:sz w:val="24"/>
        </w:rPr>
      </w:pPr>
    </w:p>
    <w:p w:rsidP="00AC6DDA"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5C672D">
        <w:rPr>
          <w:rFonts w:ascii="Times New Roman" w:hAnsi="Times New Roman"/>
          <w:color w:val="000000"/>
          <w:szCs w:val="24"/>
        </w:rPr>
        <w:t/>
      </w:r>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77"/>
      <w:bookmarkEnd w:id="78"/>
    </w:p>
    <w:p w:rsidP="001C16A1" w:rsidR="001C16A1" w:rsidRDefault="001C16A1" w:rsidRPr="001C16A1">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代码</w:t>
            </w:r>
            <w:r w:rsidRPr="005C672D">
              <w:rPr>
                <w:color w:val="000000"/>
                <w:sz w:val="24"/>
              </w:rPr>
              <w:t/>
            </w:r>
          </w:p>
        </w:tc>
        <w:tc>
          <w:tcPr>
            <w:tcW w:type="dxa" w:w="3600"/>
            <w:vAlign w:val="center"/>
          </w:tcPr>
          <w:p w:rsidP="00AC6DDA" w:rsidR="001548F9" w:rsidRDefault="001548F9" w:rsidRPr="005C672D">
            <w:pPr>
              <w:spacing w:before="29" w:line="288" w:lineRule="auto"/>
              <w:rPr>
                <w:color w:val="000000"/>
                <w:sz w:val="24"/>
              </w:rPr>
            </w:pPr>
            <w:r w:rsidRPr="005C672D">
              <w:rPr>
                <w:color w:val="000000"/>
                <w:sz w:val="24"/>
              </w:rPr>
              <w:t>行业类别</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公允价值</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A</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农、林、牧、渔业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B</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采矿业</w:t>
            </w:r>
          </w:p>
        </w:tc>
        <w:tc>
          <w:tcPr>
            <w:tcW w:type="dxa" w:w="2160"/>
            <w:vAlign w:val="center"/>
          </w:tcPr>
          <w:p w:rsidP="00AC6DDA" w:rsidR="001548F9" w:rsidRDefault="001548F9" w:rsidRPr="005C672D">
            <w:pPr>
              <w:spacing w:before="29" w:line="288" w:lineRule="auto"/>
              <w:jc w:val="right"/>
              <w:rPr>
                <w:sz w:val="24"/>
              </w:rPr>
            </w:pPr>
            <w:r w:rsidRPr="005C672D">
              <w:rPr>
                <w:sz w:val="24"/>
              </w:rPr>
              <w:t>336,735.25</w:t>
            </w:r>
          </w:p>
          <w:p w:rsidP="00AC6DDA" w:rsidR="001548F9" w:rsidRDefault="001548F9" w:rsidRPr="005C672D">
            <w:pPr>
              <w:spacing w:before="29" w:line="288" w:lineRule="auto"/>
              <w:jc w:val="right"/>
              <w:rPr>
                <w:sz w:val="24"/>
              </w:rPr>
            </w:pPr>
          </w:p>
        </w:tc>
        <w:tc>
          <w:tcPr>
            <w:tcW w:type="dxa" w:w="2160"/>
            <w:vAlign w:val="center"/>
          </w:tcPr>
          <w:p w:rsidP="00AC6DDA" w:rsidR="001548F9" w:rsidRDefault="001548F9" w:rsidRPr="005C672D">
            <w:pPr>
              <w:spacing w:before="29" w:line="288" w:lineRule="auto"/>
              <w:jc w:val="right"/>
              <w:rPr>
                <w:sz w:val="24"/>
              </w:rPr>
            </w:pPr>
            <w:r w:rsidRPr="005C672D">
              <w:rPr>
                <w:sz w:val="24"/>
              </w:rPr>
              <w:t>0.06</w:t>
            </w:r>
          </w:p>
          <w:p w:rsidP="00AC6DDA" w:rsidR="001548F9" w:rsidRDefault="001548F9" w:rsidRPr="005C672D">
            <w:pPr>
              <w:spacing w:before="29" w:line="288" w:lineRule="auto"/>
              <w:jc w:val="right"/>
              <w:rPr>
                <w:sz w:val="24"/>
              </w:rPr>
            </w:pP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C</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制造业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185,135,409.31</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Pr="005C672D">
              <w:rPr>
                <w:color w:val="000000"/>
                <w:kern w:val="0"/>
                <w:sz w:val="24"/>
              </w:rPr>
              <w:lastRenderedPageBreak/>
              <w:t>32.32</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lastRenderedPageBreak/>
              <w:t>D</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电力、热力、燃气及水生产和供应业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E</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建筑业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F</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批发和零售业</w:t>
            </w:r>
          </w:p>
        </w:tc>
        <w:tc>
          <w:tcPr>
            <w:tcW w:type="dxa" w:w="2160"/>
            <w:vAlign w:val="center"/>
          </w:tcPr>
          <w:p w:rsidP="00AC6DDA" w:rsidR="001548F9" w:rsidRDefault="001548F9" w:rsidRPr="005C672D">
            <w:pPr>
              <w:spacing w:before="29" w:line="288" w:lineRule="auto"/>
              <w:jc w:val="right"/>
              <w:rPr>
                <w:sz w:val="24"/>
              </w:rPr>
            </w:pPr>
            <w:r w:rsidRPr="005C672D">
              <w:rPr>
                <w:sz w:val="24"/>
              </w:rPr>
              <w:t>16,533,424.54</w:t>
            </w:r>
          </w:p>
        </w:tc>
        <w:tc>
          <w:tcPr>
            <w:tcW w:type="dxa" w:w="2160"/>
            <w:vAlign w:val="center"/>
          </w:tcPr>
          <w:p w:rsidP="00AC6DDA" w:rsidR="001548F9" w:rsidRDefault="001548F9" w:rsidRPr="005C672D">
            <w:pPr>
              <w:spacing w:before="29" w:line="288" w:lineRule="auto"/>
              <w:jc w:val="right"/>
              <w:rPr>
                <w:sz w:val="24"/>
              </w:rPr>
            </w:pPr>
            <w:r w:rsidRPr="005C672D">
              <w:rPr>
                <w:sz w:val="24"/>
              </w:rPr>
              <w:t>2.89</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G</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交通运输、仓储和邮政业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H</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住宿和餐饮业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I</w:t>
            </w:r>
          </w:p>
        </w:tc>
        <w:tc>
          <w:tcPr>
            <w:tcW w:type="dxa" w:w="3600"/>
            <w:vAlign w:val="center"/>
          </w:tcPr>
          <w:p w:rsidP="00087B29" w:rsidR="001548F9" w:rsidRDefault="001548F9" w:rsidRPr="005C672D">
            <w:pPr>
              <w:adjustRightInd w:val="0"/>
              <w:snapToGrid w:val="0"/>
              <w:spacing w:before="29" w:line="288" w:lineRule="auto"/>
              <w:rPr>
                <w:sz w:val="24"/>
              </w:rPr>
            </w:pPr>
            <w:r w:rsidRPr="005C672D">
              <w:rPr>
                <w:sz w:val="24"/>
              </w:rPr>
              <w:t>信息传输、软件和信息技术服务业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54,173,218.49</w:t>
            </w:r>
          </w:p>
        </w:tc>
        <w:tc>
          <w:tcPr>
            <w:tcW w:type="dxa" w:w="2160"/>
            <w:vAlign w:val="center"/>
          </w:tcPr>
          <w:p w:rsidP="00AC6DDA" w:rsidR="001548F9" w:rsidRDefault="001548F9" w:rsidRPr="005C672D">
            <w:pPr>
              <w:spacing w:before="29" w:line="288" w:lineRule="auto"/>
              <w:jc w:val="right"/>
              <w:rPr>
                <w:sz w:val="24"/>
              </w:rPr>
            </w:pPr>
            <w:r w:rsidRPr="005C672D">
              <w:rPr>
                <w:sz w:val="24"/>
              </w:rPr>
              <w:t>9.46</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J</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金融业</w:t>
            </w:r>
          </w:p>
        </w:tc>
        <w:tc>
          <w:tcPr>
            <w:tcW w:type="dxa" w:w="2160"/>
            <w:vAlign w:val="center"/>
          </w:tcPr>
          <w:p w:rsidP="00AC6DDA" w:rsidR="001548F9" w:rsidRDefault="001548F9" w:rsidRPr="005C672D">
            <w:pPr>
              <w:spacing w:before="29" w:line="288" w:lineRule="auto"/>
              <w:jc w:val="right"/>
              <w:rPr>
                <w:sz w:val="24"/>
              </w:rPr>
            </w:pPr>
            <w:r w:rsidRPr="005C672D">
              <w:rPr>
                <w:sz w:val="24"/>
              </w:rPr>
              <w:t>62,945,564.31</w:t>
            </w:r>
          </w:p>
        </w:tc>
        <w:tc>
          <w:tcPr>
            <w:tcW w:type="dxa" w:w="2160"/>
            <w:vAlign w:val="center"/>
          </w:tcPr>
          <w:p w:rsidP="00AC6DDA" w:rsidR="001548F9" w:rsidRDefault="001548F9" w:rsidRPr="005C672D">
            <w:pPr>
              <w:spacing w:before="29" w:line="288" w:lineRule="auto"/>
              <w:jc w:val="right"/>
              <w:rPr>
                <w:sz w:val="24"/>
              </w:rPr>
            </w:pPr>
            <w:r w:rsidRPr="005C672D">
              <w:rPr>
                <w:sz w:val="24"/>
              </w:rPr>
              <w:t>10.99</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K</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房地产业</w:t>
            </w:r>
          </w:p>
        </w:tc>
        <w:tc>
          <w:tcPr>
            <w:tcW w:type="dxa" w:w="2160"/>
            <w:vAlign w:val="center"/>
          </w:tcPr>
          <w:p w:rsidP="00AC6DDA" w:rsidR="001548F9" w:rsidRDefault="001548F9" w:rsidRPr="005C672D">
            <w:pPr>
              <w:spacing w:before="29" w:line="288" w:lineRule="auto"/>
              <w:jc w:val="right"/>
              <w:rPr>
                <w:sz w:val="24"/>
              </w:rPr>
            </w:pPr>
            <w:r w:rsidRPr="005C672D">
              <w:rPr>
                <w:sz w:val="24"/>
              </w:rPr>
              <w:t>45,606,000.00</w:t>
            </w:r>
          </w:p>
        </w:tc>
        <w:tc>
          <w:tcPr>
            <w:tcW w:type="dxa" w:w="2160"/>
            <w:vAlign w:val="center"/>
          </w:tcPr>
          <w:p w:rsidP="00AC6DDA" w:rsidR="001548F9" w:rsidRDefault="001548F9" w:rsidRPr="005C672D">
            <w:pPr>
              <w:spacing w:before="29" w:line="288" w:lineRule="auto"/>
              <w:jc w:val="right"/>
              <w:rPr>
                <w:sz w:val="24"/>
              </w:rPr>
            </w:pPr>
            <w:r w:rsidRPr="005C672D">
              <w:rPr>
                <w:sz w:val="24"/>
              </w:rPr>
              <w:t>7.96</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L</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租赁和商务服务业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33,165.74</w:t>
            </w:r>
          </w:p>
        </w:tc>
        <w:tc>
          <w:tcPr>
            <w:tcW w:type="dxa" w:w="2160"/>
            <w:vAlign w:val="center"/>
          </w:tcPr>
          <w:p w:rsidP="00AC6DDA" w:rsidR="001548F9" w:rsidRDefault="001548F9" w:rsidRPr="005C672D">
            <w:pPr>
              <w:spacing w:before="29" w:line="288" w:lineRule="auto"/>
              <w:jc w:val="right"/>
              <w:rPr>
                <w:sz w:val="24"/>
              </w:rPr>
            </w:pPr>
            <w:r w:rsidRPr="005C672D">
              <w:rPr>
                <w:sz w:val="24"/>
              </w:rPr>
              <w:t>0.01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M</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科学研究和技术服务业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
            </w:r>
            <w:r w:rsidRPr="005C672D">
              <w:rPr>
                <w:sz w:val="24"/>
              </w:rPr>
              <w:lastRenderedPageBreak/>
              <w:t>-</w:t>
            </w:r>
          </w:p>
        </w:tc>
        <w:tc>
          <w:tcPr>
            <w:tcW w:type="dxa" w:w="2160"/>
            <w:vAlign w:val="center"/>
          </w:tcPr>
          <w:p w:rsidP="00AC6DDA" w:rsidR="001548F9" w:rsidRDefault="001548F9" w:rsidRPr="005C672D">
            <w:pPr>
              <w:spacing w:before="29" w:line="288" w:lineRule="auto"/>
              <w:jc w:val="right"/>
              <w:rPr>
                <w:sz w:val="24"/>
              </w:rPr>
            </w:pPr>
            <w:r w:rsidRPr="005C672D">
              <w:rPr>
                <w:sz w:val="24"/>
              </w:rPr>
              <w:lastRenderedPageBreak/>
              <w:t/>
            </w:r>
            <w:r w:rsidRPr="005C672D">
              <w:rPr>
                <w:sz w:val="24"/>
              </w:rPr>
              <w:lastRenderedPageBreak/>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lastRenderedPageBreak/>
              <w:t>N</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水利、环境和公共设施管理业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O</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居民服务、修理和其他服务业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P</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教育</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Q</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卫生和社会工作</w:t>
            </w:r>
          </w:p>
        </w:tc>
        <w:tc>
          <w:tcPr>
            <w:tcW w:type="dxa" w:w="2160"/>
            <w:vAlign w:val="center"/>
          </w:tcPr>
          <w:p w:rsidP="00AC6DDA" w:rsidR="001548F9" w:rsidRDefault="001548F9" w:rsidRPr="005C672D">
            <w:pPr>
              <w:spacing w:before="29" w:line="288" w:lineRule="auto"/>
              <w:jc w:val="right"/>
              <w:rPr>
                <w:sz w:val="24"/>
              </w:rPr>
            </w:pPr>
            <w:r w:rsidRPr="005C672D">
              <w:rPr>
                <w:sz w:val="24"/>
              </w:rPr>
              <w:t>2,013,050.00</w:t>
            </w:r>
          </w:p>
        </w:tc>
        <w:tc>
          <w:tcPr>
            <w:tcW w:type="dxa" w:w="2160"/>
            <w:vAlign w:val="center"/>
          </w:tcPr>
          <w:p w:rsidP="00AC6DDA" w:rsidR="001548F9" w:rsidRDefault="001548F9" w:rsidRPr="005C672D">
            <w:pPr>
              <w:spacing w:before="29" w:line="288" w:lineRule="auto"/>
              <w:jc w:val="right"/>
              <w:rPr>
                <w:sz w:val="24"/>
              </w:rPr>
            </w:pPr>
            <w:r w:rsidRPr="005C672D">
              <w:rPr>
                <w:sz w:val="24"/>
              </w:rPr>
              <w:t>0.35</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R</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文化、体育和娱乐业</w:t>
            </w:r>
          </w:p>
        </w:tc>
        <w:tc>
          <w:tcPr>
            <w:tcW w:type="dxa" w:w="2160"/>
            <w:vAlign w:val="center"/>
          </w:tcPr>
          <w:p w:rsidP="00AC6DDA" w:rsidR="001548F9" w:rsidRDefault="001548F9" w:rsidRPr="005C672D">
            <w:pPr>
              <w:spacing w:before="29" w:line="288" w:lineRule="auto"/>
              <w:jc w:val="right"/>
              <w:rPr>
                <w:sz w:val="24"/>
              </w:rPr>
            </w:pPr>
            <w:r w:rsidRPr="005C672D">
              <w:rPr>
                <w:sz w:val="24"/>
              </w:rPr>
              <w:t>23,106.60</w:t>
            </w:r>
          </w:p>
        </w:tc>
        <w:tc>
          <w:tcPr>
            <w:tcW w:type="dxa" w:w="2160"/>
            <w:vAlign w:val="center"/>
          </w:tcPr>
          <w:p w:rsidP="00AC6DDA" w:rsidR="001548F9" w:rsidRDefault="001548F9" w:rsidRPr="005C672D">
            <w:pPr>
              <w:spacing w:before="29" w:line="288" w:lineRule="auto"/>
              <w:jc w:val="right"/>
              <w:rPr>
                <w:sz w:val="24"/>
              </w:rPr>
            </w:pPr>
            <w:r w:rsidRPr="005C672D">
              <w:rPr>
                <w:sz w:val="24"/>
              </w:rPr>
              <w:t>0.00</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S</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综合</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p>
        </w:tc>
        <w:tc>
          <w:tcPr>
            <w:tcW w:type="dxa" w:w="3600"/>
            <w:vAlign w:val="center"/>
          </w:tcPr>
          <w:p w:rsidP="00AC6DDA" w:rsidR="001548F9" w:rsidRDefault="001548F9" w:rsidRPr="005C672D">
            <w:pPr>
              <w:spacing w:before="29" w:line="288" w:lineRule="auto"/>
              <w:rPr>
                <w:color w:val="000000"/>
                <w:sz w:val="24"/>
              </w:rPr>
            </w:pPr>
            <w:r w:rsidRPr="005C672D">
              <w:rPr>
                <w:sz w:val="24"/>
              </w:rPr>
              <w:t>合计</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366,799,674.24</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64.03</w:t>
            </w:r>
          </w:p>
        </w:tc>
      </w:tr>
    </w:tbl>
    <w:p w:rsidP="00AC6DDA" w:rsidR="00161BDC" w:rsidRDefault="00161BDC" w:rsidRPr="005C672D">
      <w:pPr>
        <w:tabs>
          <w:tab w:pos="426" w:val="left"/>
        </w:tabs>
        <w:spacing w:before="29" w:line="288" w:lineRule="auto"/>
        <w:jc w:val="left"/>
        <w:rPr>
          <w:kern w:val="0"/>
          <w:sz w:val="24"/>
        </w:rPr>
      </w:pPr>
    </w:p>
    <w:p w:rsidP="001C16A1" w:rsidR="001C16A1" w:rsidRDefault="001C16A1"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tbl>
      <w:tblPr>
        <w:tblW w:type="dxa" w:w="8981"/>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653"/>
        <w:gridCol w:w="3119"/>
        <w:gridCol w:w="3209"/>
      </w:tblGrid>
      <w:tr w:rsidR="001C16A1" w:rsidRPr="00282C32" w:rsidTr="00986F4D">
        <w:trPr>
          <w:jc w:val="center"/>
        </w:trPr>
        <w:tc>
          <w:tcPr>
            <w:tcW w:type="dxa" w:w="2653"/>
            <w:vAlign w:val="center"/>
          </w:tcPr>
          <w:p w:rsidP="00986F4D" w:rsidR="001C16A1" w:rsidRDefault="001C16A1" w:rsidRPr="00D52A9B">
            <w:pPr>
              <w:spacing w:before="29" w:line="288" w:lineRule="auto"/>
              <w:ind w:left="17"/>
              <w:jc w:val="center"/>
              <w:rPr>
                <w:color w:val="000000"/>
                <w:sz w:val="24"/>
              </w:rPr>
            </w:pPr>
            <w:r w:rsidRPr="00D52A9B">
              <w:rPr>
                <w:rFonts w:hint="eastAsia"/>
                <w:color w:val="000000"/>
                <w:sz w:val="24"/>
              </w:rPr>
              <w:t>行业类别</w:t>
            </w:r>
            <w:r w:rsidRPr="00D52A9B">
              <w:rPr>
                <w:color w:val="000000"/>
                <w:sz w:val="24"/>
              </w:rPr>
              <w:t/>
            </w:r>
          </w:p>
        </w:tc>
        <w:tc>
          <w:tcPr>
            <w:tcW w:type="dxa" w:w="3119"/>
            <w:vAlign w:val="center"/>
          </w:tcPr>
          <w:p w:rsidP="00986F4D" w:rsidR="001C16A1" w:rsidRDefault="001C16A1" w:rsidRPr="00D52A9B">
            <w:pPr>
              <w:spacing w:before="29" w:line="288" w:lineRule="auto"/>
              <w:ind w:left="17"/>
              <w:jc w:val="center"/>
              <w:rPr>
                <w:color w:val="000000"/>
                <w:sz w:val="24"/>
              </w:rPr>
            </w:pPr>
            <w:r w:rsidRPr="00D52A9B">
              <w:rPr>
                <w:rFonts w:hint="eastAsia"/>
                <w:color w:val="000000"/>
                <w:sz w:val="24"/>
              </w:rPr>
              <w:t>公允价值（人民币）</w:t>
            </w:r>
          </w:p>
        </w:tc>
        <w:tc>
          <w:tcPr>
            <w:tcW w:type="dxa" w:w="3209"/>
            <w:vAlign w:val="center"/>
          </w:tcPr>
          <w:p w:rsidP="00986F4D" w:rsidR="001C16A1" w:rsidRDefault="001C16A1" w:rsidRPr="00D52A9B">
            <w:pPr>
              <w:spacing w:before="29" w:line="288" w:lineRule="auto"/>
              <w:ind w:left="17"/>
              <w:jc w:val="center"/>
              <w:rPr>
                <w:color w:val="000000"/>
                <w:sz w:val="24"/>
              </w:rPr>
            </w:pPr>
            <w:r w:rsidRPr="00D52A9B">
              <w:rPr>
                <w:rFonts w:hint="eastAsia"/>
                <w:color w:val="000000"/>
                <w:sz w:val="24"/>
              </w:rPr>
              <w:t>占基金资产净值比例（</w:t>
            </w:r>
            <w:r w:rsidRPr="00D52A9B">
              <w:rPr>
                <w:rFonts w:hint="eastAsia"/>
                <w:color w:val="000000"/>
                <w:sz w:val="24"/>
              </w:rPr>
              <w:t>%</w:t>
            </w:r>
            <w:r w:rsidRPr="00D52A9B">
              <w:rPr>
                <w:rFonts w:hint="eastAsia"/>
                <w:color w:val="000000"/>
                <w:sz w:val="24"/>
              </w:rPr>
              <w:t>）</w:t>
            </w:r>
          </w:p>
        </w:tc>
      </w:tr>
      <w:tr>
        <w:tc>
          <w:tcPr>
            <w:vAlign w:val="center"/>
          </w:tcPr>
          <w:p>
            <w:pPr>
              <w:jc w:val="center"/>
            </w:pPr>
            <w:r>
              <w:rPr>
                <w:color w:val="000000"/>
                <w:sz w:val="24"/>
              </w:rPr>
              <w:t>房地产</w:t>
            </w:r>
          </w:p>
        </w:tc>
        <w:tc>
          <w:tcPr>
            <w:vAlign w:val="center"/>
          </w:tcPr>
          <w:p>
            <w:pPr>
              <w:jc w:val="center"/>
            </w:pPr>
            <w:r>
              <w:rPr>
                <w:color w:val="000000"/>
                <w:sz w:val="24"/>
              </w:rPr>
              <w:t>18,120,996.00</w:t>
            </w:r>
          </w:p>
        </w:tc>
        <w:tc>
          <w:tcPr>
            <w:vAlign w:val="center"/>
          </w:tcPr>
          <w:p>
            <w:pPr>
              <w:jc w:val="center"/>
            </w:pPr>
            <w:r>
              <w:rPr>
                <w:color w:val="000000"/>
                <w:sz w:val="24"/>
              </w:rPr>
              <w:t>3.16</w:t>
            </w:r>
          </w:p>
        </w:tc>
      </w:tr>
      <w:tr>
        <w:tc>
          <w:tcPr>
            <w:vAlign w:val="center"/>
          </w:tcPr>
          <w:p>
            <w:pPr>
              <w:jc w:val="center"/>
            </w:pPr>
            <w:r>
              <w:rPr>
                <w:color w:val="000000"/>
                <w:sz w:val="24"/>
              </w:rPr>
              <w:t>非日常生活消费品</w:t>
            </w:r>
          </w:p>
        </w:tc>
        <w:tc>
          <w:tcPr>
            <w:vAlign w:val="center"/>
          </w:tcPr>
          <w:p>
            <w:pPr>
              <w:jc w:val="center"/>
            </w:pPr>
            <w:r>
              <w:rPr>
                <w:color w:val="000000"/>
                <w:sz w:val="24"/>
              </w:rPr>
              <w:t>9,447,548.40</w:t>
            </w:r>
          </w:p>
        </w:tc>
        <w:tc>
          <w:tcPr>
            <w:vAlign w:val="center"/>
          </w:tcPr>
          <w:p>
            <w:pPr>
              <w:jc w:val="center"/>
            </w:pPr>
            <w:r>
              <w:rPr>
                <w:color w:val="000000"/>
                <w:sz w:val="24"/>
              </w:rPr>
              <w:t>1.65</w:t>
            </w:r>
          </w:p>
        </w:tc>
      </w:tr>
      <w:tr>
        <w:tc>
          <w:tcPr>
            <w:vAlign w:val="center"/>
          </w:tcPr>
          <w:p>
            <w:pPr>
              <w:jc w:val="center"/>
            </w:pPr>
            <w:r>
              <w:rPr>
                <w:color w:val="000000"/>
                <w:sz w:val="24"/>
              </w:rPr>
              <w:t>公用事业</w:t>
            </w:r>
          </w:p>
        </w:tc>
        <w:tc>
          <w:tcPr>
            <w:vAlign w:val="center"/>
          </w:tcPr>
          <w:p>
            <w:pPr>
              <w:jc w:val="center"/>
            </w:pPr>
            <w:r>
              <w:rPr>
                <w:color w:val="000000"/>
                <w:sz w:val="24"/>
              </w:rPr>
              <w:t>16,247,320.20</w:t>
            </w:r>
          </w:p>
        </w:tc>
        <w:tc>
          <w:tcPr>
            <w:vAlign w:val="center"/>
          </w:tcPr>
          <w:p>
            <w:pPr>
              <w:jc w:val="center"/>
            </w:pPr>
            <w:r>
              <w:rPr>
                <w:color w:val="000000"/>
                <w:sz w:val="24"/>
              </w:rPr>
              <w:t>2.84</w:t>
            </w:r>
          </w:p>
        </w:tc>
      </w:tr>
      <w:tr>
        <w:tc>
          <w:tcPr>
            <w:vAlign w:val="center"/>
          </w:tcPr>
          <w:p>
            <w:pPr>
              <w:jc w:val="center"/>
            </w:pPr>
            <w:r>
              <w:rPr>
                <w:color w:val="000000"/>
                <w:sz w:val="24"/>
              </w:rPr>
              <w:t>金融</w:t>
            </w:r>
          </w:p>
        </w:tc>
        <w:tc>
          <w:tcPr>
            <w:vAlign w:val="center"/>
          </w:tcPr>
          <w:p>
            <w:pPr>
              <w:jc w:val="center"/>
            </w:pPr>
            <w:r>
              <w:rPr>
                <w:color w:val="000000"/>
                <w:sz w:val="24"/>
              </w:rPr>
              <w:t>14,556,613.68</w:t>
            </w:r>
          </w:p>
        </w:tc>
        <w:tc>
          <w:tcPr>
            <w:vAlign w:val="center"/>
          </w:tcPr>
          <w:p>
            <w:pPr>
              <w:jc w:val="center"/>
            </w:pPr>
            <w:r>
              <w:rPr>
                <w:color w:val="000000"/>
                <w:sz w:val="24"/>
              </w:rPr>
              <w:t>2.54</w:t>
            </w:r>
          </w:p>
        </w:tc>
      </w:tr>
      <w:tr>
        <w:tc>
          <w:tcPr>
            <w:vAlign w:val="center"/>
          </w:tcPr>
          <w:p>
            <w:pPr>
              <w:jc w:val="center"/>
            </w:pPr>
            <w:r>
              <w:rPr>
                <w:color w:val="000000"/>
                <w:sz w:val="24"/>
              </w:rPr>
              <w:t>通讯服务</w:t>
            </w:r>
          </w:p>
        </w:tc>
        <w:tc>
          <w:tcPr>
            <w:vAlign w:val="center"/>
          </w:tcPr>
          <w:p>
            <w:pPr>
              <w:jc w:val="center"/>
            </w:pPr>
            <w:r>
              <w:rPr>
                <w:color w:val="000000"/>
                <w:sz w:val="24"/>
              </w:rPr>
              <w:t>47,303,522.97</w:t>
            </w:r>
          </w:p>
        </w:tc>
        <w:tc>
          <w:tcPr>
            <w:vAlign w:val="center"/>
          </w:tcPr>
          <w:p>
            <w:pPr>
              <w:jc w:val="center"/>
            </w:pPr>
            <w:r>
              <w:rPr>
                <w:color w:val="000000"/>
                <w:sz w:val="24"/>
              </w:rPr>
              <w:t>8.26</w:t>
            </w:r>
          </w:p>
        </w:tc>
      </w:tr>
      <w:tr>
        <w:tc>
          <w:tcPr>
            <w:vAlign w:val="center"/>
          </w:tcPr>
          <w:p>
            <w:pPr>
              <w:jc w:val="center"/>
            </w:pPr>
            <w:r>
              <w:rPr>
                <w:color w:val="000000"/>
                <w:sz w:val="24"/>
              </w:rPr>
              <w:t>信息技术</w:t>
            </w:r>
          </w:p>
        </w:tc>
        <w:tc>
          <w:tcPr>
            <w:vAlign w:val="center"/>
          </w:tcPr>
          <w:p>
            <w:pPr>
              <w:jc w:val="center"/>
            </w:pPr>
            <w:r>
              <w:rPr>
                <w:color w:val="000000"/>
                <w:sz w:val="24"/>
              </w:rPr>
              <w:t>14,197,712.40</w:t>
            </w:r>
          </w:p>
        </w:tc>
        <w:tc>
          <w:tcPr>
            <w:vAlign w:val="center"/>
          </w:tcPr>
          <w:p>
            <w:pPr>
              <w:jc w:val="center"/>
            </w:pPr>
            <w:r>
              <w:rPr>
                <w:color w:val="000000"/>
                <w:sz w:val="24"/>
              </w:rPr>
              <w:t>2.48</w:t>
            </w:r>
          </w:p>
        </w:tc>
      </w:tr>
      <w:tr w:rsidR="001C16A1" w:rsidRPr="00282C32" w:rsidTr="00986F4D">
        <w:trPr>
          <w:jc w:val="center"/>
        </w:trPr>
        <w:tc>
          <w:tcPr>
            <w:tcW w:type="dxa" w:w="2653"/>
            <w:vAlign w:val="center"/>
          </w:tcPr>
          <w:p w:rsidP="00986F4D" w:rsidR="001C16A1" w:rsidRDefault="001C16A1" w:rsidRPr="00D52A9B">
            <w:pPr>
              <w:spacing w:before="29" w:line="288" w:lineRule="auto"/>
              <w:ind w:left="17"/>
              <w:jc w:val="center"/>
              <w:rPr>
                <w:color w:val="000000"/>
                <w:sz w:val="24"/>
              </w:rPr>
            </w:pPr>
            <w:r w:rsidRPr="00D52A9B">
              <w:rPr>
                <w:rFonts w:hint="eastAsia"/>
                <w:color w:val="000000"/>
                <w:sz w:val="24"/>
              </w:rPr>
              <w:t>合计</w:t>
            </w:r>
          </w:p>
        </w:tc>
        <w:tc>
          <w:tcPr>
            <w:tcW w:type="dxa" w:w="3119"/>
            <w:vAlign w:val="center"/>
          </w:tcPr>
          <w:p w:rsidP="00986F4D" w:rsidR="001C16A1" w:rsidRDefault="001C16A1" w:rsidRPr="00D52A9B">
            <w:pPr>
              <w:adjustRightInd w:val="0"/>
              <w:snapToGrid w:val="0"/>
              <w:spacing w:line="288" w:lineRule="auto"/>
              <w:jc w:val="center"/>
              <w:rPr>
                <w:color w:val="000000"/>
                <w:sz w:val="24"/>
              </w:rPr>
            </w:pPr>
            <w:r w:rsidRPr="00D52A9B">
              <w:rPr>
                <w:rFonts w:hint="eastAsia"/>
                <w:color w:val="000000"/>
                <w:sz w:val="24"/>
              </w:rPr>
              <w:t/>
            </w:r>
            <w:r w:rsidRPr="00D52A9B">
              <w:rPr>
                <w:color w:val="000000"/>
                <w:sz w:val="24"/>
              </w:rPr>
              <w:t/>
            </w:r>
            <w:r w:rsidRPr="00D52A9B">
              <w:rPr>
                <w:rFonts w:hint="eastAsia"/>
                <w:color w:val="000000"/>
                <w:sz w:val="24"/>
              </w:rPr>
              <w:t>119,873,713.65</w:t>
            </w:r>
          </w:p>
        </w:tc>
        <w:tc>
          <w:tcPr>
            <w:tcW w:type="dxa" w:w="3209"/>
            <w:vAlign w:val="center"/>
          </w:tcPr>
          <w:p w:rsidP="00986F4D" w:rsidR="001C16A1" w:rsidRDefault="001C16A1" w:rsidRPr="00D52A9B">
            <w:pPr>
              <w:adjustRightInd w:val="0"/>
              <w:snapToGrid w:val="0"/>
              <w:spacing w:line="288" w:lineRule="auto"/>
              <w:jc w:val="center"/>
              <w:rPr>
                <w:color w:val="000000"/>
                <w:sz w:val="24"/>
              </w:rPr>
            </w:pPr>
            <w:r w:rsidRPr="00D52A9B">
              <w:rPr>
                <w:rFonts w:hint="eastAsia"/>
                <w:color w:val="000000"/>
                <w:sz w:val="24"/>
              </w:rPr>
              <w:t/>
            </w:r>
            <w:r w:rsidRPr="00D52A9B">
              <w:rPr>
                <w:color w:val="000000"/>
                <w:sz w:val="24"/>
              </w:rPr>
              <w:t/>
            </w:r>
            <w:r w:rsidRPr="00D52A9B">
              <w:rPr>
                <w:rFonts w:hint="eastAsia"/>
                <w:color w:val="000000"/>
                <w:sz w:val="24"/>
              </w:rPr>
              <w:t>20.93</w:t>
            </w:r>
          </w:p>
        </w:tc>
      </w:tr>
    </w:tbl>
    <w:p w:rsidP="001C16A1" w:rsidR="001C16A1" w:rsidRDefault="001C16A1" w:rsidRPr="00D52A9B">
      <w:pPr>
        <w:tabs>
          <w:tab w:pos="426" w:val="left"/>
        </w:tabs>
        <w:spacing w:line="360" w:lineRule="auto"/>
        <w:jc w:val="left"/>
        <w:rPr>
          <w:kern w:val="0"/>
          <w:sz w:val="24"/>
        </w:rPr>
      </w:pPr>
      <w:r w:rsidRPr="00D52A9B">
        <w:rPr>
          <w:kern w:val="0"/>
          <w:sz w:val="24"/>
        </w:rPr>
        <w:t>注：以上分类采用全球行业分类标准（GICS）。</w:t>
      </w:r>
    </w:p>
    <w:p w:rsidP="00AC6DDA" w:rsidR="001548F9" w:rsidRDefault="001548F9" w:rsidRPr="001C16A1">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8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81"/>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val="00A0"/>
      </w:tblPr>
      <w:tblGrid>
        <w:gridCol w:w="862"/>
        <w:gridCol w:w="1346"/>
        <w:gridCol w:w="1795"/>
        <w:gridCol w:w="1681"/>
        <w:gridCol w:w="1795"/>
        <w:gridCol w:w="1519"/>
      </w:tblGrid>
      <w:tr w:rsidR="001548F9" w:rsidRPr="005C672D" w:rsidTr="004B4168">
        <w:tc>
          <w:tcPr>
            <w:tcW w:type="dxa" w:w="817"/>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序号</w:t>
            </w:r>
          </w:p>
        </w:tc>
        <w:tc>
          <w:tcPr>
            <w:tcW w:type="dxa" w:w="12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593"/>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type="dxa" w:w="1701"/>
            <w:vAlign w:val="center"/>
          </w:tcPr>
          <w:p w:rsidP="00AC6DDA" w:rsidR="001548F9" w:rsidRDefault="001548F9" w:rsidRPr="005C672D">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type="dxa" w:w="1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H00788</w:t>
            </w:r>
          </w:p>
        </w:tc>
        <w:tc>
          <w:tcPr>
            <w:vAlign w:val="center"/>
          </w:tcPr>
          <w:p>
            <w:pPr>
              <w:jc w:val="center"/>
            </w:pPr>
            <w:r>
              <w:rPr>
                <w:color w:val="000000"/>
                <w:sz w:val="24"/>
              </w:rPr>
              <w:t>中国铁塔</w:t>
            </w:r>
          </w:p>
        </w:tc>
        <w:tc>
          <w:tcPr>
            <w:vAlign w:val="center"/>
          </w:tcPr>
          <w:p>
            <w:pPr>
              <w:jc w:val="right"/>
            </w:pPr>
            <w:r>
              <w:rPr>
                <w:color w:val="000000"/>
                <w:sz w:val="24"/>
              </w:rPr>
              <w:t>15,000,000</w:t>
            </w:r>
          </w:p>
        </w:tc>
        <w:tc>
          <w:tcPr>
            <w:vAlign w:val="center"/>
          </w:tcPr>
          <w:p>
            <w:pPr>
              <w:jc w:val="right"/>
            </w:pPr>
            <w:r>
              <w:rPr>
                <w:color w:val="000000"/>
                <w:sz w:val="24"/>
              </w:rPr>
              <w:t>27,049,545.00</w:t>
            </w:r>
          </w:p>
        </w:tc>
        <w:tc>
          <w:tcPr>
            <w:vAlign w:val="center"/>
          </w:tcPr>
          <w:p>
            <w:pPr>
              <w:jc w:val="right"/>
            </w:pPr>
            <w:r>
              <w:rPr>
                <w:color w:val="000000"/>
                <w:sz w:val="24"/>
              </w:rPr>
              <w:t>4.72</w:t>
            </w:r>
          </w:p>
        </w:tc>
      </w:tr>
      <w:tr>
        <w:tc>
          <w:tcPr>
            <w:vAlign w:val="center"/>
          </w:tcPr>
          <w:p>
            <w:pPr>
              <w:jc w:val="center"/>
            </w:pPr>
            <w:r>
              <w:rPr>
                <w:color w:val="000000"/>
                <w:sz w:val="24"/>
              </w:rPr>
              <w:t>2</w:t>
            </w:r>
          </w:p>
        </w:tc>
        <w:tc>
          <w:tcPr>
            <w:vAlign w:val="center"/>
          </w:tcPr>
          <w:p>
            <w:pPr>
              <w:jc w:val="center"/>
            </w:pPr>
            <w:r>
              <w:rPr>
                <w:color w:val="000000"/>
                <w:sz w:val="24"/>
              </w:rPr>
              <w:t>601318</w:t>
            </w:r>
          </w:p>
        </w:tc>
        <w:tc>
          <w:tcPr>
            <w:vAlign w:val="center"/>
          </w:tcPr>
          <w:p>
            <w:pPr>
              <w:jc w:val="center"/>
            </w:pPr>
            <w:r>
              <w:rPr>
                <w:color w:val="000000"/>
                <w:sz w:val="24"/>
              </w:rPr>
              <w:t>中国平安</w:t>
            </w:r>
          </w:p>
        </w:tc>
        <w:tc>
          <w:tcPr>
            <w:vAlign w:val="center"/>
          </w:tcPr>
          <w:p>
            <w:pPr>
              <w:jc w:val="right"/>
            </w:pPr>
            <w:r>
              <w:rPr>
                <w:color w:val="000000"/>
                <w:sz w:val="24"/>
              </w:rPr>
              <w:t>300,000</w:t>
            </w:r>
          </w:p>
        </w:tc>
        <w:tc>
          <w:tcPr>
            <w:vAlign w:val="center"/>
          </w:tcPr>
          <w:p>
            <w:pPr>
              <w:jc w:val="right"/>
            </w:pPr>
            <w:r>
              <w:rPr>
                <w:color w:val="000000"/>
                <w:sz w:val="24"/>
              </w:rPr>
              <w:t>26,583,000.00</w:t>
            </w:r>
          </w:p>
        </w:tc>
        <w:tc>
          <w:tcPr>
            <w:vAlign w:val="center"/>
          </w:tcPr>
          <w:p>
            <w:pPr>
              <w:jc w:val="right"/>
            </w:pPr>
            <w:r>
              <w:rPr>
                <w:color w:val="000000"/>
                <w:sz w:val="24"/>
              </w:rPr>
              <w:t>4.64</w:t>
            </w:r>
          </w:p>
        </w:tc>
      </w:tr>
      <w:tr>
        <w:tc>
          <w:tcPr>
            <w:vAlign w:val="center"/>
          </w:tcPr>
          <w:p>
            <w:pPr>
              <w:jc w:val="center"/>
            </w:pPr>
            <w:r>
              <w:rPr>
                <w:color w:val="000000"/>
                <w:sz w:val="24"/>
              </w:rPr>
              <w:t>3</w:t>
            </w:r>
          </w:p>
        </w:tc>
        <w:tc>
          <w:tcPr>
            <w:vAlign w:val="center"/>
          </w:tcPr>
          <w:p>
            <w:pPr>
              <w:jc w:val="center"/>
            </w:pPr>
            <w:r>
              <w:rPr>
                <w:color w:val="000000"/>
                <w:sz w:val="24"/>
              </w:rPr>
              <w:t>002555</w:t>
            </w:r>
          </w:p>
        </w:tc>
        <w:tc>
          <w:tcPr>
            <w:vAlign w:val="center"/>
          </w:tcPr>
          <w:p>
            <w:pPr>
              <w:jc w:val="center"/>
            </w:pPr>
            <w:r>
              <w:rPr>
                <w:color w:val="000000"/>
                <w:sz w:val="24"/>
              </w:rPr>
              <w:t>三七互娱</w:t>
            </w:r>
          </w:p>
        </w:tc>
        <w:tc>
          <w:tcPr>
            <w:vAlign w:val="center"/>
          </w:tcPr>
          <w:p>
            <w:pPr>
              <w:jc w:val="right"/>
            </w:pPr>
            <w:r>
              <w:rPr>
                <w:color w:val="000000"/>
                <w:sz w:val="24"/>
              </w:rPr>
              <w:t>1,699,910</w:t>
            </w:r>
          </w:p>
        </w:tc>
        <w:tc>
          <w:tcPr>
            <w:vAlign w:val="center"/>
          </w:tcPr>
          <w:p>
            <w:pPr>
              <w:jc w:val="right"/>
            </w:pPr>
            <w:r>
              <w:rPr>
                <w:color w:val="000000"/>
                <w:sz w:val="24"/>
              </w:rPr>
              <w:t>23,033,780.50</w:t>
            </w:r>
          </w:p>
        </w:tc>
        <w:tc>
          <w:tcPr>
            <w:vAlign w:val="center"/>
          </w:tcPr>
          <w:p>
            <w:pPr>
              <w:jc w:val="right"/>
            </w:pPr>
            <w:r>
              <w:rPr>
                <w:color w:val="000000"/>
                <w:sz w:val="24"/>
              </w:rPr>
              <w:t>4.02</w:t>
            </w:r>
          </w:p>
        </w:tc>
      </w:tr>
      <w:tr>
        <w:tc>
          <w:tcPr>
            <w:vAlign w:val="center"/>
          </w:tcPr>
          <w:p>
            <w:pPr>
              <w:jc w:val="center"/>
            </w:pPr>
            <w:r>
              <w:rPr>
                <w:color w:val="000000"/>
                <w:sz w:val="24"/>
              </w:rPr>
              <w:t>4</w:t>
            </w:r>
          </w:p>
        </w:tc>
        <w:tc>
          <w:tcPr>
            <w:vAlign w:val="center"/>
          </w:tcPr>
          <w:p>
            <w:pPr>
              <w:jc w:val="center"/>
            </w:pPr>
            <w:r>
              <w:rPr>
                <w:color w:val="000000"/>
                <w:sz w:val="24"/>
              </w:rPr>
              <w:t>000651</w:t>
            </w:r>
          </w:p>
        </w:tc>
        <w:tc>
          <w:tcPr>
            <w:vAlign w:val="center"/>
          </w:tcPr>
          <w:p>
            <w:pPr>
              <w:jc w:val="center"/>
            </w:pPr>
            <w:r>
              <w:rPr>
                <w:color w:val="000000"/>
                <w:sz w:val="24"/>
              </w:rPr>
              <w:t>格力电器</w:t>
            </w:r>
          </w:p>
        </w:tc>
        <w:tc>
          <w:tcPr>
            <w:vAlign w:val="center"/>
          </w:tcPr>
          <w:p>
            <w:pPr>
              <w:jc w:val="right"/>
            </w:pPr>
            <w:r>
              <w:rPr>
                <w:color w:val="000000"/>
                <w:sz w:val="24"/>
              </w:rPr>
              <w:t>400,000</w:t>
            </w:r>
          </w:p>
        </w:tc>
        <w:tc>
          <w:tcPr>
            <w:vAlign w:val="center"/>
          </w:tcPr>
          <w:p>
            <w:pPr>
              <w:jc w:val="right"/>
            </w:pPr>
            <w:r>
              <w:rPr>
                <w:color w:val="000000"/>
                <w:sz w:val="24"/>
              </w:rPr>
              <w:t>22,000,000.00</w:t>
            </w:r>
          </w:p>
        </w:tc>
        <w:tc>
          <w:tcPr>
            <w:vAlign w:val="center"/>
          </w:tcPr>
          <w:p>
            <w:pPr>
              <w:jc w:val="right"/>
            </w:pPr>
            <w:r>
              <w:rPr>
                <w:color w:val="000000"/>
                <w:sz w:val="24"/>
              </w:rPr>
              <w:t>3.84</w:t>
            </w:r>
          </w:p>
        </w:tc>
      </w:tr>
      <w:tr>
        <w:tc>
          <w:tcPr>
            <w:vAlign w:val="center"/>
          </w:tcPr>
          <w:p>
            <w:pPr>
              <w:jc w:val="center"/>
            </w:pPr>
            <w:r>
              <w:rPr>
                <w:color w:val="000000"/>
                <w:sz w:val="24"/>
              </w:rPr>
              <w:t>5</w:t>
            </w:r>
          </w:p>
        </w:tc>
        <w:tc>
          <w:tcPr>
            <w:vAlign w:val="center"/>
          </w:tcPr>
          <w:p>
            <w:pPr>
              <w:jc w:val="center"/>
            </w:pPr>
            <w:r>
              <w:rPr>
                <w:color w:val="000000"/>
                <w:sz w:val="24"/>
              </w:rPr>
              <w:t>600036</w:t>
            </w:r>
          </w:p>
        </w:tc>
        <w:tc>
          <w:tcPr>
            <w:vAlign w:val="center"/>
          </w:tcPr>
          <w:p>
            <w:pPr>
              <w:jc w:val="center"/>
            </w:pPr>
            <w:r>
              <w:rPr>
                <w:color w:val="000000"/>
                <w:sz w:val="24"/>
              </w:rPr>
              <w:t>招商银行</w:t>
            </w:r>
          </w:p>
        </w:tc>
        <w:tc>
          <w:tcPr>
            <w:vAlign w:val="center"/>
          </w:tcPr>
          <w:p>
            <w:pPr>
              <w:jc w:val="right"/>
            </w:pPr>
            <w:r>
              <w:rPr>
                <w:color w:val="000000"/>
                <w:sz w:val="24"/>
              </w:rPr>
              <w:t>600,000</w:t>
            </w:r>
          </w:p>
        </w:tc>
        <w:tc>
          <w:tcPr>
            <w:vAlign w:val="center"/>
          </w:tcPr>
          <w:p>
            <w:pPr>
              <w:jc w:val="right"/>
            </w:pPr>
            <w:r>
              <w:rPr>
                <w:color w:val="000000"/>
                <w:sz w:val="24"/>
              </w:rPr>
              <w:t>21,588,000.00</w:t>
            </w:r>
          </w:p>
        </w:tc>
        <w:tc>
          <w:tcPr>
            <w:vAlign w:val="center"/>
          </w:tcPr>
          <w:p>
            <w:pPr>
              <w:jc w:val="right"/>
            </w:pPr>
            <w:r>
              <w:rPr>
                <w:color w:val="000000"/>
                <w:sz w:val="24"/>
              </w:rPr>
              <w:t>3.77</w:t>
            </w:r>
          </w:p>
        </w:tc>
      </w:tr>
      <w:tr>
        <w:tc>
          <w:tcPr>
            <w:vAlign w:val="center"/>
          </w:tcPr>
          <w:p>
            <w:pPr>
              <w:jc w:val="center"/>
            </w:pPr>
            <w:r>
              <w:rPr>
                <w:color w:val="000000"/>
                <w:sz w:val="24"/>
              </w:rPr>
              <w:t>6</w:t>
            </w:r>
          </w:p>
        </w:tc>
        <w:tc>
          <w:tcPr>
            <w:vAlign w:val="center"/>
          </w:tcPr>
          <w:p>
            <w:pPr>
              <w:jc w:val="center"/>
            </w:pPr>
            <w:r>
              <w:rPr>
                <w:color w:val="000000"/>
                <w:sz w:val="24"/>
              </w:rPr>
              <w:t>H00700</w:t>
            </w:r>
          </w:p>
        </w:tc>
        <w:tc>
          <w:tcPr>
            <w:vAlign w:val="center"/>
          </w:tcPr>
          <w:p>
            <w:pPr>
              <w:jc w:val="center"/>
            </w:pPr>
            <w:r>
              <w:rPr>
                <w:color w:val="000000"/>
                <w:sz w:val="24"/>
              </w:rPr>
              <w:t>腾讯控股</w:t>
            </w:r>
          </w:p>
        </w:tc>
        <w:tc>
          <w:tcPr>
            <w:vAlign w:val="center"/>
          </w:tcPr>
          <w:p>
            <w:pPr>
              <w:jc w:val="right"/>
            </w:pPr>
            <w:r>
              <w:rPr>
                <w:color w:val="000000"/>
                <w:sz w:val="24"/>
              </w:rPr>
              <w:t>65,300</w:t>
            </w:r>
          </w:p>
        </w:tc>
        <w:tc>
          <w:tcPr>
            <w:vAlign w:val="center"/>
          </w:tcPr>
          <w:p>
            <w:pPr>
              <w:jc w:val="right"/>
            </w:pPr>
            <w:r>
              <w:rPr>
                <w:color w:val="000000"/>
                <w:sz w:val="24"/>
              </w:rPr>
              <w:t>20,253,977.97</w:t>
            </w:r>
          </w:p>
        </w:tc>
        <w:tc>
          <w:tcPr>
            <w:vAlign w:val="center"/>
          </w:tcPr>
          <w:p>
            <w:pPr>
              <w:jc w:val="right"/>
            </w:pPr>
            <w:r>
              <w:rPr>
                <w:color w:val="000000"/>
                <w:sz w:val="24"/>
              </w:rPr>
              <w:t>3.54</w:t>
            </w:r>
          </w:p>
        </w:tc>
      </w:tr>
      <w:tr>
        <w:tc>
          <w:tcPr>
            <w:vAlign w:val="center"/>
          </w:tcPr>
          <w:p>
            <w:pPr>
              <w:jc w:val="center"/>
            </w:pPr>
            <w:r>
              <w:rPr>
                <w:color w:val="000000"/>
                <w:sz w:val="24"/>
              </w:rPr>
              <w:t>7</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20,000</w:t>
            </w:r>
          </w:p>
        </w:tc>
        <w:tc>
          <w:tcPr>
            <w:vAlign w:val="center"/>
          </w:tcPr>
          <w:p>
            <w:pPr>
              <w:jc w:val="right"/>
            </w:pPr>
            <w:r>
              <w:rPr>
                <w:color w:val="000000"/>
                <w:sz w:val="24"/>
              </w:rPr>
              <w:t>19,680,000.00</w:t>
            </w:r>
          </w:p>
        </w:tc>
        <w:tc>
          <w:tcPr>
            <w:vAlign w:val="center"/>
          </w:tcPr>
          <w:p>
            <w:pPr>
              <w:jc w:val="right"/>
            </w:pPr>
            <w:r>
              <w:rPr>
                <w:color w:val="000000"/>
                <w:sz w:val="24"/>
              </w:rPr>
              <w:t>3.44</w:t>
            </w:r>
          </w:p>
        </w:tc>
      </w:tr>
      <w:tr>
        <w:tc>
          <w:tcPr>
            <w:vAlign w:val="center"/>
          </w:tcPr>
          <w:p>
            <w:pPr>
              <w:jc w:val="center"/>
            </w:pPr>
            <w:r>
              <w:rPr>
                <w:color w:val="000000"/>
                <w:sz w:val="24"/>
              </w:rPr>
              <w:t>8</w:t>
            </w:r>
          </w:p>
        </w:tc>
        <w:tc>
          <w:tcPr>
            <w:vAlign w:val="center"/>
          </w:tcPr>
          <w:p>
            <w:pPr>
              <w:jc w:val="center"/>
            </w:pPr>
            <w:r>
              <w:rPr>
                <w:color w:val="000000"/>
                <w:sz w:val="24"/>
              </w:rPr>
              <w:t>002511</w:t>
            </w:r>
          </w:p>
        </w:tc>
        <w:tc>
          <w:tcPr>
            <w:vAlign w:val="center"/>
          </w:tcPr>
          <w:p>
            <w:pPr>
              <w:jc w:val="center"/>
            </w:pPr>
            <w:r>
              <w:rPr>
                <w:color w:val="000000"/>
                <w:sz w:val="24"/>
              </w:rPr>
              <w:t>中顺洁柔</w:t>
            </w:r>
          </w:p>
        </w:tc>
        <w:tc>
          <w:tcPr>
            <w:vAlign w:val="center"/>
          </w:tcPr>
          <w:p>
            <w:pPr>
              <w:jc w:val="right"/>
            </w:pPr>
            <w:r>
              <w:rPr>
                <w:color w:val="000000"/>
                <w:sz w:val="24"/>
              </w:rPr>
              <w:t>1,599,911</w:t>
            </w:r>
          </w:p>
        </w:tc>
        <w:tc>
          <w:tcPr>
            <w:vAlign w:val="center"/>
          </w:tcPr>
          <w:p>
            <w:pPr>
              <w:jc w:val="right"/>
            </w:pPr>
            <w:r>
              <w:rPr>
                <w:color w:val="000000"/>
                <w:sz w:val="24"/>
              </w:rPr>
              <w:t>19,646,907.08</w:t>
            </w:r>
          </w:p>
        </w:tc>
        <w:tc>
          <w:tcPr>
            <w:vAlign w:val="center"/>
          </w:tcPr>
          <w:p>
            <w:pPr>
              <w:jc w:val="right"/>
            </w:pPr>
            <w:r>
              <w:rPr>
                <w:color w:val="000000"/>
                <w:sz w:val="24"/>
              </w:rPr>
              <w:t>3.43</w:t>
            </w:r>
          </w:p>
        </w:tc>
      </w:tr>
      <w:tr>
        <w:tc>
          <w:tcPr>
            <w:vAlign w:val="center"/>
          </w:tcPr>
          <w:p>
            <w:pPr>
              <w:jc w:val="center"/>
            </w:pPr>
            <w:r>
              <w:rPr>
                <w:color w:val="000000"/>
                <w:sz w:val="24"/>
              </w:rPr>
              <w:t>9</w:t>
            </w:r>
          </w:p>
        </w:tc>
        <w:tc>
          <w:tcPr>
            <w:vAlign w:val="center"/>
          </w:tcPr>
          <w:p>
            <w:pPr>
              <w:jc w:val="center"/>
            </w:pPr>
            <w:r>
              <w:rPr>
                <w:color w:val="000000"/>
                <w:sz w:val="24"/>
              </w:rPr>
              <w:t>600622</w:t>
            </w:r>
          </w:p>
        </w:tc>
        <w:tc>
          <w:tcPr>
            <w:vAlign w:val="center"/>
          </w:tcPr>
          <w:p>
            <w:pPr>
              <w:jc w:val="center"/>
            </w:pPr>
            <w:r>
              <w:rPr>
                <w:color w:val="000000"/>
                <w:sz w:val="24"/>
              </w:rPr>
              <w:t>光大嘉宝</w:t>
            </w:r>
          </w:p>
        </w:tc>
        <w:tc>
          <w:tcPr>
            <w:vAlign w:val="center"/>
          </w:tcPr>
          <w:p>
            <w:pPr>
              <w:jc w:val="right"/>
            </w:pPr>
            <w:r>
              <w:rPr>
                <w:color w:val="000000"/>
                <w:sz w:val="24"/>
              </w:rPr>
              <w:t>3,900,000</w:t>
            </w:r>
          </w:p>
        </w:tc>
        <w:tc>
          <w:tcPr>
            <w:vAlign w:val="center"/>
          </w:tcPr>
          <w:p>
            <w:pPr>
              <w:jc w:val="right"/>
            </w:pPr>
            <w:r>
              <w:rPr>
                <w:color w:val="000000"/>
                <w:sz w:val="24"/>
              </w:rPr>
              <w:t>18,993,000.00</w:t>
            </w:r>
          </w:p>
        </w:tc>
        <w:tc>
          <w:tcPr>
            <w:vAlign w:val="center"/>
          </w:tcPr>
          <w:p>
            <w:pPr>
              <w:jc w:val="right"/>
            </w:pPr>
            <w:r>
              <w:rPr>
                <w:color w:val="000000"/>
                <w:sz w:val="24"/>
              </w:rPr>
              <w:t>3.32</w:t>
            </w:r>
          </w:p>
        </w:tc>
      </w:tr>
      <w:tr>
        <w:tc>
          <w:tcPr>
            <w:vAlign w:val="center"/>
          </w:tcPr>
          <w:p>
            <w:pPr>
              <w:jc w:val="center"/>
            </w:pPr>
            <w:r>
              <w:rPr>
                <w:color w:val="000000"/>
                <w:sz w:val="24"/>
              </w:rPr>
              <w:t>10</w:t>
            </w:r>
          </w:p>
        </w:tc>
        <w:tc>
          <w:tcPr>
            <w:vAlign w:val="center"/>
          </w:tcPr>
          <w:p>
            <w:pPr>
              <w:jc w:val="center"/>
            </w:pPr>
            <w:r>
              <w:rPr>
                <w:color w:val="000000"/>
                <w:sz w:val="24"/>
              </w:rPr>
              <w:t>300207</w:t>
            </w:r>
          </w:p>
        </w:tc>
        <w:tc>
          <w:tcPr>
            <w:vAlign w:val="center"/>
          </w:tcPr>
          <w:p>
            <w:pPr>
              <w:jc w:val="center"/>
            </w:pPr>
            <w:r>
              <w:rPr>
                <w:color w:val="000000"/>
                <w:sz w:val="24"/>
              </w:rPr>
              <w:t>欣旺达</w:t>
            </w:r>
          </w:p>
        </w:tc>
        <w:tc>
          <w:tcPr>
            <w:vAlign w:val="center"/>
          </w:tcPr>
          <w:p>
            <w:pPr>
              <w:jc w:val="right"/>
            </w:pPr>
            <w:r>
              <w:rPr>
                <w:color w:val="000000"/>
                <w:sz w:val="24"/>
              </w:rPr>
              <w:t>1,599,974</w:t>
            </w:r>
          </w:p>
        </w:tc>
        <w:tc>
          <w:tcPr>
            <w:vAlign w:val="center"/>
          </w:tcPr>
          <w:p>
            <w:pPr>
              <w:jc w:val="right"/>
            </w:pPr>
            <w:r>
              <w:rPr>
                <w:color w:val="000000"/>
                <w:sz w:val="24"/>
              </w:rPr>
              <w:t>18,431,700.48</w:t>
            </w:r>
          </w:p>
        </w:tc>
        <w:tc>
          <w:tcPr>
            <w:vAlign w:val="center"/>
          </w:tcPr>
          <w:p>
            <w:pPr>
              <w:jc w:val="right"/>
            </w:pPr>
            <w:r>
              <w:rPr>
                <w:color w:val="000000"/>
                <w:sz w:val="24"/>
              </w:rPr>
              <w:t>3.22</w:t>
            </w:r>
          </w:p>
        </w:tc>
      </w:tr>
    </w:tbl>
    <w:p w:rsidP="00AC6DDA" w:rsidR="001548F9" w:rsidRDefault="00712A78" w:rsidRPr="005C672D">
      <w:pPr>
        <w:tabs>
          <w:tab w:pos="426" w:val="left"/>
        </w:tabs>
        <w:spacing w:before="29" w:line="288" w:lineRule="auto"/>
        <w:jc w:val="left"/>
        <w:rPr>
          <w:kern w:val="0"/>
          <w:sz w:val="24"/>
        </w:rPr>
      </w:pPr>
      <w:r w:rsidRPr="005C672D">
        <w:rPr>
          <w:kern w:val="0"/>
          <w:sz w:val="24"/>
        </w:rPr>
        <w:t/>
      </w:r>
      <w:r w:rsidR="00DD0E90" w:rsidRPr="005C672D">
        <w:rPr>
          <w:kern w:val="0"/>
          <w:sz w:val="24"/>
        </w:rPr>
        <w:t/>
      </w:r>
      <w:r w:rsidR="00216EAA" w:rsidRPr="005C672D">
        <w:rPr>
          <w:kern w:val="0"/>
          <w:sz w:val="24"/>
        </w:rPr>
        <w:t/>
      </w:r>
      <w:r w:rsidR="00A37F12" w:rsidRPr="005C672D">
        <w:rPr>
          <w:kern w:val="0"/>
          <w:sz w:val="24"/>
        </w:rPr>
        <w:t/>
      </w:r>
      <w:r w:rsidR="00762050" w:rsidRPr="005C672D">
        <w:rPr>
          <w:kern w:val="0"/>
          <w:sz w:val="24"/>
        </w:rPr>
        <w:t/>
      </w:r>
      <w:r w:rsidR="00A37F12" w:rsidRPr="005C672D">
        <w:rPr>
          <w:kern w:val="0"/>
          <w:sz w:val="24"/>
        </w:rPr>
        <w:t/>
      </w:r>
      <w:r w:rsidR="00216EAA" w:rsidRPr="005C672D">
        <w:rPr>
          <w:kern w:val="0"/>
          <w:sz w:val="24"/>
        </w:rPr>
        <w:t/>
      </w:r>
      <w:r w:rsidR="00762050" w:rsidRPr="005C672D">
        <w:rPr>
          <w:kern w:val="0"/>
          <w:sz w:val="24"/>
        </w:rPr>
        <w:t/>
      </w:r>
      <w:r w:rsidR="00216EAA" w:rsidRPr="005C672D">
        <w:rPr>
          <w:kern w:val="0"/>
          <w:sz w:val="24"/>
        </w:rPr>
        <w:t/>
      </w:r>
      <w:r w:rsidR="001548F9" w:rsidRPr="005C672D">
        <w:rPr>
          <w:kern w:val="0"/>
          <w:sz w:val="24"/>
        </w:rPr>
        <w:t/>
      </w:r>
      <w:r w:rsidR="00216EAA" w:rsidRPr="005C672D">
        <w:rPr>
          <w:kern w:val="0"/>
          <w:sz w:val="24"/>
        </w:rPr>
        <w:t/>
      </w:r>
      <w:r w:rsidR="00216EAA" w:rsidRPr="005C672D">
        <w:rPr>
          <w:kern w:val="0"/>
          <w:sz w:val="24"/>
        </w:rPr>
        <w:t/>
      </w:r>
      <w:r w:rsidR="00216EAA" w:rsidRPr="005C672D">
        <w:rPr>
          <w:kern w:val="0"/>
          <w:sz w:val="24"/>
        </w:rPr>
        <w:t/>
      </w:r>
      <w:r w:rsidR="00DD0E90" w:rsidRPr="005C672D">
        <w:rPr>
          <w:kern w:val="0"/>
          <w:sz w:val="24"/>
        </w:rPr>
        <w:t xml:space="preserve">注：投资者欲了解本报告期末基金投资的所有股票明细，应阅读登载于基金管理人网站的半年度报告正文。</w:t>
      </w:r>
    </w:p>
    <w:p w:rsidP="00AC6DDA" w:rsidR="006B15EE" w:rsidRDefault="006B15EE"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82" w:name="_Toc331410105"/>
      <w:r w:rsidRPr="005C672D">
        <w:rPr>
          <w:rFonts w:ascii="Times New Roman" w:hAnsi="Times New Roman"/>
          <w:kern w:val="0"/>
          <w:szCs w:val="24"/>
        </w:rPr>
        <w:lastRenderedPageBreak/>
        <w:t>7.4</w:t>
      </w:r>
      <w:bookmarkStart w:id="83" w:name="_Toc234814103"/>
      <w:r w:rsidRPr="005C672D">
        <w:rPr>
          <w:rFonts w:ascii="Times New Roman" w:hAnsi="Times New Roman"/>
          <w:kern w:val="0"/>
          <w:szCs w:val="24"/>
        </w:rPr>
        <w:t>报告期内股票投资组合的重大变动</w:t>
      </w:r>
      <w:bookmarkEnd w:id="82"/>
      <w:bookmarkEnd w:id="83"/>
    </w:p>
    <w:p w:rsidP="00AC6DDA" w:rsidR="001548F9" w:rsidRDefault="001548F9" w:rsidRPr="005C672D">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6720EB">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本期累计买入金额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600406</w:t>
            </w:r>
          </w:p>
        </w:tc>
        <w:tc>
          <w:tcPr>
            <w:vAlign w:val="center"/>
          </w:tcPr>
          <w:p>
            <w:pPr>
              <w:jc w:val="center"/>
            </w:pPr>
            <w:r>
              <w:rPr>
                <w:sz w:val="24"/>
              </w:rPr>
              <w:t>国电南瑞</w:t>
            </w:r>
          </w:p>
        </w:tc>
        <w:tc>
          <w:tcPr>
            <w:vAlign w:val="center"/>
          </w:tcPr>
          <w:p>
            <w:pPr>
              <w:jc w:val="right"/>
            </w:pPr>
            <w:r>
              <w:rPr>
                <w:sz w:val="24"/>
              </w:rPr>
              <w:t>27,491,638.17</w:t>
            </w:r>
          </w:p>
        </w:tc>
        <w:tc>
          <w:tcPr>
            <w:vAlign w:val="center"/>
          </w:tcPr>
          <w:p>
            <w:pPr>
              <w:jc w:val="right"/>
            </w:pPr>
            <w:r>
              <w:rPr>
                <w:sz w:val="24"/>
              </w:rPr>
              <w:t>6.15</w:t>
            </w:r>
          </w:p>
        </w:tc>
      </w:tr>
      <w:tr>
        <w:tc>
          <w:tcPr>
            <w:vAlign w:val="center"/>
          </w:tcPr>
          <w:p>
            <w:pPr>
              <w:jc w:val="center"/>
            </w:pPr>
            <w:r>
              <w:rPr>
                <w:sz w:val="24"/>
              </w:rPr>
              <w:t>2</w:t>
            </w:r>
          </w:p>
        </w:tc>
        <w:tc>
          <w:tcPr>
            <w:vAlign w:val="center"/>
          </w:tcPr>
          <w:p>
            <w:pPr>
              <w:jc w:val="center"/>
            </w:pPr>
            <w:r>
              <w:rPr>
                <w:sz w:val="24"/>
              </w:rPr>
              <w:t>02382</w:t>
            </w:r>
          </w:p>
        </w:tc>
        <w:tc>
          <w:tcPr>
            <w:vAlign w:val="center"/>
          </w:tcPr>
          <w:p>
            <w:pPr>
              <w:jc w:val="center"/>
            </w:pPr>
            <w:r>
              <w:rPr>
                <w:sz w:val="24"/>
              </w:rPr>
              <w:t>舜宇光学科技</w:t>
            </w:r>
          </w:p>
        </w:tc>
        <w:tc>
          <w:tcPr>
            <w:vAlign w:val="center"/>
          </w:tcPr>
          <w:p>
            <w:pPr>
              <w:jc w:val="right"/>
            </w:pPr>
            <w:r>
              <w:rPr>
                <w:sz w:val="24"/>
              </w:rPr>
              <w:t>27,430,379.71</w:t>
            </w:r>
          </w:p>
        </w:tc>
        <w:tc>
          <w:tcPr>
            <w:vAlign w:val="center"/>
          </w:tcPr>
          <w:p>
            <w:pPr>
              <w:jc w:val="right"/>
            </w:pPr>
            <w:r>
              <w:rPr>
                <w:sz w:val="24"/>
              </w:rPr>
              <w:t>6.13</w:t>
            </w:r>
          </w:p>
        </w:tc>
      </w:tr>
      <w:tr>
        <w:tc>
          <w:tcPr>
            <w:vAlign w:val="center"/>
          </w:tcPr>
          <w:p>
            <w:pPr>
              <w:jc w:val="center"/>
            </w:pPr>
            <w:r>
              <w:rPr>
                <w:sz w:val="24"/>
              </w:rPr>
              <w:t>3</w:t>
            </w:r>
          </w:p>
        </w:tc>
        <w:tc>
          <w:tcPr>
            <w:vAlign w:val="center"/>
          </w:tcPr>
          <w:p>
            <w:pPr>
              <w:jc w:val="center"/>
            </w:pPr>
            <w:r>
              <w:rPr>
                <w:sz w:val="24"/>
              </w:rPr>
              <w:t>00788</w:t>
            </w:r>
          </w:p>
        </w:tc>
        <w:tc>
          <w:tcPr>
            <w:vAlign w:val="center"/>
          </w:tcPr>
          <w:p>
            <w:pPr>
              <w:jc w:val="center"/>
            </w:pPr>
            <w:r>
              <w:rPr>
                <w:sz w:val="24"/>
              </w:rPr>
              <w:t>中国铁塔</w:t>
            </w:r>
          </w:p>
        </w:tc>
        <w:tc>
          <w:tcPr>
            <w:vAlign w:val="center"/>
          </w:tcPr>
          <w:p>
            <w:pPr>
              <w:jc w:val="right"/>
            </w:pPr>
            <w:r>
              <w:rPr>
                <w:sz w:val="24"/>
              </w:rPr>
              <w:t>24,323,803.84</w:t>
            </w:r>
          </w:p>
        </w:tc>
        <w:tc>
          <w:tcPr>
            <w:vAlign w:val="center"/>
          </w:tcPr>
          <w:p>
            <w:pPr>
              <w:jc w:val="right"/>
            </w:pPr>
            <w:r>
              <w:rPr>
                <w:sz w:val="24"/>
              </w:rPr>
              <w:t>5.44</w:t>
            </w:r>
          </w:p>
        </w:tc>
      </w:tr>
      <w:tr>
        <w:tc>
          <w:tcPr>
            <w:vAlign w:val="center"/>
          </w:tcPr>
          <w:p>
            <w:pPr>
              <w:jc w:val="center"/>
            </w:pPr>
            <w:r>
              <w:rPr>
                <w:sz w:val="24"/>
              </w:rPr>
              <w:t>4</w:t>
            </w:r>
          </w:p>
        </w:tc>
        <w:tc>
          <w:tcPr>
            <w:vAlign w:val="center"/>
          </w:tcPr>
          <w:p>
            <w:pPr>
              <w:jc w:val="center"/>
            </w:pPr>
            <w:r>
              <w:rPr>
                <w:sz w:val="24"/>
              </w:rPr>
              <w:t>000651</w:t>
            </w:r>
          </w:p>
        </w:tc>
        <w:tc>
          <w:tcPr>
            <w:vAlign w:val="center"/>
          </w:tcPr>
          <w:p>
            <w:pPr>
              <w:jc w:val="center"/>
            </w:pPr>
            <w:r>
              <w:rPr>
                <w:sz w:val="24"/>
              </w:rPr>
              <w:t>格力电器</w:t>
            </w:r>
          </w:p>
        </w:tc>
        <w:tc>
          <w:tcPr>
            <w:vAlign w:val="center"/>
          </w:tcPr>
          <w:p>
            <w:pPr>
              <w:jc w:val="right"/>
            </w:pPr>
            <w:r>
              <w:rPr>
                <w:sz w:val="24"/>
              </w:rPr>
              <w:t>22,792,341.59</w:t>
            </w:r>
          </w:p>
        </w:tc>
        <w:tc>
          <w:tcPr>
            <w:vAlign w:val="center"/>
          </w:tcPr>
          <w:p>
            <w:pPr>
              <w:jc w:val="right"/>
            </w:pPr>
            <w:r>
              <w:rPr>
                <w:sz w:val="24"/>
              </w:rPr>
              <w:t>5.10</w:t>
            </w:r>
          </w:p>
        </w:tc>
      </w:tr>
      <w:tr>
        <w:tc>
          <w:tcPr>
            <w:vAlign w:val="center"/>
          </w:tcPr>
          <w:p>
            <w:pPr>
              <w:jc w:val="center"/>
            </w:pPr>
            <w:r>
              <w:rPr>
                <w:sz w:val="24"/>
              </w:rPr>
              <w:t>5</w:t>
            </w:r>
          </w:p>
        </w:tc>
        <w:tc>
          <w:tcPr>
            <w:vAlign w:val="center"/>
          </w:tcPr>
          <w:p>
            <w:pPr>
              <w:jc w:val="center"/>
            </w:pPr>
            <w:r>
              <w:rPr>
                <w:sz w:val="24"/>
              </w:rPr>
              <w:t>002555</w:t>
            </w:r>
          </w:p>
        </w:tc>
        <w:tc>
          <w:tcPr>
            <w:vAlign w:val="center"/>
          </w:tcPr>
          <w:p>
            <w:pPr>
              <w:jc w:val="center"/>
            </w:pPr>
            <w:r>
              <w:rPr>
                <w:sz w:val="24"/>
              </w:rPr>
              <w:t>三七互娱</w:t>
            </w:r>
          </w:p>
        </w:tc>
        <w:tc>
          <w:tcPr>
            <w:vAlign w:val="center"/>
          </w:tcPr>
          <w:p>
            <w:pPr>
              <w:jc w:val="right"/>
            </w:pPr>
            <w:r>
              <w:rPr>
                <w:sz w:val="24"/>
              </w:rPr>
              <w:t>22,427,525.11</w:t>
            </w:r>
          </w:p>
        </w:tc>
        <w:tc>
          <w:tcPr>
            <w:vAlign w:val="center"/>
          </w:tcPr>
          <w:p>
            <w:pPr>
              <w:jc w:val="right"/>
            </w:pPr>
            <w:r>
              <w:rPr>
                <w:sz w:val="24"/>
              </w:rPr>
              <w:t>5.01</w:t>
            </w:r>
          </w:p>
        </w:tc>
      </w:tr>
      <w:tr>
        <w:tc>
          <w:tcPr>
            <w:vAlign w:val="center"/>
          </w:tcPr>
          <w:p>
            <w:pPr>
              <w:jc w:val="center"/>
            </w:pPr>
            <w:r>
              <w:rPr>
                <w:sz w:val="24"/>
              </w:rPr>
              <w:t>6</w:t>
            </w:r>
          </w:p>
        </w:tc>
        <w:tc>
          <w:tcPr>
            <w:vAlign w:val="center"/>
          </w:tcPr>
          <w:p>
            <w:pPr>
              <w:jc w:val="center"/>
            </w:pPr>
            <w:r>
              <w:rPr>
                <w:sz w:val="24"/>
              </w:rPr>
              <w:t>600622</w:t>
            </w:r>
          </w:p>
        </w:tc>
        <w:tc>
          <w:tcPr>
            <w:vAlign w:val="center"/>
          </w:tcPr>
          <w:p>
            <w:pPr>
              <w:jc w:val="center"/>
            </w:pPr>
            <w:r>
              <w:rPr>
                <w:sz w:val="24"/>
              </w:rPr>
              <w:t>光大嘉宝</w:t>
            </w:r>
          </w:p>
        </w:tc>
        <w:tc>
          <w:tcPr>
            <w:vAlign w:val="center"/>
          </w:tcPr>
          <w:p>
            <w:pPr>
              <w:jc w:val="right"/>
            </w:pPr>
            <w:r>
              <w:rPr>
                <w:sz w:val="24"/>
              </w:rPr>
              <w:t>22,294,840.41</w:t>
            </w:r>
          </w:p>
        </w:tc>
        <w:tc>
          <w:tcPr>
            <w:vAlign w:val="center"/>
          </w:tcPr>
          <w:p>
            <w:pPr>
              <w:jc w:val="right"/>
            </w:pPr>
            <w:r>
              <w:rPr>
                <w:sz w:val="24"/>
              </w:rPr>
              <w:t>4.99</w:t>
            </w:r>
          </w:p>
        </w:tc>
      </w:tr>
      <w:tr>
        <w:tc>
          <w:tcPr>
            <w:vAlign w:val="center"/>
          </w:tcPr>
          <w:p>
            <w:pPr>
              <w:jc w:val="center"/>
            </w:pPr>
            <w:r>
              <w:rPr>
                <w:sz w:val="24"/>
              </w:rPr>
              <w:t>7</w:t>
            </w:r>
          </w:p>
        </w:tc>
        <w:tc>
          <w:tcPr>
            <w:vAlign w:val="center"/>
          </w:tcPr>
          <w:p>
            <w:pPr>
              <w:jc w:val="center"/>
            </w:pPr>
            <w:r>
              <w:rPr>
                <w:sz w:val="24"/>
              </w:rPr>
              <w:t>300207</w:t>
            </w:r>
          </w:p>
        </w:tc>
        <w:tc>
          <w:tcPr>
            <w:vAlign w:val="center"/>
          </w:tcPr>
          <w:p>
            <w:pPr>
              <w:jc w:val="center"/>
            </w:pPr>
            <w:r>
              <w:rPr>
                <w:sz w:val="24"/>
              </w:rPr>
              <w:t>欣旺达</w:t>
            </w:r>
          </w:p>
        </w:tc>
        <w:tc>
          <w:tcPr>
            <w:vAlign w:val="center"/>
          </w:tcPr>
          <w:p>
            <w:pPr>
              <w:jc w:val="right"/>
            </w:pPr>
            <w:r>
              <w:rPr>
                <w:sz w:val="24"/>
              </w:rPr>
              <w:t>20,853,876.48</w:t>
            </w:r>
          </w:p>
        </w:tc>
        <w:tc>
          <w:tcPr>
            <w:vAlign w:val="center"/>
          </w:tcPr>
          <w:p>
            <w:pPr>
              <w:jc w:val="right"/>
            </w:pPr>
            <w:r>
              <w:rPr>
                <w:sz w:val="24"/>
              </w:rPr>
              <w:t>4.66</w:t>
            </w:r>
          </w:p>
        </w:tc>
      </w:tr>
      <w:tr>
        <w:tc>
          <w:tcPr>
            <w:vAlign w:val="center"/>
          </w:tcPr>
          <w:p>
            <w:pPr>
              <w:jc w:val="center"/>
            </w:pPr>
            <w:r>
              <w:rPr>
                <w:sz w:val="24"/>
              </w:rPr>
              <w:t>8</w:t>
            </w:r>
          </w:p>
        </w:tc>
        <w:tc>
          <w:tcPr>
            <w:vAlign w:val="center"/>
          </w:tcPr>
          <w:p>
            <w:pPr>
              <w:jc w:val="center"/>
            </w:pPr>
            <w:r>
              <w:rPr>
                <w:sz w:val="24"/>
              </w:rPr>
              <w:t>600519</w:t>
            </w:r>
          </w:p>
        </w:tc>
        <w:tc>
          <w:tcPr>
            <w:vAlign w:val="center"/>
          </w:tcPr>
          <w:p>
            <w:pPr>
              <w:jc w:val="center"/>
            </w:pPr>
            <w:r>
              <w:rPr>
                <w:sz w:val="24"/>
              </w:rPr>
              <w:t>贵州茅台</w:t>
            </w:r>
          </w:p>
        </w:tc>
        <w:tc>
          <w:tcPr>
            <w:vAlign w:val="center"/>
          </w:tcPr>
          <w:p>
            <w:pPr>
              <w:jc w:val="right"/>
            </w:pPr>
            <w:r>
              <w:rPr>
                <w:sz w:val="24"/>
              </w:rPr>
              <w:t>17,962,471.00</w:t>
            </w:r>
          </w:p>
        </w:tc>
        <w:tc>
          <w:tcPr>
            <w:vAlign w:val="center"/>
          </w:tcPr>
          <w:p>
            <w:pPr>
              <w:jc w:val="right"/>
            </w:pPr>
            <w:r>
              <w:rPr>
                <w:sz w:val="24"/>
              </w:rPr>
              <w:t>4.02</w:t>
            </w:r>
          </w:p>
        </w:tc>
      </w:tr>
      <w:tr>
        <w:tc>
          <w:tcPr>
            <w:vAlign w:val="center"/>
          </w:tcPr>
          <w:p>
            <w:pPr>
              <w:jc w:val="center"/>
            </w:pPr>
            <w:r>
              <w:rPr>
                <w:sz w:val="24"/>
              </w:rPr>
              <w:t>9</w:t>
            </w:r>
          </w:p>
        </w:tc>
        <w:tc>
          <w:tcPr>
            <w:vAlign w:val="center"/>
          </w:tcPr>
          <w:p>
            <w:pPr>
              <w:jc w:val="center"/>
            </w:pPr>
            <w:r>
              <w:rPr>
                <w:sz w:val="24"/>
              </w:rPr>
              <w:t>002475</w:t>
            </w:r>
          </w:p>
        </w:tc>
        <w:tc>
          <w:tcPr>
            <w:vAlign w:val="center"/>
          </w:tcPr>
          <w:p>
            <w:pPr>
              <w:jc w:val="center"/>
            </w:pPr>
            <w:r>
              <w:rPr>
                <w:sz w:val="24"/>
              </w:rPr>
              <w:t>立讯精密</w:t>
            </w:r>
          </w:p>
        </w:tc>
        <w:tc>
          <w:tcPr>
            <w:vAlign w:val="center"/>
          </w:tcPr>
          <w:p>
            <w:pPr>
              <w:jc w:val="right"/>
            </w:pPr>
            <w:r>
              <w:rPr>
                <w:sz w:val="24"/>
              </w:rPr>
              <w:t>17,193,202.54</w:t>
            </w:r>
          </w:p>
        </w:tc>
        <w:tc>
          <w:tcPr>
            <w:vAlign w:val="center"/>
          </w:tcPr>
          <w:p>
            <w:pPr>
              <w:jc w:val="right"/>
            </w:pPr>
            <w:r>
              <w:rPr>
                <w:sz w:val="24"/>
              </w:rPr>
              <w:t>3.84</w:t>
            </w:r>
          </w:p>
        </w:tc>
      </w:tr>
      <w:tr>
        <w:tc>
          <w:tcPr>
            <w:vAlign w:val="center"/>
          </w:tcPr>
          <w:p>
            <w:pPr>
              <w:jc w:val="center"/>
            </w:pPr>
            <w:r>
              <w:rPr>
                <w:sz w:val="24"/>
              </w:rPr>
              <w:t>10</w:t>
            </w:r>
          </w:p>
        </w:tc>
        <w:tc>
          <w:tcPr>
            <w:vAlign w:val="center"/>
          </w:tcPr>
          <w:p>
            <w:pPr>
              <w:jc w:val="center"/>
            </w:pPr>
            <w:r>
              <w:rPr>
                <w:sz w:val="24"/>
              </w:rPr>
              <w:t>00884</w:t>
            </w:r>
          </w:p>
        </w:tc>
        <w:tc>
          <w:tcPr>
            <w:vAlign w:val="center"/>
          </w:tcPr>
          <w:p>
            <w:pPr>
              <w:jc w:val="center"/>
            </w:pPr>
            <w:r>
              <w:rPr>
                <w:sz w:val="24"/>
              </w:rPr>
              <w:t>旭辉控股集团</w:t>
            </w:r>
          </w:p>
        </w:tc>
        <w:tc>
          <w:tcPr>
            <w:vAlign w:val="center"/>
          </w:tcPr>
          <w:p>
            <w:pPr>
              <w:jc w:val="right"/>
            </w:pPr>
            <w:r>
              <w:rPr>
                <w:sz w:val="24"/>
              </w:rPr>
              <w:t>17,144,848.57</w:t>
            </w:r>
          </w:p>
        </w:tc>
        <w:tc>
          <w:tcPr>
            <w:vAlign w:val="center"/>
          </w:tcPr>
          <w:p>
            <w:pPr>
              <w:jc w:val="right"/>
            </w:pPr>
            <w:r>
              <w:rPr>
                <w:sz w:val="24"/>
              </w:rPr>
              <w:t>3.83</w:t>
            </w:r>
          </w:p>
        </w:tc>
      </w:tr>
      <w:tr>
        <w:tc>
          <w:tcPr>
            <w:vAlign w:val="center"/>
          </w:tcPr>
          <w:p>
            <w:pPr>
              <w:jc w:val="center"/>
            </w:pPr>
            <w:r>
              <w:rPr>
                <w:sz w:val="24"/>
              </w:rPr>
              <w:t>11</w:t>
            </w:r>
          </w:p>
        </w:tc>
        <w:tc>
          <w:tcPr>
            <w:vAlign w:val="center"/>
          </w:tcPr>
          <w:p>
            <w:pPr>
              <w:jc w:val="center"/>
            </w:pPr>
            <w:r>
              <w:rPr>
                <w:sz w:val="24"/>
              </w:rPr>
              <w:t>300253</w:t>
            </w:r>
          </w:p>
        </w:tc>
        <w:tc>
          <w:tcPr>
            <w:vAlign w:val="center"/>
          </w:tcPr>
          <w:p>
            <w:pPr>
              <w:jc w:val="center"/>
            </w:pPr>
            <w:r>
              <w:rPr>
                <w:sz w:val="24"/>
              </w:rPr>
              <w:t>卫宁健康</w:t>
            </w:r>
          </w:p>
        </w:tc>
        <w:tc>
          <w:tcPr>
            <w:vAlign w:val="center"/>
          </w:tcPr>
          <w:p>
            <w:pPr>
              <w:jc w:val="right"/>
            </w:pPr>
            <w:r>
              <w:rPr>
                <w:sz w:val="24"/>
              </w:rPr>
              <w:t>16,976,893.08</w:t>
            </w:r>
          </w:p>
        </w:tc>
        <w:tc>
          <w:tcPr>
            <w:vAlign w:val="center"/>
          </w:tcPr>
          <w:p>
            <w:pPr>
              <w:jc w:val="right"/>
            </w:pPr>
            <w:r>
              <w:rPr>
                <w:sz w:val="24"/>
              </w:rPr>
              <w:t>3.80</w:t>
            </w:r>
          </w:p>
        </w:tc>
      </w:tr>
      <w:tr>
        <w:tc>
          <w:tcPr>
            <w:vAlign w:val="center"/>
          </w:tcPr>
          <w:p>
            <w:pPr>
              <w:jc w:val="center"/>
            </w:pPr>
            <w:r>
              <w:rPr>
                <w:sz w:val="24"/>
              </w:rPr>
              <w:t>12</w:t>
            </w:r>
          </w:p>
        </w:tc>
        <w:tc>
          <w:tcPr>
            <w:vAlign w:val="center"/>
          </w:tcPr>
          <w:p>
            <w:pPr>
              <w:jc w:val="center"/>
            </w:pPr>
            <w:r>
              <w:rPr>
                <w:sz w:val="24"/>
              </w:rPr>
              <w:t>002044</w:t>
            </w:r>
          </w:p>
        </w:tc>
        <w:tc>
          <w:tcPr>
            <w:vAlign w:val="center"/>
          </w:tcPr>
          <w:p>
            <w:pPr>
              <w:jc w:val="center"/>
            </w:pPr>
            <w:r>
              <w:rPr>
                <w:sz w:val="24"/>
              </w:rPr>
              <w:t>美年健康</w:t>
            </w:r>
          </w:p>
        </w:tc>
        <w:tc>
          <w:tcPr>
            <w:vAlign w:val="center"/>
          </w:tcPr>
          <w:p>
            <w:pPr>
              <w:jc w:val="right"/>
            </w:pPr>
            <w:r>
              <w:rPr>
                <w:sz w:val="24"/>
              </w:rPr>
              <w:t>16,821,646.65</w:t>
            </w:r>
          </w:p>
        </w:tc>
        <w:tc>
          <w:tcPr>
            <w:vAlign w:val="center"/>
          </w:tcPr>
          <w:p>
            <w:pPr>
              <w:jc w:val="right"/>
            </w:pPr>
            <w:r>
              <w:rPr>
                <w:sz w:val="24"/>
              </w:rPr>
              <w:t>3.76</w:t>
            </w:r>
          </w:p>
        </w:tc>
      </w:tr>
      <w:tr>
        <w:tc>
          <w:tcPr>
            <w:vAlign w:val="center"/>
          </w:tcPr>
          <w:p>
            <w:pPr>
              <w:jc w:val="center"/>
            </w:pPr>
            <w:r>
              <w:rPr>
                <w:sz w:val="24"/>
              </w:rPr>
              <w:t>13</w:t>
            </w:r>
          </w:p>
        </w:tc>
        <w:tc>
          <w:tcPr>
            <w:vAlign w:val="center"/>
          </w:tcPr>
          <w:p>
            <w:pPr>
              <w:jc w:val="center"/>
            </w:pPr>
            <w:r>
              <w:rPr>
                <w:sz w:val="24"/>
              </w:rPr>
              <w:t>002419</w:t>
            </w:r>
          </w:p>
        </w:tc>
        <w:tc>
          <w:tcPr>
            <w:vAlign w:val="center"/>
          </w:tcPr>
          <w:p>
            <w:pPr>
              <w:jc w:val="center"/>
            </w:pPr>
            <w:r>
              <w:rPr>
                <w:sz w:val="24"/>
              </w:rPr>
              <w:t>天虹股份</w:t>
            </w:r>
          </w:p>
        </w:tc>
        <w:tc>
          <w:tcPr>
            <w:vAlign w:val="center"/>
          </w:tcPr>
          <w:p>
            <w:pPr>
              <w:jc w:val="right"/>
            </w:pPr>
            <w:r>
              <w:rPr>
                <w:sz w:val="24"/>
              </w:rPr>
              <w:t>16,639,985.62</w:t>
            </w:r>
          </w:p>
        </w:tc>
        <w:tc>
          <w:tcPr>
            <w:vAlign w:val="center"/>
          </w:tcPr>
          <w:p>
            <w:pPr>
              <w:jc w:val="right"/>
            </w:pPr>
            <w:r>
              <w:rPr>
                <w:sz w:val="24"/>
              </w:rPr>
              <w:t>3.72</w:t>
            </w:r>
          </w:p>
        </w:tc>
      </w:tr>
      <w:tr>
        <w:tc>
          <w:tcPr>
            <w:vAlign w:val="center"/>
          </w:tcPr>
          <w:p>
            <w:pPr>
              <w:jc w:val="center"/>
            </w:pPr>
            <w:r>
              <w:rPr>
                <w:sz w:val="24"/>
              </w:rPr>
              <w:t>14</w:t>
            </w:r>
          </w:p>
        </w:tc>
        <w:tc>
          <w:tcPr>
            <w:vAlign w:val="center"/>
          </w:tcPr>
          <w:p>
            <w:pPr>
              <w:jc w:val="center"/>
            </w:pPr>
            <w:r>
              <w:rPr>
                <w:sz w:val="24"/>
              </w:rPr>
              <w:t>00902</w:t>
            </w:r>
          </w:p>
        </w:tc>
        <w:tc>
          <w:tcPr>
            <w:vAlign w:val="center"/>
          </w:tcPr>
          <w:p>
            <w:pPr>
              <w:jc w:val="center"/>
            </w:pPr>
            <w:r>
              <w:rPr>
                <w:sz w:val="24"/>
              </w:rPr>
              <w:t>华能国际电力股份</w:t>
            </w:r>
          </w:p>
        </w:tc>
        <w:tc>
          <w:tcPr>
            <w:vAlign w:val="center"/>
          </w:tcPr>
          <w:p>
            <w:pPr>
              <w:jc w:val="right"/>
            </w:pPr>
            <w:r>
              <w:rPr>
                <w:sz w:val="24"/>
              </w:rPr>
              <w:t>16,598,820.24</w:t>
            </w:r>
          </w:p>
        </w:tc>
        <w:tc>
          <w:tcPr>
            <w:vAlign w:val="center"/>
          </w:tcPr>
          <w:p>
            <w:pPr>
              <w:jc w:val="right"/>
            </w:pPr>
            <w:r>
              <w:rPr>
                <w:sz w:val="24"/>
              </w:rPr>
              <w:t>3.71</w:t>
            </w:r>
          </w:p>
        </w:tc>
      </w:tr>
      <w:tr>
        <w:tc>
          <w:tcPr>
            <w:vAlign w:val="center"/>
          </w:tcPr>
          <w:p>
            <w:pPr>
              <w:jc w:val="center"/>
            </w:pPr>
            <w:r>
              <w:rPr>
                <w:sz w:val="24"/>
              </w:rPr>
              <w:t>15</w:t>
            </w:r>
          </w:p>
        </w:tc>
        <w:tc>
          <w:tcPr>
            <w:vAlign w:val="center"/>
          </w:tcPr>
          <w:p>
            <w:pPr>
              <w:jc w:val="center"/>
            </w:pPr>
            <w:r>
              <w:rPr>
                <w:sz w:val="24"/>
              </w:rPr>
              <w:t>600031</w:t>
            </w:r>
          </w:p>
        </w:tc>
        <w:tc>
          <w:tcPr>
            <w:vAlign w:val="center"/>
          </w:tcPr>
          <w:p>
            <w:pPr>
              <w:jc w:val="center"/>
            </w:pPr>
            <w:r>
              <w:rPr>
                <w:sz w:val="24"/>
              </w:rPr>
              <w:t>三一重工</w:t>
            </w:r>
          </w:p>
        </w:tc>
        <w:tc>
          <w:tcPr>
            <w:vAlign w:val="center"/>
          </w:tcPr>
          <w:p>
            <w:pPr>
              <w:jc w:val="right"/>
            </w:pPr>
            <w:r>
              <w:rPr>
                <w:sz w:val="24"/>
              </w:rPr>
              <w:t>16,461,250.32</w:t>
            </w:r>
          </w:p>
        </w:tc>
        <w:tc>
          <w:tcPr>
            <w:vAlign w:val="center"/>
          </w:tcPr>
          <w:p>
            <w:pPr>
              <w:jc w:val="right"/>
            </w:pPr>
            <w:r>
              <w:rPr>
                <w:sz w:val="24"/>
              </w:rPr>
              <w:t>3.68</w:t>
            </w:r>
          </w:p>
        </w:tc>
      </w:tr>
      <w:tr>
        <w:tc>
          <w:tcPr>
            <w:vAlign w:val="center"/>
          </w:tcPr>
          <w:p>
            <w:pPr>
              <w:jc w:val="center"/>
            </w:pPr>
            <w:r>
              <w:rPr>
                <w:sz w:val="24"/>
              </w:rPr>
              <w:t>16</w:t>
            </w:r>
          </w:p>
        </w:tc>
        <w:tc>
          <w:tcPr>
            <w:vAlign w:val="center"/>
          </w:tcPr>
          <w:p>
            <w:pPr>
              <w:jc w:val="center"/>
            </w:pPr>
            <w:r>
              <w:rPr>
                <w:sz w:val="24"/>
              </w:rPr>
              <w:t>600612</w:t>
            </w:r>
          </w:p>
        </w:tc>
        <w:tc>
          <w:tcPr>
            <w:vAlign w:val="center"/>
          </w:tcPr>
          <w:p>
            <w:pPr>
              <w:jc w:val="center"/>
            </w:pPr>
            <w:r>
              <w:rPr>
                <w:sz w:val="24"/>
              </w:rPr>
              <w:t>老凤祥</w:t>
            </w:r>
          </w:p>
        </w:tc>
        <w:tc>
          <w:tcPr>
            <w:vAlign w:val="center"/>
          </w:tcPr>
          <w:p>
            <w:pPr>
              <w:jc w:val="right"/>
            </w:pPr>
            <w:r>
              <w:rPr>
                <w:sz w:val="24"/>
              </w:rPr>
              <w:t>16,211,293.99</w:t>
            </w:r>
          </w:p>
        </w:tc>
        <w:tc>
          <w:tcPr>
            <w:vAlign w:val="center"/>
          </w:tcPr>
          <w:p>
            <w:pPr>
              <w:jc w:val="right"/>
            </w:pPr>
            <w:r>
              <w:rPr>
                <w:sz w:val="24"/>
              </w:rPr>
              <w:t>3.62</w:t>
            </w:r>
          </w:p>
        </w:tc>
      </w:tr>
      <w:tr>
        <w:tc>
          <w:tcPr>
            <w:vAlign w:val="center"/>
          </w:tcPr>
          <w:p>
            <w:pPr>
              <w:jc w:val="center"/>
            </w:pPr>
            <w:r>
              <w:rPr>
                <w:sz w:val="24"/>
              </w:rPr>
              <w:t>17</w:t>
            </w:r>
          </w:p>
        </w:tc>
        <w:tc>
          <w:tcPr>
            <w:vAlign w:val="center"/>
          </w:tcPr>
          <w:p>
            <w:pPr>
              <w:jc w:val="center"/>
            </w:pPr>
            <w:r>
              <w:rPr>
                <w:sz w:val="24"/>
              </w:rPr>
              <w:t>600030</w:t>
            </w:r>
          </w:p>
        </w:tc>
        <w:tc>
          <w:tcPr>
            <w:vAlign w:val="center"/>
          </w:tcPr>
          <w:p>
            <w:pPr>
              <w:jc w:val="center"/>
            </w:pPr>
            <w:r>
              <w:rPr>
                <w:sz w:val="24"/>
              </w:rPr>
              <w:t>中信证券</w:t>
            </w:r>
          </w:p>
        </w:tc>
        <w:tc>
          <w:tcPr>
            <w:vAlign w:val="center"/>
          </w:tcPr>
          <w:p>
            <w:pPr>
              <w:jc w:val="right"/>
            </w:pPr>
            <w:r>
              <w:rPr>
                <w:sz w:val="24"/>
              </w:rPr>
              <w:t>14,258,206.33</w:t>
            </w:r>
          </w:p>
        </w:tc>
        <w:tc>
          <w:tcPr>
            <w:vAlign w:val="center"/>
          </w:tcPr>
          <w:p>
            <w:pPr>
              <w:jc w:val="right"/>
            </w:pPr>
            <w:r>
              <w:rPr>
                <w:sz w:val="24"/>
              </w:rPr>
              <w:t>3.19</w:t>
            </w:r>
          </w:p>
        </w:tc>
      </w:tr>
      <w:tr>
        <w:tc>
          <w:tcPr>
            <w:vAlign w:val="center"/>
          </w:tcPr>
          <w:p>
            <w:pPr>
              <w:jc w:val="center"/>
            </w:pPr>
            <w:r>
              <w:rPr>
                <w:sz w:val="24"/>
              </w:rPr>
              <w:t>18</w:t>
            </w:r>
          </w:p>
        </w:tc>
        <w:tc>
          <w:tcPr>
            <w:vAlign w:val="center"/>
          </w:tcPr>
          <w:p>
            <w:pPr>
              <w:jc w:val="center"/>
            </w:pPr>
            <w:r>
              <w:rPr>
                <w:sz w:val="24"/>
              </w:rPr>
              <w:t>00388</w:t>
            </w:r>
          </w:p>
        </w:tc>
        <w:tc>
          <w:tcPr>
            <w:vAlign w:val="center"/>
          </w:tcPr>
          <w:p>
            <w:pPr>
              <w:jc w:val="center"/>
            </w:pPr>
            <w:r>
              <w:rPr>
                <w:sz w:val="24"/>
              </w:rPr>
              <w:t>香港交易所</w:t>
            </w:r>
          </w:p>
        </w:tc>
        <w:tc>
          <w:tcPr>
            <w:vAlign w:val="center"/>
          </w:tcPr>
          <w:p>
            <w:pPr>
              <w:jc w:val="right"/>
            </w:pPr>
            <w:r>
              <w:rPr>
                <w:sz w:val="24"/>
              </w:rPr>
              <w:t>14,168,043.08</w:t>
            </w:r>
          </w:p>
        </w:tc>
        <w:tc>
          <w:tcPr>
            <w:vAlign w:val="center"/>
          </w:tcPr>
          <w:p>
            <w:pPr>
              <w:jc w:val="right"/>
            </w:pPr>
            <w:r>
              <w:rPr>
                <w:sz w:val="24"/>
              </w:rPr>
              <w:t>3.17</w:t>
            </w:r>
          </w:p>
        </w:tc>
      </w:tr>
      <w:tr>
        <w:tc>
          <w:tcPr>
            <w:vAlign w:val="center"/>
          </w:tcPr>
          <w:p>
            <w:pPr>
              <w:jc w:val="center"/>
            </w:pPr>
            <w:r>
              <w:rPr>
                <w:sz w:val="24"/>
              </w:rPr>
              <w:t>19</w:t>
            </w:r>
          </w:p>
        </w:tc>
        <w:tc>
          <w:tcPr>
            <w:vAlign w:val="center"/>
          </w:tcPr>
          <w:p>
            <w:pPr>
              <w:jc w:val="center"/>
            </w:pPr>
            <w:r>
              <w:rPr>
                <w:sz w:val="24"/>
              </w:rPr>
              <w:t>300014</w:t>
            </w:r>
          </w:p>
        </w:tc>
        <w:tc>
          <w:tcPr>
            <w:vAlign w:val="center"/>
          </w:tcPr>
          <w:p>
            <w:pPr>
              <w:jc w:val="center"/>
            </w:pPr>
            <w:r>
              <w:rPr>
                <w:sz w:val="24"/>
              </w:rPr>
              <w:t>亿纬锂能</w:t>
            </w:r>
          </w:p>
        </w:tc>
        <w:tc>
          <w:tcPr>
            <w:vAlign w:val="center"/>
          </w:tcPr>
          <w:p>
            <w:pPr>
              <w:jc w:val="right"/>
            </w:pPr>
            <w:r>
              <w:rPr>
                <w:sz w:val="24"/>
              </w:rPr>
              <w:t>14,125,272.00</w:t>
            </w:r>
          </w:p>
        </w:tc>
        <w:tc>
          <w:tcPr>
            <w:vAlign w:val="center"/>
          </w:tcPr>
          <w:p>
            <w:pPr>
              <w:jc w:val="right"/>
            </w:pPr>
            <w:r>
              <w:rPr>
                <w:sz w:val="24"/>
              </w:rPr>
              <w:t>3.16</w:t>
            </w:r>
          </w:p>
        </w:tc>
      </w:tr>
      <w:tr>
        <w:tc>
          <w:tcPr>
            <w:vAlign w:val="center"/>
          </w:tcPr>
          <w:p>
            <w:pPr>
              <w:jc w:val="center"/>
            </w:pPr>
            <w:r>
              <w:rPr>
                <w:sz w:val="24"/>
              </w:rPr>
              <w:t>20</w:t>
            </w:r>
          </w:p>
        </w:tc>
        <w:tc>
          <w:tcPr>
            <w:vAlign w:val="center"/>
          </w:tcPr>
          <w:p>
            <w:pPr>
              <w:jc w:val="center"/>
            </w:pPr>
            <w:r>
              <w:rPr>
                <w:sz w:val="24"/>
              </w:rPr>
              <w:t>002511</w:t>
            </w:r>
          </w:p>
        </w:tc>
        <w:tc>
          <w:tcPr>
            <w:vAlign w:val="center"/>
          </w:tcPr>
          <w:p>
            <w:pPr>
              <w:jc w:val="center"/>
            </w:pPr>
            <w:r>
              <w:rPr>
                <w:sz w:val="24"/>
              </w:rPr>
              <w:t>中顺洁柔</w:t>
            </w:r>
          </w:p>
        </w:tc>
        <w:tc>
          <w:tcPr>
            <w:vAlign w:val="center"/>
          </w:tcPr>
          <w:p>
            <w:pPr>
              <w:jc w:val="right"/>
            </w:pPr>
            <w:r>
              <w:rPr>
                <w:sz w:val="24"/>
              </w:rPr>
              <w:t>12,747,503.33</w:t>
            </w:r>
          </w:p>
        </w:tc>
        <w:tc>
          <w:tcPr>
            <w:vAlign w:val="center"/>
          </w:tcPr>
          <w:p>
            <w:pPr>
              <w:jc w:val="right"/>
            </w:pPr>
            <w:r>
              <w:rPr>
                <w:sz w:val="24"/>
              </w:rPr>
              <w:t>2.85</w:t>
            </w:r>
          </w:p>
        </w:tc>
      </w:tr>
      <w:tr>
        <w:tc>
          <w:tcPr>
            <w:vAlign w:val="center"/>
          </w:tcPr>
          <w:p>
            <w:pPr>
              <w:jc w:val="center"/>
            </w:pPr>
            <w:r>
              <w:rPr>
                <w:sz w:val="24"/>
              </w:rPr>
              <w:t>21</w:t>
            </w:r>
          </w:p>
        </w:tc>
        <w:tc>
          <w:tcPr>
            <w:vAlign w:val="center"/>
          </w:tcPr>
          <w:p>
            <w:pPr>
              <w:jc w:val="center"/>
            </w:pPr>
            <w:r>
              <w:rPr>
                <w:sz w:val="24"/>
              </w:rPr>
              <w:t>001979</w:t>
            </w:r>
          </w:p>
        </w:tc>
        <w:tc>
          <w:tcPr>
            <w:vAlign w:val="center"/>
          </w:tcPr>
          <w:p>
            <w:pPr>
              <w:jc w:val="center"/>
            </w:pPr>
            <w:r>
              <w:rPr>
                <w:sz w:val="24"/>
              </w:rPr>
              <w:t>招商蛇口</w:t>
            </w:r>
          </w:p>
        </w:tc>
        <w:tc>
          <w:tcPr>
            <w:vAlign w:val="center"/>
          </w:tcPr>
          <w:p>
            <w:pPr>
              <w:jc w:val="right"/>
            </w:pPr>
            <w:r>
              <w:rPr>
                <w:sz w:val="24"/>
              </w:rPr>
              <w:t>12,660,280.40</w:t>
            </w:r>
          </w:p>
        </w:tc>
        <w:tc>
          <w:tcPr>
            <w:vAlign w:val="center"/>
          </w:tcPr>
          <w:p>
            <w:pPr>
              <w:jc w:val="right"/>
            </w:pPr>
            <w:r>
              <w:rPr>
                <w:sz w:val="24"/>
              </w:rPr>
              <w:t>2.83</w:t>
            </w:r>
          </w:p>
        </w:tc>
      </w:tr>
      <w:tr>
        <w:tc>
          <w:tcPr>
            <w:vAlign w:val="center"/>
          </w:tcPr>
          <w:p>
            <w:pPr>
              <w:jc w:val="center"/>
            </w:pPr>
            <w:r>
              <w:rPr>
                <w:sz w:val="24"/>
              </w:rPr>
              <w:t>22</w:t>
            </w:r>
          </w:p>
        </w:tc>
        <w:tc>
          <w:tcPr>
            <w:vAlign w:val="center"/>
          </w:tcPr>
          <w:p>
            <w:pPr>
              <w:jc w:val="center"/>
            </w:pPr>
            <w:r>
              <w:rPr>
                <w:sz w:val="24"/>
              </w:rPr>
              <w:t>600315</w:t>
            </w:r>
          </w:p>
        </w:tc>
        <w:tc>
          <w:tcPr>
            <w:vAlign w:val="center"/>
          </w:tcPr>
          <w:p>
            <w:pPr>
              <w:jc w:val="center"/>
            </w:pPr>
            <w:r>
              <w:rPr>
                <w:sz w:val="24"/>
              </w:rPr>
              <w:t>上海家化</w:t>
            </w:r>
          </w:p>
        </w:tc>
        <w:tc>
          <w:tcPr>
            <w:vAlign w:val="center"/>
          </w:tcPr>
          <w:p>
            <w:pPr>
              <w:jc w:val="right"/>
            </w:pPr>
            <w:r>
              <w:rPr>
                <w:sz w:val="24"/>
              </w:rPr>
              <w:t>12,284,768.30</w:t>
            </w:r>
          </w:p>
        </w:tc>
        <w:tc>
          <w:tcPr>
            <w:vAlign w:val="center"/>
          </w:tcPr>
          <w:p>
            <w:pPr>
              <w:jc w:val="right"/>
            </w:pPr>
            <w:r>
              <w:rPr>
                <w:sz w:val="24"/>
              </w:rPr>
              <w:t>2.75</w:t>
            </w:r>
          </w:p>
        </w:tc>
      </w:tr>
      <w:tr>
        <w:tc>
          <w:tcPr>
            <w:vAlign w:val="center"/>
          </w:tcPr>
          <w:p>
            <w:pPr>
              <w:jc w:val="center"/>
            </w:pPr>
            <w:r>
              <w:rPr>
                <w:sz w:val="24"/>
              </w:rPr>
              <w:t>23</w:t>
            </w:r>
          </w:p>
        </w:tc>
        <w:tc>
          <w:tcPr>
            <w:vAlign w:val="center"/>
          </w:tcPr>
          <w:p>
            <w:pPr>
              <w:jc w:val="center"/>
            </w:pPr>
            <w:r>
              <w:rPr>
                <w:sz w:val="24"/>
              </w:rPr>
              <w:t>002916</w:t>
            </w:r>
          </w:p>
        </w:tc>
        <w:tc>
          <w:tcPr>
            <w:vAlign w:val="center"/>
          </w:tcPr>
          <w:p>
            <w:pPr>
              <w:jc w:val="center"/>
            </w:pPr>
            <w:r>
              <w:rPr>
                <w:sz w:val="24"/>
              </w:rPr>
              <w:t>深南电路</w:t>
            </w:r>
          </w:p>
        </w:tc>
        <w:tc>
          <w:tcPr>
            <w:vAlign w:val="center"/>
          </w:tcPr>
          <w:p>
            <w:pPr>
              <w:jc w:val="right"/>
            </w:pPr>
            <w:r>
              <w:rPr>
                <w:sz w:val="24"/>
              </w:rPr>
              <w:t>11,608,888.48</w:t>
            </w:r>
          </w:p>
        </w:tc>
        <w:tc>
          <w:tcPr>
            <w:vAlign w:val="center"/>
          </w:tcPr>
          <w:p>
            <w:pPr>
              <w:jc w:val="right"/>
            </w:pPr>
            <w:r>
              <w:rPr>
                <w:sz w:val="24"/>
              </w:rPr>
              <w:t>2.60</w:t>
            </w:r>
          </w:p>
        </w:tc>
      </w:tr>
      <w:tr>
        <w:tc>
          <w:tcPr>
            <w:vAlign w:val="center"/>
          </w:tcPr>
          <w:p>
            <w:pPr>
              <w:jc w:val="center"/>
            </w:pPr>
            <w:r>
              <w:rPr>
                <w:sz w:val="24"/>
              </w:rPr>
              <w:t>24</w:t>
            </w:r>
          </w:p>
        </w:tc>
        <w:tc>
          <w:tcPr>
            <w:vAlign w:val="center"/>
          </w:tcPr>
          <w:p>
            <w:pPr>
              <w:jc w:val="center"/>
            </w:pPr>
            <w:r>
              <w:rPr>
                <w:sz w:val="24"/>
              </w:rPr>
              <w:t>600297</w:t>
            </w:r>
          </w:p>
        </w:tc>
        <w:tc>
          <w:tcPr>
            <w:vAlign w:val="center"/>
          </w:tcPr>
          <w:p>
            <w:pPr>
              <w:jc w:val="center"/>
            </w:pPr>
            <w:r>
              <w:rPr>
                <w:sz w:val="24"/>
              </w:rPr>
              <w:t>广汇汽车</w:t>
            </w:r>
          </w:p>
        </w:tc>
        <w:tc>
          <w:tcPr>
            <w:vAlign w:val="center"/>
          </w:tcPr>
          <w:p>
            <w:pPr>
              <w:jc w:val="right"/>
            </w:pPr>
            <w:r>
              <w:rPr>
                <w:sz w:val="24"/>
              </w:rPr>
              <w:t>11,373,410.87</w:t>
            </w:r>
          </w:p>
        </w:tc>
        <w:tc>
          <w:tcPr>
            <w:vAlign w:val="center"/>
          </w:tcPr>
          <w:p>
            <w:pPr>
              <w:jc w:val="right"/>
            </w:pPr>
            <w:r>
              <w:rPr>
                <w:sz w:val="24"/>
              </w:rPr>
              <w:t>2.54</w:t>
            </w:r>
          </w:p>
        </w:tc>
      </w:tr>
      <w:tr>
        <w:tc>
          <w:tcPr>
            <w:vAlign w:val="center"/>
          </w:tcPr>
          <w:p>
            <w:pPr>
              <w:jc w:val="center"/>
            </w:pPr>
            <w:r>
              <w:rPr>
                <w:sz w:val="24"/>
              </w:rPr>
              <w:t>25</w:t>
            </w:r>
          </w:p>
        </w:tc>
        <w:tc>
          <w:tcPr>
            <w:vAlign w:val="center"/>
          </w:tcPr>
          <w:p>
            <w:pPr>
              <w:jc w:val="center"/>
            </w:pPr>
            <w:r>
              <w:rPr>
                <w:sz w:val="24"/>
              </w:rPr>
              <w:t>600019</w:t>
            </w:r>
          </w:p>
        </w:tc>
        <w:tc>
          <w:tcPr>
            <w:vAlign w:val="center"/>
          </w:tcPr>
          <w:p>
            <w:pPr>
              <w:jc w:val="center"/>
            </w:pPr>
            <w:r>
              <w:rPr>
                <w:sz w:val="24"/>
              </w:rPr>
              <w:t>宝钢股份</w:t>
            </w:r>
          </w:p>
        </w:tc>
        <w:tc>
          <w:tcPr>
            <w:vAlign w:val="center"/>
          </w:tcPr>
          <w:p>
            <w:pPr>
              <w:jc w:val="right"/>
            </w:pPr>
            <w:r>
              <w:rPr>
                <w:sz w:val="24"/>
              </w:rPr>
              <w:t>10,766,000.00</w:t>
            </w:r>
          </w:p>
        </w:tc>
        <w:tc>
          <w:tcPr>
            <w:vAlign w:val="center"/>
          </w:tcPr>
          <w:p>
            <w:pPr>
              <w:jc w:val="right"/>
            </w:pPr>
            <w:r>
              <w:rPr>
                <w:sz w:val="24"/>
              </w:rPr>
              <w:t>2.41</w:t>
            </w:r>
          </w:p>
        </w:tc>
      </w:tr>
      <w:tr>
        <w:tc>
          <w:tcPr>
            <w:vAlign w:val="center"/>
          </w:tcPr>
          <w:p>
            <w:pPr>
              <w:jc w:val="center"/>
            </w:pPr>
            <w:r>
              <w:rPr>
                <w:sz w:val="24"/>
              </w:rPr>
              <w:t>26</w:t>
            </w:r>
          </w:p>
        </w:tc>
        <w:tc>
          <w:tcPr>
            <w:vAlign w:val="center"/>
          </w:tcPr>
          <w:p>
            <w:pPr>
              <w:jc w:val="center"/>
            </w:pPr>
            <w:r>
              <w:rPr>
                <w:sz w:val="24"/>
              </w:rPr>
              <w:t>300595</w:t>
            </w:r>
          </w:p>
        </w:tc>
        <w:tc>
          <w:tcPr>
            <w:vAlign w:val="center"/>
          </w:tcPr>
          <w:p>
            <w:pPr>
              <w:jc w:val="center"/>
            </w:pPr>
            <w:r>
              <w:rPr>
                <w:sz w:val="24"/>
              </w:rPr>
              <w:t>欧普康视</w:t>
            </w:r>
          </w:p>
        </w:tc>
        <w:tc>
          <w:tcPr>
            <w:vAlign w:val="center"/>
          </w:tcPr>
          <w:p>
            <w:pPr>
              <w:jc w:val="right"/>
            </w:pPr>
            <w:r>
              <w:rPr>
                <w:sz w:val="24"/>
              </w:rPr>
              <w:t>10,332,879.20</w:t>
            </w:r>
          </w:p>
        </w:tc>
        <w:tc>
          <w:tcPr>
            <w:vAlign w:val="center"/>
          </w:tcPr>
          <w:p>
            <w:pPr>
              <w:jc w:val="right"/>
            </w:pPr>
            <w:r>
              <w:rPr>
                <w:sz w:val="24"/>
              </w:rPr>
              <w:t>2.31</w:t>
            </w:r>
          </w:p>
        </w:tc>
      </w:tr>
      <w:tr>
        <w:tc>
          <w:tcPr>
            <w:vAlign w:val="center"/>
          </w:tcPr>
          <w:p>
            <w:pPr>
              <w:jc w:val="center"/>
            </w:pPr>
            <w:r>
              <w:rPr>
                <w:sz w:val="24"/>
              </w:rPr>
              <w:t>27</w:t>
            </w:r>
          </w:p>
        </w:tc>
        <w:tc>
          <w:tcPr>
            <w:vAlign w:val="center"/>
          </w:tcPr>
          <w:p>
            <w:pPr>
              <w:jc w:val="center"/>
            </w:pPr>
            <w:r>
              <w:rPr>
                <w:sz w:val="24"/>
              </w:rPr>
              <w:t>600340</w:t>
            </w:r>
          </w:p>
        </w:tc>
        <w:tc>
          <w:tcPr>
            <w:vAlign w:val="center"/>
          </w:tcPr>
          <w:p>
            <w:pPr>
              <w:jc w:val="center"/>
            </w:pPr>
            <w:r>
              <w:rPr>
                <w:sz w:val="24"/>
              </w:rPr>
              <w:t>华夏幸福</w:t>
            </w:r>
          </w:p>
        </w:tc>
        <w:tc>
          <w:tcPr>
            <w:vAlign w:val="center"/>
          </w:tcPr>
          <w:p>
            <w:pPr>
              <w:jc w:val="right"/>
            </w:pPr>
            <w:r>
              <w:rPr>
                <w:sz w:val="24"/>
              </w:rPr>
              <w:t>10,282,261.00</w:t>
            </w:r>
          </w:p>
        </w:tc>
        <w:tc>
          <w:tcPr>
            <w:vAlign w:val="center"/>
          </w:tcPr>
          <w:p>
            <w:pPr>
              <w:jc w:val="right"/>
            </w:pPr>
            <w:r>
              <w:rPr>
                <w:sz w:val="24"/>
              </w:rPr>
              <w:t>2.30</w:t>
            </w:r>
          </w:p>
        </w:tc>
      </w:tr>
      <w:tr>
        <w:tc>
          <w:tcPr>
            <w:vAlign w:val="center"/>
          </w:tcPr>
          <w:p>
            <w:pPr>
              <w:jc w:val="center"/>
            </w:pPr>
            <w:r>
              <w:rPr>
                <w:sz w:val="24"/>
              </w:rPr>
              <w:t>28</w:t>
            </w:r>
          </w:p>
        </w:tc>
        <w:tc>
          <w:tcPr>
            <w:vAlign w:val="center"/>
          </w:tcPr>
          <w:p>
            <w:pPr>
              <w:jc w:val="center"/>
            </w:pPr>
            <w:r>
              <w:rPr>
                <w:sz w:val="24"/>
              </w:rPr>
              <w:t>00175</w:t>
            </w:r>
          </w:p>
        </w:tc>
        <w:tc>
          <w:tcPr>
            <w:vAlign w:val="center"/>
          </w:tcPr>
          <w:p>
            <w:pPr>
              <w:jc w:val="center"/>
            </w:pPr>
            <w:r>
              <w:rPr>
                <w:sz w:val="24"/>
              </w:rPr>
              <w:t>吉利汽车</w:t>
            </w:r>
          </w:p>
        </w:tc>
        <w:tc>
          <w:tcPr>
            <w:vAlign w:val="center"/>
          </w:tcPr>
          <w:p>
            <w:pPr>
              <w:jc w:val="right"/>
            </w:pPr>
            <w:r>
              <w:rPr>
                <w:sz w:val="24"/>
              </w:rPr>
              <w:t>10,184,385.58</w:t>
            </w:r>
          </w:p>
        </w:tc>
        <w:tc>
          <w:tcPr>
            <w:vAlign w:val="center"/>
          </w:tcPr>
          <w:p>
            <w:pPr>
              <w:jc w:val="right"/>
            </w:pPr>
            <w:r>
              <w:rPr>
                <w:sz w:val="24"/>
              </w:rPr>
              <w:t>2.28</w:t>
            </w:r>
          </w:p>
        </w:tc>
      </w:tr>
      <w:tr>
        <w:tc>
          <w:tcPr>
            <w:vAlign w:val="center"/>
          </w:tcPr>
          <w:p>
            <w:pPr>
              <w:jc w:val="center"/>
            </w:pPr>
            <w:r>
              <w:rPr>
                <w:sz w:val="24"/>
              </w:rPr>
              <w:t>29</w:t>
            </w:r>
          </w:p>
        </w:tc>
        <w:tc>
          <w:tcPr>
            <w:vAlign w:val="center"/>
          </w:tcPr>
          <w:p>
            <w:pPr>
              <w:jc w:val="center"/>
            </w:pPr>
            <w:r>
              <w:rPr>
                <w:sz w:val="24"/>
              </w:rPr>
              <w:t>002405</w:t>
            </w:r>
          </w:p>
        </w:tc>
        <w:tc>
          <w:tcPr>
            <w:vAlign w:val="center"/>
          </w:tcPr>
          <w:p>
            <w:pPr>
              <w:jc w:val="center"/>
            </w:pPr>
            <w:r>
              <w:rPr>
                <w:sz w:val="24"/>
              </w:rPr>
              <w:t>四维图新</w:t>
            </w:r>
          </w:p>
        </w:tc>
        <w:tc>
          <w:tcPr>
            <w:vAlign w:val="center"/>
          </w:tcPr>
          <w:p>
            <w:pPr>
              <w:jc w:val="right"/>
            </w:pPr>
            <w:r>
              <w:rPr>
                <w:sz w:val="24"/>
              </w:rPr>
              <w:t>10,048,483.08</w:t>
            </w:r>
          </w:p>
        </w:tc>
        <w:tc>
          <w:tcPr>
            <w:vAlign w:val="center"/>
          </w:tcPr>
          <w:p>
            <w:pPr>
              <w:jc w:val="right"/>
            </w:pPr>
            <w:r>
              <w:rPr>
                <w:sz w:val="24"/>
              </w:rPr>
              <w:t>2.25</w:t>
            </w:r>
          </w:p>
        </w:tc>
      </w:tr>
      <w:tr>
        <w:tc>
          <w:tcPr>
            <w:vAlign w:val="center"/>
          </w:tcPr>
          <w:p>
            <w:pPr>
              <w:jc w:val="center"/>
            </w:pPr>
            <w:r>
              <w:rPr>
                <w:sz w:val="24"/>
              </w:rPr>
              <w:t>30</w:t>
            </w:r>
          </w:p>
        </w:tc>
        <w:tc>
          <w:tcPr>
            <w:vAlign w:val="center"/>
          </w:tcPr>
          <w:p>
            <w:pPr>
              <w:jc w:val="center"/>
            </w:pPr>
            <w:r>
              <w:rPr>
                <w:sz w:val="24"/>
              </w:rPr>
              <w:t>00688</w:t>
            </w:r>
          </w:p>
        </w:tc>
        <w:tc>
          <w:tcPr>
            <w:vAlign w:val="center"/>
          </w:tcPr>
          <w:p>
            <w:pPr>
              <w:jc w:val="center"/>
            </w:pPr>
            <w:r>
              <w:rPr>
                <w:sz w:val="24"/>
              </w:rPr>
              <w:t>中国海外发展</w:t>
            </w:r>
          </w:p>
        </w:tc>
        <w:tc>
          <w:tcPr>
            <w:vAlign w:val="center"/>
          </w:tcPr>
          <w:p>
            <w:pPr>
              <w:jc w:val="right"/>
            </w:pPr>
            <w:r>
              <w:rPr>
                <w:sz w:val="24"/>
              </w:rPr>
              <w:t>9,988,064.97</w:t>
            </w:r>
          </w:p>
        </w:tc>
        <w:tc>
          <w:tcPr>
            <w:vAlign w:val="center"/>
          </w:tcPr>
          <w:p>
            <w:pPr>
              <w:jc w:val="right"/>
            </w:pPr>
            <w:r>
              <w:rPr>
                <w:sz w:val="24"/>
              </w:rPr>
              <w:t>2.23</w:t>
            </w:r>
          </w:p>
        </w:tc>
      </w:tr>
      <w:tr>
        <w:tc>
          <w:tcPr>
            <w:vAlign w:val="center"/>
          </w:tcPr>
          <w:p>
            <w:pPr>
              <w:jc w:val="center"/>
            </w:pPr>
            <w:r>
              <w:rPr>
                <w:sz w:val="24"/>
              </w:rPr>
              <w:t>31</w:t>
            </w:r>
          </w:p>
        </w:tc>
        <w:tc>
          <w:tcPr>
            <w:vAlign w:val="center"/>
          </w:tcPr>
          <w:p>
            <w:pPr>
              <w:jc w:val="center"/>
            </w:pPr>
            <w:r>
              <w:rPr>
                <w:sz w:val="24"/>
              </w:rPr>
              <w:t>300146</w:t>
            </w:r>
          </w:p>
        </w:tc>
        <w:tc>
          <w:tcPr>
            <w:vAlign w:val="center"/>
          </w:tcPr>
          <w:p>
            <w:pPr>
              <w:jc w:val="center"/>
            </w:pPr>
            <w:r>
              <w:rPr>
                <w:sz w:val="24"/>
              </w:rPr>
              <w:t>汤臣倍健</w:t>
            </w:r>
          </w:p>
        </w:tc>
        <w:tc>
          <w:tcPr>
            <w:vAlign w:val="center"/>
          </w:tcPr>
          <w:p>
            <w:pPr>
              <w:jc w:val="right"/>
            </w:pPr>
            <w:r>
              <w:rPr>
                <w:sz w:val="24"/>
              </w:rPr>
              <w:t>9,984,358.00</w:t>
            </w:r>
          </w:p>
        </w:tc>
        <w:tc>
          <w:tcPr>
            <w:vAlign w:val="center"/>
          </w:tcPr>
          <w:p>
            <w:pPr>
              <w:jc w:val="right"/>
            </w:pPr>
            <w:r>
              <w:rPr>
                <w:sz w:val="24"/>
              </w:rPr>
              <w:t>2.23</w:t>
            </w:r>
          </w:p>
        </w:tc>
      </w:tr>
      <w:tr>
        <w:tc>
          <w:tcPr>
            <w:vAlign w:val="center"/>
          </w:tcPr>
          <w:p>
            <w:pPr>
              <w:jc w:val="center"/>
            </w:pPr>
            <w:r>
              <w:rPr>
                <w:sz w:val="24"/>
              </w:rPr>
              <w:t>32</w:t>
            </w:r>
          </w:p>
        </w:tc>
        <w:tc>
          <w:tcPr>
            <w:vAlign w:val="center"/>
          </w:tcPr>
          <w:p>
            <w:pPr>
              <w:jc w:val="center"/>
            </w:pPr>
            <w:r>
              <w:rPr>
                <w:sz w:val="24"/>
              </w:rPr>
              <w:t>002821</w:t>
            </w:r>
          </w:p>
        </w:tc>
        <w:tc>
          <w:tcPr>
            <w:vAlign w:val="center"/>
          </w:tcPr>
          <w:p>
            <w:pPr>
              <w:jc w:val="center"/>
            </w:pPr>
            <w:r>
              <w:rPr>
                <w:sz w:val="24"/>
              </w:rPr>
              <w:t>凯莱英</w:t>
            </w:r>
          </w:p>
        </w:tc>
        <w:tc>
          <w:tcPr>
            <w:vAlign w:val="center"/>
          </w:tcPr>
          <w:p>
            <w:pPr>
              <w:jc w:val="right"/>
            </w:pPr>
            <w:r>
              <w:rPr>
                <w:sz w:val="24"/>
              </w:rPr>
              <w:t>9,485,766.00</w:t>
            </w:r>
          </w:p>
        </w:tc>
        <w:tc>
          <w:tcPr>
            <w:vAlign w:val="center"/>
          </w:tcPr>
          <w:p>
            <w:pPr>
              <w:jc w:val="right"/>
            </w:pPr>
            <w:r>
              <w:rPr>
                <w:sz w:val="24"/>
              </w:rPr>
              <w:t>2.12</w:t>
            </w:r>
          </w:p>
        </w:tc>
      </w:tr>
      <w:tr>
        <w:tc>
          <w:tcPr>
            <w:vAlign w:val="center"/>
          </w:tcPr>
          <w:p>
            <w:pPr>
              <w:jc w:val="center"/>
            </w:pPr>
            <w:r>
              <w:rPr>
                <w:sz w:val="24"/>
              </w:rPr>
              <w:t>33</w:t>
            </w:r>
          </w:p>
        </w:tc>
        <w:tc>
          <w:tcPr>
            <w:vAlign w:val="center"/>
          </w:tcPr>
          <w:p>
            <w:pPr>
              <w:jc w:val="center"/>
            </w:pPr>
            <w:r>
              <w:rPr>
                <w:sz w:val="24"/>
              </w:rPr>
              <w:t>600958</w:t>
            </w:r>
          </w:p>
        </w:tc>
        <w:tc>
          <w:tcPr>
            <w:vAlign w:val="center"/>
          </w:tcPr>
          <w:p>
            <w:pPr>
              <w:jc w:val="center"/>
            </w:pPr>
            <w:r>
              <w:rPr>
                <w:sz w:val="24"/>
              </w:rPr>
              <w:t>东方证券</w:t>
            </w:r>
          </w:p>
        </w:tc>
        <w:tc>
          <w:tcPr>
            <w:vAlign w:val="center"/>
          </w:tcPr>
          <w:p>
            <w:pPr>
              <w:jc w:val="right"/>
            </w:pPr>
            <w:r>
              <w:rPr>
                <w:sz w:val="24"/>
              </w:rPr>
              <w:t>9,217,872.04</w:t>
            </w:r>
          </w:p>
        </w:tc>
        <w:tc>
          <w:tcPr>
            <w:vAlign w:val="center"/>
          </w:tcPr>
          <w:p>
            <w:pPr>
              <w:jc w:val="right"/>
            </w:pPr>
            <w:r>
              <w:rPr>
                <w:sz w:val="24"/>
              </w:rPr>
              <w:t>2.06</w:t>
            </w:r>
          </w:p>
        </w:tc>
      </w:tr>
      <w:tr>
        <w:tc>
          <w:tcPr>
            <w:vAlign w:val="center"/>
          </w:tcPr>
          <w:p>
            <w:pPr>
              <w:jc w:val="center"/>
            </w:pPr>
            <w:r>
              <w:rPr>
                <w:sz w:val="24"/>
              </w:rPr>
              <w:t>34</w:t>
            </w:r>
          </w:p>
        </w:tc>
        <w:tc>
          <w:tcPr>
            <w:vAlign w:val="center"/>
          </w:tcPr>
          <w:p>
            <w:pPr>
              <w:jc w:val="center"/>
            </w:pPr>
            <w:r>
              <w:rPr>
                <w:sz w:val="24"/>
              </w:rPr>
              <w:t>300078</w:t>
            </w:r>
          </w:p>
        </w:tc>
        <w:tc>
          <w:tcPr>
            <w:vAlign w:val="center"/>
          </w:tcPr>
          <w:p>
            <w:pPr>
              <w:jc w:val="center"/>
            </w:pPr>
            <w:r>
              <w:rPr>
                <w:sz w:val="24"/>
              </w:rPr>
              <w:t>思创医惠</w:t>
            </w:r>
          </w:p>
        </w:tc>
        <w:tc>
          <w:tcPr>
            <w:vAlign w:val="center"/>
          </w:tcPr>
          <w:p>
            <w:pPr>
              <w:jc w:val="right"/>
            </w:pPr>
            <w:r>
              <w:rPr>
                <w:sz w:val="24"/>
              </w:rPr>
              <w:t>9,196,986.00</w:t>
            </w:r>
          </w:p>
        </w:tc>
        <w:tc>
          <w:tcPr>
            <w:vAlign w:val="center"/>
          </w:tcPr>
          <w:p>
            <w:pPr>
              <w:jc w:val="right"/>
            </w:pPr>
            <w:r>
              <w:rPr>
                <w:sz w:val="24"/>
              </w:rPr>
              <w:t>2.06</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注：“本期累计买入金额”按买入成交金额（成交单价乘以成交数量）填列，不考虑相关交易费用。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EA03D3">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本期累计卖出金额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000002</w:t>
            </w:r>
          </w:p>
        </w:tc>
        <w:tc>
          <w:tcPr>
            <w:vAlign w:val="center"/>
          </w:tcPr>
          <w:p>
            <w:pPr>
              <w:jc w:val="center"/>
            </w:pPr>
            <w:r>
              <w:rPr>
                <w:rFonts w:ascii="Times New Roman" w:hAnsi="Times New Roman"/>
                <w:kern w:val="2"/>
              </w:rPr>
              <w:t>万科A</w:t>
            </w:r>
          </w:p>
        </w:tc>
        <w:tc>
          <w:tcPr>
            <w:vAlign w:val="center"/>
          </w:tcPr>
          <w:p>
            <w:pPr>
              <w:jc w:val="right"/>
            </w:pPr>
            <w:r>
              <w:rPr>
                <w:rFonts w:ascii="Times New Roman" w:hAnsi="Times New Roman"/>
                <w:kern w:val="2"/>
              </w:rPr>
              <w:t>21,857,520.00</w:t>
            </w:r>
          </w:p>
        </w:tc>
        <w:tc>
          <w:tcPr>
            <w:vAlign w:val="center"/>
          </w:tcPr>
          <w:p>
            <w:pPr>
              <w:jc w:val="right"/>
            </w:pPr>
            <w:r>
              <w:rPr>
                <w:rFonts w:ascii="Times New Roman" w:hAnsi="Times New Roman"/>
                <w:kern w:val="2"/>
              </w:rPr>
              <w:t>4.89</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300253</w:t>
            </w:r>
          </w:p>
        </w:tc>
        <w:tc>
          <w:tcPr>
            <w:vAlign w:val="center"/>
          </w:tcPr>
          <w:p>
            <w:pPr>
              <w:jc w:val="center"/>
            </w:pPr>
            <w:r>
              <w:rPr>
                <w:rFonts w:ascii="Times New Roman" w:hAnsi="Times New Roman"/>
                <w:kern w:val="2"/>
              </w:rPr>
              <w:t>卫宁健康</w:t>
            </w:r>
          </w:p>
        </w:tc>
        <w:tc>
          <w:tcPr>
            <w:vAlign w:val="center"/>
          </w:tcPr>
          <w:p>
            <w:pPr>
              <w:jc w:val="right"/>
            </w:pPr>
            <w:r>
              <w:rPr>
                <w:rFonts w:ascii="Times New Roman" w:hAnsi="Times New Roman"/>
                <w:kern w:val="2"/>
              </w:rPr>
              <w:t>20,135,701.90</w:t>
            </w:r>
          </w:p>
        </w:tc>
        <w:tc>
          <w:tcPr>
            <w:vAlign w:val="center"/>
          </w:tcPr>
          <w:p>
            <w:pPr>
              <w:jc w:val="right"/>
            </w:pPr>
            <w:r>
              <w:rPr>
                <w:rFonts w:ascii="Times New Roman" w:hAnsi="Times New Roman"/>
                <w:kern w:val="2"/>
              </w:rPr>
              <w:t>4.50</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00817</w:t>
            </w:r>
          </w:p>
        </w:tc>
        <w:tc>
          <w:tcPr>
            <w:vAlign w:val="center"/>
          </w:tcPr>
          <w:p>
            <w:pPr>
              <w:jc w:val="center"/>
            </w:pPr>
            <w:r>
              <w:rPr>
                <w:rFonts w:ascii="Times New Roman" w:hAnsi="Times New Roman"/>
                <w:kern w:val="2"/>
              </w:rPr>
              <w:t>中国金茂</w:t>
            </w:r>
          </w:p>
        </w:tc>
        <w:tc>
          <w:tcPr>
            <w:vAlign w:val="center"/>
          </w:tcPr>
          <w:p>
            <w:pPr>
              <w:jc w:val="right"/>
            </w:pPr>
            <w:r>
              <w:rPr>
                <w:rFonts w:ascii="Times New Roman" w:hAnsi="Times New Roman"/>
                <w:kern w:val="2"/>
              </w:rPr>
              <w:t>19,011,097.10</w:t>
            </w:r>
          </w:p>
        </w:tc>
        <w:tc>
          <w:tcPr>
            <w:vAlign w:val="center"/>
          </w:tcPr>
          <w:p>
            <w:pPr>
              <w:jc w:val="right"/>
            </w:pPr>
            <w:r>
              <w:rPr>
                <w:rFonts w:ascii="Times New Roman" w:hAnsi="Times New Roman"/>
                <w:kern w:val="2"/>
              </w:rPr>
              <w:t>4.25</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600031</w:t>
            </w:r>
          </w:p>
        </w:tc>
        <w:tc>
          <w:tcPr>
            <w:vAlign w:val="center"/>
          </w:tcPr>
          <w:p>
            <w:pPr>
              <w:jc w:val="center"/>
            </w:pPr>
            <w:r>
              <w:rPr>
                <w:rFonts w:ascii="Times New Roman" w:hAnsi="Times New Roman"/>
                <w:kern w:val="2"/>
              </w:rPr>
              <w:t>三一重工</w:t>
            </w:r>
          </w:p>
        </w:tc>
        <w:tc>
          <w:tcPr>
            <w:vAlign w:val="center"/>
          </w:tcPr>
          <w:p>
            <w:pPr>
              <w:jc w:val="right"/>
            </w:pPr>
            <w:r>
              <w:rPr>
                <w:rFonts w:ascii="Times New Roman" w:hAnsi="Times New Roman"/>
                <w:kern w:val="2"/>
              </w:rPr>
              <w:t>18,336,799.67</w:t>
            </w:r>
          </w:p>
        </w:tc>
        <w:tc>
          <w:tcPr>
            <w:vAlign w:val="center"/>
          </w:tcPr>
          <w:p>
            <w:pPr>
              <w:jc w:val="right"/>
            </w:pPr>
            <w:r>
              <w:rPr>
                <w:rFonts w:ascii="Times New Roman" w:hAnsi="Times New Roman"/>
                <w:kern w:val="2"/>
              </w:rPr>
              <w:t>4.10</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002044</w:t>
            </w:r>
          </w:p>
        </w:tc>
        <w:tc>
          <w:tcPr>
            <w:vAlign w:val="center"/>
          </w:tcPr>
          <w:p>
            <w:pPr>
              <w:jc w:val="center"/>
            </w:pPr>
            <w:r>
              <w:rPr>
                <w:rFonts w:ascii="Times New Roman" w:hAnsi="Times New Roman"/>
                <w:kern w:val="2"/>
              </w:rPr>
              <w:t>美年健康</w:t>
            </w:r>
          </w:p>
        </w:tc>
        <w:tc>
          <w:tcPr>
            <w:vAlign w:val="center"/>
          </w:tcPr>
          <w:p>
            <w:pPr>
              <w:jc w:val="right"/>
            </w:pPr>
            <w:r>
              <w:rPr>
                <w:rFonts w:ascii="Times New Roman" w:hAnsi="Times New Roman"/>
                <w:kern w:val="2"/>
              </w:rPr>
              <w:t>16,793,475.40</w:t>
            </w:r>
          </w:p>
        </w:tc>
        <w:tc>
          <w:tcPr>
            <w:vAlign w:val="center"/>
          </w:tcPr>
          <w:p>
            <w:pPr>
              <w:jc w:val="right"/>
            </w:pPr>
            <w:r>
              <w:rPr>
                <w:rFonts w:ascii="Times New Roman" w:hAnsi="Times New Roman"/>
                <w:kern w:val="2"/>
              </w:rPr>
              <w:t>3.75</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600900</w:t>
            </w:r>
          </w:p>
        </w:tc>
        <w:tc>
          <w:tcPr>
            <w:vAlign w:val="center"/>
          </w:tcPr>
          <w:p>
            <w:pPr>
              <w:jc w:val="center"/>
            </w:pPr>
            <w:r>
              <w:rPr>
                <w:rFonts w:ascii="Times New Roman" w:hAnsi="Times New Roman"/>
                <w:kern w:val="2"/>
              </w:rPr>
              <w:t>长江电力</w:t>
            </w:r>
          </w:p>
        </w:tc>
        <w:tc>
          <w:tcPr>
            <w:vAlign w:val="center"/>
          </w:tcPr>
          <w:p>
            <w:pPr>
              <w:jc w:val="right"/>
            </w:pPr>
            <w:r>
              <w:rPr>
                <w:rFonts w:ascii="Times New Roman" w:hAnsi="Times New Roman"/>
                <w:kern w:val="2"/>
              </w:rPr>
              <w:t>16,144,052.00</w:t>
            </w:r>
          </w:p>
        </w:tc>
        <w:tc>
          <w:tcPr>
            <w:vAlign w:val="center"/>
          </w:tcPr>
          <w:p>
            <w:pPr>
              <w:jc w:val="right"/>
            </w:pPr>
            <w:r>
              <w:rPr>
                <w:rFonts w:ascii="Times New Roman" w:hAnsi="Times New Roman"/>
                <w:kern w:val="2"/>
              </w:rPr>
              <w:t>3.61</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600622</w:t>
            </w:r>
          </w:p>
        </w:tc>
        <w:tc>
          <w:tcPr>
            <w:vAlign w:val="center"/>
          </w:tcPr>
          <w:p>
            <w:pPr>
              <w:jc w:val="center"/>
            </w:pPr>
            <w:r>
              <w:rPr>
                <w:rFonts w:ascii="Times New Roman" w:hAnsi="Times New Roman"/>
                <w:kern w:val="2"/>
              </w:rPr>
              <w:t>光大嘉宝</w:t>
            </w:r>
          </w:p>
        </w:tc>
        <w:tc>
          <w:tcPr>
            <w:vAlign w:val="center"/>
          </w:tcPr>
          <w:p>
            <w:pPr>
              <w:jc w:val="right"/>
            </w:pPr>
            <w:r>
              <w:rPr>
                <w:rFonts w:ascii="Times New Roman" w:hAnsi="Times New Roman"/>
                <w:kern w:val="2"/>
              </w:rPr>
              <w:t>15,177,335.82</w:t>
            </w:r>
          </w:p>
        </w:tc>
        <w:tc>
          <w:tcPr>
            <w:vAlign w:val="center"/>
          </w:tcPr>
          <w:p>
            <w:pPr>
              <w:jc w:val="right"/>
            </w:pPr>
            <w:r>
              <w:rPr>
                <w:rFonts w:ascii="Times New Roman" w:hAnsi="Times New Roman"/>
                <w:kern w:val="2"/>
              </w:rPr>
              <w:t>3.39</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01044</w:t>
            </w:r>
          </w:p>
        </w:tc>
        <w:tc>
          <w:tcPr>
            <w:vAlign w:val="center"/>
          </w:tcPr>
          <w:p>
            <w:pPr>
              <w:jc w:val="center"/>
            </w:pPr>
            <w:r>
              <w:rPr>
                <w:rFonts w:ascii="Times New Roman" w:hAnsi="Times New Roman"/>
                <w:kern w:val="2"/>
              </w:rPr>
              <w:t>恒安国际</w:t>
            </w:r>
          </w:p>
        </w:tc>
        <w:tc>
          <w:tcPr>
            <w:vAlign w:val="center"/>
          </w:tcPr>
          <w:p>
            <w:pPr>
              <w:jc w:val="right"/>
            </w:pPr>
            <w:r>
              <w:rPr>
                <w:rFonts w:ascii="Times New Roman" w:hAnsi="Times New Roman"/>
                <w:kern w:val="2"/>
              </w:rPr>
              <w:t>15,094,977.72</w:t>
            </w:r>
          </w:p>
        </w:tc>
        <w:tc>
          <w:tcPr>
            <w:vAlign w:val="center"/>
          </w:tcPr>
          <w:p>
            <w:pPr>
              <w:jc w:val="right"/>
            </w:pPr>
            <w:r>
              <w:rPr>
                <w:rFonts w:ascii="Times New Roman" w:hAnsi="Times New Roman"/>
                <w:kern w:val="2"/>
              </w:rPr>
              <w:t>3.38</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600406</w:t>
            </w:r>
          </w:p>
        </w:tc>
        <w:tc>
          <w:tcPr>
            <w:vAlign w:val="center"/>
          </w:tcPr>
          <w:p>
            <w:pPr>
              <w:jc w:val="center"/>
            </w:pPr>
            <w:r>
              <w:rPr>
                <w:rFonts w:ascii="Times New Roman" w:hAnsi="Times New Roman"/>
                <w:kern w:val="2"/>
              </w:rPr>
              <w:t>国电南瑞</w:t>
            </w:r>
          </w:p>
        </w:tc>
        <w:tc>
          <w:tcPr>
            <w:vAlign w:val="center"/>
          </w:tcPr>
          <w:p>
            <w:pPr>
              <w:jc w:val="right"/>
            </w:pPr>
            <w:r>
              <w:rPr>
                <w:rFonts w:ascii="Times New Roman" w:hAnsi="Times New Roman"/>
                <w:kern w:val="2"/>
              </w:rPr>
              <w:t>14,264,784.00</w:t>
            </w:r>
          </w:p>
        </w:tc>
        <w:tc>
          <w:tcPr>
            <w:vAlign w:val="center"/>
          </w:tcPr>
          <w:p>
            <w:pPr>
              <w:jc w:val="right"/>
            </w:pPr>
            <w:r>
              <w:rPr>
                <w:rFonts w:ascii="Times New Roman" w:hAnsi="Times New Roman"/>
                <w:kern w:val="2"/>
              </w:rPr>
              <w:t>3.19</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600297</w:t>
            </w:r>
          </w:p>
        </w:tc>
        <w:tc>
          <w:tcPr>
            <w:vAlign w:val="center"/>
          </w:tcPr>
          <w:p>
            <w:pPr>
              <w:jc w:val="center"/>
            </w:pPr>
            <w:r>
              <w:rPr>
                <w:rFonts w:ascii="Times New Roman" w:hAnsi="Times New Roman"/>
                <w:kern w:val="2"/>
              </w:rPr>
              <w:t>广汇汽车</w:t>
            </w:r>
          </w:p>
        </w:tc>
        <w:tc>
          <w:tcPr>
            <w:vAlign w:val="center"/>
          </w:tcPr>
          <w:p>
            <w:pPr>
              <w:jc w:val="right"/>
            </w:pPr>
            <w:r>
              <w:rPr>
                <w:rFonts w:ascii="Times New Roman" w:hAnsi="Times New Roman"/>
                <w:kern w:val="2"/>
              </w:rPr>
              <w:t>12,479,647.00</w:t>
            </w:r>
          </w:p>
        </w:tc>
        <w:tc>
          <w:tcPr>
            <w:vAlign w:val="center"/>
          </w:tcPr>
          <w:p>
            <w:pPr>
              <w:jc w:val="right"/>
            </w:pPr>
            <w:r>
              <w:rPr>
                <w:rFonts w:ascii="Times New Roman" w:hAnsi="Times New Roman"/>
                <w:kern w:val="2"/>
              </w:rPr>
              <w:t>2.79</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600795</w:t>
            </w:r>
          </w:p>
        </w:tc>
        <w:tc>
          <w:tcPr>
            <w:vAlign w:val="center"/>
          </w:tcPr>
          <w:p>
            <w:pPr>
              <w:jc w:val="center"/>
            </w:pPr>
            <w:r>
              <w:rPr>
                <w:rFonts w:ascii="Times New Roman" w:hAnsi="Times New Roman"/>
                <w:kern w:val="2"/>
              </w:rPr>
              <w:t>国电电力</w:t>
            </w:r>
          </w:p>
        </w:tc>
        <w:tc>
          <w:tcPr>
            <w:vAlign w:val="center"/>
          </w:tcPr>
          <w:p>
            <w:pPr>
              <w:jc w:val="right"/>
            </w:pPr>
            <w:r>
              <w:rPr>
                <w:rFonts w:ascii="Times New Roman" w:hAnsi="Times New Roman"/>
                <w:kern w:val="2"/>
              </w:rPr>
              <w:t>12,237,776.20</w:t>
            </w:r>
          </w:p>
        </w:tc>
        <w:tc>
          <w:tcPr>
            <w:vAlign w:val="center"/>
          </w:tcPr>
          <w:p>
            <w:pPr>
              <w:jc w:val="right"/>
            </w:pPr>
            <w:r>
              <w:rPr>
                <w:rFonts w:ascii="Times New Roman" w:hAnsi="Times New Roman"/>
                <w:kern w:val="2"/>
              </w:rPr>
              <w:t>2.74</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600958</w:t>
            </w:r>
          </w:p>
        </w:tc>
        <w:tc>
          <w:tcPr>
            <w:vAlign w:val="center"/>
          </w:tcPr>
          <w:p>
            <w:pPr>
              <w:jc w:val="center"/>
            </w:pPr>
            <w:r>
              <w:rPr>
                <w:rFonts w:ascii="Times New Roman" w:hAnsi="Times New Roman"/>
                <w:kern w:val="2"/>
              </w:rPr>
              <w:t>东方证券</w:t>
            </w:r>
          </w:p>
        </w:tc>
        <w:tc>
          <w:tcPr>
            <w:vAlign w:val="center"/>
          </w:tcPr>
          <w:p>
            <w:pPr>
              <w:jc w:val="right"/>
            </w:pPr>
            <w:r>
              <w:rPr>
                <w:rFonts w:ascii="Times New Roman" w:hAnsi="Times New Roman"/>
                <w:kern w:val="2"/>
              </w:rPr>
              <w:t>11,976,271.00</w:t>
            </w:r>
          </w:p>
        </w:tc>
        <w:tc>
          <w:tcPr>
            <w:vAlign w:val="center"/>
          </w:tcPr>
          <w:p>
            <w:pPr>
              <w:jc w:val="right"/>
            </w:pPr>
            <w:r>
              <w:rPr>
                <w:rFonts w:ascii="Times New Roman" w:hAnsi="Times New Roman"/>
                <w:kern w:val="2"/>
              </w:rPr>
              <w:t>2.68</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600019</w:t>
            </w:r>
          </w:p>
        </w:tc>
        <w:tc>
          <w:tcPr>
            <w:vAlign w:val="center"/>
          </w:tcPr>
          <w:p>
            <w:pPr>
              <w:jc w:val="center"/>
            </w:pPr>
            <w:r>
              <w:rPr>
                <w:rFonts w:ascii="Times New Roman" w:hAnsi="Times New Roman"/>
                <w:kern w:val="2"/>
              </w:rPr>
              <w:t>宝钢股份</w:t>
            </w:r>
          </w:p>
        </w:tc>
        <w:tc>
          <w:tcPr>
            <w:vAlign w:val="center"/>
          </w:tcPr>
          <w:p>
            <w:pPr>
              <w:jc w:val="right"/>
            </w:pPr>
            <w:r>
              <w:rPr>
                <w:rFonts w:ascii="Times New Roman" w:hAnsi="Times New Roman"/>
                <w:kern w:val="2"/>
              </w:rPr>
              <w:t>11,107,000.00</w:t>
            </w:r>
          </w:p>
        </w:tc>
        <w:tc>
          <w:tcPr>
            <w:vAlign w:val="center"/>
          </w:tcPr>
          <w:p>
            <w:pPr>
              <w:jc w:val="right"/>
            </w:pPr>
            <w:r>
              <w:rPr>
                <w:rFonts w:ascii="Times New Roman" w:hAnsi="Times New Roman"/>
                <w:kern w:val="2"/>
              </w:rPr>
              <w:t>2.48</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002916</w:t>
            </w:r>
          </w:p>
        </w:tc>
        <w:tc>
          <w:tcPr>
            <w:vAlign w:val="center"/>
          </w:tcPr>
          <w:p>
            <w:pPr>
              <w:jc w:val="center"/>
            </w:pPr>
            <w:r>
              <w:rPr>
                <w:rFonts w:ascii="Times New Roman" w:hAnsi="Times New Roman"/>
                <w:kern w:val="2"/>
              </w:rPr>
              <w:t>深南电路</w:t>
            </w:r>
          </w:p>
        </w:tc>
        <w:tc>
          <w:tcPr>
            <w:vAlign w:val="center"/>
          </w:tcPr>
          <w:p>
            <w:pPr>
              <w:jc w:val="right"/>
            </w:pPr>
            <w:r>
              <w:rPr>
                <w:rFonts w:ascii="Times New Roman" w:hAnsi="Times New Roman"/>
                <w:kern w:val="2"/>
              </w:rPr>
              <w:t>10,858,268.83</w:t>
            </w:r>
          </w:p>
        </w:tc>
        <w:tc>
          <w:tcPr>
            <w:vAlign w:val="center"/>
          </w:tcPr>
          <w:p>
            <w:pPr>
              <w:jc w:val="right"/>
            </w:pPr>
            <w:r>
              <w:rPr>
                <w:rFonts w:ascii="Times New Roman" w:hAnsi="Times New Roman"/>
                <w:kern w:val="2"/>
              </w:rPr>
              <w:t>2.43</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00386</w:t>
            </w:r>
          </w:p>
        </w:tc>
        <w:tc>
          <w:tcPr>
            <w:vAlign w:val="center"/>
          </w:tcPr>
          <w:p>
            <w:pPr>
              <w:jc w:val="center"/>
            </w:pPr>
            <w:r>
              <w:rPr>
                <w:rFonts w:ascii="Times New Roman" w:hAnsi="Times New Roman"/>
                <w:kern w:val="2"/>
              </w:rPr>
              <w:t>中国石油化工股份</w:t>
            </w:r>
          </w:p>
        </w:tc>
        <w:tc>
          <w:tcPr>
            <w:vAlign w:val="center"/>
          </w:tcPr>
          <w:p>
            <w:pPr>
              <w:jc w:val="right"/>
            </w:pPr>
            <w:r>
              <w:rPr>
                <w:rFonts w:ascii="Times New Roman" w:hAnsi="Times New Roman"/>
                <w:kern w:val="2"/>
              </w:rPr>
              <w:t>10,714,991.57</w:t>
            </w:r>
          </w:p>
        </w:tc>
        <w:tc>
          <w:tcPr>
            <w:vAlign w:val="center"/>
          </w:tcPr>
          <w:p>
            <w:pPr>
              <w:jc w:val="right"/>
            </w:pPr>
            <w:r>
              <w:rPr>
                <w:rFonts w:ascii="Times New Roman" w:hAnsi="Times New Roman"/>
                <w:kern w:val="2"/>
              </w:rPr>
              <w:t>2.40</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600036</w:t>
            </w:r>
          </w:p>
        </w:tc>
        <w:tc>
          <w:tcPr>
            <w:vAlign w:val="center"/>
          </w:tcPr>
          <w:p>
            <w:pPr>
              <w:jc w:val="center"/>
            </w:pPr>
            <w:r>
              <w:rPr>
                <w:rFonts w:ascii="Times New Roman" w:hAnsi="Times New Roman"/>
                <w:kern w:val="2"/>
              </w:rPr>
              <w:t>招商银行</w:t>
            </w:r>
          </w:p>
        </w:tc>
        <w:tc>
          <w:tcPr>
            <w:vAlign w:val="center"/>
          </w:tcPr>
          <w:p>
            <w:pPr>
              <w:jc w:val="right"/>
            </w:pPr>
            <w:r>
              <w:rPr>
                <w:rFonts w:ascii="Times New Roman" w:hAnsi="Times New Roman"/>
                <w:kern w:val="2"/>
              </w:rPr>
              <w:t>10,478,232.89</w:t>
            </w:r>
          </w:p>
        </w:tc>
        <w:tc>
          <w:tcPr>
            <w:vAlign w:val="center"/>
          </w:tcPr>
          <w:p>
            <w:pPr>
              <w:jc w:val="right"/>
            </w:pPr>
            <w:r>
              <w:rPr>
                <w:rFonts w:ascii="Times New Roman" w:hAnsi="Times New Roman"/>
                <w:kern w:val="2"/>
              </w:rPr>
              <w:t>2.34</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000961</w:t>
            </w:r>
          </w:p>
        </w:tc>
        <w:tc>
          <w:tcPr>
            <w:vAlign w:val="center"/>
          </w:tcPr>
          <w:p>
            <w:pPr>
              <w:jc w:val="center"/>
            </w:pPr>
            <w:r>
              <w:rPr>
                <w:rFonts w:ascii="Times New Roman" w:hAnsi="Times New Roman"/>
                <w:kern w:val="2"/>
              </w:rPr>
              <w:t>中南建设</w:t>
            </w:r>
          </w:p>
        </w:tc>
        <w:tc>
          <w:tcPr>
            <w:vAlign w:val="center"/>
          </w:tcPr>
          <w:p>
            <w:pPr>
              <w:jc w:val="right"/>
            </w:pPr>
            <w:r>
              <w:rPr>
                <w:rFonts w:ascii="Times New Roman" w:hAnsi="Times New Roman"/>
                <w:kern w:val="2"/>
              </w:rPr>
              <w:t>10,383,597.00</w:t>
            </w:r>
          </w:p>
        </w:tc>
        <w:tc>
          <w:tcPr>
            <w:vAlign w:val="center"/>
          </w:tcPr>
          <w:p>
            <w:pPr>
              <w:jc w:val="right"/>
            </w:pPr>
            <w:r>
              <w:rPr>
                <w:rFonts w:ascii="Times New Roman" w:hAnsi="Times New Roman"/>
                <w:kern w:val="2"/>
              </w:rPr>
              <w:t>2.32</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00175</w:t>
            </w:r>
          </w:p>
        </w:tc>
        <w:tc>
          <w:tcPr>
            <w:vAlign w:val="center"/>
          </w:tcPr>
          <w:p>
            <w:pPr>
              <w:jc w:val="center"/>
            </w:pPr>
            <w:r>
              <w:rPr>
                <w:rFonts w:ascii="Times New Roman" w:hAnsi="Times New Roman"/>
                <w:kern w:val="2"/>
              </w:rPr>
              <w:t>吉利汽车</w:t>
            </w:r>
          </w:p>
        </w:tc>
        <w:tc>
          <w:tcPr>
            <w:vAlign w:val="center"/>
          </w:tcPr>
          <w:p>
            <w:pPr>
              <w:jc w:val="right"/>
            </w:pPr>
            <w:r>
              <w:rPr>
                <w:rFonts w:ascii="Times New Roman" w:hAnsi="Times New Roman"/>
                <w:kern w:val="2"/>
              </w:rPr>
              <w:t>10,381,996.19</w:t>
            </w:r>
          </w:p>
        </w:tc>
        <w:tc>
          <w:tcPr>
            <w:vAlign w:val="center"/>
          </w:tcPr>
          <w:p>
            <w:pPr>
              <w:jc w:val="right"/>
            </w:pPr>
            <w:r>
              <w:rPr>
                <w:rFonts w:ascii="Times New Roman" w:hAnsi="Times New Roman"/>
                <w:kern w:val="2"/>
              </w:rPr>
              <w:t>2.32</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002475</w:t>
            </w:r>
          </w:p>
        </w:tc>
        <w:tc>
          <w:tcPr>
            <w:vAlign w:val="center"/>
          </w:tcPr>
          <w:p>
            <w:pPr>
              <w:jc w:val="center"/>
            </w:pPr>
            <w:r>
              <w:rPr>
                <w:rFonts w:ascii="Times New Roman" w:hAnsi="Times New Roman"/>
                <w:kern w:val="2"/>
              </w:rPr>
              <w:t>立讯精密</w:t>
            </w:r>
          </w:p>
        </w:tc>
        <w:tc>
          <w:tcPr>
            <w:vAlign w:val="center"/>
          </w:tcPr>
          <w:p>
            <w:pPr>
              <w:jc w:val="right"/>
            </w:pPr>
            <w:r>
              <w:rPr>
                <w:rFonts w:ascii="Times New Roman" w:hAnsi="Times New Roman"/>
                <w:kern w:val="2"/>
              </w:rPr>
              <w:t>10,379,136.73</w:t>
            </w:r>
          </w:p>
        </w:tc>
        <w:tc>
          <w:tcPr>
            <w:vAlign w:val="center"/>
          </w:tcPr>
          <w:p>
            <w:pPr>
              <w:jc w:val="right"/>
            </w:pPr>
            <w:r>
              <w:rPr>
                <w:rFonts w:ascii="Times New Roman" w:hAnsi="Times New Roman"/>
                <w:kern w:val="2"/>
              </w:rPr>
              <w:t>2.32</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02382</w:t>
            </w:r>
          </w:p>
        </w:tc>
        <w:tc>
          <w:tcPr>
            <w:vAlign w:val="center"/>
          </w:tcPr>
          <w:p>
            <w:pPr>
              <w:jc w:val="center"/>
            </w:pPr>
            <w:r>
              <w:rPr>
                <w:rFonts w:ascii="Times New Roman" w:hAnsi="Times New Roman"/>
                <w:kern w:val="2"/>
              </w:rPr>
              <w:t>舜宇光学科技</w:t>
            </w:r>
          </w:p>
        </w:tc>
        <w:tc>
          <w:tcPr>
            <w:vAlign w:val="center"/>
          </w:tcPr>
          <w:p>
            <w:pPr>
              <w:jc w:val="right"/>
            </w:pPr>
            <w:r>
              <w:rPr>
                <w:rFonts w:ascii="Times New Roman" w:hAnsi="Times New Roman"/>
                <w:kern w:val="2"/>
              </w:rPr>
              <w:t>10,118,562.44</w:t>
            </w:r>
          </w:p>
        </w:tc>
        <w:tc>
          <w:tcPr>
            <w:vAlign w:val="center"/>
          </w:tcPr>
          <w:p>
            <w:pPr>
              <w:jc w:val="right"/>
            </w:pPr>
            <w:r>
              <w:rPr>
                <w:rFonts w:ascii="Times New Roman" w:hAnsi="Times New Roman"/>
                <w:kern w:val="2"/>
              </w:rPr>
              <w:t>2.26</w:t>
            </w:r>
          </w:p>
        </w:tc>
      </w:tr>
      <w:tr>
        <w:tc>
          <w:tcPr>
            <w:vAlign w:val="center"/>
          </w:tcPr>
          <w:p>
            <w:pPr>
              <w:jc w:val="center"/>
            </w:pPr>
            <w:r>
              <w:rPr>
                <w:rFonts w:ascii="Times New Roman" w:hAnsi="Times New Roman"/>
                <w:kern w:val="2"/>
              </w:rPr>
              <w:t>21</w:t>
            </w:r>
          </w:p>
        </w:tc>
        <w:tc>
          <w:tcPr>
            <w:vAlign w:val="center"/>
          </w:tcPr>
          <w:p>
            <w:pPr>
              <w:jc w:val="center"/>
            </w:pPr>
            <w:r>
              <w:rPr>
                <w:rFonts w:ascii="Times New Roman" w:hAnsi="Times New Roman"/>
                <w:kern w:val="2"/>
              </w:rPr>
              <w:t>300146</w:t>
            </w:r>
          </w:p>
        </w:tc>
        <w:tc>
          <w:tcPr>
            <w:vAlign w:val="center"/>
          </w:tcPr>
          <w:p>
            <w:pPr>
              <w:jc w:val="center"/>
            </w:pPr>
            <w:r>
              <w:rPr>
                <w:rFonts w:ascii="Times New Roman" w:hAnsi="Times New Roman"/>
                <w:kern w:val="2"/>
              </w:rPr>
              <w:t>汤臣倍健</w:t>
            </w:r>
          </w:p>
        </w:tc>
        <w:tc>
          <w:tcPr>
            <w:vAlign w:val="center"/>
          </w:tcPr>
          <w:p>
            <w:pPr>
              <w:jc w:val="right"/>
            </w:pPr>
            <w:r>
              <w:rPr>
                <w:rFonts w:ascii="Times New Roman" w:hAnsi="Times New Roman"/>
                <w:kern w:val="2"/>
              </w:rPr>
              <w:t>10,061,432.00</w:t>
            </w:r>
          </w:p>
        </w:tc>
        <w:tc>
          <w:tcPr>
            <w:vAlign w:val="center"/>
          </w:tcPr>
          <w:p>
            <w:pPr>
              <w:jc w:val="right"/>
            </w:pPr>
            <w:r>
              <w:rPr>
                <w:rFonts w:ascii="Times New Roman" w:hAnsi="Times New Roman"/>
                <w:kern w:val="2"/>
              </w:rPr>
              <w:t>2.25</w:t>
            </w:r>
          </w:p>
        </w:tc>
      </w:tr>
      <w:tr>
        <w:tc>
          <w:tcPr>
            <w:vAlign w:val="center"/>
          </w:tcPr>
          <w:p>
            <w:pPr>
              <w:jc w:val="center"/>
            </w:pPr>
            <w:r>
              <w:rPr>
                <w:rFonts w:ascii="Times New Roman" w:hAnsi="Times New Roman"/>
                <w:kern w:val="2"/>
              </w:rPr>
              <w:t>22</w:t>
            </w:r>
          </w:p>
        </w:tc>
        <w:tc>
          <w:tcPr>
            <w:vAlign w:val="center"/>
          </w:tcPr>
          <w:p>
            <w:pPr>
              <w:jc w:val="center"/>
            </w:pPr>
            <w:r>
              <w:rPr>
                <w:rFonts w:ascii="Times New Roman" w:hAnsi="Times New Roman"/>
                <w:kern w:val="2"/>
              </w:rPr>
              <w:t>002415</w:t>
            </w:r>
          </w:p>
        </w:tc>
        <w:tc>
          <w:tcPr>
            <w:vAlign w:val="center"/>
          </w:tcPr>
          <w:p>
            <w:pPr>
              <w:jc w:val="center"/>
            </w:pPr>
            <w:r>
              <w:rPr>
                <w:rFonts w:ascii="Times New Roman" w:hAnsi="Times New Roman"/>
                <w:kern w:val="2"/>
              </w:rPr>
              <w:t>海康威视</w:t>
            </w:r>
          </w:p>
        </w:tc>
        <w:tc>
          <w:tcPr>
            <w:vAlign w:val="center"/>
          </w:tcPr>
          <w:p>
            <w:pPr>
              <w:jc w:val="right"/>
            </w:pPr>
            <w:r>
              <w:rPr>
                <w:rFonts w:ascii="Times New Roman" w:hAnsi="Times New Roman"/>
                <w:kern w:val="2"/>
              </w:rPr>
              <w:t>9,792,113.44</w:t>
            </w:r>
          </w:p>
        </w:tc>
        <w:tc>
          <w:tcPr>
            <w:vAlign w:val="center"/>
          </w:tcPr>
          <w:p>
            <w:pPr>
              <w:jc w:val="right"/>
            </w:pPr>
            <w:r>
              <w:rPr>
                <w:rFonts w:ascii="Times New Roman" w:hAnsi="Times New Roman"/>
                <w:kern w:val="2"/>
              </w:rPr>
              <w:t>2.19</w:t>
            </w:r>
          </w:p>
        </w:tc>
      </w:tr>
      <w:tr>
        <w:tc>
          <w:tcPr>
            <w:vAlign w:val="center"/>
          </w:tcPr>
          <w:p>
            <w:pPr>
              <w:jc w:val="center"/>
            </w:pPr>
            <w:r>
              <w:rPr>
                <w:rFonts w:ascii="Times New Roman" w:hAnsi="Times New Roman"/>
                <w:kern w:val="2"/>
              </w:rPr>
              <w:t>23</w:t>
            </w:r>
          </w:p>
        </w:tc>
        <w:tc>
          <w:tcPr>
            <w:vAlign w:val="center"/>
          </w:tcPr>
          <w:p>
            <w:pPr>
              <w:jc w:val="center"/>
            </w:pPr>
            <w:r>
              <w:rPr>
                <w:rFonts w:ascii="Times New Roman" w:hAnsi="Times New Roman"/>
                <w:kern w:val="2"/>
              </w:rPr>
              <w:t>00688</w:t>
            </w:r>
          </w:p>
        </w:tc>
        <w:tc>
          <w:tcPr>
            <w:vAlign w:val="center"/>
          </w:tcPr>
          <w:p>
            <w:pPr>
              <w:jc w:val="center"/>
            </w:pPr>
            <w:r>
              <w:rPr>
                <w:rFonts w:ascii="Times New Roman" w:hAnsi="Times New Roman"/>
                <w:kern w:val="2"/>
              </w:rPr>
              <w:t>中国海外发展</w:t>
            </w:r>
          </w:p>
        </w:tc>
        <w:tc>
          <w:tcPr>
            <w:vAlign w:val="center"/>
          </w:tcPr>
          <w:p>
            <w:pPr>
              <w:jc w:val="right"/>
            </w:pPr>
            <w:r>
              <w:rPr>
                <w:rFonts w:ascii="Times New Roman" w:hAnsi="Times New Roman"/>
                <w:kern w:val="2"/>
              </w:rPr>
              <w:t>9,761,781.66</w:t>
            </w:r>
          </w:p>
        </w:tc>
        <w:tc>
          <w:tcPr>
            <w:vAlign w:val="center"/>
          </w:tcPr>
          <w:p>
            <w:pPr>
              <w:jc w:val="right"/>
            </w:pPr>
            <w:r>
              <w:rPr>
                <w:rFonts w:ascii="Times New Roman" w:hAnsi="Times New Roman"/>
                <w:kern w:val="2"/>
              </w:rPr>
              <w:t>2.18</w:t>
            </w:r>
          </w:p>
        </w:tc>
      </w:tr>
      <w:tr>
        <w:tc>
          <w:tcPr>
            <w:vAlign w:val="center"/>
          </w:tcPr>
          <w:p>
            <w:pPr>
              <w:jc w:val="center"/>
            </w:pPr>
            <w:r>
              <w:rPr>
                <w:rFonts w:ascii="Times New Roman" w:hAnsi="Times New Roman"/>
                <w:kern w:val="2"/>
              </w:rPr>
              <w:t>24</w:t>
            </w:r>
          </w:p>
        </w:tc>
        <w:tc>
          <w:tcPr>
            <w:vAlign w:val="center"/>
          </w:tcPr>
          <w:p>
            <w:pPr>
              <w:jc w:val="center"/>
            </w:pPr>
            <w:r>
              <w:rPr>
                <w:rFonts w:ascii="Times New Roman" w:hAnsi="Times New Roman"/>
                <w:kern w:val="2"/>
              </w:rPr>
              <w:t>300078</w:t>
            </w:r>
          </w:p>
        </w:tc>
        <w:tc>
          <w:tcPr>
            <w:vAlign w:val="center"/>
          </w:tcPr>
          <w:p>
            <w:pPr>
              <w:jc w:val="center"/>
            </w:pPr>
            <w:r>
              <w:rPr>
                <w:rFonts w:ascii="Times New Roman" w:hAnsi="Times New Roman"/>
                <w:kern w:val="2"/>
              </w:rPr>
              <w:t>思创医惠</w:t>
            </w:r>
          </w:p>
        </w:tc>
        <w:tc>
          <w:tcPr>
            <w:vAlign w:val="center"/>
          </w:tcPr>
          <w:p>
            <w:pPr>
              <w:jc w:val="right"/>
            </w:pPr>
            <w:r>
              <w:rPr>
                <w:rFonts w:ascii="Times New Roman" w:hAnsi="Times New Roman"/>
                <w:kern w:val="2"/>
              </w:rPr>
              <w:t>9,059,033.00</w:t>
            </w:r>
          </w:p>
        </w:tc>
        <w:tc>
          <w:tcPr>
            <w:vAlign w:val="center"/>
          </w:tcPr>
          <w:p>
            <w:pPr>
              <w:jc w:val="right"/>
            </w:pPr>
            <w:r>
              <w:rPr>
                <w:rFonts w:ascii="Times New Roman" w:hAnsi="Times New Roman"/>
                <w:kern w:val="2"/>
              </w:rPr>
              <w:t>2.03</w:t>
            </w:r>
          </w:p>
        </w:tc>
      </w:tr>
      <w:tr>
        <w:tc>
          <w:tcPr>
            <w:vAlign w:val="center"/>
          </w:tcPr>
          <w:p>
            <w:pPr>
              <w:jc w:val="center"/>
            </w:pPr>
            <w:r>
              <w:rPr>
                <w:rFonts w:ascii="Times New Roman" w:hAnsi="Times New Roman"/>
                <w:kern w:val="2"/>
              </w:rPr>
              <w:t>25</w:t>
            </w:r>
          </w:p>
        </w:tc>
        <w:tc>
          <w:tcPr>
            <w:vAlign w:val="center"/>
          </w:tcPr>
          <w:p>
            <w:pPr>
              <w:jc w:val="center"/>
            </w:pPr>
            <w:r>
              <w:rPr>
                <w:rFonts w:ascii="Times New Roman" w:hAnsi="Times New Roman"/>
                <w:kern w:val="2"/>
              </w:rPr>
              <w:t>002821</w:t>
            </w:r>
          </w:p>
        </w:tc>
        <w:tc>
          <w:tcPr>
            <w:vAlign w:val="center"/>
          </w:tcPr>
          <w:p>
            <w:pPr>
              <w:jc w:val="center"/>
            </w:pPr>
            <w:r>
              <w:rPr>
                <w:rFonts w:ascii="Times New Roman" w:hAnsi="Times New Roman"/>
                <w:kern w:val="2"/>
              </w:rPr>
              <w:t>凯莱英</w:t>
            </w:r>
          </w:p>
        </w:tc>
        <w:tc>
          <w:tcPr>
            <w:vAlign w:val="center"/>
          </w:tcPr>
          <w:p>
            <w:pPr>
              <w:jc w:val="right"/>
            </w:pPr>
            <w:r>
              <w:rPr>
                <w:rFonts w:ascii="Times New Roman" w:hAnsi="Times New Roman"/>
                <w:kern w:val="2"/>
              </w:rPr>
              <w:t>8,994,793.00</w:t>
            </w:r>
          </w:p>
        </w:tc>
        <w:tc>
          <w:tcPr>
            <w:vAlign w:val="center"/>
          </w:tcPr>
          <w:p>
            <w:pPr>
              <w:jc w:val="right"/>
            </w:pPr>
            <w:r>
              <w:rPr>
                <w:rFonts w:ascii="Times New Roman" w:hAnsi="Times New Roman"/>
                <w:kern w:val="2"/>
              </w:rPr>
              <w:t>2.01</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注：“本期累计卖出金额”按卖出成交金额（成交单价乘以成交数量）填列，不考虑相关交易费用。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kern w:val="2"/>
        </w:rPr>
      </w:pPr>
    </w:p>
    <w:p w:rsidP="00AC6DDA" w:rsidR="001548F9" w:rsidRDefault="001548F9" w:rsidRPr="005C672D">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lastRenderedPageBreak/>
              <w:t>买入股票的成本（成交）总额</w:t>
            </w:r>
            <w:r w:rsidRPr="005C672D">
              <w:rPr>
                <w:color w:val="000000"/>
                <w:sz w:val="24"/>
              </w:rPr>
              <w:t/>
            </w:r>
          </w:p>
        </w:tc>
        <w:tc>
          <w:tcPr>
            <w:tcW w:type="dxa" w:w="4500"/>
            <w:vAlign w:val="center"/>
          </w:tcPr>
          <w:p w:rsidP="00AC6DDA" w:rsidR="001548F9" w:rsidRDefault="001548F9" w:rsidRPr="005C672D">
            <w:pPr>
              <w:spacing w:before="29" w:line="288" w:lineRule="auto"/>
              <w:jc w:val="right"/>
              <w:rPr>
                <w:sz w:val="24"/>
              </w:rPr>
            </w:pPr>
            <w:r w:rsidRPr="005C672D">
              <w:rPr>
                <w:sz w:val="24"/>
              </w:rPr>
              <w:t>686,364,928.13</w:t>
            </w:r>
          </w:p>
        </w:tc>
      </w:tr>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t>卖出股票的收入（成交）总额</w:t>
            </w:r>
          </w:p>
        </w:tc>
        <w:tc>
          <w:tcPr>
            <w:tcW w:type="dxa" w:w="4500"/>
            <w:vAlign w:val="center"/>
          </w:tcPr>
          <w:p w:rsidP="00AC6DDA" w:rsidR="001548F9" w:rsidRDefault="001548F9" w:rsidRPr="005C672D">
            <w:pPr>
              <w:spacing w:before="29" w:line="288" w:lineRule="auto"/>
              <w:jc w:val="right"/>
              <w:rPr>
                <w:sz w:val="24"/>
              </w:rPr>
            </w:pPr>
            <w:r w:rsidRPr="005C672D">
              <w:rPr>
                <w:sz w:val="24"/>
              </w:rPr>
              <w:t>465,939,034.72</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注：“买入股票成本”或“卖出股票收入”均按买卖成交金额（成交单价乘以成交数量）填列，不考虑相关交易费用。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4" w:name="_Toc331410106"/>
      <w:bookmarkStart w:id="8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84"/>
      <w:bookmarkEnd w:id="85"/>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3440"/>
        <w:gridCol w:w="2543"/>
        <w:gridCol w:w="2153"/>
      </w:tblGrid>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r w:rsidRPr="005C672D">
              <w:rPr>
                <w:color w:val="000000"/>
                <w:sz w:val="24"/>
              </w:rPr>
              <w:t/>
            </w:r>
          </w:p>
        </w:tc>
        <w:tc>
          <w:tcPr>
            <w:tcW w:type="dxa" w:w="3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债券品种</w:t>
            </w:r>
          </w:p>
        </w:tc>
        <w:tc>
          <w:tcPr>
            <w:tcW w:type="dxa" w:w="254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21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1</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国家债券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2</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央行票据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3</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金融债券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29,985,000.00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5.23</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其中：政策性金融债</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29,985,000.00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5.23</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4</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
            </w:r>
            <w:r w:rsidRPr="005C672D">
              <w:rPr>
                <w:sz w:val="24"/>
              </w:rPr>
              <w:lastRenderedPageBreak/>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5</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6</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中期票据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C16A1" w:rsidRPr="005C672D" w:rsidTr="00986F4D">
        <w:tc>
          <w:tcPr>
            <w:tcW w:type="dxa" w:w="862"/>
            <w:vAlign w:val="center"/>
          </w:tcPr>
          <w:p w:rsidP="00986F4D" w:rsidR="001C16A1" w:rsidRDefault="001C16A1" w:rsidRPr="005C672D">
            <w:pPr>
              <w:spacing w:before="29" w:line="288" w:lineRule="auto"/>
              <w:ind w:left="17"/>
              <w:jc w:val="center"/>
              <w:rPr>
                <w:color w:val="000000"/>
                <w:sz w:val="24"/>
              </w:rPr>
            </w:pPr>
            <w:r w:rsidRPr="005C672D">
              <w:rPr>
                <w:color w:val="000000"/>
                <w:sz w:val="24"/>
              </w:rPr>
              <w:t>7</w:t>
            </w:r>
          </w:p>
        </w:tc>
        <w:tc>
          <w:tcPr>
            <w:tcW w:type="dxa" w:w="3440"/>
            <w:vAlign w:val="center"/>
          </w:tcPr>
          <w:p w:rsidP="00986F4D" w:rsidR="001C16A1" w:rsidRDefault="001C16A1" w:rsidRPr="005C672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type="dxa" w:w="2543"/>
            <w:vAlign w:val="center"/>
          </w:tcPr>
          <w:p w:rsidP="00986F4D" w:rsidR="001C16A1" w:rsidRDefault="001C16A1" w:rsidRPr="005C672D">
            <w:pPr>
              <w:spacing w:before="29" w:line="288" w:lineRule="auto"/>
              <w:ind w:left="17"/>
              <w:jc w:val="right"/>
              <w:rPr>
                <w:sz w:val="24"/>
              </w:rPr>
            </w:pPr>
            <w:r w:rsidRPr="005C672D">
              <w:rPr>
                <w:sz w:val="24"/>
              </w:rPr>
              <w:t>-</w:t>
            </w:r>
          </w:p>
        </w:tc>
        <w:tc>
          <w:tcPr>
            <w:tcW w:type="dxa" w:w="2153"/>
            <w:vAlign w:val="center"/>
          </w:tcPr>
          <w:p w:rsidP="00986F4D" w:rsidR="001C16A1" w:rsidRDefault="001C16A1" w:rsidRPr="005C672D">
            <w:pPr>
              <w:spacing w:before="29" w:line="288" w:lineRule="auto"/>
              <w:ind w:left="17"/>
              <w:jc w:val="right"/>
              <w:rPr>
                <w:sz w:val="24"/>
              </w:rPr>
            </w:pPr>
            <w:r w:rsidRPr="005C672D">
              <w:rPr>
                <w:sz w:val="24"/>
              </w:rPr>
              <w:t>-</w:t>
            </w:r>
          </w:p>
        </w:tc>
      </w:tr>
      <w:tr w:rsidR="001C16A1" w:rsidRPr="005C672D" w:rsidTr="00DF4815">
        <w:tc>
          <w:tcPr>
            <w:tcW w:type="dxa" w:w="862"/>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8</w:t>
            </w:r>
          </w:p>
        </w:tc>
        <w:tc>
          <w:tcPr>
            <w:tcW w:type="dxa" w:w="3440"/>
            <w:vAlign w:val="center"/>
          </w:tcPr>
          <w:p w:rsidP="001C16A1" w:rsidR="001C16A1" w:rsidRDefault="001C16A1" w:rsidRPr="004B6D45">
            <w:pPr>
              <w:spacing w:before="29" w:line="288" w:lineRule="auto"/>
              <w:ind w:left="17"/>
              <w:jc w:val="left"/>
              <w:rPr>
                <w:color w:val="000000"/>
                <w:sz w:val="24"/>
              </w:rPr>
            </w:pPr>
            <w:r w:rsidRPr="004B6D45">
              <w:rPr>
                <w:rFonts w:hint="eastAsia"/>
                <w:color w:val="000000"/>
                <w:sz w:val="24"/>
              </w:rPr>
              <w:t>同业存单</w:t>
            </w:r>
          </w:p>
        </w:tc>
        <w:tc>
          <w:tcPr>
            <w:tcW w:type="dxa" w:w="254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15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9</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其他</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10</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合计</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29,985,000.00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5.23</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6" w:name="_Toc331410107"/>
      <w:r w:rsidRPr="005C672D">
        <w:rPr>
          <w:rFonts w:ascii="Times New Roman" w:hAnsi="Times New Roman"/>
          <w:kern w:val="0"/>
          <w:szCs w:val="24"/>
        </w:rPr>
        <w:t>7.6</w:t>
      </w:r>
      <w:bookmarkStart w:id="8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86"/>
      <w:bookmarkEnd w:id="87"/>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320"/>
        <w:gridCol w:w="1382"/>
        <w:gridCol w:w="1353"/>
        <w:gridCol w:w="1505"/>
        <w:gridCol w:w="1737"/>
        <w:gridCol w:w="1701"/>
      </w:tblGrid>
      <w:tr w:rsidR="001548F9" w:rsidRPr="005C672D" w:rsidTr="007A6E46">
        <w:tc>
          <w:tcPr>
            <w:tcW w:type="dxa" w:w="132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8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债券代码</w:t>
            </w:r>
          </w:p>
        </w:tc>
        <w:tc>
          <w:tcPr>
            <w:tcW w:type="dxa" w:w="13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债券名称</w:t>
            </w:r>
          </w:p>
        </w:tc>
        <w:tc>
          <w:tcPr>
            <w:tcW w:type="dxa" w:w="150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type="dxa" w:w="1737"/>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190206</w:t>
            </w:r>
          </w:p>
        </w:tc>
        <w:tc>
          <w:tcPr>
            <w:vAlign w:val="center"/>
          </w:tcPr>
          <w:p>
            <w:pPr>
              <w:jc w:val="center"/>
            </w:pPr>
            <w:r>
              <w:rPr>
                <w:color w:val="000000"/>
                <w:sz w:val="24"/>
              </w:rPr>
              <w:t>19国开06</w:t>
            </w:r>
          </w:p>
        </w:tc>
        <w:tc>
          <w:tcPr>
            <w:vAlign w:val="center"/>
          </w:tcPr>
          <w:p>
            <w:pPr>
              <w:jc w:val="right"/>
            </w:pPr>
            <w:r>
              <w:rPr>
                <w:color w:val="000000"/>
                <w:sz w:val="24"/>
              </w:rPr>
              <w:t>300,000</w:t>
            </w:r>
          </w:p>
        </w:tc>
        <w:tc>
          <w:tcPr>
            <w:vAlign w:val="center"/>
          </w:tcPr>
          <w:p>
            <w:pPr>
              <w:jc w:val="right"/>
            </w:pPr>
            <w:r>
              <w:rPr>
                <w:color w:val="000000"/>
                <w:sz w:val="24"/>
              </w:rPr>
              <w:t>29,985,000.00</w:t>
            </w:r>
          </w:p>
        </w:tc>
        <w:tc>
          <w:tcPr>
            <w:vAlign w:val="center"/>
          </w:tcPr>
          <w:p>
            <w:pPr>
              <w:jc w:val="right"/>
            </w:pPr>
            <w:r>
              <w:rPr>
                <w:color w:val="000000"/>
                <w:sz w:val="24"/>
              </w:rPr>
              <w:t>5.23</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88"/>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373E" w:rsidRPr="005C672D">
        <w:rPr>
          <w:kern w:val="0"/>
          <w:sz w:val="24"/>
        </w:rPr>
        <w:t/>
      </w:r>
      <w:r w:rsidRPr="005C672D">
        <w:rPr>
          <w:kern w:val="0"/>
          <w:sz w:val="24"/>
        </w:rPr>
        <w:t>本基金本报告期末未持有资产支持证券。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9D5807" w:rsidR="009D5807" w:rsidRDefault="009D5807" w:rsidRPr="005C672D">
      <w:pPr>
        <w:pStyle w:val="20"/>
        <w:spacing w:after="0" w:before="29" w:line="288" w:lineRule="auto"/>
        <w:rPr>
          <w:rFonts w:ascii="Times New Roman" w:hAnsi="Times New Roman"/>
          <w:kern w:val="0"/>
          <w:szCs w:val="24"/>
        </w:rPr>
      </w:pPr>
      <w:bookmarkStart w:id="8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89"/>
    </w:p>
    <w:p w:rsidP="00564DC2" w:rsidR="009D5807" w:rsidRDefault="009D5807" w:rsidRPr="005C672D">
      <w:pPr>
        <w:tabs>
          <w:tab w:pos="426" w:val="left"/>
        </w:tabs>
        <w:spacing w:before="29" w:line="288" w:lineRule="auto"/>
        <w:jc w:val="left"/>
        <w:rPr>
          <w:kern w:val="0"/>
          <w:sz w:val="24"/>
        </w:rPr>
      </w:pPr>
      <w:r w:rsidRPr="005C672D">
        <w:rPr>
          <w:kern w:val="0"/>
          <w:sz w:val="24"/>
        </w:rPr>
        <w:t/>
      </w:r>
      <w:r w:rsidR="00DC1A78">
        <w:rPr>
          <w:rFonts w:hint="eastAsia"/>
          <w:kern w:val="0"/>
          <w:sz w:val="24"/>
        </w:rPr>
        <w:t/>
      </w:r>
      <w:r w:rsidRPr="005C672D">
        <w:rPr>
          <w:kern w:val="0"/>
          <w:sz w:val="24"/>
        </w:rPr>
        <w:t>本基金本报告期末未持有贵金属。</w:t>
      </w:r>
    </w:p>
    <w:p w:rsidP="00AC6DDA" w:rsidR="009D5807" w:rsidRDefault="009D5807"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9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90"/>
    </w:p>
    <w:p w:rsidP="00AC6DDA" w:rsidR="001548F9" w:rsidRDefault="001548F9" w:rsidRPr="005C672D">
      <w:pPr>
        <w:tabs>
          <w:tab w:pos="426" w:val="left"/>
        </w:tabs>
        <w:spacing w:before="29" w:line="288" w:lineRule="auto"/>
        <w:jc w:val="left"/>
        <w:rPr>
          <w:kern w:val="0"/>
          <w:sz w:val="24"/>
        </w:rPr>
      </w:pPr>
      <w:r w:rsidRPr="005C672D">
        <w:rPr>
          <w:kern w:val="0"/>
          <w:sz w:val="24"/>
        </w:rPr>
        <w:t/>
      </w:r>
      <w:r w:rsidR="00913C22" w:rsidRPr="005C672D">
        <w:rPr>
          <w:kern w:val="0"/>
          <w:sz w:val="24"/>
        </w:rPr>
        <w:t/>
      </w:r>
      <w:r w:rsidRPr="005C672D">
        <w:rPr>
          <w:kern w:val="0"/>
          <w:sz w:val="24"/>
        </w:rPr>
        <w:t>本基金本报告期末未持有权证。</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lastRenderedPageBreak/>
        <w:t xml:space="preserve">7.10 </w:t>
      </w:r>
      <w:r w:rsidRPr="005C672D">
        <w:rPr>
          <w:rFonts w:ascii="Times New Roman" w:hAnsi="Times New Roman"/>
          <w:kern w:val="0"/>
          <w:szCs w:val="24"/>
        </w:rPr>
        <w:t>报告期末本基金投资的股指期货交易情况说明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46208D" w:rsidRPr="005C672D">
        <w:rPr>
          <w:kern w:val="0"/>
          <w:sz w:val="24"/>
        </w:rPr>
        <w:t/>
      </w:r>
      <w:r w:rsidRPr="005C672D">
        <w:rPr>
          <w:kern w:val="0"/>
          <w:sz w:val="24"/>
        </w:rPr>
        <w:t>本基金本报告期末未持有股指期货。</w:t>
      </w:r>
    </w:p>
    <w:p w:rsidP="00AC6DDA" w:rsidR="001548F9" w:rsidRDefault="001548F9" w:rsidRPr="005C672D">
      <w:pPr>
        <w:adjustRightInd w:val="0"/>
        <w:snapToGrid w:val="0"/>
        <w:spacing w:before="29" w:line="288" w:lineRule="auto"/>
        <w:rPr>
          <w:sz w:val="24"/>
        </w:rPr>
      </w:pPr>
    </w:p>
    <w:p w:rsidP="00AC6DDA" w:rsidR="00FB427F" w:rsidRDefault="00FB427F"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P="00AC6DDA" w:rsidR="00FB427F" w:rsidRDefault="00FB427F">
      <w:pPr>
        <w:tabs>
          <w:tab w:pos="426" w:val="left"/>
        </w:tabs>
        <w:spacing w:before="29" w:line="288" w:lineRule="auto"/>
        <w:jc w:val="left"/>
        <w:rPr>
          <w:kern w:val="0"/>
          <w:sz w:val="24"/>
        </w:rPr>
      </w:pPr>
      <w:r w:rsidRPr="005C672D">
        <w:rPr>
          <w:kern w:val="0"/>
          <w:sz w:val="24"/>
        </w:rPr>
        <w:t>本基金本报告期末未持有国债期货。</w:t>
      </w:r>
    </w:p>
    <w:p w:rsidP="00AC6DDA" w:rsidR="00E80EB3" w:rsidRDefault="00E80EB3"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91" w:name="_Toc331410110"/>
      <w:r w:rsidRPr="005C672D">
        <w:rPr>
          <w:rFonts w:ascii="Times New Roman" w:hAnsi="Times New Roman"/>
          <w:szCs w:val="24"/>
        </w:rPr>
        <w:t/>
      </w:r>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91"/>
    </w:p>
    <w:p w:rsidP="00D0516B" w:rsidR="001548F9" w:rsidRDefault="001548F9" w:rsidRPr="005C672D">
      <w:pPr>
        <w:spacing w:before="29" w:line="288" w:lineRule="auto"/>
        <w:rPr>
          <w:color w:val="000000"/>
          <w:sz w:val="24"/>
        </w:rPr>
      </w:pPr>
      <w:r w:rsidRPr="005C672D">
        <w:rPr>
          <w:sz w:val="24"/>
        </w:rPr>
        <w:t/>
      </w:r>
      <w:r w:rsidRPr="005C672D">
        <w:rPr>
          <w:color w:val="000000"/>
          <w:sz w:val="24"/>
        </w:rPr>
        <w:t>7.12.1报告期内本基金投资的前十名证券的发行主体未被监管部门立案调查，在本报告编制日前一年内本基金投资的前十名证券的发行主体未受到公开谴责和处罚。</w:t>
      </w:r>
    </w:p>
    <w:p w:rsidP="00D0516B" w:rsidR="001548F9" w:rsidRDefault="001548F9" w:rsidRPr="005C672D">
      <w:pPr>
        <w:spacing w:before="29" w:line="288" w:lineRule="auto"/>
        <w:rPr>
          <w:color w:val="000000"/>
          <w:sz w:val="24"/>
        </w:rPr>
      </w:pPr>
      <w:r w:rsidRPr="005C672D">
        <w:rPr>
          <w:sz w:val="24"/>
        </w:rPr>
        <w:t/>
      </w:r>
      <w:r w:rsidRPr="005C672D">
        <w:rPr>
          <w:color w:val="000000"/>
          <w:sz w:val="24"/>
        </w:rPr>
        <w:t>7.12.2本基金投资的前十名股票中，没有超出基金合同规定的备选股票库之外的股票。</w:t>
      </w:r>
    </w:p>
    <w:p w:rsidP="00AC6DDA" w:rsidR="005E3D7E" w:rsidRDefault="005E3D7E"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4117"/>
            <w:vAlign w:val="center"/>
          </w:tcPr>
          <w:p w:rsidP="00AC6DDA" w:rsidR="001548F9" w:rsidRDefault="001548F9" w:rsidRPr="005C672D">
            <w:pPr>
              <w:spacing w:before="29" w:line="288" w:lineRule="auto"/>
              <w:jc w:val="center"/>
              <w:rPr>
                <w:color w:val="000000"/>
                <w:sz w:val="24"/>
              </w:rPr>
            </w:pPr>
            <w:r w:rsidRPr="005C672D">
              <w:rPr>
                <w:color w:val="000000"/>
                <w:sz w:val="24"/>
              </w:rPr>
              <w:t>名称</w:t>
            </w:r>
            <w:r w:rsidRPr="005C672D">
              <w:rPr>
                <w:color w:val="000000"/>
                <w:sz w:val="24"/>
              </w:rPr>
              <w:t/>
            </w:r>
          </w:p>
        </w:tc>
        <w:tc>
          <w:tcPr>
            <w:tcW w:type="dxa" w:w="4118"/>
            <w:vAlign w:val="center"/>
          </w:tcPr>
          <w:p w:rsidP="00AC6DDA" w:rsidR="001548F9" w:rsidRDefault="001548F9" w:rsidRPr="005C672D">
            <w:pPr>
              <w:spacing w:before="29" w:line="288" w:lineRule="auto"/>
              <w:jc w:val="center"/>
              <w:rPr>
                <w:color w:val="000000"/>
                <w:sz w:val="24"/>
              </w:rPr>
            </w:pPr>
            <w:r w:rsidRPr="005C672D">
              <w:rPr>
                <w:color w:val="000000"/>
                <w:sz w:val="24"/>
              </w:rPr>
              <w:t>金额</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1</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存出保证金</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205,904.03</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2</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应收证券清算款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3</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应收股利</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318,400.00</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4</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应收利息</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167,287.84</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5</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应收申购款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40,268.13</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6</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其他应收款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7</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待摊费用</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8</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9</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合计</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731,860.00</w:t>
            </w:r>
          </w:p>
        </w:tc>
      </w:tr>
    </w:tbl>
    <w:p w:rsidP="00AC6DDA" w:rsidR="001548F9" w:rsidRDefault="001548F9" w:rsidRPr="005C672D">
      <w:pPr>
        <w:pStyle w:val="af6"/>
        <w:spacing w:after="0" w:afterAutospacing="0" w:before="29" w:beforeAutospacing="0" w:line="288" w:lineRule="auto"/>
        <w:rPr>
          <w:rFonts w:ascii="Times New Roman" w:hAnsi="Times New Roman"/>
          <w:b/>
          <w:bCs/>
          <w:color w:val="000000"/>
        </w:rPr>
      </w:pPr>
    </w:p>
    <w:p w:rsidP="00AC6DDA" w:rsidR="001548F9" w:rsidRDefault="001548F9" w:rsidRPr="005C672D">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6F27D4" w:rsidRPr="005C672D">
        <w:rPr>
          <w:kern w:val="0"/>
          <w:sz w:val="24"/>
        </w:rPr>
        <w:t/>
      </w:r>
      <w:r w:rsidRPr="005C672D">
        <w:rPr>
          <w:kern w:val="0"/>
          <w:sz w:val="24"/>
        </w:rPr>
        <w:t>本基金本报告期末未持有处于转股期的可转换债券。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725D9" w:rsidRPr="005C672D">
        <w:rPr>
          <w:kern w:val="0"/>
          <w:sz w:val="24"/>
        </w:rPr>
        <w:t/>
      </w:r>
      <w:r w:rsidRPr="005C672D">
        <w:rPr>
          <w:kern w:val="0"/>
          <w:sz w:val="24"/>
        </w:rPr>
        <w:t>本基金本报告期末前十名股票中不存在流通受限情况。</w:t>
      </w:r>
    </w:p>
    <w:p w:rsidP="00AC6DDA" w:rsidR="00374080" w:rsidRDefault="00374080" w:rsidRPr="005C672D">
      <w:pPr>
        <w:tabs>
          <w:tab w:pos="426" w:val="left"/>
        </w:tabs>
        <w:spacing w:before="29" w:line="288" w:lineRule="auto"/>
        <w:jc w:val="left"/>
        <w:rPr>
          <w:kern w:val="0"/>
          <w:sz w:val="24"/>
        </w:rPr>
      </w:pPr>
    </w:p>
    <w:p w:rsidP="00AC6DDA" w:rsidR="001548F9" w:rsidRDefault="001548F9" w:rsidRPr="005C672D">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P="00AC6DDA" w:rsidR="001548F9" w:rsidRDefault="001548F9" w:rsidRPr="005C672D">
      <w:pPr>
        <w:spacing w:before="29" w:line="288" w:lineRule="auto"/>
        <w:ind w:firstLine="480" w:firstLineChars="200"/>
        <w:rPr>
          <w:color w:val="000000"/>
          <w:sz w:val="24"/>
        </w:rPr>
      </w:pPr>
      <w:r w:rsidRPr="005C672D">
        <w:rPr>
          <w:color w:val="000000"/>
          <w:sz w:val="24"/>
        </w:rPr>
        <w:t>由于四舍五入的原因，分项之和与合计项之间可能存在尾差。</w:t>
      </w:r>
    </w:p>
    <w:p w:rsidP="00AC6DDA" w:rsidR="005B771B" w:rsidRDefault="005B771B" w:rsidRPr="005C672D">
      <w:pPr>
        <w:spacing w:before="29" w:line="288" w:lineRule="auto"/>
        <w:ind w:firstLine="480" w:firstLineChars="200"/>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92" w:name="_Toc331410111"/>
      <w:bookmarkStart w:id="93" w:name="_Toc225500050"/>
      <w:r w:rsidRPr="005C672D">
        <w:rPr>
          <w:b/>
          <w:color w:val="000000"/>
          <w:szCs w:val="24"/>
        </w:rPr>
        <w:t/>
      </w:r>
      <w:r w:rsidR="001548F9" w:rsidRPr="005C672D">
        <w:rPr>
          <w:b/>
          <w:bCs/>
          <w:szCs w:val="24"/>
          <w:lang w:val="en-US"/>
        </w:rPr>
        <w:t/>
      </w:r>
      <w:r w:rsidR="00AE1199" w:rsidRPr="005C672D">
        <w:rPr>
          <w:b/>
          <w:bCs/>
          <w:szCs w:val="24"/>
          <w:lang w:val="en-US"/>
        </w:rPr>
        <w:t xml:space="preserve">8  </w:t>
      </w:r>
      <w:r w:rsidR="001548F9" w:rsidRPr="005C672D">
        <w:rPr>
          <w:b/>
          <w:bCs/>
          <w:szCs w:val="24"/>
          <w:lang w:val="en-US"/>
        </w:rPr>
        <w:t>基金份额持有人信息</w:t>
      </w:r>
      <w:bookmarkEnd w:id="92"/>
      <w:bookmarkEnd w:id="93"/>
    </w:p>
    <w:p w:rsidP="00AC6DDA" w:rsidR="001548F9" w:rsidRDefault="001548F9" w:rsidRPr="005C672D">
      <w:pPr>
        <w:pStyle w:val="20"/>
        <w:spacing w:after="0" w:before="29" w:line="288" w:lineRule="auto"/>
        <w:rPr>
          <w:rFonts w:ascii="Times New Roman" w:hAnsi="Times New Roman"/>
          <w:kern w:val="0"/>
          <w:szCs w:val="24"/>
        </w:rPr>
      </w:pPr>
      <w:bookmarkStart w:id="94" w:name="_Toc331410112"/>
      <w:bookmarkStart w:id="9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94"/>
      <w:bookmarkEnd w:id="95"/>
    </w:p>
    <w:p w:rsidP="00852F8B" w:rsidR="00852F8B" w:rsidRDefault="00852F8B" w:rsidRPr="005C672D">
      <w:pPr>
        <w:autoSpaceDE w:val="0"/>
        <w:autoSpaceDN w:val="0"/>
        <w:adjustRightInd w:val="0"/>
        <w:spacing w:before="29" w:line="288" w:lineRule="auto"/>
        <w:ind w:left="15"/>
        <w:jc w:val="right"/>
        <w:rPr>
          <w:color w:val="000000"/>
          <w:sz w:val="24"/>
        </w:rPr>
      </w:pPr>
      <w:r w:rsidRPr="005C672D">
        <w:rPr>
          <w:color w:val="000000"/>
          <w:sz w:val="24"/>
        </w:rPr>
        <w:t/>
      </w:r>
      <w:r w:rsidRPr="005C672D">
        <w:rPr>
          <w:color w:val="000000"/>
          <w:sz w:val="24"/>
        </w:rPr>
        <w:t>份额单位：份</w:t>
      </w:r>
    </w:p>
    <w:tbl>
      <w:tblPr>
        <w:tblW w:type="pct" w:w="4989"/>
        <w:jc w:val="center"/>
        <w:tblLook w:val="00A0"/>
      </w:tblPr>
      <w:tblGrid>
        <w:gridCol w:w="1648"/>
        <w:gridCol w:w="1209"/>
        <w:gridCol w:w="1310"/>
        <w:gridCol w:w="1108"/>
        <w:gridCol w:w="1438"/>
        <w:gridCol w:w="1122"/>
        <w:gridCol w:w="1451"/>
      </w:tblGrid>
      <w:tr w:rsidR="00852F8B" w:rsidRPr="005C672D" w:rsidTr="0033423B">
        <w:trPr>
          <w:jc w:val="center"/>
        </w:trPr>
        <w:tc>
          <w:tcPr>
            <w:tcW w:type="pct" w:w="846"/>
            <w:hMerge w:val="restart"/>
            <w:v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t>持有人户数(户)</w:t>
            </w:r>
          </w:p>
        </w:tc>
        <w:tc>
          <w:tcPr>
            <w:tcW w:type="pct" w:w="658"/>
            <w:hMerge/>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type="pct" w:w="712"/>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户均持有的基金份额</w:t>
            </w:r>
          </w:p>
        </w:tc>
        <w:tc>
          <w:tcPr>
            <w:tcW w:type="pct" w:w="2784"/>
            <w:gridSpan w:val="4"/>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持有人结构</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1385"/>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机构投资者</w:t>
            </w:r>
          </w:p>
        </w:tc>
        <w:tc>
          <w:tcPr>
            <w:tcW w:type="pct" w:w="1400"/>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个人投资者</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rPr xsi:nil="true"/>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r>
      <w:tr w:rsidR="00852F8B" w:rsidRPr="005C672D" w:rsidTr="0033423B">
        <w:trPr>
          <w:jc w:val="center"/>
        </w:trPr>
        <w:tc>
          <w:tcPr>
            <w:tcW w:type="pct" w:w="846"/>
            <w:h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rPr>
                <w:bCs/>
                <w:color w:val="000000"/>
                <w:sz w:val="24"/>
              </w:rPr>
              <w:t>7,555</w:t>
            </w:r>
          </w:p>
        </w:tc>
        <w:tc>
          <w:tcPr>
            <w:tcW w:type="pct" w:w="658"/>
            <w:h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center"/>
              <w:rPr>
                <w:bCs/>
                <w:color w:val="000000"/>
                <w:sz w:val="24"/>
              </w:rPr>
            </w:pPr>
            <w:r w:rsidRPr="005C672D">
              <w:rPr>
                <w:bCs/>
                <w:color w:val="000000"/>
                <w:sz w:val="24"/>
              </w:rPr>
              <w:t>7,555</w:t>
            </w:r>
          </w:p>
        </w:tc>
        <w:tc>
          <w:tcPr>
            <w:tcW w:type="pct" w:w="71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68,076.80</w:t>
            </w: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343,366,012.91</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66.76%</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170,954,241.77</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33.24%</w:t>
            </w:r>
          </w:p>
        </w:tc>
      </w:tr>
    </w:tbl>
    <w:p w:rsidP="00AC6DDA" w:rsidR="00852F8B" w:rsidRDefault="00852F8B"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9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9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DF5C7F" w:rsidRPr="005C672D" w:rsidTr="00C75A56">
        <w:tc>
          <w:tcPr>
            <w:tcW w:type="dxa" w:w="3827"/>
            <w:vAlign w:val="center"/>
          </w:tcPr>
          <w:p w:rsidP="00AC6DDA" w:rsidR="00DF5C7F" w:rsidRDefault="00DF5C7F" w:rsidRPr="005C672D">
            <w:pPr>
              <w:widowControl/>
              <w:spacing w:before="29" w:line="288" w:lineRule="auto"/>
              <w:jc w:val="center"/>
              <w:rPr>
                <w:color w:val="000000"/>
                <w:kern w:val="0"/>
                <w:sz w:val="24"/>
              </w:rPr>
            </w:pPr>
            <w:bookmarkStart w:id="97" w:name="_Toc331410114"/>
            <w:bookmarkStart w:id="98" w:name="_Toc286911325"/>
            <w:bookmarkStart w:id="99" w:name="_Toc247957892"/>
            <w:r w:rsidRPr="005C672D">
              <w:rPr>
                <w:color w:val="000000"/>
                <w:kern w:val="0"/>
                <w:sz w:val="24"/>
              </w:rPr>
              <w:t>项目</w:t>
            </w:r>
            <w:r w:rsidRPr="005C672D">
              <w:rPr>
                <w:color w:val="000000"/>
                <w:kern w:val="0"/>
                <w:sz w:val="24"/>
              </w:rPr>
              <w:t/>
            </w:r>
            <w:r w:rsidRPr="005C672D">
              <w:rPr>
                <w:sz w:val="24"/>
              </w:rPr>
              <w:t/>
            </w:r>
            <w:r w:rsidR="009B044F" w:rsidRPr="005C672D">
              <w:rPr>
                <w:bCs/>
                <w:color w:val="000000"/>
                <w:sz w:val="24"/>
              </w:rPr>
              <w:t/>
            </w:r>
          </w:p>
        </w:tc>
        <w:tc>
          <w:tcPr>
            <w:tcW w:type="dxa" w:w="3011"/>
            <w:vAlign w:val="center"/>
          </w:tcPr>
          <w:p w:rsidP="00AC6DDA" w:rsidR="00DF5C7F" w:rsidRDefault="00DF5C7F" w:rsidRPr="005C672D">
            <w:pPr>
              <w:widowControl/>
              <w:spacing w:before="29" w:line="288" w:lineRule="auto"/>
              <w:jc w:val="center"/>
              <w:rPr>
                <w:color w:val="000000"/>
                <w:kern w:val="0"/>
                <w:sz w:val="24"/>
              </w:rPr>
            </w:pPr>
            <w:r w:rsidRPr="005C672D">
              <w:rPr>
                <w:color w:val="000000"/>
                <w:kern w:val="0"/>
                <w:sz w:val="24"/>
              </w:rPr>
              <w:t>持有份额总数（份）</w:t>
            </w:r>
          </w:p>
        </w:tc>
        <w:tc>
          <w:tcPr>
            <w:tcW w:type="dxa" w:w="2160"/>
            <w:vAlign w:val="center"/>
          </w:tcPr>
          <w:p w:rsidP="009B044F" w:rsidR="00DF5C7F" w:rsidRDefault="00DF5C7F" w:rsidRPr="005C672D">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type="dxa" w:w="3827"/>
            <w:vAlign w:val="center"/>
          </w:tcPr>
          <w:p w:rsidP="00577A50" w:rsidR="00DF5C7F" w:rsidRDefault="00DF5C7F" w:rsidRPr="005C672D">
            <w:pPr>
              <w:spacing w:before="29" w:line="288" w:lineRule="auto"/>
              <w:jc w:val="left"/>
              <w:rPr>
                <w:color w:val="000000"/>
                <w:sz w:val="24"/>
              </w:rPr>
            </w:pPr>
            <w:r w:rsidRPr="005C672D">
              <w:rPr>
                <w:color w:val="000000"/>
                <w:sz w:val="24"/>
              </w:rPr>
              <w:t>基金管理人所有从业人员持有本基金</w:t>
            </w:r>
          </w:p>
        </w:tc>
        <w:tc>
          <w:tcPr>
            <w:tcW w:type="dxa" w:w="3011"/>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497,120.61</w:t>
            </w:r>
          </w:p>
        </w:tc>
        <w:tc>
          <w:tcPr>
            <w:tcW w:type="dxa" w:w="2160"/>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0.10%</w:t>
            </w:r>
          </w:p>
        </w:tc>
      </w:tr>
    </w:tbl>
    <w:p w:rsidP="009D5E21" w:rsidR="009D5E21" w:rsidRDefault="009D5E21" w:rsidRPr="005C672D">
      <w:pPr>
        <w:spacing w:before="29" w:line="288" w:lineRule="auto"/>
        <w:rPr>
          <w:color w:val="000000"/>
          <w:sz w:val="24"/>
        </w:rPr>
      </w:pPr>
    </w:p>
    <w:p w:rsidP="009D5E21" w:rsidR="009D5E21" w:rsidRDefault="009D5E21" w:rsidRPr="005C672D">
      <w:pPr>
        <w:pStyle w:val="20"/>
        <w:spacing w:after="0" w:before="29"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type="pct" w:w="5096"/>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4645"/>
        <w:gridCol w:w="4819"/>
      </w:tblGrid>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项目</w:t>
            </w:r>
            <w:r w:rsidRPr="005C672D">
              <w:rPr>
                <w:color w:val="000000"/>
                <w:kern w:val="0"/>
                <w:sz w:val="24"/>
              </w:rPr>
              <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本基金基金经理持有本开放式基金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50~100</w:t>
            </w:r>
          </w:p>
        </w:tc>
      </w:tr>
    </w:tbl>
    <w:p w:rsidP="00AC6DDA" w:rsidR="00705EC3" w:rsidRDefault="00705EC3" w:rsidRPr="005C672D">
      <w:pPr>
        <w:spacing w:before="29" w:line="288" w:lineRule="auto"/>
        <w:rPr>
          <w:color w:val="000000"/>
          <w:sz w:val="24"/>
        </w:rPr>
      </w:pPr>
    </w:p>
    <w:p w:rsidP="00197399" w:rsidR="009C1535" w:rsidRDefault="001548F9" w:rsidRPr="005C672D">
      <w:pPr>
        <w:pStyle w:val="1"/>
        <w:keepNext/>
        <w:keepLines/>
        <w:widowControl w:val="0"/>
        <w:spacing w:before="29" w:line="288" w:lineRule="auto"/>
        <w:jc w:val="center"/>
        <w:rPr>
          <w:b/>
          <w:bCs/>
          <w:szCs w:val="24"/>
          <w:lang w:val="en-US"/>
        </w:rPr>
      </w:pPr>
      <w:bookmarkStart w:id="100" w:name="_Toc331410115"/>
      <w:bookmarkStart w:id="101" w:name="_Toc225500053"/>
      <w:r w:rsidRPr="005C672D">
        <w:rPr>
          <w:b/>
          <w:bCs/>
          <w:szCs w:val="24"/>
          <w:lang w:val="en-US"/>
        </w:rPr>
        <w:t>9</w:t>
      </w:r>
      <w:r w:rsidRPr="005C672D">
        <w:rPr>
          <w:b/>
          <w:bCs/>
          <w:szCs w:val="24"/>
          <w:lang w:val="en-US"/>
        </w:rPr>
        <w:t>开放式基金份额变动</w:t>
      </w:r>
      <w:bookmarkEnd w:id="100"/>
      <w:bookmarkEnd w:id="101"/>
    </w:p>
    <w:p w:rsidP="00AC6DDA" w:rsidR="001548F9" w:rsidRDefault="001548F9" w:rsidRPr="005C672D">
      <w:pPr>
        <w:spacing w:before="29" w:line="288" w:lineRule="auto"/>
        <w:jc w:val="right"/>
        <w:rPr>
          <w:sz w:val="24"/>
        </w:rPr>
      </w:pPr>
      <w:r w:rsidRPr="005C672D">
        <w:rPr>
          <w:sz w:val="24"/>
        </w:rPr>
        <w:t/>
      </w:r>
      <w:r w:rsidRPr="005C672D">
        <w:rPr>
          <w:sz w:val="24"/>
        </w:rPr>
        <w:t>单位：份</w:t>
      </w:r>
    </w:p>
    <w:tbl>
      <w:tblPr>
        <w:tblW w:type="dxa" w:w="89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050"/>
        <w:gridCol w:w="3948"/>
      </w:tblGrid>
      <w:tr w:rsidR="001548F9" w:rsidRPr="005C672D" w:rsidTr="00494D2F">
        <w:tc>
          <w:tcPr>
            <w:tcW w:type="pct" w:w="2806"/>
          </w:tcPr>
          <w:p w:rsidP="00AC6DDA" w:rsidR="001548F9" w:rsidRDefault="001548F9" w:rsidRPr="005C672D">
            <w:pPr>
              <w:spacing w:before="29" w:line="288" w:lineRule="auto"/>
              <w:rPr>
                <w:sz w:val="24"/>
              </w:rPr>
            </w:pPr>
            <w:r w:rsidRPr="005C672D">
              <w:rPr>
                <w:sz w:val="24"/>
              </w:rPr>
              <w:t>基金合同生效日（</w:t>
            </w:r>
            <w:r w:rsidRPr="005C672D">
              <w:rPr>
                <w:sz w:val="24"/>
              </w:rPr>
              <w:t>2016年11月7日</w:t>
            </w:r>
            <w:r w:rsidRPr="005C672D">
              <w:rPr>
                <w:sz w:val="24"/>
              </w:rPr>
              <w:t>）基金份额总额</w:t>
            </w:r>
            <w:r w:rsidRPr="005C672D">
              <w:rPr>
                <w:sz w:val="24"/>
              </w:rPr>
              <w:t/>
            </w:r>
            <w:r w:rsidR="00DF5C7F" w:rsidRPr="005C672D">
              <w:rPr>
                <w:sz w:val="24"/>
              </w:rPr>
              <w:t/>
            </w:r>
          </w:p>
        </w:tc>
        <w:tc>
          <w:tcPr>
            <w:tcW w:type="pct" w:w="2194"/>
          </w:tcPr>
          <w:p w:rsidP="00AC6DDA" w:rsidR="001548F9" w:rsidRDefault="001548F9" w:rsidRPr="005C672D">
            <w:pPr>
              <w:spacing w:before="29" w:line="288" w:lineRule="auto"/>
              <w:jc w:val="right"/>
              <w:rPr>
                <w:sz w:val="24"/>
              </w:rPr>
            </w:pPr>
            <w:r w:rsidRPr="005C672D">
              <w:rPr>
                <w:sz w:val="24"/>
              </w:rPr>
              <w:t xml:space="preserve">316,618,672.08 </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本报告期期初基金份额总额</w:t>
            </w:r>
          </w:p>
        </w:tc>
        <w:tc>
          <w:tcPr>
            <w:tcW w:type="pct" w:w="2194"/>
          </w:tcPr>
          <w:p w:rsidP="00AC6DDA" w:rsidR="001548F9" w:rsidRDefault="001548F9" w:rsidRPr="005C672D">
            <w:pPr>
              <w:spacing w:before="29" w:line="288" w:lineRule="auto"/>
              <w:jc w:val="right"/>
              <w:rPr>
                <w:sz w:val="24"/>
              </w:rPr>
            </w:pPr>
            <w:r w:rsidRPr="005C672D">
              <w:rPr>
                <w:sz w:val="24"/>
              </w:rPr>
              <w:t>452,307,574.66</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基金总申购份额</w:t>
            </w:r>
          </w:p>
        </w:tc>
        <w:tc>
          <w:tcPr>
            <w:tcW w:type="pct" w:w="2194"/>
          </w:tcPr>
          <w:p w:rsidP="00AC6DDA" w:rsidR="001548F9" w:rsidRDefault="001548F9" w:rsidRPr="005C672D">
            <w:pPr>
              <w:spacing w:before="29" w:line="288" w:lineRule="auto"/>
              <w:jc w:val="right"/>
              <w:rPr>
                <w:sz w:val="24"/>
              </w:rPr>
            </w:pPr>
            <w:r w:rsidRPr="005C672D">
              <w:rPr>
                <w:sz w:val="24"/>
              </w:rPr>
              <w:t>148,900,433.05</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type="pct" w:w="2194"/>
          </w:tcPr>
          <w:p w:rsidP="00AC6DDA" w:rsidR="001548F9" w:rsidRDefault="001548F9" w:rsidRPr="005C672D">
            <w:pPr>
              <w:spacing w:before="29" w:line="288" w:lineRule="auto"/>
              <w:jc w:val="right"/>
              <w:rPr>
                <w:sz w:val="24"/>
              </w:rPr>
            </w:pPr>
            <w:r w:rsidRPr="005C672D">
              <w:rPr>
                <w:sz w:val="24"/>
              </w:rPr>
              <w:t>86,887,753.03</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基金拆分变动份额</w:t>
            </w:r>
          </w:p>
        </w:tc>
        <w:tc>
          <w:tcPr>
            <w:tcW w:type="pct" w:w="2194"/>
          </w:tcPr>
          <w:p w:rsidP="00AC6DDA" w:rsidR="001548F9" w:rsidRDefault="001548F9" w:rsidRPr="005C672D">
            <w:pPr>
              <w:spacing w:before="29" w:line="288" w:lineRule="auto"/>
              <w:jc w:val="right"/>
              <w:rPr>
                <w:sz w:val="24"/>
              </w:rPr>
            </w:pPr>
            <w:r w:rsidRPr="005C672D">
              <w:rPr>
                <w:sz w:val="24"/>
              </w:rPr>
              <w:t>-</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本报告期期末基金份额总额</w:t>
            </w:r>
          </w:p>
        </w:tc>
        <w:tc>
          <w:tcPr>
            <w:tcW w:type="pct" w:w="2194"/>
          </w:tcPr>
          <w:p w:rsidP="00AC6DDA" w:rsidR="001548F9" w:rsidRDefault="001548F9" w:rsidRPr="005C672D">
            <w:pPr>
              <w:spacing w:before="29" w:line="288" w:lineRule="auto"/>
              <w:jc w:val="right"/>
              <w:rPr>
                <w:sz w:val="24"/>
              </w:rPr>
            </w:pPr>
            <w:r w:rsidRPr="005C672D">
              <w:rPr>
                <w:sz w:val="24"/>
              </w:rPr>
              <w:t>514,320,254.68</w:t>
            </w:r>
          </w:p>
        </w:tc>
      </w:tr>
    </w:tbl>
    <w:p>
      <w:pPr>
        <w:tabs>
          <w:tab w:pos="426" w:val="left"/>
        </w:tabs>
        <w:spacing w:before="29" w:line="288" w:lineRule="auto"/>
        <w:jc w:val="left"/>
        <w:rPr>
          <w:kern w:val="0"/>
          <w:sz w:val="24"/>
        </w:rPr>
      </w:pPr>
      <w:r>
        <w:rPr>
          <w:kern w:val="0"/>
          <w:sz w:val="24"/>
        </w:rPr>
        <w:t xml:space="preserve">注：1、如果本报告期间发生转换入、红利再投业务，则总申购份额中包含该业务；     </w:t>
      </w:r>
    </w:p>
    <w:p w:rsidP="00AC6DDA" w:rsidR="005A09F2" w:rsidRDefault="005A09F2" w:rsidRPr="005C672D">
      <w:pPr>
        <w:tabs>
          <w:tab w:pos="426" w:val="left"/>
        </w:tabs>
        <w:spacing w:before="29" w:line="288" w:lineRule="auto"/>
        <w:jc w:val="left"/>
        <w:rPr>
          <w:kern w:val="0"/>
          <w:sz w:val="24"/>
        </w:rPr>
      </w:pPr>
      <w:r w:rsidRPr="005C672D">
        <w:rPr>
          <w:kern w:val="0"/>
          <w:sz w:val="24"/>
        </w:rPr>
        <w:t xml:space="preserve">    2、如果本报告期间发生转换出业务，则总赎回份额中包含该业务。</w:t>
      </w:r>
    </w:p>
    <w:p w:rsidP="00AC6DDA" w:rsidR="00BB4E44" w:rsidRDefault="00BB4E44"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02" w:name="_Toc331410116"/>
      <w:bookmarkStart w:id="103" w:name="_Toc225500054"/>
      <w:r w:rsidRPr="005C672D">
        <w:rPr>
          <w:b/>
          <w:bCs/>
          <w:szCs w:val="24"/>
          <w:lang w:val="en-US"/>
        </w:rPr>
        <w:t xml:space="preserve">10  </w:t>
      </w:r>
      <w:r w:rsidRPr="005C672D">
        <w:rPr>
          <w:b/>
          <w:bCs/>
          <w:szCs w:val="24"/>
          <w:lang w:val="en-US"/>
        </w:rPr>
        <w:t>重大事件揭示</w:t>
      </w:r>
      <w:bookmarkEnd w:id="102"/>
      <w:bookmarkEnd w:id="103"/>
    </w:p>
    <w:p w:rsidP="0095029A" w:rsidR="0095029A" w:rsidRDefault="0095029A" w:rsidRPr="00690ED2">
      <w:pPr>
        <w:pStyle w:val="20"/>
        <w:spacing w:after="0" w:before="29" w:line="288" w:lineRule="auto"/>
        <w:rPr>
          <w:rFonts w:ascii="Times New Roman" w:hAnsi="Times New Roman"/>
          <w:kern w:val="0"/>
          <w:szCs w:val="24"/>
        </w:rPr>
      </w:pPr>
      <w:bookmarkStart w:id="104" w:name="_Toc374438161"/>
      <w:bookmarkStart w:id="105" w:name="_Toc361324894"/>
      <w:bookmarkStart w:id="106" w:name="OLE_LINK179"/>
      <w:bookmarkStart w:id="107" w:name="OLE_LINK178"/>
      <w:bookmarkStart w:id="108" w:name="OLE_LINK174"/>
      <w:bookmarkStart w:id="109" w:name="OLE_LINK165"/>
      <w:bookmarkStart w:id="110" w:name="OLE_LINK145"/>
      <w:bookmarkStart w:id="111" w:name="OLE_LINK135"/>
      <w:bookmarkStart w:id="112" w:name="OLE_LINK84"/>
      <w:bookmarkStart w:id="113" w:name="OLE_LINK75"/>
      <w:bookmarkStart w:id="114" w:name="OLE_LINK59"/>
      <w:bookmarkStart w:id="115" w:name="OLE_LINK34"/>
      <w:bookmarkStart w:id="116" w:name="OLE_LINK33"/>
      <w:bookmarkStart w:id="117" w:name="OLE_LINK28"/>
      <w:bookmarkStart w:id="118" w:name="OLE_LINK170"/>
      <w:bookmarkStart w:id="119" w:name="OLE_LINK159"/>
      <w:bookmarkStart w:id="120" w:name="OLE_LINK143"/>
      <w:bookmarkStart w:id="121" w:name="OLE_LINK130"/>
      <w:bookmarkStart w:id="122" w:name="OLE_LINK102"/>
      <w:bookmarkStart w:id="123" w:name="OLE_LINK101"/>
      <w:bookmarkStart w:id="124" w:name="OLE_LINK72"/>
      <w:bookmarkStart w:id="125" w:name="OLE_LINK50"/>
      <w:bookmarkStart w:id="12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04"/>
      <w:bookmarkEnd w:id="105"/>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本基金本报告期内未召开基金份额持有人大会。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7" w:name="_Toc374438162"/>
      <w:bookmarkStart w:id="12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27"/>
      <w:bookmarkEnd w:id="128"/>
    </w:p>
    <w:p>
      <w:pPr>
        <w:tabs>
          <w:tab w:pos="426" w:val="left"/>
        </w:tabs>
        <w:spacing w:before="29" w:line="288" w:lineRule="auto"/>
        <w:jc w:val="left"/>
        <w:rPr>
          <w:kern w:val="0"/>
          <w:sz w:val="24"/>
        </w:rPr>
      </w:pPr>
      <w:r>
        <w:rPr>
          <w:kern w:val="0"/>
          <w:sz w:val="24"/>
        </w:rPr>
        <w:t xml:space="preserve">1、基金管理人的重大人事变动：2019年2月28日本基金管理人发布公告，经公司第五届董事会第五次会议审议通过，选举谢卫先生担任公司总经理。 </w:t>
      </w:r>
    </w:p>
    <w:p w:rsidP="0095029A" w:rsidR="0095029A" w:rsidRDefault="0095029A" w:rsidRPr="00690ED2">
      <w:pPr>
        <w:tabs>
          <w:tab w:pos="426" w:val="left"/>
        </w:tabs>
        <w:spacing w:before="29" w:line="288" w:lineRule="auto"/>
        <w:jc w:val="left"/>
        <w:rPr>
          <w:kern w:val="0"/>
          <w:sz w:val="24"/>
        </w:rPr>
      </w:pPr>
      <w:r w:rsidRPr="00690ED2">
        <w:rPr>
          <w:kern w:val="0"/>
          <w:sz w:val="24"/>
        </w:rPr>
        <w:t>2、基金托管人的基金托管部门的重大人事变动：本基金托管人中国农业银行股份有限公司于2019年1月免去史静欣托管业务部副总裁职务，2019年4月免去马曙光托管业务部总裁职务。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9" w:name="_Toc374438163"/>
      <w:bookmarkStart w:id="13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29"/>
      <w:bookmarkEnd w:id="130"/>
    </w:p>
    <w:p w:rsidP="0095029A" w:rsidR="0095029A" w:rsidRDefault="0095029A" w:rsidRPr="00690ED2">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1" w:name="_Toc374438164"/>
      <w:bookmarkStart w:id="13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31"/>
      <w:bookmarkEnd w:id="132"/>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本基金本报告期内投资策略未发生改变。</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5029A" w:rsidR="0095029A" w:rsidRDefault="0095029A" w:rsidRPr="00690ED2">
      <w:pPr>
        <w:tabs>
          <w:tab w:pos="426" w:val="left"/>
        </w:tabs>
        <w:spacing w:before="29" w:line="288" w:lineRule="auto"/>
        <w:jc w:val="left"/>
        <w:rPr>
          <w:kern w:val="0"/>
          <w:sz w:val="24"/>
        </w:rPr>
      </w:pPr>
      <w:r w:rsidRPr="00690ED2">
        <w:rPr>
          <w:kern w:val="0"/>
          <w:sz w:val="24"/>
        </w:rPr>
        <w:t>无。</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3" w:name="_Toc409100103"/>
      <w:bookmarkStart w:id="13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33"/>
      <w:bookmarkEnd w:id="134"/>
    </w:p>
    <w:p w:rsidP="0095029A" w:rsidR="0095029A" w:rsidRDefault="0095029A" w:rsidRPr="00690ED2">
      <w:pPr>
        <w:tabs>
          <w:tab w:pos="426" w:val="left"/>
        </w:tabs>
        <w:spacing w:before="29" w:line="288" w:lineRule="auto"/>
        <w:jc w:val="left"/>
        <w:rPr>
          <w:kern w:val="0"/>
          <w:sz w:val="24"/>
        </w:rPr>
      </w:pPr>
      <w:bookmarkStart w:id="135" w:name="OLE_LINK3"/>
      <w:r w:rsidRPr="00690ED2">
        <w:rPr>
          <w:kern w:val="0"/>
          <w:sz w:val="24"/>
        </w:rPr>
        <w:t>本基金自基金合同生效日起聘请普华永道中天会计师事务所 (特殊普通合伙)为本基金提供审计服务。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6" w:name="_Toc361324899"/>
      <w:bookmarkStart w:id="137" w:name="_Toc409100467"/>
      <w:bookmarkStart w:id="138" w:name="_Toc409100104"/>
      <w:bookmarkEnd w:id="135"/>
      <w:r w:rsidRPr="00690ED2">
        <w:rPr>
          <w:rFonts w:ascii="Times New Roman" w:hAnsi="Times New Roman"/>
          <w:kern w:val="0"/>
          <w:szCs w:val="24"/>
        </w:rPr>
        <w:lastRenderedPageBreak/>
        <w:t>10.7</w:t>
      </w:r>
      <w:r w:rsidRPr="00690ED2">
        <w:rPr>
          <w:rFonts w:ascii="Times New Roman" w:hAnsi="Times New Roman" w:hint="eastAsia"/>
          <w:kern w:val="0"/>
          <w:szCs w:val="24"/>
        </w:rPr>
        <w:t>管理人、托管人及其高级管理人员受稽查或处罚等情况</w:t>
      </w:r>
      <w:bookmarkEnd w:id="136"/>
      <w:bookmarkEnd w:id="137"/>
      <w:bookmarkEnd w:id="138"/>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5029A" w:rsidR="0095029A" w:rsidRDefault="0095029A" w:rsidRPr="00690ED2">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9" w:name="_Toc409100105"/>
      <w:bookmarkStart w:id="140" w:name="_Toc409100468"/>
      <w:bookmarkStart w:id="14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39"/>
      <w:bookmarkEnd w:id="140"/>
      <w:bookmarkEnd w:id="141"/>
    </w:p>
    <w:p w:rsidP="0095029A" w:rsidR="0095029A" w:rsidRDefault="0095029A" w:rsidRPr="00690ED2">
      <w:pPr>
        <w:tabs>
          <w:tab w:pos="426" w:val="left"/>
        </w:tabs>
        <w:spacing w:before="29" w:line="288" w:lineRule="auto"/>
        <w:jc w:val="left"/>
        <w:rPr>
          <w:b/>
          <w:kern w:val="0"/>
          <w:sz w:val="24"/>
        </w:rPr>
      </w:pPr>
      <w:bookmarkStart w:id="142" w:name="_Toc249760070"/>
      <w:r w:rsidRPr="00690ED2">
        <w:rPr>
          <w:b/>
          <w:kern w:val="0"/>
          <w:sz w:val="24"/>
        </w:rPr>
        <w:t>10.8.1</w:t>
      </w:r>
      <w:r w:rsidRPr="00690ED2">
        <w:rPr>
          <w:rFonts w:hint="eastAsia"/>
          <w:b/>
          <w:kern w:val="0"/>
          <w:sz w:val="24"/>
        </w:rPr>
        <w:t>基金租用证券公司交易单元进行股票投资及佣金支付情况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42"/>
    </w:p>
    <w:p w:rsidP="00AC6DDA" w:rsidR="00B932B3" w:rsidRDefault="00B932B3"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5C672D" w:rsidTr="00494D2F">
        <w:tc>
          <w:tcPr>
            <w:tcW w:type="dxa" w:w="1560"/>
            <w:vMerge w:val="restart"/>
            <w:vAlign w:val="center"/>
          </w:tcPr>
          <w:p w:rsidP="00AC6DDA" w:rsidR="001548F9" w:rsidRDefault="001548F9" w:rsidRPr="005C672D">
            <w:pPr>
              <w:spacing w:before="29" w:line="288" w:lineRule="auto"/>
              <w:jc w:val="center"/>
              <w:rPr>
                <w:color w:val="000000"/>
                <w:sz w:val="24"/>
              </w:rPr>
            </w:pPr>
            <w:bookmarkStart w:id="143" w:name="_Toc249760071"/>
            <w:r w:rsidRPr="005C672D">
              <w:rPr>
                <w:color w:val="000000"/>
                <w:sz w:val="24"/>
              </w:rPr>
              <w:t>券商名称</w:t>
            </w:r>
            <w:r w:rsidR="00062AC1" w:rsidRPr="005C672D">
              <w:rPr>
                <w:color w:val="000000"/>
                <w:sz w:val="24"/>
              </w:rPr>
              <w:t/>
            </w:r>
          </w:p>
        </w:tc>
        <w:tc>
          <w:tcPr>
            <w:tcW w:type="dxa" w:w="78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交易单元数量</w:t>
            </w:r>
          </w:p>
        </w:tc>
        <w:tc>
          <w:tcPr>
            <w:tcW w:type="dxa" w:w="288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股票交易</w:t>
            </w:r>
          </w:p>
        </w:tc>
        <w:tc>
          <w:tcPr>
            <w:tcW w:type="dxa" w:w="270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应支付该券商的佣金</w:t>
            </w:r>
          </w:p>
        </w:tc>
        <w:tc>
          <w:tcPr>
            <w:tcW w:type="dxa" w:w="1080"/>
            <w:vMerge w:val="restart"/>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type="dxa" w:w="9000"/>
            <w:vMerge/>
            <w:vAlign w:val="center"/>
          </w:tcPr>
          <w:p w:rsidP="00AC6DDA" w:rsidR="001548F9" w:rsidRDefault="001548F9" w:rsidRPr="005C672D">
            <w:pPr>
              <w:widowControl/>
              <w:spacing w:before="29" w:line="288" w:lineRule="auto"/>
              <w:jc w:val="left"/>
              <w:rPr>
                <w:color w:val="000000"/>
                <w:sz w:val="24"/>
              </w:rPr>
            </w:pPr>
          </w:p>
        </w:tc>
        <w:tc>
          <w:tcPr>
            <w:tcW w:type="dxa" w:w="780"/>
            <w:vMerge/>
            <w:vAlign w:val="center"/>
          </w:tcPr>
          <w:p w:rsidP="00AC6DDA" w:rsidR="001548F9" w:rsidRDefault="001548F9" w:rsidRPr="005C672D">
            <w:pPr>
              <w:widowControl/>
              <w:spacing w:before="29" w:line="288" w:lineRule="auto"/>
              <w:jc w:val="left"/>
              <w:rPr>
                <w:color w:val="000000"/>
                <w:sz w:val="24"/>
              </w:rPr>
            </w:pPr>
          </w:p>
        </w:tc>
        <w:tc>
          <w:tcPr>
            <w:tcW w:type="dxa" w:w="1800"/>
            <w:vAlign w:val="center"/>
          </w:tcPr>
          <w:p w:rsidP="00AC6DDA" w:rsidR="001548F9" w:rsidRDefault="001548F9" w:rsidRPr="005C672D">
            <w:pPr>
              <w:spacing w:before="29" w:line="288" w:lineRule="auto"/>
              <w:jc w:val="center"/>
              <w:rPr>
                <w:color w:val="000000"/>
                <w:sz w:val="24"/>
              </w:rPr>
            </w:pPr>
            <w:r w:rsidRPr="005C672D">
              <w:rPr>
                <w:color w:val="000000"/>
                <w:sz w:val="24"/>
              </w:rPr>
              <w:t>成交金额</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占当期股票成交总额的比例</w:t>
            </w:r>
          </w:p>
        </w:tc>
        <w:tc>
          <w:tcPr>
            <w:tcW w:type="dxa" w:w="1620"/>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佣金</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占当期佣金总量的比例</w:t>
            </w:r>
          </w:p>
        </w:tc>
        <w:tc>
          <w:tcPr>
            <w:tcW w:type="dxa" w:w="1080"/>
            <w:vMerge/>
            <w:vAlign w:val="center"/>
          </w:tcPr>
          <w:p w:rsidP="00AC6DDA" w:rsidR="001548F9" w:rsidRDefault="001548F9" w:rsidRPr="005C672D">
            <w:pPr>
              <w:widowControl/>
              <w:spacing w:before="29" w:line="288" w:lineRule="auto"/>
              <w:jc w:val="left"/>
              <w:rPr>
                <w:color w:val="000000"/>
                <w:kern w:val="0"/>
                <w:sz w:val="24"/>
              </w:rPr>
            </w:pPr>
          </w:p>
        </w:tc>
      </w:tr>
      <w:tr>
        <w:tc>
          <w:tcPr>
            <w:vAlign w:val="center"/>
          </w:tcPr>
          <w:p>
            <w:pPr>
              <w:jc w:val="center"/>
            </w:pPr>
            <w:r>
              <w:rPr>
                <w:color w:val="000000"/>
                <w:sz w:val="24"/>
              </w:rPr>
              <w:t>国泰君安证券股份有限公司</w:t>
            </w:r>
          </w:p>
        </w:tc>
        <w:tc>
          <w:tcPr>
            <w:vAlign w:val="center"/>
          </w:tcPr>
          <w:p>
            <w:pPr>
              <w:jc w:val="center"/>
            </w:pPr>
            <w:r>
              <w:rPr>
                <w:color w:val="000000"/>
                <w:sz w:val="24"/>
              </w:rPr>
              <w:t>1</w:t>
            </w:r>
          </w:p>
        </w:tc>
        <w:tc>
          <w:tcPr>
            <w:vAlign w:val="center"/>
          </w:tcPr>
          <w:p>
            <w:pPr>
              <w:jc w:val="right"/>
            </w:pPr>
            <w:r>
              <w:rPr>
                <w:color w:val="000000"/>
                <w:sz w:val="24"/>
              </w:rPr>
              <w:t>66,229,901.03</w:t>
            </w:r>
          </w:p>
        </w:tc>
        <w:tc>
          <w:tcPr>
            <w:vAlign w:val="center"/>
          </w:tcPr>
          <w:p>
            <w:pPr>
              <w:jc w:val="right"/>
            </w:pPr>
            <w:r>
              <w:rPr>
                <w:color w:val="000000"/>
                <w:sz w:val="24"/>
              </w:rPr>
              <w:t>5.76%</w:t>
            </w:r>
          </w:p>
        </w:tc>
        <w:tc>
          <w:tcPr>
            <w:vAlign w:val="center"/>
          </w:tcPr>
          <w:p>
            <w:pPr>
              <w:jc w:val="right"/>
            </w:pPr>
            <w:r>
              <w:rPr>
                <w:color w:val="000000"/>
                <w:sz w:val="24"/>
              </w:rPr>
              <w:t>61,679.06</w:t>
            </w:r>
          </w:p>
        </w:tc>
        <w:tc>
          <w:tcPr>
            <w:vAlign w:val="center"/>
          </w:tcPr>
          <w:p>
            <w:pPr>
              <w:jc w:val="right"/>
            </w:pPr>
            <w:r>
              <w:rPr>
                <w:color w:val="000000"/>
                <w:sz w:val="24"/>
              </w:rPr>
              <w:t>5.93%</w:t>
            </w:r>
          </w:p>
        </w:tc>
        <w:tc>
          <w:tcPr>
            <w:vAlign w:val="center"/>
          </w:tcPr>
          <w:p>
            <w:pPr>
              <w:jc w:val="left"/>
            </w:pPr>
            <w:r>
              <w:rPr>
                <w:color w:val="000000"/>
                <w:sz w:val="24"/>
              </w:rPr>
              <w:t>-</w:t>
            </w:r>
          </w:p>
        </w:tc>
      </w:tr>
      <w:tr>
        <w:tc>
          <w:tcPr>
            <w:vAlign w:val="center"/>
          </w:tcPr>
          <w:p>
            <w:pPr>
              <w:jc w:val="center"/>
            </w:pPr>
            <w:r>
              <w:rPr>
                <w:color w:val="000000"/>
                <w:sz w:val="24"/>
              </w:rPr>
              <w:t>中国国际金融股份有限公司</w:t>
            </w:r>
          </w:p>
        </w:tc>
        <w:tc>
          <w:tcPr>
            <w:vAlign w:val="center"/>
          </w:tcPr>
          <w:p>
            <w:pPr>
              <w:jc w:val="center"/>
            </w:pPr>
            <w:r>
              <w:rPr>
                <w:color w:val="000000"/>
                <w:sz w:val="24"/>
              </w:rPr>
              <w:t>2</w:t>
            </w:r>
          </w:p>
        </w:tc>
        <w:tc>
          <w:tcPr>
            <w:vAlign w:val="center"/>
          </w:tcPr>
          <w:p>
            <w:pPr>
              <w:jc w:val="right"/>
            </w:pPr>
            <w:r>
              <w:rPr>
                <w:color w:val="000000"/>
                <w:sz w:val="24"/>
              </w:rPr>
              <w:t>611,835,771.78</w:t>
            </w:r>
          </w:p>
        </w:tc>
        <w:tc>
          <w:tcPr>
            <w:vAlign w:val="center"/>
          </w:tcPr>
          <w:p>
            <w:pPr>
              <w:jc w:val="right"/>
            </w:pPr>
            <w:r>
              <w:rPr>
                <w:color w:val="000000"/>
                <w:sz w:val="24"/>
              </w:rPr>
              <w:t>53.19%</w:t>
            </w:r>
          </w:p>
        </w:tc>
        <w:tc>
          <w:tcPr>
            <w:vAlign w:val="center"/>
          </w:tcPr>
          <w:p>
            <w:pPr>
              <w:jc w:val="right"/>
            </w:pPr>
            <w:r>
              <w:rPr>
                <w:color w:val="000000"/>
                <w:sz w:val="24"/>
              </w:rPr>
              <w:t>538,249.59</w:t>
            </w:r>
          </w:p>
        </w:tc>
        <w:tc>
          <w:tcPr>
            <w:vAlign w:val="center"/>
          </w:tcPr>
          <w:p>
            <w:pPr>
              <w:jc w:val="right"/>
            </w:pPr>
            <w:r>
              <w:rPr>
                <w:color w:val="000000"/>
                <w:sz w:val="24"/>
              </w:rPr>
              <w:t>51.77%</w:t>
            </w:r>
          </w:p>
        </w:tc>
        <w:tc>
          <w:tcPr>
            <w:vAlign w:val="center"/>
          </w:tcPr>
          <w:p>
            <w:pPr>
              <w:jc w:val="left"/>
            </w:pPr>
            <w:r>
              <w:rPr>
                <w:color w:val="000000"/>
                <w:sz w:val="24"/>
              </w:rPr>
              <w:t>-</w:t>
            </w:r>
          </w:p>
        </w:tc>
      </w:tr>
      <w:tr>
        <w:tc>
          <w:tcPr>
            <w:vAlign w:val="center"/>
          </w:tcPr>
          <w:p>
            <w:pPr>
              <w:jc w:val="center"/>
            </w:pPr>
            <w:r>
              <w:rPr>
                <w:color w:val="000000"/>
                <w:sz w:val="24"/>
              </w:rPr>
              <w:t>光大证券股份有限公司</w:t>
            </w:r>
          </w:p>
        </w:tc>
        <w:tc>
          <w:tcPr>
            <w:vAlign w:val="center"/>
          </w:tcPr>
          <w:p>
            <w:pPr>
              <w:jc w:val="center"/>
            </w:pPr>
            <w:r>
              <w:rPr>
                <w:color w:val="000000"/>
                <w:sz w:val="24"/>
              </w:rPr>
              <w:t>2</w:t>
            </w:r>
          </w:p>
        </w:tc>
        <w:tc>
          <w:tcPr>
            <w:vAlign w:val="center"/>
          </w:tcPr>
          <w:p>
            <w:pPr>
              <w:jc w:val="right"/>
            </w:pPr>
            <w:r>
              <w:rPr>
                <w:color w:val="000000"/>
                <w:sz w:val="24"/>
              </w:rPr>
              <w:t>4,532,122.45</w:t>
            </w:r>
          </w:p>
        </w:tc>
        <w:tc>
          <w:tcPr>
            <w:vAlign w:val="center"/>
          </w:tcPr>
          <w:p>
            <w:pPr>
              <w:jc w:val="right"/>
            </w:pPr>
            <w:r>
              <w:rPr>
                <w:color w:val="000000"/>
                <w:sz w:val="24"/>
              </w:rPr>
              <w:t>0.39%</w:t>
            </w:r>
          </w:p>
        </w:tc>
        <w:tc>
          <w:tcPr>
            <w:vAlign w:val="center"/>
          </w:tcPr>
          <w:p>
            <w:pPr>
              <w:jc w:val="right"/>
            </w:pPr>
            <w:r>
              <w:rPr>
                <w:color w:val="000000"/>
                <w:sz w:val="24"/>
              </w:rPr>
              <w:t>4,220.81</w:t>
            </w:r>
          </w:p>
        </w:tc>
        <w:tc>
          <w:tcPr>
            <w:vAlign w:val="center"/>
          </w:tcPr>
          <w:p>
            <w:pPr>
              <w:jc w:val="right"/>
            </w:pPr>
            <w:r>
              <w:rPr>
                <w:color w:val="000000"/>
                <w:sz w:val="24"/>
              </w:rPr>
              <w:t>0.41%</w:t>
            </w:r>
          </w:p>
        </w:tc>
        <w:tc>
          <w:tcPr>
            <w:vAlign w:val="center"/>
          </w:tcPr>
          <w:p>
            <w:pPr>
              <w:jc w:val="left"/>
            </w:pPr>
            <w:r>
              <w:rPr>
                <w:color w:val="000000"/>
                <w:sz w:val="24"/>
              </w:rPr>
              <w:t>-</w:t>
            </w:r>
          </w:p>
        </w:tc>
      </w:tr>
      <w:tr>
        <w:tc>
          <w:tcPr>
            <w:vAlign w:val="center"/>
          </w:tcPr>
          <w:p>
            <w:pPr>
              <w:jc w:val="center"/>
            </w:pPr>
            <w:r>
              <w:rPr>
                <w:color w:val="000000"/>
                <w:sz w:val="24"/>
              </w:rPr>
              <w:t>申万宏源证券有限公司</w:t>
            </w:r>
          </w:p>
        </w:tc>
        <w:tc>
          <w:tcPr>
            <w:vAlign w:val="center"/>
          </w:tcPr>
          <w:p>
            <w:pPr>
              <w:jc w:val="center"/>
            </w:pPr>
            <w:r>
              <w:rPr>
                <w:color w:val="000000"/>
                <w:sz w:val="24"/>
              </w:rPr>
              <w:t>3</w:t>
            </w:r>
          </w:p>
        </w:tc>
        <w:tc>
          <w:tcPr>
            <w:vAlign w:val="center"/>
          </w:tcPr>
          <w:p>
            <w:pPr>
              <w:jc w:val="right"/>
            </w:pPr>
            <w:r>
              <w:rPr>
                <w:color w:val="000000"/>
                <w:sz w:val="24"/>
              </w:rPr>
              <w:t>420,693,867.15</w:t>
            </w:r>
          </w:p>
        </w:tc>
        <w:tc>
          <w:tcPr>
            <w:vAlign w:val="center"/>
          </w:tcPr>
          <w:p>
            <w:pPr>
              <w:jc w:val="right"/>
            </w:pPr>
            <w:r>
              <w:rPr>
                <w:color w:val="000000"/>
                <w:sz w:val="24"/>
              </w:rPr>
              <w:t>36.57%</w:t>
            </w:r>
          </w:p>
        </w:tc>
        <w:tc>
          <w:tcPr>
            <w:vAlign w:val="center"/>
          </w:tcPr>
          <w:p>
            <w:pPr>
              <w:jc w:val="right"/>
            </w:pPr>
            <w:r>
              <w:rPr>
                <w:color w:val="000000"/>
                <w:sz w:val="24"/>
              </w:rPr>
              <w:t>391,791.49</w:t>
            </w:r>
          </w:p>
        </w:tc>
        <w:tc>
          <w:tcPr>
            <w:vAlign w:val="center"/>
          </w:tcPr>
          <w:p>
            <w:pPr>
              <w:jc w:val="right"/>
            </w:pPr>
            <w:r>
              <w:rPr>
                <w:color w:val="000000"/>
                <w:sz w:val="24"/>
              </w:rPr>
              <w:t>37.68%</w:t>
            </w:r>
          </w:p>
        </w:tc>
        <w:tc>
          <w:tcPr>
            <w:vAlign w:val="center"/>
          </w:tcPr>
          <w:p>
            <w:pPr>
              <w:jc w:val="left"/>
            </w:pPr>
            <w:r>
              <w:rPr>
                <w:color w:val="000000"/>
                <w:sz w:val="24"/>
              </w:rPr>
              <w:t>-</w:t>
            </w:r>
          </w:p>
        </w:tc>
      </w:tr>
      <w:tr>
        <w:tc>
          <w:tcPr>
            <w:vAlign w:val="center"/>
          </w:tcPr>
          <w:p>
            <w:pPr>
              <w:jc w:val="center"/>
            </w:pPr>
            <w:r>
              <w:rPr>
                <w:color w:val="000000"/>
                <w:sz w:val="24"/>
              </w:rPr>
              <w:t>天风证券股份有限公司</w:t>
            </w:r>
          </w:p>
        </w:tc>
        <w:tc>
          <w:tcPr>
            <w:vAlign w:val="center"/>
          </w:tcPr>
          <w:p>
            <w:pPr>
              <w:jc w:val="center"/>
            </w:pPr>
            <w:r>
              <w:rPr>
                <w:color w:val="000000"/>
                <w:sz w:val="24"/>
              </w:rPr>
              <w:t>1</w:t>
            </w:r>
          </w:p>
        </w:tc>
        <w:tc>
          <w:tcPr>
            <w:vAlign w:val="center"/>
          </w:tcPr>
          <w:p>
            <w:pPr>
              <w:jc w:val="right"/>
            </w:pPr>
            <w:r>
              <w:rPr>
                <w:color w:val="000000"/>
                <w:sz w:val="24"/>
              </w:rPr>
              <w:t>32,134,296.51</w:t>
            </w:r>
          </w:p>
        </w:tc>
        <w:tc>
          <w:tcPr>
            <w:vAlign w:val="center"/>
          </w:tcPr>
          <w:p>
            <w:pPr>
              <w:jc w:val="right"/>
            </w:pPr>
            <w:r>
              <w:rPr>
                <w:color w:val="000000"/>
                <w:sz w:val="24"/>
              </w:rPr>
              <w:t>2.79%</w:t>
            </w:r>
          </w:p>
        </w:tc>
        <w:tc>
          <w:tcPr>
            <w:vAlign w:val="center"/>
          </w:tcPr>
          <w:p>
            <w:pPr>
              <w:jc w:val="right"/>
            </w:pPr>
            <w:r>
              <w:rPr>
                <w:color w:val="000000"/>
                <w:sz w:val="24"/>
              </w:rPr>
              <w:t>29,926.61</w:t>
            </w:r>
          </w:p>
        </w:tc>
        <w:tc>
          <w:tcPr>
            <w:vAlign w:val="center"/>
          </w:tcPr>
          <w:p>
            <w:pPr>
              <w:jc w:val="right"/>
            </w:pPr>
            <w:r>
              <w:rPr>
                <w:color w:val="000000"/>
                <w:sz w:val="24"/>
              </w:rPr>
              <w:t>2.88%</w:t>
            </w:r>
          </w:p>
        </w:tc>
        <w:tc>
          <w:tcPr>
            <w:vAlign w:val="center"/>
          </w:tcPr>
          <w:p>
            <w:pPr>
              <w:jc w:val="left"/>
            </w:pPr>
            <w:r>
              <w:rPr>
                <w:color w:val="000000"/>
                <w:sz w:val="24"/>
              </w:rPr>
              <w:t>-</w:t>
            </w:r>
          </w:p>
        </w:tc>
      </w:tr>
      <w:tr>
        <w:tc>
          <w:tcPr>
            <w:vAlign w:val="center"/>
          </w:tcPr>
          <w:p>
            <w:pPr>
              <w:jc w:val="center"/>
            </w:pPr>
            <w:r>
              <w:rPr>
                <w:color w:val="000000"/>
                <w:sz w:val="24"/>
              </w:rPr>
              <w:t>华泰证券股份有限公司</w:t>
            </w:r>
          </w:p>
        </w:tc>
        <w:tc>
          <w:tcPr>
            <w:vAlign w:val="center"/>
          </w:tcPr>
          <w:p>
            <w:pPr>
              <w:jc w:val="center"/>
            </w:pPr>
            <w:r>
              <w:rPr>
                <w:color w:val="000000"/>
                <w:sz w:val="24"/>
              </w:rPr>
              <w:t>1</w:t>
            </w:r>
          </w:p>
        </w:tc>
        <w:tc>
          <w:tcPr>
            <w:vAlign w:val="center"/>
          </w:tcPr>
          <w:p>
            <w:pPr>
              <w:jc w:val="right"/>
            </w:pPr>
            <w:r>
              <w:rPr>
                <w:color w:val="000000"/>
                <w:sz w:val="24"/>
              </w:rPr>
              <w:t>14,849,885.65</w:t>
            </w:r>
          </w:p>
        </w:tc>
        <w:tc>
          <w:tcPr>
            <w:vAlign w:val="center"/>
          </w:tcPr>
          <w:p>
            <w:pPr>
              <w:jc w:val="right"/>
            </w:pPr>
            <w:r>
              <w:rPr>
                <w:color w:val="000000"/>
                <w:sz w:val="24"/>
              </w:rPr>
              <w:t>1.29%</w:t>
            </w:r>
          </w:p>
        </w:tc>
        <w:tc>
          <w:tcPr>
            <w:vAlign w:val="center"/>
          </w:tcPr>
          <w:p>
            <w:pPr>
              <w:jc w:val="right"/>
            </w:pPr>
            <w:r>
              <w:rPr>
                <w:color w:val="000000"/>
                <w:sz w:val="24"/>
              </w:rPr>
              <w:t>13,829.67</w:t>
            </w:r>
          </w:p>
        </w:tc>
        <w:tc>
          <w:tcPr>
            <w:vAlign w:val="center"/>
          </w:tcPr>
          <w:p>
            <w:pPr>
              <w:jc w:val="right"/>
            </w:pPr>
            <w:r>
              <w:rPr>
                <w:color w:val="000000"/>
                <w:sz w:val="24"/>
              </w:rPr>
              <w:t>1.33%</w:t>
            </w:r>
          </w:p>
        </w:tc>
        <w:tc>
          <w:tcPr>
            <w:vAlign w:val="center"/>
          </w:tcPr>
          <w:p>
            <w:pPr>
              <w:jc w:val="left"/>
            </w:pPr>
            <w:r>
              <w:rPr>
                <w:color w:val="000000"/>
                <w:sz w:val="24"/>
              </w:rPr>
              <w:t>-</w:t>
            </w:r>
          </w:p>
        </w:tc>
      </w:tr>
      <w:tr>
        <w:tc>
          <w:tcPr>
            <w:vAlign w:val="center"/>
          </w:tcPr>
          <w:p>
            <w:pPr>
              <w:jc w:val="center"/>
            </w:pPr>
            <w:r>
              <w:rPr>
                <w:color w:val="000000"/>
                <w:sz w:val="24"/>
              </w:rPr>
              <w:t>安信证券股份有限公司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海通证券股份有限公司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兴业证券股份有限公司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中银国际证券股份有限公司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中泰证券股份有限公司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长城证券股份有限公司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东北证券股份有限公司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国金证券股份有限公司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国海证券股份有限公司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国信证券股份有限公司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华创证券有限责任公司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华西证券股份有限公司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瑞银证券有限责任公司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西部证券股份有限公司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中国银河证券股份有限公司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英大证券有限责任公司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招商证券股份有限公司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中信建投证券股份有限公司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中信证券股份有限公司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pPr>
        <w:tabs>
          <w:tab w:pos="426" w:val="left"/>
        </w:tabs>
        <w:spacing w:before="29" w:line="288" w:lineRule="auto"/>
        <w:jc w:val="left"/>
        <w:rPr>
          <w:kern w:val="0"/>
          <w:sz w:val="24"/>
        </w:rPr>
      </w:pPr>
      <w:r>
        <w:rPr>
          <w:kern w:val="0"/>
          <w:sz w:val="24"/>
        </w:rPr>
        <w:t>注：1、本基金交易单元未发生变化；</w:t>
      </w:r>
    </w:p>
    <w:p>
      <w:pPr>
        <w:tabs>
          <w:tab w:pos="426" w:val="left"/>
        </w:tabs>
        <w:spacing w:before="29" w:line="288" w:lineRule="auto"/>
        <w:jc w:val="left"/>
        <w:rPr>
          <w:kern w:val="0"/>
          <w:sz w:val="24"/>
        </w:rPr>
      </w:pPr>
      <w:r>
        <w:rPr>
          <w:kern w:val="0"/>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3、租用证券公司交易单元的程序：首先根据租用证券公司交易单元的选择标准进行综合评价，然后根据评价选择基金交易单元。研究部提交方案，并上报公司批准。</w:t>
      </w:r>
    </w:p>
    <w:p w:rsidP="00AC6DDA" w:rsidR="001548F9" w:rsidRDefault="001548F9" w:rsidRPr="005C672D">
      <w:pPr>
        <w:spacing w:before="29" w:line="288" w:lineRule="auto"/>
        <w:rPr>
          <w:color w:val="000000"/>
          <w:sz w:val="24"/>
        </w:rPr>
      </w:pPr>
    </w:p>
    <w:p w:rsidP="0095029A" w:rsidR="0095029A" w:rsidRDefault="0095029A" w:rsidRPr="00690ED2">
      <w:pPr>
        <w:pStyle w:val="20"/>
        <w:spacing w:after="0" w:before="29" w:line="288" w:lineRule="auto"/>
        <w:rPr>
          <w:rFonts w:ascii="Times New Roman" w:hAnsi="Times New Roman"/>
          <w:kern w:val="0"/>
          <w:szCs w:val="24"/>
        </w:rPr>
      </w:pPr>
      <w:bookmarkStart w:id="144" w:name="OLE_LINK177"/>
      <w:bookmarkStart w:id="145" w:name="OLE_LINK176"/>
      <w:bookmarkStart w:id="146" w:name="OLE_LINK175"/>
      <w:bookmarkStart w:id="147" w:name="OLE_LINK156"/>
      <w:bookmarkStart w:id="148" w:name="OLE_LINK146"/>
      <w:bookmarkStart w:id="149" w:name="OLE_LINK108"/>
      <w:bookmarkStart w:id="150" w:name="OLE_LINK37"/>
      <w:bookmarkStart w:id="151" w:name="OLE_LINK36"/>
      <w:bookmarkStart w:id="152" w:name="OLE_LINK35"/>
      <w:bookmarkStart w:id="153" w:name="OLE_LINK32"/>
      <w:bookmarkStart w:id="154" w:name="OLE_LINK31"/>
      <w:bookmarkStart w:id="155" w:name="OLE_LINK30"/>
      <w:bookmarkStart w:id="156" w:name="OLE_LINK29"/>
      <w:bookmarkStart w:id="157" w:name="_Toc249707408"/>
      <w:bookmarkEnd w:id="14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44"/>
      <w:bookmarkEnd w:id="145"/>
      <w:bookmarkEnd w:id="146"/>
      <w:bookmarkEnd w:id="147"/>
      <w:bookmarkEnd w:id="148"/>
      <w:bookmarkEnd w:id="149"/>
      <w:bookmarkEnd w:id="150"/>
      <w:bookmarkEnd w:id="151"/>
      <w:bookmarkEnd w:id="152"/>
      <w:bookmarkEnd w:id="153"/>
      <w:bookmarkEnd w:id="154"/>
      <w:bookmarkEnd w:id="155"/>
      <w:bookmarkEnd w:id="156"/>
    </w:p>
    <w:p w:rsidP="00AC6DDA" w:rsidR="00FD7A40" w:rsidRDefault="00FD7A40" w:rsidRPr="005C672D">
      <w:pPr>
        <w:autoSpaceDE w:val="0"/>
        <w:autoSpaceDN w:val="0"/>
        <w:adjustRightInd w:val="0"/>
        <w:spacing w:before="29" w:line="288" w:lineRule="auto"/>
        <w:jc w:val="left"/>
        <w:rPr>
          <w:color w:val="000000"/>
          <w:sz w:val="24"/>
        </w:rPr>
      </w:pPr>
      <w:r w:rsidRPr="005C672D">
        <w:rPr>
          <w:color w:val="000000"/>
          <w:sz w:val="24"/>
        </w:rPr>
        <w:t>无。</w:t>
      </w:r>
    </w:p>
    <w:p w:rsidP="00AC6DDA" w:rsidR="00CB75C2" w:rsidRDefault="00CB75C2" w:rsidRPr="005C672D">
      <w:pPr>
        <w:autoSpaceDE w:val="0"/>
        <w:autoSpaceDN w:val="0"/>
        <w:adjustRightInd w:val="0"/>
        <w:spacing w:before="29" w:line="288" w:lineRule="auto"/>
        <w:jc w:val="left"/>
        <w:rPr>
          <w:color w:val="000000"/>
          <w:sz w:val="24"/>
        </w:rPr>
      </w:pPr>
    </w:p>
    <w:bookmarkEnd w:id="158"/>
    <w:p w:rsidP="00EC259C" w:rsidR="005547A0" w:rsidRDefault="005547A0" w:rsidRPr="00646A7D">
      <w:pPr>
        <w:pStyle w:val="1"/>
        <w:keepNext/>
        <w:keepLines/>
        <w:widowControl w:val="0"/>
        <w:spacing w:afterLines="100" w:beforeLines="100" w:line="360" w:lineRule="auto"/>
        <w:jc w:val="center"/>
        <w:rPr>
          <w:rFonts w:eastAsiaTheme="minorEastAsia"/>
          <w:b/>
          <w:bCs/>
          <w:sz w:val="21"/>
          <w:szCs w:val="21"/>
          <w:lang w:val="en-US"/>
        </w:rPr>
      </w:pPr>
      <w:r w:rsidRPr="00646A7D">
        <w:rPr>
          <w:rFonts w:eastAsiaTheme="minorEastAsia"/>
          <w:b/>
          <w:bCs/>
          <w:color w:val="000000"/>
          <w:sz w:val="21"/>
          <w:szCs w:val="21"/>
        </w:rPr>
        <w:t/>
      </w: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5547A0" w:rsidRPr="004F0662" w:rsidTr="00B86999">
        <w:tc>
          <w:tcPr>
            <w:tcW w:type="dxa" w:w="993"/>
            <w:vMerge w:val="restart"/>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type="dxa" w:w="5670"/>
            <w:gridSpan w:val="5"/>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type="dxa" w:w="2549"/>
            <w:gridSpan w:val="2"/>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type="dxa" w:w="993"/>
            <w:vMerge/>
            <w:vAlign w:val="center"/>
          </w:tcPr>
          <w:p w:rsidP="00B86999" w:rsidR="005547A0" w:rsidRDefault="005547A0" w:rsidRPr="004F0662">
            <w:pPr>
              <w:autoSpaceDE w:val="0"/>
              <w:autoSpaceDN w:val="0"/>
              <w:adjustRightInd w:val="0"/>
              <w:jc w:val="center"/>
              <w:rPr>
                <w:rFonts w:ascii="宋体" w:hAnsi="宋体"/>
                <w:b/>
                <w:bCs/>
                <w:color w:val="000000"/>
                <w:kern w:val="0"/>
                <w:szCs w:val="21"/>
              </w:rPr>
            </w:pPr>
          </w:p>
        </w:tc>
        <w:tc>
          <w:tcPr>
            <w:tcW w:type="dxa" w:w="992"/>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type="dxa" w:w="1843"/>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type="dxa" w:w="851"/>
            <w:vAlign w:val="center"/>
          </w:tcPr>
          <w:p w:rsidP="00B86999" w:rsidR="005547A0" w:rsidRDefault="005547A0" w:rsidRPr="004F066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type="dxa" w:w="850"/>
            <w:vAlign w:val="center"/>
          </w:tcPr>
          <w:p w:rsidP="00B86999" w:rsidR="005547A0" w:rsidRDefault="005547A0" w:rsidRPr="004F066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type="dxa" w:w="1134"/>
            <w:vAlign w:val="center"/>
          </w:tcPr>
          <w:p w:rsidP="00B86999" w:rsidR="005547A0" w:rsidRDefault="005547A0" w:rsidRPr="004F066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type="dxa" w:w="1419"/>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type="dxa" w:w="1130"/>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color w:val="000000"/>
                <w:kern w:val="0"/>
                <w:szCs w:val="21"/>
              </w:rPr>
              <w:t>1</w:t>
            </w:r>
          </w:p>
        </w:tc>
        <w:tc>
          <w:tcPr>
            <w:vAlign w:val="center"/>
          </w:tcPr>
          <w:p>
            <w:pPr>
              <w:jc w:val="center"/>
            </w:pPr>
            <w:r>
              <w:rPr>
                <w:rFonts w:ascii="宋体" w:hAnsi="宋体"/>
                <w:color w:val="000000"/>
                <w:kern w:val="0"/>
                <w:szCs w:val="21"/>
              </w:rPr>
              <w:t>2019/1/1-2019/6/30</w:t>
            </w:r>
          </w:p>
        </w:tc>
        <w:tc>
          <w:tcPr>
            <w:vAlign w:val="center"/>
          </w:tcPr>
          <w:p>
            <w:pPr>
              <w:jc w:val="center"/>
            </w:pPr>
            <w:r>
              <w:rPr>
                <w:rFonts w:ascii="宋体" w:hAnsi="宋体"/>
                <w:color w:val="000000"/>
                <w:kern w:val="0"/>
                <w:szCs w:val="21"/>
              </w:rPr>
              <w:t>156,993,386.51</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156,993,386.51</w:t>
            </w:r>
          </w:p>
        </w:tc>
        <w:tc>
          <w:tcPr>
            <w:vAlign w:val="center"/>
          </w:tcPr>
          <w:p>
            <w:pPr>
              <w:jc w:val="center"/>
            </w:pPr>
            <w:r>
              <w:rPr>
                <w:rFonts w:ascii="宋体" w:hAnsi="宋体"/>
                <w:color w:val="000000"/>
                <w:kern w:val="0"/>
                <w:szCs w:val="21"/>
              </w:rPr>
              <w:t>30.52%</w:t>
            </w:r>
          </w:p>
        </w:tc>
      </w:tr>
      <w:tr>
        <w:tc>
          <w:tcPr>
            <w:vMerge/>
          </w:tcPr>
          <w:p/>
        </w:tc>
        <w:tc>
          <w:tcPr>
            <w:vAlign w:val="center"/>
          </w:tcPr>
          <w:p>
            <w:pPr>
              <w:jc w:val="center"/>
            </w:pPr>
            <w:r>
              <w:rPr>
                <w:rFonts w:ascii="宋体" w:hAnsi="宋体"/>
                <w:color w:val="000000"/>
                <w:kern w:val="0"/>
                <w:szCs w:val="21"/>
              </w:rPr>
              <w:t>2</w:t>
            </w:r>
          </w:p>
        </w:tc>
        <w:tc>
          <w:tcPr>
            <w:vAlign w:val="center"/>
          </w:tcPr>
          <w:p>
            <w:pPr>
              <w:jc w:val="center"/>
            </w:pPr>
            <w:r>
              <w:rPr>
                <w:rFonts w:ascii="宋体" w:hAnsi="宋体"/>
                <w:color w:val="000000"/>
                <w:kern w:val="0"/>
                <w:szCs w:val="21"/>
              </w:rPr>
              <w:t>2019/1/1-2019/6/30</w:t>
            </w:r>
          </w:p>
        </w:tc>
        <w:tc>
          <w:tcPr>
            <w:vAlign w:val="center"/>
          </w:tcPr>
          <w:p>
            <w:pPr>
              <w:jc w:val="center"/>
            </w:pPr>
            <w:r>
              <w:rPr>
                <w:rFonts w:ascii="宋体" w:hAnsi="宋体"/>
                <w:color w:val="000000"/>
                <w:kern w:val="0"/>
                <w:szCs w:val="21"/>
              </w:rPr>
              <w:t>37,735,094.34</w:t>
            </w:r>
          </w:p>
        </w:tc>
        <w:tc>
          <w:tcPr>
            <w:vAlign w:val="center"/>
          </w:tcPr>
          <w:p>
            <w:pPr>
              <w:jc w:val="center"/>
            </w:pPr>
            <w:r>
              <w:rPr>
                <w:rFonts w:ascii="宋体" w:hAnsi="宋体"/>
                <w:color w:val="000000"/>
                <w:kern w:val="0"/>
                <w:szCs w:val="21"/>
              </w:rPr>
              <w:t>139,144,712.43</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176,879,806.77</w:t>
            </w:r>
          </w:p>
        </w:tc>
        <w:tc>
          <w:tcPr>
            <w:vAlign w:val="center"/>
          </w:tcPr>
          <w:p>
            <w:pPr>
              <w:jc w:val="center"/>
            </w:pPr>
            <w:r>
              <w:rPr>
                <w:rFonts w:ascii="宋体" w:hAnsi="宋体"/>
                <w:color w:val="000000"/>
                <w:kern w:val="0"/>
                <w:szCs w:val="21"/>
              </w:rPr>
              <w:t>34.39%</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5547A0" w:rsidRPr="004F0662" w:rsidTr="00B86999">
        <w:tc>
          <w:tcPr>
            <w:tcW w:type="dxa" w:w="9212"/>
            <w:vAlign w:val="center"/>
          </w:tcPr>
          <w:p w:rsidP="00B86999" w:rsidR="005547A0" w:rsidRDefault="005547A0" w:rsidRPr="004F066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r w:rsidRPr="004F0662">
              <w:rPr>
                <w:rFonts w:ascii="宋体" w:hAnsi="宋体"/>
                <w:kern w:val="0"/>
                <w:szCs w:val="21"/>
              </w:rPr>
              <w:t/>
            </w:r>
            <w:r w:rsidRPr="004F0662">
              <w:rPr>
                <w:rFonts w:ascii="宋体" w:hAnsi="宋体" w:hint="eastAsia"/>
                <w:kern w:val="0"/>
                <w:szCs w:val="21"/>
              </w:rPr>
              <w:t/>
            </w:r>
            <w:r w:rsidRPr="004F0662">
              <w:rPr>
                <w:rFonts w:ascii="宋体" w:hAnsi="宋体"/>
                <w:kern w:val="0"/>
                <w:szCs w:val="21"/>
              </w:rPr>
              <w:t/>
            </w:r>
          </w:p>
        </w:tc>
      </w:tr>
      <w:tr w:rsidR="005547A0" w:rsidRPr="004F0662" w:rsidTr="00B86999">
        <w:tc>
          <w:tcPr>
            <w:tcW w:type="dxa" w:w="9212"/>
            <w:vAlign w:val="center"/>
          </w:tcPr>
          <w:p w:rsidP="00B86999" w:rsidR="005547A0" w:rsidRDefault="005547A0" w:rsidRPr="004F0662">
            <w:pPr>
              <w:autoSpaceDE w:val="0"/>
              <w:autoSpaceDN w:val="0"/>
              <w:adjustRightInd w:val="0"/>
              <w:jc w:val="left"/>
              <w:rPr>
                <w:rFonts w:ascii="宋体" w:hAnsi="宋体"/>
                <w:kern w:val="0"/>
                <w:szCs w:val="21"/>
              </w:rPr>
            </w:pPr>
            <w:r w:rsidRPr="004F0662">
              <w:rPr>
                <w:rFonts w:ascii="宋体" w:hAnsi="宋体" w:hint="eastAsia"/>
                <w:kern w:val="0"/>
                <w:szCs w:val="21"/>
              </w:rPr>
              <w:t/>
            </w:r>
            <w:r w:rsidRPr="004F0662">
              <w:rPr>
                <w:rFonts w:ascii="宋体" w:hAnsi="宋体"/>
                <w:kern w:val="0"/>
                <w:szCs w:val="21"/>
              </w:rPr>
              <w:t/>
            </w: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0662">
              <w:rPr>
                <w:rFonts w:ascii="宋体" w:hAnsi="宋体"/>
                <w:kern w:val="0"/>
                <w:szCs w:val="21"/>
              </w:rPr>
              <w:t/>
            </w:r>
          </w:p>
        </w:tc>
      </w:tr>
    </w:tbl>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lastRenderedPageBreak/>
        <w:t/>
      </w:r>
      <w:r w:rsidRPr="004F0662">
        <w:rPr>
          <w:rFonts w:ascii="宋体" w:hAnsi="宋体" w:hint="eastAsia"/>
          <w:b/>
          <w:bCs/>
          <w:color w:val="000000"/>
          <w:kern w:val="0"/>
          <w:szCs w:val="21"/>
        </w:rPr>
        <w:t>11.2 影响投资者决策的其他重要信息</w:t>
      </w:r>
    </w:p>
    <w:p w:rsidP="005547A0" w:rsidR="005547A0" w:rsidRDefault="005547A0" w:rsidRPr="00FD25AA">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AC6DDA" w:rsidR="001548F9" w:rsidRDefault="001548F9" w:rsidRPr="005C672D">
      <w:pPr>
        <w:spacing w:before="29" w:line="288" w:lineRule="auto"/>
        <w:ind w:firstLine="360" w:firstLineChars="150"/>
        <w:rPr>
          <w:bCs/>
          <w:color w:val="000000"/>
          <w:sz w:val="24"/>
        </w:rPr>
      </w:pPr>
    </w:p>
    <w:p w:rsidP="006A6C6D" w:rsidR="001548F9" w:rsidRDefault="001548F9" w:rsidRPr="005C672D">
      <w:pPr>
        <w:autoSpaceDE w:val="0"/>
        <w:autoSpaceDN w:val="0"/>
        <w:adjustRightInd w:val="0"/>
        <w:spacing w:before="29" w:line="288" w:lineRule="auto"/>
        <w:jc w:val="left"/>
        <w:rPr>
          <w:sz w:val="24"/>
        </w:rPr>
      </w:pPr>
    </w:p>
    <w:sectPr w:rsidR="001548F9" w:rsidRPr="005C67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5972B3">
    <w:pPr>
      <w:pStyle w:val="a6"/>
      <w:framePr w:hAnchor="margin" w:vAnchor="text" w:wrap="around" w:xAlign="right" w:y="1"/>
      <w:rPr>
        <w:rStyle w:val="a7"/>
      </w:rPr>
    </w:pPr>
    <w:r>
      <w:rPr>
        <w:rStyle w:val="a7"/>
      </w:rPr>
      <w:fldChar w:fldCharType="begin"/>
    </w:r>
    <w:r w:rsidR="0091268E">
      <w:rPr>
        <w:rStyle w:val="a7"/>
      </w:rPr>
      <w:instrText xml:space="preserve">PAGE  </w:instrText>
    </w:r>
    <w:r>
      <w:rPr>
        <w:rStyle w:val="a7"/>
      </w:rPr>
      <w:fldChar w:fldCharType="end"/>
    </w:r>
  </w:p>
  <w:p w:rsidP="00C03B3A" w:rsidR="0091268E" w:rsidRDefault="0091268E">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91268E">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EC259C">
      <w:rPr>
        <w:noProof/>
        <w:kern w:val="0"/>
        <w:szCs w:val="21"/>
      </w:rPr>
      <w:t>30</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EC259C">
      <w:rPr>
        <w:noProof/>
        <w:kern w:val="0"/>
        <w:szCs w:val="21"/>
      </w:rPr>
      <w:t>68</w:t>
    </w:r>
    <w:r w:rsidR="005972B3">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251D64" w:rsidRDefault="00251D64">
      <w:r>
        <w:separator/>
      </w:r>
    </w:p>
  </w:footnote>
  <w:footnote w:id="0" w:type="continuationSeparator">
    <w:p w:rsidR="00251D64" w:rsidRDefault="00251D6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95E70" w:rsidR="00F95E70" w:rsidRDefault="00F95E70">
    <w:pPr>
      <w:pStyle w:val="a9"/>
      <w:jc w:val="right"/>
    </w:pPr>
    <w:r w:rsidRPr="003B6CAA">
      <w:t>交银施罗德沪港深价值精选灵活配置混合型证券投资基金2019年半年度报告</w:t>
    </w:r>
    <w:r w:rsidRPr="003B6CAA">
      <w:rPr>
        <w:rFonts w:hint="eastAsia"/>
      </w:rPr>
      <w:t>摘要</w:t>
    </w:r>
  </w:p>
  <w:p w:rsidP="002243A3" w:rsidR="0091268E" w:rsidRDefault="0091268E" w:rsidRPr="00A27DD3">
    <w:pPr>
      <w:pStyle w:val="a9"/>
      <w:pBdr>
        <w:bottom w:color="auto" w:space="0" w:sz="6" w:val="single"/>
      </w:pBdr>
      <w:jc w:val="right"/>
    </w:pP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paragraph">
    <w:name w:val="List Paragraph"/>
    <w:basedOn w:val="a"/>
    <w:uiPriority w:val="34"/>
    <w:qFormat/>
    <w:rsid w:val="004F1136"/>
    <w:pPr>
      <w:ind w:firstLine="420" w:firstLineChars="200"/>
    </w:pPr>
  </w:style>
</w:styles>
</file>

<file path=word/webSettings.xml><?xml version="1.0" encoding="utf-8"?>
<w:webSettings xmlns:r="http://schemas.openxmlformats.org/officeDocument/2006/relationships" xmlns:w="http://schemas.openxmlformats.org/wordprocessingml/2006/main">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1D5A-E66B-4EA1-874F-8B084DD3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68</Pages>
  <Words>12336</Words>
  <Characters>70317</Characters>
  <Application>Microsoft Office Word</Application>
  <DocSecurity>0</DocSecurity>
  <Lines>585</Lines>
  <Paragraphs>164</Paragraphs>
  <ScaleCrop>false</ScaleCrop>
  <Company/>
  <LinksUpToDate>false</LinksUpToDate>
  <CharactersWithSpaces>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2013-08-19T07:44:00Z</dcterms:created>
  <dc:creator>bonnieliu</dc:creator>
  <cp:lastModifiedBy>Administrator</cp:lastModifiedBy>
  <cp:lastPrinted>2007-07-19T00:46:00Z</cp:lastPrinted>
  <dcterms:modified xsi:type="dcterms:W3CDTF">2018-09-20T05:38:00Z</dcterms:modified>
  <cp:revision>1250</cp:revision>
</cp:coreProperties>
</file>