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交银施罗德纯债债券型发起式证券投资基金</w:t>
      </w:r>
    </w:p>
    <w:p w:rsidR="001548F9" w:rsidRPr="001B7979" w:rsidRDefault="001548F9" w:rsidP="00571B8A">
      <w:pPr>
        <w:spacing w:before="29" w:line="288" w:lineRule="auto"/>
        <w:jc w:val="center"/>
        <w:rPr>
          <w:b/>
          <w:sz w:val="36"/>
          <w:szCs w:val="36"/>
        </w:rPr>
      </w:pPr>
      <w:r w:rsidRPr="001B7979">
        <w:rPr>
          <w:b/>
          <w:sz w:val="36"/>
          <w:szCs w:val="36"/>
        </w:rPr>
        <w:t>2019</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2019</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基金托管人：中国农业银行股份有限公司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报告送出日期：二〇一九年八月二十九日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796087"/>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17796088"/>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CA7952" w:rsidRDefault="00B821CC">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CA7952" w:rsidRDefault="00B821CC">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CA7952" w:rsidRDefault="00B821CC">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CA7952" w:rsidRDefault="00B821CC">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CA7952" w:rsidRDefault="00B821CC">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101E99" w:rsidRDefault="00C0042C">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17796087" w:history="1">
        <w:r w:rsidR="00101E99" w:rsidRPr="001D019C">
          <w:rPr>
            <w:rStyle w:val="a8"/>
            <w:b/>
            <w:bCs/>
            <w:noProof/>
          </w:rPr>
          <w:t xml:space="preserve">§1  </w:t>
        </w:r>
        <w:r w:rsidR="00101E99" w:rsidRPr="001D019C">
          <w:rPr>
            <w:rStyle w:val="a8"/>
            <w:rFonts w:hint="eastAsia"/>
            <w:b/>
            <w:bCs/>
            <w:noProof/>
          </w:rPr>
          <w:t>重要提示及目录</w:t>
        </w:r>
        <w:r w:rsidR="00101E99">
          <w:rPr>
            <w:noProof/>
            <w:webHidden/>
          </w:rPr>
          <w:tab/>
        </w:r>
        <w:r w:rsidR="00101E99">
          <w:rPr>
            <w:noProof/>
            <w:webHidden/>
          </w:rPr>
          <w:fldChar w:fldCharType="begin"/>
        </w:r>
        <w:r w:rsidR="00101E99">
          <w:rPr>
            <w:noProof/>
            <w:webHidden/>
          </w:rPr>
          <w:instrText xml:space="preserve"> PAGEREF _Toc17796087 \h </w:instrText>
        </w:r>
        <w:r w:rsidR="00101E99">
          <w:rPr>
            <w:noProof/>
            <w:webHidden/>
          </w:rPr>
        </w:r>
        <w:r w:rsidR="00101E99">
          <w:rPr>
            <w:noProof/>
            <w:webHidden/>
          </w:rPr>
          <w:fldChar w:fldCharType="separate"/>
        </w:r>
        <w:r w:rsidR="00101E99">
          <w:rPr>
            <w:noProof/>
            <w:webHidden/>
          </w:rPr>
          <w:t>2</w:t>
        </w:r>
        <w:r w:rsidR="00101E99">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088" w:history="1">
        <w:r w:rsidRPr="001D019C">
          <w:rPr>
            <w:rStyle w:val="a8"/>
            <w:noProof/>
          </w:rPr>
          <w:t xml:space="preserve">1.1 </w:t>
        </w:r>
        <w:r w:rsidRPr="001D019C">
          <w:rPr>
            <w:rStyle w:val="a8"/>
            <w:rFonts w:hint="eastAsia"/>
            <w:noProof/>
          </w:rPr>
          <w:t>重要提示</w:t>
        </w:r>
        <w:r>
          <w:rPr>
            <w:noProof/>
            <w:webHidden/>
          </w:rPr>
          <w:tab/>
        </w:r>
        <w:r>
          <w:rPr>
            <w:noProof/>
            <w:webHidden/>
          </w:rPr>
          <w:fldChar w:fldCharType="begin"/>
        </w:r>
        <w:r>
          <w:rPr>
            <w:noProof/>
            <w:webHidden/>
          </w:rPr>
          <w:instrText xml:space="preserve"> PAGEREF _Toc17796088 \h </w:instrText>
        </w:r>
        <w:r>
          <w:rPr>
            <w:noProof/>
            <w:webHidden/>
          </w:rPr>
        </w:r>
        <w:r>
          <w:rPr>
            <w:noProof/>
            <w:webHidden/>
          </w:rPr>
          <w:fldChar w:fldCharType="separate"/>
        </w:r>
        <w:r>
          <w:rPr>
            <w:noProof/>
            <w:webHidden/>
          </w:rPr>
          <w:t>2</w:t>
        </w:r>
        <w:r>
          <w:rPr>
            <w:noProof/>
            <w:webHidden/>
          </w:rPr>
          <w:fldChar w:fldCharType="end"/>
        </w:r>
      </w:hyperlink>
    </w:p>
    <w:p w:rsidR="00101E99" w:rsidRDefault="00101E99">
      <w:pPr>
        <w:pStyle w:val="11"/>
        <w:rPr>
          <w:rFonts w:asciiTheme="minorHAnsi" w:eastAsiaTheme="minorEastAsia" w:hAnsiTheme="minorHAnsi" w:cstheme="minorBidi"/>
          <w:noProof/>
          <w:szCs w:val="22"/>
        </w:rPr>
      </w:pPr>
      <w:hyperlink w:anchor="_Toc17796089" w:history="1">
        <w:r w:rsidRPr="001D019C">
          <w:rPr>
            <w:rStyle w:val="a8"/>
            <w:b/>
            <w:bCs/>
            <w:noProof/>
          </w:rPr>
          <w:t xml:space="preserve">§2  </w:t>
        </w:r>
        <w:r w:rsidRPr="001D019C">
          <w:rPr>
            <w:rStyle w:val="a8"/>
            <w:rFonts w:hint="eastAsia"/>
            <w:b/>
            <w:bCs/>
            <w:noProof/>
          </w:rPr>
          <w:t>基金简介</w:t>
        </w:r>
        <w:r>
          <w:rPr>
            <w:noProof/>
            <w:webHidden/>
          </w:rPr>
          <w:tab/>
        </w:r>
        <w:r>
          <w:rPr>
            <w:noProof/>
            <w:webHidden/>
          </w:rPr>
          <w:fldChar w:fldCharType="begin"/>
        </w:r>
        <w:r>
          <w:rPr>
            <w:noProof/>
            <w:webHidden/>
          </w:rPr>
          <w:instrText xml:space="preserve"> PAGEREF _Toc17796089 \h </w:instrText>
        </w:r>
        <w:r>
          <w:rPr>
            <w:noProof/>
            <w:webHidden/>
          </w:rPr>
        </w:r>
        <w:r>
          <w:rPr>
            <w:noProof/>
            <w:webHidden/>
          </w:rPr>
          <w:fldChar w:fldCharType="separate"/>
        </w:r>
        <w:r>
          <w:rPr>
            <w:noProof/>
            <w:webHidden/>
          </w:rPr>
          <w:t>5</w:t>
        </w:r>
        <w:r>
          <w:rPr>
            <w:noProof/>
            <w:webHidden/>
          </w:rPr>
          <w:fldChar w:fldCharType="end"/>
        </w:r>
      </w:hyperlink>
    </w:p>
    <w:p w:rsidR="00101E99" w:rsidRDefault="00101E99">
      <w:pPr>
        <w:pStyle w:val="22"/>
        <w:tabs>
          <w:tab w:val="left" w:pos="1050"/>
        </w:tabs>
        <w:rPr>
          <w:rFonts w:asciiTheme="minorHAnsi" w:eastAsiaTheme="minorEastAsia" w:hAnsiTheme="minorHAnsi" w:cstheme="minorBidi"/>
          <w:noProof/>
          <w:kern w:val="2"/>
          <w:szCs w:val="22"/>
        </w:rPr>
      </w:pPr>
      <w:hyperlink w:anchor="_Toc17796090" w:history="1">
        <w:r w:rsidRPr="001D019C">
          <w:rPr>
            <w:rStyle w:val="a8"/>
            <w:noProof/>
          </w:rPr>
          <w:t>2.1</w:t>
        </w:r>
        <w:r>
          <w:rPr>
            <w:rFonts w:asciiTheme="minorHAnsi" w:eastAsiaTheme="minorEastAsia" w:hAnsiTheme="minorHAnsi" w:cstheme="minorBidi"/>
            <w:noProof/>
            <w:kern w:val="2"/>
            <w:szCs w:val="22"/>
          </w:rPr>
          <w:tab/>
        </w:r>
        <w:r w:rsidRPr="001D019C">
          <w:rPr>
            <w:rStyle w:val="a8"/>
            <w:rFonts w:hint="eastAsia"/>
            <w:noProof/>
          </w:rPr>
          <w:t>基金基本情况</w:t>
        </w:r>
        <w:r>
          <w:rPr>
            <w:noProof/>
            <w:webHidden/>
          </w:rPr>
          <w:tab/>
        </w:r>
        <w:r>
          <w:rPr>
            <w:noProof/>
            <w:webHidden/>
          </w:rPr>
          <w:fldChar w:fldCharType="begin"/>
        </w:r>
        <w:r>
          <w:rPr>
            <w:noProof/>
            <w:webHidden/>
          </w:rPr>
          <w:instrText xml:space="preserve"> PAGEREF _Toc17796090 \h </w:instrText>
        </w:r>
        <w:r>
          <w:rPr>
            <w:noProof/>
            <w:webHidden/>
          </w:rPr>
        </w:r>
        <w:r>
          <w:rPr>
            <w:noProof/>
            <w:webHidden/>
          </w:rPr>
          <w:fldChar w:fldCharType="separate"/>
        </w:r>
        <w:r>
          <w:rPr>
            <w:noProof/>
            <w:webHidden/>
          </w:rPr>
          <w:t>5</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091" w:history="1">
        <w:r w:rsidRPr="001D019C">
          <w:rPr>
            <w:rStyle w:val="a8"/>
            <w:noProof/>
          </w:rPr>
          <w:t>2.2</w:t>
        </w:r>
        <w:r w:rsidRPr="001D019C">
          <w:rPr>
            <w:rStyle w:val="a8"/>
            <w:rFonts w:hint="eastAsia"/>
            <w:noProof/>
          </w:rPr>
          <w:t>基金产品说明</w:t>
        </w:r>
        <w:r>
          <w:rPr>
            <w:noProof/>
            <w:webHidden/>
          </w:rPr>
          <w:tab/>
        </w:r>
        <w:r>
          <w:rPr>
            <w:noProof/>
            <w:webHidden/>
          </w:rPr>
          <w:fldChar w:fldCharType="begin"/>
        </w:r>
        <w:r>
          <w:rPr>
            <w:noProof/>
            <w:webHidden/>
          </w:rPr>
          <w:instrText xml:space="preserve"> PAGEREF _Toc17796091 \h </w:instrText>
        </w:r>
        <w:r>
          <w:rPr>
            <w:noProof/>
            <w:webHidden/>
          </w:rPr>
        </w:r>
        <w:r>
          <w:rPr>
            <w:noProof/>
            <w:webHidden/>
          </w:rPr>
          <w:fldChar w:fldCharType="separate"/>
        </w:r>
        <w:r>
          <w:rPr>
            <w:noProof/>
            <w:webHidden/>
          </w:rPr>
          <w:t>5</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092" w:history="1">
        <w:r w:rsidRPr="001D019C">
          <w:rPr>
            <w:rStyle w:val="a8"/>
            <w:noProof/>
          </w:rPr>
          <w:t xml:space="preserve">2.3 </w:t>
        </w:r>
        <w:r w:rsidRPr="001D019C">
          <w:rPr>
            <w:rStyle w:val="a8"/>
            <w:rFonts w:hint="eastAsia"/>
            <w:noProof/>
          </w:rPr>
          <w:t>基金管理人和基金托管人</w:t>
        </w:r>
        <w:r>
          <w:rPr>
            <w:noProof/>
            <w:webHidden/>
          </w:rPr>
          <w:tab/>
        </w:r>
        <w:r>
          <w:rPr>
            <w:noProof/>
            <w:webHidden/>
          </w:rPr>
          <w:fldChar w:fldCharType="begin"/>
        </w:r>
        <w:r>
          <w:rPr>
            <w:noProof/>
            <w:webHidden/>
          </w:rPr>
          <w:instrText xml:space="preserve"> PAGEREF _Toc17796092 \h </w:instrText>
        </w:r>
        <w:r>
          <w:rPr>
            <w:noProof/>
            <w:webHidden/>
          </w:rPr>
        </w:r>
        <w:r>
          <w:rPr>
            <w:noProof/>
            <w:webHidden/>
          </w:rPr>
          <w:fldChar w:fldCharType="separate"/>
        </w:r>
        <w:r>
          <w:rPr>
            <w:noProof/>
            <w:webHidden/>
          </w:rPr>
          <w:t>6</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093" w:history="1">
        <w:r w:rsidRPr="001D019C">
          <w:rPr>
            <w:rStyle w:val="a8"/>
            <w:noProof/>
          </w:rPr>
          <w:t xml:space="preserve">2.4 </w:t>
        </w:r>
        <w:r w:rsidRPr="001D019C">
          <w:rPr>
            <w:rStyle w:val="a8"/>
            <w:rFonts w:hint="eastAsia"/>
            <w:noProof/>
          </w:rPr>
          <w:t>信息披露方式</w:t>
        </w:r>
        <w:r>
          <w:rPr>
            <w:noProof/>
            <w:webHidden/>
          </w:rPr>
          <w:tab/>
        </w:r>
        <w:r>
          <w:rPr>
            <w:noProof/>
            <w:webHidden/>
          </w:rPr>
          <w:fldChar w:fldCharType="begin"/>
        </w:r>
        <w:r>
          <w:rPr>
            <w:noProof/>
            <w:webHidden/>
          </w:rPr>
          <w:instrText xml:space="preserve"> PAGEREF _Toc17796093 \h </w:instrText>
        </w:r>
        <w:r>
          <w:rPr>
            <w:noProof/>
            <w:webHidden/>
          </w:rPr>
        </w:r>
        <w:r>
          <w:rPr>
            <w:noProof/>
            <w:webHidden/>
          </w:rPr>
          <w:fldChar w:fldCharType="separate"/>
        </w:r>
        <w:r>
          <w:rPr>
            <w:noProof/>
            <w:webHidden/>
          </w:rPr>
          <w:t>6</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094" w:history="1">
        <w:r w:rsidRPr="001D019C">
          <w:rPr>
            <w:rStyle w:val="a8"/>
            <w:noProof/>
          </w:rPr>
          <w:t xml:space="preserve">2.5 </w:t>
        </w:r>
        <w:r w:rsidRPr="001D019C">
          <w:rPr>
            <w:rStyle w:val="a8"/>
            <w:rFonts w:hint="eastAsia"/>
            <w:noProof/>
          </w:rPr>
          <w:t>其他相关资料</w:t>
        </w:r>
        <w:r>
          <w:rPr>
            <w:noProof/>
            <w:webHidden/>
          </w:rPr>
          <w:tab/>
        </w:r>
        <w:r>
          <w:rPr>
            <w:noProof/>
            <w:webHidden/>
          </w:rPr>
          <w:fldChar w:fldCharType="begin"/>
        </w:r>
        <w:r>
          <w:rPr>
            <w:noProof/>
            <w:webHidden/>
          </w:rPr>
          <w:instrText xml:space="preserve"> PAGEREF _Toc17796094 \h </w:instrText>
        </w:r>
        <w:r>
          <w:rPr>
            <w:noProof/>
            <w:webHidden/>
          </w:rPr>
        </w:r>
        <w:r>
          <w:rPr>
            <w:noProof/>
            <w:webHidden/>
          </w:rPr>
          <w:fldChar w:fldCharType="separate"/>
        </w:r>
        <w:r>
          <w:rPr>
            <w:noProof/>
            <w:webHidden/>
          </w:rPr>
          <w:t>6</w:t>
        </w:r>
        <w:r>
          <w:rPr>
            <w:noProof/>
            <w:webHidden/>
          </w:rPr>
          <w:fldChar w:fldCharType="end"/>
        </w:r>
      </w:hyperlink>
    </w:p>
    <w:p w:rsidR="00101E99" w:rsidRDefault="00101E99">
      <w:pPr>
        <w:pStyle w:val="11"/>
        <w:rPr>
          <w:rFonts w:asciiTheme="minorHAnsi" w:eastAsiaTheme="minorEastAsia" w:hAnsiTheme="minorHAnsi" w:cstheme="minorBidi"/>
          <w:noProof/>
          <w:szCs w:val="22"/>
        </w:rPr>
      </w:pPr>
      <w:hyperlink w:anchor="_Toc17796095" w:history="1">
        <w:r w:rsidRPr="001D019C">
          <w:rPr>
            <w:rStyle w:val="a8"/>
            <w:b/>
            <w:bCs/>
            <w:noProof/>
          </w:rPr>
          <w:t xml:space="preserve">§3  </w:t>
        </w:r>
        <w:r w:rsidRPr="001D019C">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_Toc17796095 \h </w:instrText>
        </w:r>
        <w:r>
          <w:rPr>
            <w:noProof/>
            <w:webHidden/>
          </w:rPr>
        </w:r>
        <w:r>
          <w:rPr>
            <w:noProof/>
            <w:webHidden/>
          </w:rPr>
          <w:fldChar w:fldCharType="separate"/>
        </w:r>
        <w:r>
          <w:rPr>
            <w:noProof/>
            <w:webHidden/>
          </w:rPr>
          <w:t>6</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096" w:history="1">
        <w:r w:rsidRPr="001D019C">
          <w:rPr>
            <w:rStyle w:val="a8"/>
            <w:noProof/>
          </w:rPr>
          <w:t xml:space="preserve">3.1 </w:t>
        </w:r>
        <w:r w:rsidRPr="001D019C">
          <w:rPr>
            <w:rStyle w:val="a8"/>
            <w:rFonts w:hint="eastAsia"/>
            <w:noProof/>
          </w:rPr>
          <w:t>主要会计数据和财务指标</w:t>
        </w:r>
        <w:r>
          <w:rPr>
            <w:noProof/>
            <w:webHidden/>
          </w:rPr>
          <w:tab/>
        </w:r>
        <w:r>
          <w:rPr>
            <w:noProof/>
            <w:webHidden/>
          </w:rPr>
          <w:fldChar w:fldCharType="begin"/>
        </w:r>
        <w:r>
          <w:rPr>
            <w:noProof/>
            <w:webHidden/>
          </w:rPr>
          <w:instrText xml:space="preserve"> PAGEREF _Toc17796096 \h </w:instrText>
        </w:r>
        <w:r>
          <w:rPr>
            <w:noProof/>
            <w:webHidden/>
          </w:rPr>
        </w:r>
        <w:r>
          <w:rPr>
            <w:noProof/>
            <w:webHidden/>
          </w:rPr>
          <w:fldChar w:fldCharType="separate"/>
        </w:r>
        <w:r>
          <w:rPr>
            <w:noProof/>
            <w:webHidden/>
          </w:rPr>
          <w:t>6</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097" w:history="1">
        <w:r w:rsidRPr="001D019C">
          <w:rPr>
            <w:rStyle w:val="a8"/>
            <w:noProof/>
          </w:rPr>
          <w:t xml:space="preserve">3.2 </w:t>
        </w:r>
        <w:r w:rsidRPr="001D019C">
          <w:rPr>
            <w:rStyle w:val="a8"/>
            <w:rFonts w:hint="eastAsia"/>
            <w:noProof/>
          </w:rPr>
          <w:t>基金净值表现</w:t>
        </w:r>
        <w:r>
          <w:rPr>
            <w:noProof/>
            <w:webHidden/>
          </w:rPr>
          <w:tab/>
        </w:r>
        <w:r>
          <w:rPr>
            <w:noProof/>
            <w:webHidden/>
          </w:rPr>
          <w:fldChar w:fldCharType="begin"/>
        </w:r>
        <w:r>
          <w:rPr>
            <w:noProof/>
            <w:webHidden/>
          </w:rPr>
          <w:instrText xml:space="preserve"> PAGEREF _Toc17796097 \h </w:instrText>
        </w:r>
        <w:r>
          <w:rPr>
            <w:noProof/>
            <w:webHidden/>
          </w:rPr>
        </w:r>
        <w:r>
          <w:rPr>
            <w:noProof/>
            <w:webHidden/>
          </w:rPr>
          <w:fldChar w:fldCharType="separate"/>
        </w:r>
        <w:r>
          <w:rPr>
            <w:noProof/>
            <w:webHidden/>
          </w:rPr>
          <w:t>7</w:t>
        </w:r>
        <w:r>
          <w:rPr>
            <w:noProof/>
            <w:webHidden/>
          </w:rPr>
          <w:fldChar w:fldCharType="end"/>
        </w:r>
      </w:hyperlink>
    </w:p>
    <w:p w:rsidR="00101E99" w:rsidRDefault="00101E99">
      <w:pPr>
        <w:pStyle w:val="11"/>
        <w:rPr>
          <w:rFonts w:asciiTheme="minorHAnsi" w:eastAsiaTheme="minorEastAsia" w:hAnsiTheme="minorHAnsi" w:cstheme="minorBidi"/>
          <w:noProof/>
          <w:szCs w:val="22"/>
        </w:rPr>
      </w:pPr>
      <w:hyperlink w:anchor="_Toc17796098" w:history="1">
        <w:r w:rsidRPr="001D019C">
          <w:rPr>
            <w:rStyle w:val="a8"/>
            <w:b/>
            <w:bCs/>
            <w:noProof/>
          </w:rPr>
          <w:t xml:space="preserve">§4  </w:t>
        </w:r>
        <w:r w:rsidRPr="001D019C">
          <w:rPr>
            <w:rStyle w:val="a8"/>
            <w:rFonts w:hint="eastAsia"/>
            <w:b/>
            <w:bCs/>
            <w:noProof/>
          </w:rPr>
          <w:t>管理人报告</w:t>
        </w:r>
        <w:r>
          <w:rPr>
            <w:noProof/>
            <w:webHidden/>
          </w:rPr>
          <w:tab/>
        </w:r>
        <w:r>
          <w:rPr>
            <w:noProof/>
            <w:webHidden/>
          </w:rPr>
          <w:fldChar w:fldCharType="begin"/>
        </w:r>
        <w:r>
          <w:rPr>
            <w:noProof/>
            <w:webHidden/>
          </w:rPr>
          <w:instrText xml:space="preserve"> PAGEREF _Toc17796098 \h </w:instrText>
        </w:r>
        <w:r>
          <w:rPr>
            <w:noProof/>
            <w:webHidden/>
          </w:rPr>
        </w:r>
        <w:r>
          <w:rPr>
            <w:noProof/>
            <w:webHidden/>
          </w:rPr>
          <w:fldChar w:fldCharType="separate"/>
        </w:r>
        <w:r>
          <w:rPr>
            <w:noProof/>
            <w:webHidden/>
          </w:rPr>
          <w:t>10</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099" w:history="1">
        <w:r w:rsidRPr="001D019C">
          <w:rPr>
            <w:rStyle w:val="a8"/>
            <w:noProof/>
          </w:rPr>
          <w:t xml:space="preserve">4.1 </w:t>
        </w:r>
        <w:r w:rsidRPr="001D019C">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_Toc17796099 \h </w:instrText>
        </w:r>
        <w:r>
          <w:rPr>
            <w:noProof/>
            <w:webHidden/>
          </w:rPr>
        </w:r>
        <w:r>
          <w:rPr>
            <w:noProof/>
            <w:webHidden/>
          </w:rPr>
          <w:fldChar w:fldCharType="separate"/>
        </w:r>
        <w:r>
          <w:rPr>
            <w:noProof/>
            <w:webHidden/>
          </w:rPr>
          <w:t>10</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100" w:history="1">
        <w:r w:rsidRPr="001D019C">
          <w:rPr>
            <w:rStyle w:val="a8"/>
            <w:noProof/>
          </w:rPr>
          <w:t xml:space="preserve">4.2 </w:t>
        </w:r>
        <w:r w:rsidRPr="001D019C">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_Toc17796100 \h </w:instrText>
        </w:r>
        <w:r>
          <w:rPr>
            <w:noProof/>
            <w:webHidden/>
          </w:rPr>
        </w:r>
        <w:r>
          <w:rPr>
            <w:noProof/>
            <w:webHidden/>
          </w:rPr>
          <w:fldChar w:fldCharType="separate"/>
        </w:r>
        <w:r>
          <w:rPr>
            <w:noProof/>
            <w:webHidden/>
          </w:rPr>
          <w:t>12</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101" w:history="1">
        <w:r w:rsidRPr="001D019C">
          <w:rPr>
            <w:rStyle w:val="a8"/>
            <w:noProof/>
          </w:rPr>
          <w:t xml:space="preserve">4.3 </w:t>
        </w:r>
        <w:r w:rsidRPr="001D019C">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_Toc17796101 \h </w:instrText>
        </w:r>
        <w:r>
          <w:rPr>
            <w:noProof/>
            <w:webHidden/>
          </w:rPr>
        </w:r>
        <w:r>
          <w:rPr>
            <w:noProof/>
            <w:webHidden/>
          </w:rPr>
          <w:fldChar w:fldCharType="separate"/>
        </w:r>
        <w:r>
          <w:rPr>
            <w:noProof/>
            <w:webHidden/>
          </w:rPr>
          <w:t>12</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102" w:history="1">
        <w:r w:rsidRPr="001D019C">
          <w:rPr>
            <w:rStyle w:val="a8"/>
            <w:noProof/>
          </w:rPr>
          <w:t xml:space="preserve">4.4 </w:t>
        </w:r>
        <w:r w:rsidRPr="001D019C">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_Toc17796102 \h </w:instrText>
        </w:r>
        <w:r>
          <w:rPr>
            <w:noProof/>
            <w:webHidden/>
          </w:rPr>
        </w:r>
        <w:r>
          <w:rPr>
            <w:noProof/>
            <w:webHidden/>
          </w:rPr>
          <w:fldChar w:fldCharType="separate"/>
        </w:r>
        <w:r>
          <w:rPr>
            <w:noProof/>
            <w:webHidden/>
          </w:rPr>
          <w:t>13</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103" w:history="1">
        <w:r w:rsidRPr="001D019C">
          <w:rPr>
            <w:rStyle w:val="a8"/>
            <w:noProof/>
          </w:rPr>
          <w:t xml:space="preserve">4.5 </w:t>
        </w:r>
        <w:r w:rsidRPr="001D019C">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_Toc17796103 \h </w:instrText>
        </w:r>
        <w:r>
          <w:rPr>
            <w:noProof/>
            <w:webHidden/>
          </w:rPr>
        </w:r>
        <w:r>
          <w:rPr>
            <w:noProof/>
            <w:webHidden/>
          </w:rPr>
          <w:fldChar w:fldCharType="separate"/>
        </w:r>
        <w:r>
          <w:rPr>
            <w:noProof/>
            <w:webHidden/>
          </w:rPr>
          <w:t>13</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104" w:history="1">
        <w:r w:rsidRPr="001D019C">
          <w:rPr>
            <w:rStyle w:val="a8"/>
            <w:noProof/>
          </w:rPr>
          <w:t xml:space="preserve">4.6 </w:t>
        </w:r>
        <w:r w:rsidRPr="001D019C">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_Toc17796104 \h </w:instrText>
        </w:r>
        <w:r>
          <w:rPr>
            <w:noProof/>
            <w:webHidden/>
          </w:rPr>
        </w:r>
        <w:r>
          <w:rPr>
            <w:noProof/>
            <w:webHidden/>
          </w:rPr>
          <w:fldChar w:fldCharType="separate"/>
        </w:r>
        <w:r>
          <w:rPr>
            <w:noProof/>
            <w:webHidden/>
          </w:rPr>
          <w:t>13</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105" w:history="1">
        <w:r w:rsidRPr="001D019C">
          <w:rPr>
            <w:rStyle w:val="a8"/>
            <w:noProof/>
          </w:rPr>
          <w:t xml:space="preserve">4.7 </w:t>
        </w:r>
        <w:r w:rsidRPr="001D019C">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_Toc17796105 \h </w:instrText>
        </w:r>
        <w:r>
          <w:rPr>
            <w:noProof/>
            <w:webHidden/>
          </w:rPr>
        </w:r>
        <w:r>
          <w:rPr>
            <w:noProof/>
            <w:webHidden/>
          </w:rPr>
          <w:fldChar w:fldCharType="separate"/>
        </w:r>
        <w:r>
          <w:rPr>
            <w:noProof/>
            <w:webHidden/>
          </w:rPr>
          <w:t>14</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106" w:history="1">
        <w:r w:rsidRPr="001D019C">
          <w:rPr>
            <w:rStyle w:val="a8"/>
            <w:noProof/>
          </w:rPr>
          <w:t xml:space="preserve">4.8 </w:t>
        </w:r>
        <w:r w:rsidRPr="001D019C">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_Toc17796106 \h </w:instrText>
        </w:r>
        <w:r>
          <w:rPr>
            <w:noProof/>
            <w:webHidden/>
          </w:rPr>
        </w:r>
        <w:r>
          <w:rPr>
            <w:noProof/>
            <w:webHidden/>
          </w:rPr>
          <w:fldChar w:fldCharType="separate"/>
        </w:r>
        <w:r>
          <w:rPr>
            <w:noProof/>
            <w:webHidden/>
          </w:rPr>
          <w:t>14</w:t>
        </w:r>
        <w:r>
          <w:rPr>
            <w:noProof/>
            <w:webHidden/>
          </w:rPr>
          <w:fldChar w:fldCharType="end"/>
        </w:r>
      </w:hyperlink>
    </w:p>
    <w:p w:rsidR="00101E99" w:rsidRDefault="00101E99">
      <w:pPr>
        <w:pStyle w:val="11"/>
        <w:rPr>
          <w:rFonts w:asciiTheme="minorHAnsi" w:eastAsiaTheme="minorEastAsia" w:hAnsiTheme="minorHAnsi" w:cstheme="minorBidi"/>
          <w:noProof/>
          <w:szCs w:val="22"/>
        </w:rPr>
      </w:pPr>
      <w:hyperlink w:anchor="_Toc17796107" w:history="1">
        <w:r w:rsidRPr="001D019C">
          <w:rPr>
            <w:rStyle w:val="a8"/>
            <w:b/>
            <w:bCs/>
            <w:noProof/>
          </w:rPr>
          <w:t xml:space="preserve">§5  </w:t>
        </w:r>
        <w:r w:rsidRPr="001D019C">
          <w:rPr>
            <w:rStyle w:val="a8"/>
            <w:rFonts w:hint="eastAsia"/>
            <w:b/>
            <w:bCs/>
            <w:noProof/>
          </w:rPr>
          <w:t>托管人报告</w:t>
        </w:r>
        <w:r>
          <w:rPr>
            <w:noProof/>
            <w:webHidden/>
          </w:rPr>
          <w:tab/>
        </w:r>
        <w:r>
          <w:rPr>
            <w:noProof/>
            <w:webHidden/>
          </w:rPr>
          <w:fldChar w:fldCharType="begin"/>
        </w:r>
        <w:r>
          <w:rPr>
            <w:noProof/>
            <w:webHidden/>
          </w:rPr>
          <w:instrText xml:space="preserve"> PAGEREF _Toc17796107 \h </w:instrText>
        </w:r>
        <w:r>
          <w:rPr>
            <w:noProof/>
            <w:webHidden/>
          </w:rPr>
        </w:r>
        <w:r>
          <w:rPr>
            <w:noProof/>
            <w:webHidden/>
          </w:rPr>
          <w:fldChar w:fldCharType="separate"/>
        </w:r>
        <w:r>
          <w:rPr>
            <w:noProof/>
            <w:webHidden/>
          </w:rPr>
          <w:t>14</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108" w:history="1">
        <w:r w:rsidRPr="001D019C">
          <w:rPr>
            <w:rStyle w:val="a8"/>
            <w:noProof/>
          </w:rPr>
          <w:t xml:space="preserve">5.1 </w:t>
        </w:r>
        <w:r w:rsidRPr="001D019C">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_Toc17796108 \h </w:instrText>
        </w:r>
        <w:r>
          <w:rPr>
            <w:noProof/>
            <w:webHidden/>
          </w:rPr>
        </w:r>
        <w:r>
          <w:rPr>
            <w:noProof/>
            <w:webHidden/>
          </w:rPr>
          <w:fldChar w:fldCharType="separate"/>
        </w:r>
        <w:r>
          <w:rPr>
            <w:noProof/>
            <w:webHidden/>
          </w:rPr>
          <w:t>14</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109" w:history="1">
        <w:r w:rsidRPr="001D019C">
          <w:rPr>
            <w:rStyle w:val="a8"/>
            <w:noProof/>
          </w:rPr>
          <w:t xml:space="preserve">5.2 </w:t>
        </w:r>
        <w:r w:rsidRPr="001D019C">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_Toc17796109 \h </w:instrText>
        </w:r>
        <w:r>
          <w:rPr>
            <w:noProof/>
            <w:webHidden/>
          </w:rPr>
        </w:r>
        <w:r>
          <w:rPr>
            <w:noProof/>
            <w:webHidden/>
          </w:rPr>
          <w:fldChar w:fldCharType="separate"/>
        </w:r>
        <w:r>
          <w:rPr>
            <w:noProof/>
            <w:webHidden/>
          </w:rPr>
          <w:t>14</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110" w:history="1">
        <w:r w:rsidRPr="001D019C">
          <w:rPr>
            <w:rStyle w:val="a8"/>
            <w:noProof/>
          </w:rPr>
          <w:t xml:space="preserve">5.3 </w:t>
        </w:r>
        <w:r w:rsidRPr="001D019C">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_Toc17796110 \h </w:instrText>
        </w:r>
        <w:r>
          <w:rPr>
            <w:noProof/>
            <w:webHidden/>
          </w:rPr>
        </w:r>
        <w:r>
          <w:rPr>
            <w:noProof/>
            <w:webHidden/>
          </w:rPr>
          <w:fldChar w:fldCharType="separate"/>
        </w:r>
        <w:r>
          <w:rPr>
            <w:noProof/>
            <w:webHidden/>
          </w:rPr>
          <w:t>15</w:t>
        </w:r>
        <w:r>
          <w:rPr>
            <w:noProof/>
            <w:webHidden/>
          </w:rPr>
          <w:fldChar w:fldCharType="end"/>
        </w:r>
      </w:hyperlink>
    </w:p>
    <w:p w:rsidR="00101E99" w:rsidRDefault="00101E99">
      <w:pPr>
        <w:pStyle w:val="11"/>
        <w:tabs>
          <w:tab w:val="left" w:pos="840"/>
        </w:tabs>
        <w:rPr>
          <w:rFonts w:asciiTheme="minorHAnsi" w:eastAsiaTheme="minorEastAsia" w:hAnsiTheme="minorHAnsi" w:cstheme="minorBidi"/>
          <w:noProof/>
          <w:szCs w:val="22"/>
        </w:rPr>
      </w:pPr>
      <w:hyperlink w:anchor="_Toc17796111" w:history="1">
        <w:r w:rsidRPr="001D019C">
          <w:rPr>
            <w:rStyle w:val="a8"/>
            <w:b/>
            <w:bCs/>
            <w:noProof/>
          </w:rPr>
          <w:t>§6</w:t>
        </w:r>
        <w:r>
          <w:rPr>
            <w:rFonts w:asciiTheme="minorHAnsi" w:eastAsiaTheme="minorEastAsia" w:hAnsiTheme="minorHAnsi" w:cstheme="minorBidi"/>
            <w:noProof/>
            <w:szCs w:val="22"/>
          </w:rPr>
          <w:tab/>
        </w:r>
        <w:r w:rsidRPr="001D019C">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_Toc17796111 \h </w:instrText>
        </w:r>
        <w:r>
          <w:rPr>
            <w:noProof/>
            <w:webHidden/>
          </w:rPr>
        </w:r>
        <w:r>
          <w:rPr>
            <w:noProof/>
            <w:webHidden/>
          </w:rPr>
          <w:fldChar w:fldCharType="separate"/>
        </w:r>
        <w:r>
          <w:rPr>
            <w:noProof/>
            <w:webHidden/>
          </w:rPr>
          <w:t>15</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112" w:history="1">
        <w:r w:rsidRPr="001D019C">
          <w:rPr>
            <w:rStyle w:val="a8"/>
            <w:noProof/>
          </w:rPr>
          <w:t xml:space="preserve">6.1 </w:t>
        </w:r>
        <w:r w:rsidRPr="001D019C">
          <w:rPr>
            <w:rStyle w:val="a8"/>
            <w:rFonts w:hint="eastAsia"/>
            <w:noProof/>
          </w:rPr>
          <w:t>资产负债表</w:t>
        </w:r>
        <w:r>
          <w:rPr>
            <w:noProof/>
            <w:webHidden/>
          </w:rPr>
          <w:tab/>
        </w:r>
        <w:r>
          <w:rPr>
            <w:noProof/>
            <w:webHidden/>
          </w:rPr>
          <w:fldChar w:fldCharType="begin"/>
        </w:r>
        <w:r>
          <w:rPr>
            <w:noProof/>
            <w:webHidden/>
          </w:rPr>
          <w:instrText xml:space="preserve"> PAGEREF _Toc17796112 \h </w:instrText>
        </w:r>
        <w:r>
          <w:rPr>
            <w:noProof/>
            <w:webHidden/>
          </w:rPr>
        </w:r>
        <w:r>
          <w:rPr>
            <w:noProof/>
            <w:webHidden/>
          </w:rPr>
          <w:fldChar w:fldCharType="separate"/>
        </w:r>
        <w:r>
          <w:rPr>
            <w:noProof/>
            <w:webHidden/>
          </w:rPr>
          <w:t>15</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113" w:history="1">
        <w:r w:rsidRPr="001D019C">
          <w:rPr>
            <w:rStyle w:val="a8"/>
            <w:noProof/>
          </w:rPr>
          <w:t xml:space="preserve">6.2 </w:t>
        </w:r>
        <w:r w:rsidRPr="001D019C">
          <w:rPr>
            <w:rStyle w:val="a8"/>
            <w:rFonts w:hint="eastAsia"/>
            <w:noProof/>
          </w:rPr>
          <w:t>利润表</w:t>
        </w:r>
        <w:r>
          <w:rPr>
            <w:noProof/>
            <w:webHidden/>
          </w:rPr>
          <w:tab/>
        </w:r>
        <w:r>
          <w:rPr>
            <w:noProof/>
            <w:webHidden/>
          </w:rPr>
          <w:fldChar w:fldCharType="begin"/>
        </w:r>
        <w:r>
          <w:rPr>
            <w:noProof/>
            <w:webHidden/>
          </w:rPr>
          <w:instrText xml:space="preserve"> PAGEREF _Toc17796113 \h </w:instrText>
        </w:r>
        <w:r>
          <w:rPr>
            <w:noProof/>
            <w:webHidden/>
          </w:rPr>
        </w:r>
        <w:r>
          <w:rPr>
            <w:noProof/>
            <w:webHidden/>
          </w:rPr>
          <w:fldChar w:fldCharType="separate"/>
        </w:r>
        <w:r>
          <w:rPr>
            <w:noProof/>
            <w:webHidden/>
          </w:rPr>
          <w:t>16</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114" w:history="1">
        <w:r w:rsidRPr="001D019C">
          <w:rPr>
            <w:rStyle w:val="a8"/>
            <w:noProof/>
          </w:rPr>
          <w:t xml:space="preserve">6.3 </w:t>
        </w:r>
        <w:r w:rsidRPr="001D019C">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_Toc17796114 \h </w:instrText>
        </w:r>
        <w:r>
          <w:rPr>
            <w:noProof/>
            <w:webHidden/>
          </w:rPr>
        </w:r>
        <w:r>
          <w:rPr>
            <w:noProof/>
            <w:webHidden/>
          </w:rPr>
          <w:fldChar w:fldCharType="separate"/>
        </w:r>
        <w:r>
          <w:rPr>
            <w:noProof/>
            <w:webHidden/>
          </w:rPr>
          <w:t>18</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115" w:history="1">
        <w:r w:rsidRPr="001D019C">
          <w:rPr>
            <w:rStyle w:val="a8"/>
            <w:noProof/>
          </w:rPr>
          <w:t>6.4</w:t>
        </w:r>
        <w:r w:rsidRPr="001D019C">
          <w:rPr>
            <w:rStyle w:val="a8"/>
            <w:rFonts w:hint="eastAsia"/>
            <w:noProof/>
          </w:rPr>
          <w:t>报表附注</w:t>
        </w:r>
        <w:r>
          <w:rPr>
            <w:noProof/>
            <w:webHidden/>
          </w:rPr>
          <w:tab/>
        </w:r>
        <w:r>
          <w:rPr>
            <w:noProof/>
            <w:webHidden/>
          </w:rPr>
          <w:fldChar w:fldCharType="begin"/>
        </w:r>
        <w:r>
          <w:rPr>
            <w:noProof/>
            <w:webHidden/>
          </w:rPr>
          <w:instrText xml:space="preserve"> PAGEREF _Toc17796115 \h </w:instrText>
        </w:r>
        <w:r>
          <w:rPr>
            <w:noProof/>
            <w:webHidden/>
          </w:rPr>
        </w:r>
        <w:r>
          <w:rPr>
            <w:noProof/>
            <w:webHidden/>
          </w:rPr>
          <w:fldChar w:fldCharType="separate"/>
        </w:r>
        <w:r>
          <w:rPr>
            <w:noProof/>
            <w:webHidden/>
          </w:rPr>
          <w:t>19</w:t>
        </w:r>
        <w:r>
          <w:rPr>
            <w:noProof/>
            <w:webHidden/>
          </w:rPr>
          <w:fldChar w:fldCharType="end"/>
        </w:r>
      </w:hyperlink>
    </w:p>
    <w:p w:rsidR="00101E99" w:rsidRDefault="00101E99">
      <w:pPr>
        <w:pStyle w:val="11"/>
        <w:rPr>
          <w:rFonts w:asciiTheme="minorHAnsi" w:eastAsiaTheme="minorEastAsia" w:hAnsiTheme="minorHAnsi" w:cstheme="minorBidi"/>
          <w:noProof/>
          <w:szCs w:val="22"/>
        </w:rPr>
      </w:pPr>
      <w:hyperlink w:anchor="_Toc17796116" w:history="1">
        <w:r w:rsidRPr="001D019C">
          <w:rPr>
            <w:rStyle w:val="a8"/>
            <w:b/>
            <w:bCs/>
            <w:noProof/>
          </w:rPr>
          <w:t xml:space="preserve">§7  </w:t>
        </w:r>
        <w:r w:rsidRPr="001D019C">
          <w:rPr>
            <w:rStyle w:val="a8"/>
            <w:rFonts w:hint="eastAsia"/>
            <w:b/>
            <w:bCs/>
            <w:noProof/>
          </w:rPr>
          <w:t>投资组合报告</w:t>
        </w:r>
        <w:r>
          <w:rPr>
            <w:noProof/>
            <w:webHidden/>
          </w:rPr>
          <w:tab/>
        </w:r>
        <w:r>
          <w:rPr>
            <w:noProof/>
            <w:webHidden/>
          </w:rPr>
          <w:fldChar w:fldCharType="begin"/>
        </w:r>
        <w:r>
          <w:rPr>
            <w:noProof/>
            <w:webHidden/>
          </w:rPr>
          <w:instrText xml:space="preserve"> PAGEREF _Toc17796116 \h </w:instrText>
        </w:r>
        <w:r>
          <w:rPr>
            <w:noProof/>
            <w:webHidden/>
          </w:rPr>
        </w:r>
        <w:r>
          <w:rPr>
            <w:noProof/>
            <w:webHidden/>
          </w:rPr>
          <w:fldChar w:fldCharType="separate"/>
        </w:r>
        <w:r>
          <w:rPr>
            <w:noProof/>
            <w:webHidden/>
          </w:rPr>
          <w:t>39</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117" w:history="1">
        <w:r w:rsidRPr="001D019C">
          <w:rPr>
            <w:rStyle w:val="a8"/>
            <w:noProof/>
          </w:rPr>
          <w:t xml:space="preserve">7.1 </w:t>
        </w:r>
        <w:r w:rsidRPr="001D019C">
          <w:rPr>
            <w:rStyle w:val="a8"/>
            <w:rFonts w:hint="eastAsia"/>
            <w:noProof/>
          </w:rPr>
          <w:t>期末基金资产组合情况</w:t>
        </w:r>
        <w:r>
          <w:rPr>
            <w:noProof/>
            <w:webHidden/>
          </w:rPr>
          <w:tab/>
        </w:r>
        <w:r>
          <w:rPr>
            <w:noProof/>
            <w:webHidden/>
          </w:rPr>
          <w:fldChar w:fldCharType="begin"/>
        </w:r>
        <w:r>
          <w:rPr>
            <w:noProof/>
            <w:webHidden/>
          </w:rPr>
          <w:instrText xml:space="preserve"> PAGEREF _Toc17796117 \h </w:instrText>
        </w:r>
        <w:r>
          <w:rPr>
            <w:noProof/>
            <w:webHidden/>
          </w:rPr>
        </w:r>
        <w:r>
          <w:rPr>
            <w:noProof/>
            <w:webHidden/>
          </w:rPr>
          <w:fldChar w:fldCharType="separate"/>
        </w:r>
        <w:r>
          <w:rPr>
            <w:noProof/>
            <w:webHidden/>
          </w:rPr>
          <w:t>39</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118" w:history="1">
        <w:r w:rsidRPr="001D019C">
          <w:rPr>
            <w:rStyle w:val="a8"/>
            <w:noProof/>
          </w:rPr>
          <w:t xml:space="preserve">7.2 </w:t>
        </w:r>
        <w:r w:rsidRPr="001D019C">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_Toc17796118 \h </w:instrText>
        </w:r>
        <w:r>
          <w:rPr>
            <w:noProof/>
            <w:webHidden/>
          </w:rPr>
        </w:r>
        <w:r>
          <w:rPr>
            <w:noProof/>
            <w:webHidden/>
          </w:rPr>
          <w:fldChar w:fldCharType="separate"/>
        </w:r>
        <w:r>
          <w:rPr>
            <w:noProof/>
            <w:webHidden/>
          </w:rPr>
          <w:t>39</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121" w:history="1">
        <w:r w:rsidRPr="001D019C">
          <w:rPr>
            <w:rStyle w:val="a8"/>
            <w:noProof/>
          </w:rPr>
          <w:t xml:space="preserve">7.3 </w:t>
        </w:r>
        <w:r w:rsidRPr="001D019C">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_Toc17796121 \h </w:instrText>
        </w:r>
        <w:r>
          <w:rPr>
            <w:noProof/>
            <w:webHidden/>
          </w:rPr>
        </w:r>
        <w:r>
          <w:rPr>
            <w:noProof/>
            <w:webHidden/>
          </w:rPr>
          <w:fldChar w:fldCharType="separate"/>
        </w:r>
        <w:r>
          <w:rPr>
            <w:noProof/>
            <w:webHidden/>
          </w:rPr>
          <w:t>39</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122" w:history="1">
        <w:r w:rsidRPr="001D019C">
          <w:rPr>
            <w:rStyle w:val="a8"/>
            <w:noProof/>
          </w:rPr>
          <w:t>7.4</w:t>
        </w:r>
        <w:r w:rsidRPr="001D019C">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_Toc17796122 \h </w:instrText>
        </w:r>
        <w:r>
          <w:rPr>
            <w:noProof/>
            <w:webHidden/>
          </w:rPr>
        </w:r>
        <w:r>
          <w:rPr>
            <w:noProof/>
            <w:webHidden/>
          </w:rPr>
          <w:fldChar w:fldCharType="separate"/>
        </w:r>
        <w:r>
          <w:rPr>
            <w:noProof/>
            <w:webHidden/>
          </w:rPr>
          <w:t>39</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123" w:history="1">
        <w:r w:rsidRPr="001D019C">
          <w:rPr>
            <w:rStyle w:val="a8"/>
            <w:noProof/>
          </w:rPr>
          <w:t xml:space="preserve">7.5 </w:t>
        </w:r>
        <w:r w:rsidRPr="001D019C">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_Toc17796123 \h </w:instrText>
        </w:r>
        <w:r>
          <w:rPr>
            <w:noProof/>
            <w:webHidden/>
          </w:rPr>
        </w:r>
        <w:r>
          <w:rPr>
            <w:noProof/>
            <w:webHidden/>
          </w:rPr>
          <w:fldChar w:fldCharType="separate"/>
        </w:r>
        <w:r>
          <w:rPr>
            <w:noProof/>
            <w:webHidden/>
          </w:rPr>
          <w:t>40</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124" w:history="1">
        <w:r w:rsidRPr="001D019C">
          <w:rPr>
            <w:rStyle w:val="a8"/>
            <w:noProof/>
          </w:rPr>
          <w:t>7.6</w:t>
        </w:r>
        <w:r w:rsidRPr="001D019C">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_Toc17796124 \h </w:instrText>
        </w:r>
        <w:r>
          <w:rPr>
            <w:noProof/>
            <w:webHidden/>
          </w:rPr>
        </w:r>
        <w:r>
          <w:rPr>
            <w:noProof/>
            <w:webHidden/>
          </w:rPr>
          <w:fldChar w:fldCharType="separate"/>
        </w:r>
        <w:r>
          <w:rPr>
            <w:noProof/>
            <w:webHidden/>
          </w:rPr>
          <w:t>40</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125" w:history="1">
        <w:r w:rsidRPr="001D019C">
          <w:rPr>
            <w:rStyle w:val="a8"/>
            <w:noProof/>
          </w:rPr>
          <w:t xml:space="preserve">7.7 </w:t>
        </w:r>
        <w:r w:rsidRPr="001D019C">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_Toc17796125 \h </w:instrText>
        </w:r>
        <w:r>
          <w:rPr>
            <w:noProof/>
            <w:webHidden/>
          </w:rPr>
        </w:r>
        <w:r>
          <w:rPr>
            <w:noProof/>
            <w:webHidden/>
          </w:rPr>
          <w:fldChar w:fldCharType="separate"/>
        </w:r>
        <w:r>
          <w:rPr>
            <w:noProof/>
            <w:webHidden/>
          </w:rPr>
          <w:t>40</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126" w:history="1">
        <w:r w:rsidRPr="001D019C">
          <w:rPr>
            <w:rStyle w:val="a8"/>
            <w:noProof/>
          </w:rPr>
          <w:t xml:space="preserve">7.8 </w:t>
        </w:r>
        <w:r w:rsidRPr="001D019C">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_Toc17796126 \h </w:instrText>
        </w:r>
        <w:r>
          <w:rPr>
            <w:noProof/>
            <w:webHidden/>
          </w:rPr>
        </w:r>
        <w:r>
          <w:rPr>
            <w:noProof/>
            <w:webHidden/>
          </w:rPr>
          <w:fldChar w:fldCharType="separate"/>
        </w:r>
        <w:r>
          <w:rPr>
            <w:noProof/>
            <w:webHidden/>
          </w:rPr>
          <w:t>41</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127" w:history="1">
        <w:r w:rsidRPr="001D019C">
          <w:rPr>
            <w:rStyle w:val="a8"/>
            <w:noProof/>
          </w:rPr>
          <w:t xml:space="preserve">7.9 </w:t>
        </w:r>
        <w:r w:rsidRPr="001D019C">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_Toc17796127 \h </w:instrText>
        </w:r>
        <w:r>
          <w:rPr>
            <w:noProof/>
            <w:webHidden/>
          </w:rPr>
        </w:r>
        <w:r>
          <w:rPr>
            <w:noProof/>
            <w:webHidden/>
          </w:rPr>
          <w:fldChar w:fldCharType="separate"/>
        </w:r>
        <w:r>
          <w:rPr>
            <w:noProof/>
            <w:webHidden/>
          </w:rPr>
          <w:t>41</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128" w:history="1">
        <w:r w:rsidRPr="001D019C">
          <w:rPr>
            <w:rStyle w:val="a8"/>
            <w:noProof/>
          </w:rPr>
          <w:t xml:space="preserve">7.10 </w:t>
        </w:r>
        <w:r w:rsidRPr="001D019C">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_Toc17796128 \h </w:instrText>
        </w:r>
        <w:r>
          <w:rPr>
            <w:noProof/>
            <w:webHidden/>
          </w:rPr>
        </w:r>
        <w:r>
          <w:rPr>
            <w:noProof/>
            <w:webHidden/>
          </w:rPr>
          <w:fldChar w:fldCharType="separate"/>
        </w:r>
        <w:r>
          <w:rPr>
            <w:noProof/>
            <w:webHidden/>
          </w:rPr>
          <w:t>41</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129" w:history="1">
        <w:r w:rsidRPr="001D019C">
          <w:rPr>
            <w:rStyle w:val="a8"/>
            <w:noProof/>
          </w:rPr>
          <w:t>7.11</w:t>
        </w:r>
        <w:r w:rsidRPr="001D019C">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_Toc17796129 \h </w:instrText>
        </w:r>
        <w:r>
          <w:rPr>
            <w:noProof/>
            <w:webHidden/>
          </w:rPr>
        </w:r>
        <w:r>
          <w:rPr>
            <w:noProof/>
            <w:webHidden/>
          </w:rPr>
          <w:fldChar w:fldCharType="separate"/>
        </w:r>
        <w:r>
          <w:rPr>
            <w:noProof/>
            <w:webHidden/>
          </w:rPr>
          <w:t>41</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130" w:history="1">
        <w:r w:rsidRPr="001D019C">
          <w:rPr>
            <w:rStyle w:val="a8"/>
            <w:noProof/>
          </w:rPr>
          <w:t xml:space="preserve">7.12 </w:t>
        </w:r>
        <w:r w:rsidRPr="001D019C">
          <w:rPr>
            <w:rStyle w:val="a8"/>
            <w:rFonts w:hint="eastAsia"/>
            <w:noProof/>
          </w:rPr>
          <w:t>投资组合报告附注</w:t>
        </w:r>
        <w:r>
          <w:rPr>
            <w:noProof/>
            <w:webHidden/>
          </w:rPr>
          <w:tab/>
        </w:r>
        <w:r>
          <w:rPr>
            <w:noProof/>
            <w:webHidden/>
          </w:rPr>
          <w:fldChar w:fldCharType="begin"/>
        </w:r>
        <w:r>
          <w:rPr>
            <w:noProof/>
            <w:webHidden/>
          </w:rPr>
          <w:instrText xml:space="preserve"> PAGEREF _Toc17796130 \h </w:instrText>
        </w:r>
        <w:r>
          <w:rPr>
            <w:noProof/>
            <w:webHidden/>
          </w:rPr>
        </w:r>
        <w:r>
          <w:rPr>
            <w:noProof/>
            <w:webHidden/>
          </w:rPr>
          <w:fldChar w:fldCharType="separate"/>
        </w:r>
        <w:r>
          <w:rPr>
            <w:noProof/>
            <w:webHidden/>
          </w:rPr>
          <w:t>41</w:t>
        </w:r>
        <w:r>
          <w:rPr>
            <w:noProof/>
            <w:webHidden/>
          </w:rPr>
          <w:fldChar w:fldCharType="end"/>
        </w:r>
      </w:hyperlink>
    </w:p>
    <w:p w:rsidR="00101E99" w:rsidRDefault="00101E99">
      <w:pPr>
        <w:pStyle w:val="11"/>
        <w:rPr>
          <w:rFonts w:asciiTheme="minorHAnsi" w:eastAsiaTheme="minorEastAsia" w:hAnsiTheme="minorHAnsi" w:cstheme="minorBidi"/>
          <w:noProof/>
          <w:szCs w:val="22"/>
        </w:rPr>
      </w:pPr>
      <w:hyperlink w:anchor="_Toc17796131" w:history="1">
        <w:r w:rsidRPr="001D019C">
          <w:rPr>
            <w:rStyle w:val="a8"/>
            <w:b/>
            <w:bCs/>
            <w:noProof/>
          </w:rPr>
          <w:t xml:space="preserve">§8  </w:t>
        </w:r>
        <w:r w:rsidRPr="001D019C">
          <w:rPr>
            <w:rStyle w:val="a8"/>
            <w:rFonts w:hint="eastAsia"/>
            <w:b/>
            <w:bCs/>
            <w:noProof/>
          </w:rPr>
          <w:t>基金份额持有人信息</w:t>
        </w:r>
        <w:r>
          <w:rPr>
            <w:noProof/>
            <w:webHidden/>
          </w:rPr>
          <w:tab/>
        </w:r>
        <w:r>
          <w:rPr>
            <w:noProof/>
            <w:webHidden/>
          </w:rPr>
          <w:fldChar w:fldCharType="begin"/>
        </w:r>
        <w:r>
          <w:rPr>
            <w:noProof/>
            <w:webHidden/>
          </w:rPr>
          <w:instrText xml:space="preserve"> PAGEREF _Toc17796131 \h </w:instrText>
        </w:r>
        <w:r>
          <w:rPr>
            <w:noProof/>
            <w:webHidden/>
          </w:rPr>
        </w:r>
        <w:r>
          <w:rPr>
            <w:noProof/>
            <w:webHidden/>
          </w:rPr>
          <w:fldChar w:fldCharType="separate"/>
        </w:r>
        <w:r>
          <w:rPr>
            <w:noProof/>
            <w:webHidden/>
          </w:rPr>
          <w:t>42</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132" w:history="1">
        <w:r w:rsidRPr="001D019C">
          <w:rPr>
            <w:rStyle w:val="a8"/>
            <w:noProof/>
          </w:rPr>
          <w:t xml:space="preserve">8.1 </w:t>
        </w:r>
        <w:r w:rsidRPr="001D019C">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_Toc17796132 \h </w:instrText>
        </w:r>
        <w:r>
          <w:rPr>
            <w:noProof/>
            <w:webHidden/>
          </w:rPr>
        </w:r>
        <w:r>
          <w:rPr>
            <w:noProof/>
            <w:webHidden/>
          </w:rPr>
          <w:fldChar w:fldCharType="separate"/>
        </w:r>
        <w:r>
          <w:rPr>
            <w:noProof/>
            <w:webHidden/>
          </w:rPr>
          <w:t>42</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133" w:history="1">
        <w:r w:rsidRPr="001D019C">
          <w:rPr>
            <w:rStyle w:val="a8"/>
            <w:noProof/>
          </w:rPr>
          <w:t xml:space="preserve">8.2 </w:t>
        </w:r>
        <w:r w:rsidRPr="001D019C">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_Toc17796133 \h </w:instrText>
        </w:r>
        <w:r>
          <w:rPr>
            <w:noProof/>
            <w:webHidden/>
          </w:rPr>
        </w:r>
        <w:r>
          <w:rPr>
            <w:noProof/>
            <w:webHidden/>
          </w:rPr>
          <w:fldChar w:fldCharType="separate"/>
        </w:r>
        <w:r>
          <w:rPr>
            <w:noProof/>
            <w:webHidden/>
          </w:rPr>
          <w:t>42</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134" w:history="1">
        <w:r w:rsidRPr="001D019C">
          <w:rPr>
            <w:rStyle w:val="a8"/>
            <w:noProof/>
          </w:rPr>
          <w:t>8.3</w:t>
        </w:r>
        <w:r w:rsidRPr="001D019C">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_Toc17796134 \h </w:instrText>
        </w:r>
        <w:r>
          <w:rPr>
            <w:noProof/>
            <w:webHidden/>
          </w:rPr>
        </w:r>
        <w:r>
          <w:rPr>
            <w:noProof/>
            <w:webHidden/>
          </w:rPr>
          <w:fldChar w:fldCharType="separate"/>
        </w:r>
        <w:r>
          <w:rPr>
            <w:noProof/>
            <w:webHidden/>
          </w:rPr>
          <w:t>42</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135" w:history="1">
        <w:r w:rsidRPr="001D019C">
          <w:rPr>
            <w:rStyle w:val="a8"/>
            <w:noProof/>
          </w:rPr>
          <w:t>8.4</w:t>
        </w:r>
        <w:r w:rsidRPr="001D019C">
          <w:rPr>
            <w:rStyle w:val="a8"/>
            <w:rFonts w:hint="eastAsia"/>
            <w:noProof/>
          </w:rPr>
          <w:t>发起式基金发起资金持有份额情况</w:t>
        </w:r>
        <w:r>
          <w:rPr>
            <w:noProof/>
            <w:webHidden/>
          </w:rPr>
          <w:tab/>
        </w:r>
        <w:r>
          <w:rPr>
            <w:noProof/>
            <w:webHidden/>
          </w:rPr>
          <w:fldChar w:fldCharType="begin"/>
        </w:r>
        <w:r>
          <w:rPr>
            <w:noProof/>
            <w:webHidden/>
          </w:rPr>
          <w:instrText xml:space="preserve"> PAGEREF _Toc17796135 \h </w:instrText>
        </w:r>
        <w:r>
          <w:rPr>
            <w:noProof/>
            <w:webHidden/>
          </w:rPr>
        </w:r>
        <w:r>
          <w:rPr>
            <w:noProof/>
            <w:webHidden/>
          </w:rPr>
          <w:fldChar w:fldCharType="separate"/>
        </w:r>
        <w:r>
          <w:rPr>
            <w:noProof/>
            <w:webHidden/>
          </w:rPr>
          <w:t>43</w:t>
        </w:r>
        <w:r>
          <w:rPr>
            <w:noProof/>
            <w:webHidden/>
          </w:rPr>
          <w:fldChar w:fldCharType="end"/>
        </w:r>
      </w:hyperlink>
    </w:p>
    <w:p w:rsidR="00101E99" w:rsidRDefault="00101E99">
      <w:pPr>
        <w:pStyle w:val="11"/>
        <w:rPr>
          <w:rFonts w:asciiTheme="minorHAnsi" w:eastAsiaTheme="minorEastAsia" w:hAnsiTheme="minorHAnsi" w:cstheme="minorBidi"/>
          <w:noProof/>
          <w:szCs w:val="22"/>
        </w:rPr>
      </w:pPr>
      <w:hyperlink w:anchor="_Toc17796136" w:history="1">
        <w:r w:rsidRPr="001D019C">
          <w:rPr>
            <w:rStyle w:val="a8"/>
            <w:b/>
            <w:bCs/>
            <w:noProof/>
          </w:rPr>
          <w:t>§9</w:t>
        </w:r>
        <w:r w:rsidRPr="001D019C">
          <w:rPr>
            <w:rStyle w:val="a8"/>
            <w:rFonts w:hint="eastAsia"/>
            <w:b/>
            <w:bCs/>
            <w:noProof/>
          </w:rPr>
          <w:t>开放式基金份额变动</w:t>
        </w:r>
        <w:r>
          <w:rPr>
            <w:noProof/>
            <w:webHidden/>
          </w:rPr>
          <w:tab/>
        </w:r>
        <w:r>
          <w:rPr>
            <w:noProof/>
            <w:webHidden/>
          </w:rPr>
          <w:fldChar w:fldCharType="begin"/>
        </w:r>
        <w:r>
          <w:rPr>
            <w:noProof/>
            <w:webHidden/>
          </w:rPr>
          <w:instrText xml:space="preserve"> PAGEREF _Toc17796136 \h </w:instrText>
        </w:r>
        <w:r>
          <w:rPr>
            <w:noProof/>
            <w:webHidden/>
          </w:rPr>
        </w:r>
        <w:r>
          <w:rPr>
            <w:noProof/>
            <w:webHidden/>
          </w:rPr>
          <w:fldChar w:fldCharType="separate"/>
        </w:r>
        <w:r>
          <w:rPr>
            <w:noProof/>
            <w:webHidden/>
          </w:rPr>
          <w:t>43</w:t>
        </w:r>
        <w:r>
          <w:rPr>
            <w:noProof/>
            <w:webHidden/>
          </w:rPr>
          <w:fldChar w:fldCharType="end"/>
        </w:r>
      </w:hyperlink>
    </w:p>
    <w:p w:rsidR="00101E99" w:rsidRDefault="00101E99">
      <w:pPr>
        <w:pStyle w:val="11"/>
        <w:rPr>
          <w:rFonts w:asciiTheme="minorHAnsi" w:eastAsiaTheme="minorEastAsia" w:hAnsiTheme="minorHAnsi" w:cstheme="minorBidi"/>
          <w:noProof/>
          <w:szCs w:val="22"/>
        </w:rPr>
      </w:pPr>
      <w:hyperlink w:anchor="_Toc17796137" w:history="1">
        <w:r w:rsidRPr="001D019C">
          <w:rPr>
            <w:rStyle w:val="a8"/>
            <w:b/>
            <w:bCs/>
            <w:noProof/>
          </w:rPr>
          <w:t xml:space="preserve">§10  </w:t>
        </w:r>
        <w:r w:rsidRPr="001D019C">
          <w:rPr>
            <w:rStyle w:val="a8"/>
            <w:rFonts w:hint="eastAsia"/>
            <w:b/>
            <w:bCs/>
            <w:noProof/>
          </w:rPr>
          <w:t>重大事件揭示</w:t>
        </w:r>
        <w:r>
          <w:rPr>
            <w:noProof/>
            <w:webHidden/>
          </w:rPr>
          <w:tab/>
        </w:r>
        <w:r>
          <w:rPr>
            <w:noProof/>
            <w:webHidden/>
          </w:rPr>
          <w:fldChar w:fldCharType="begin"/>
        </w:r>
        <w:r>
          <w:rPr>
            <w:noProof/>
            <w:webHidden/>
          </w:rPr>
          <w:instrText xml:space="preserve"> PAGEREF _Toc17796137 \h </w:instrText>
        </w:r>
        <w:r>
          <w:rPr>
            <w:noProof/>
            <w:webHidden/>
          </w:rPr>
        </w:r>
        <w:r>
          <w:rPr>
            <w:noProof/>
            <w:webHidden/>
          </w:rPr>
          <w:fldChar w:fldCharType="separate"/>
        </w:r>
        <w:r>
          <w:rPr>
            <w:noProof/>
            <w:webHidden/>
          </w:rPr>
          <w:t>43</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138" w:history="1">
        <w:r w:rsidRPr="001D019C">
          <w:rPr>
            <w:rStyle w:val="a8"/>
            <w:noProof/>
          </w:rPr>
          <w:t xml:space="preserve">10.1 </w:t>
        </w:r>
        <w:r w:rsidRPr="001D019C">
          <w:rPr>
            <w:rStyle w:val="a8"/>
            <w:rFonts w:hint="eastAsia"/>
            <w:noProof/>
          </w:rPr>
          <w:t>基金份额持有人大会决议</w:t>
        </w:r>
        <w:r>
          <w:rPr>
            <w:noProof/>
            <w:webHidden/>
          </w:rPr>
          <w:tab/>
        </w:r>
        <w:r>
          <w:rPr>
            <w:noProof/>
            <w:webHidden/>
          </w:rPr>
          <w:fldChar w:fldCharType="begin"/>
        </w:r>
        <w:r>
          <w:rPr>
            <w:noProof/>
            <w:webHidden/>
          </w:rPr>
          <w:instrText xml:space="preserve"> PAGEREF _Toc17796138 \h </w:instrText>
        </w:r>
        <w:r>
          <w:rPr>
            <w:noProof/>
            <w:webHidden/>
          </w:rPr>
        </w:r>
        <w:r>
          <w:rPr>
            <w:noProof/>
            <w:webHidden/>
          </w:rPr>
          <w:fldChar w:fldCharType="separate"/>
        </w:r>
        <w:r>
          <w:rPr>
            <w:noProof/>
            <w:webHidden/>
          </w:rPr>
          <w:t>43</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139" w:history="1">
        <w:r w:rsidRPr="001D019C">
          <w:rPr>
            <w:rStyle w:val="a8"/>
            <w:noProof/>
          </w:rPr>
          <w:t xml:space="preserve">10.2 </w:t>
        </w:r>
        <w:r w:rsidRPr="001D019C">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_Toc17796139 \h </w:instrText>
        </w:r>
        <w:r>
          <w:rPr>
            <w:noProof/>
            <w:webHidden/>
          </w:rPr>
        </w:r>
        <w:r>
          <w:rPr>
            <w:noProof/>
            <w:webHidden/>
          </w:rPr>
          <w:fldChar w:fldCharType="separate"/>
        </w:r>
        <w:r>
          <w:rPr>
            <w:noProof/>
            <w:webHidden/>
          </w:rPr>
          <w:t>44</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140" w:history="1">
        <w:r w:rsidRPr="001D019C">
          <w:rPr>
            <w:rStyle w:val="a8"/>
            <w:noProof/>
          </w:rPr>
          <w:t xml:space="preserve">10.3 </w:t>
        </w:r>
        <w:r w:rsidRPr="001D019C">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_Toc17796140 \h </w:instrText>
        </w:r>
        <w:r>
          <w:rPr>
            <w:noProof/>
            <w:webHidden/>
          </w:rPr>
        </w:r>
        <w:r>
          <w:rPr>
            <w:noProof/>
            <w:webHidden/>
          </w:rPr>
          <w:fldChar w:fldCharType="separate"/>
        </w:r>
        <w:r>
          <w:rPr>
            <w:noProof/>
            <w:webHidden/>
          </w:rPr>
          <w:t>44</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141" w:history="1">
        <w:r w:rsidRPr="001D019C">
          <w:rPr>
            <w:rStyle w:val="a8"/>
            <w:noProof/>
          </w:rPr>
          <w:t xml:space="preserve">10.4 </w:t>
        </w:r>
        <w:r w:rsidRPr="001D019C">
          <w:rPr>
            <w:rStyle w:val="a8"/>
            <w:rFonts w:hint="eastAsia"/>
            <w:noProof/>
          </w:rPr>
          <w:t>基金投资策略的改变</w:t>
        </w:r>
        <w:r>
          <w:rPr>
            <w:noProof/>
            <w:webHidden/>
          </w:rPr>
          <w:tab/>
        </w:r>
        <w:r>
          <w:rPr>
            <w:noProof/>
            <w:webHidden/>
          </w:rPr>
          <w:fldChar w:fldCharType="begin"/>
        </w:r>
        <w:r>
          <w:rPr>
            <w:noProof/>
            <w:webHidden/>
          </w:rPr>
          <w:instrText xml:space="preserve"> PAGEREF _Toc17796141 \h </w:instrText>
        </w:r>
        <w:r>
          <w:rPr>
            <w:noProof/>
            <w:webHidden/>
          </w:rPr>
        </w:r>
        <w:r>
          <w:rPr>
            <w:noProof/>
            <w:webHidden/>
          </w:rPr>
          <w:fldChar w:fldCharType="separate"/>
        </w:r>
        <w:r>
          <w:rPr>
            <w:noProof/>
            <w:webHidden/>
          </w:rPr>
          <w:t>44</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142" w:history="1">
        <w:r w:rsidRPr="001D019C">
          <w:rPr>
            <w:rStyle w:val="a8"/>
            <w:noProof/>
          </w:rPr>
          <w:t>10.5</w:t>
        </w:r>
        <w:r w:rsidRPr="001D019C">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_Toc17796142 \h </w:instrText>
        </w:r>
        <w:r>
          <w:rPr>
            <w:noProof/>
            <w:webHidden/>
          </w:rPr>
        </w:r>
        <w:r>
          <w:rPr>
            <w:noProof/>
            <w:webHidden/>
          </w:rPr>
          <w:fldChar w:fldCharType="separate"/>
        </w:r>
        <w:r>
          <w:rPr>
            <w:noProof/>
            <w:webHidden/>
          </w:rPr>
          <w:t>44</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143" w:history="1">
        <w:r w:rsidRPr="001D019C">
          <w:rPr>
            <w:rStyle w:val="a8"/>
            <w:noProof/>
          </w:rPr>
          <w:t>10.6</w:t>
        </w:r>
        <w:r w:rsidRPr="001D019C">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_Toc17796143 \h </w:instrText>
        </w:r>
        <w:r>
          <w:rPr>
            <w:noProof/>
            <w:webHidden/>
          </w:rPr>
        </w:r>
        <w:r>
          <w:rPr>
            <w:noProof/>
            <w:webHidden/>
          </w:rPr>
          <w:fldChar w:fldCharType="separate"/>
        </w:r>
        <w:r>
          <w:rPr>
            <w:noProof/>
            <w:webHidden/>
          </w:rPr>
          <w:t>44</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144" w:history="1">
        <w:r w:rsidRPr="001D019C">
          <w:rPr>
            <w:rStyle w:val="a8"/>
            <w:noProof/>
          </w:rPr>
          <w:t>10.7</w:t>
        </w:r>
        <w:r w:rsidRPr="001D019C">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_Toc17796144 \h </w:instrText>
        </w:r>
        <w:r>
          <w:rPr>
            <w:noProof/>
            <w:webHidden/>
          </w:rPr>
        </w:r>
        <w:r>
          <w:rPr>
            <w:noProof/>
            <w:webHidden/>
          </w:rPr>
          <w:fldChar w:fldCharType="separate"/>
        </w:r>
        <w:r>
          <w:rPr>
            <w:noProof/>
            <w:webHidden/>
          </w:rPr>
          <w:t>44</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145" w:history="1">
        <w:r w:rsidRPr="001D019C">
          <w:rPr>
            <w:rStyle w:val="a8"/>
            <w:noProof/>
          </w:rPr>
          <w:t>10.8</w:t>
        </w:r>
        <w:r w:rsidRPr="001D019C">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_Toc17796145 \h </w:instrText>
        </w:r>
        <w:r>
          <w:rPr>
            <w:noProof/>
            <w:webHidden/>
          </w:rPr>
        </w:r>
        <w:r>
          <w:rPr>
            <w:noProof/>
            <w:webHidden/>
          </w:rPr>
          <w:fldChar w:fldCharType="separate"/>
        </w:r>
        <w:r>
          <w:rPr>
            <w:noProof/>
            <w:webHidden/>
          </w:rPr>
          <w:t>44</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146" w:history="1">
        <w:r w:rsidRPr="001D019C">
          <w:rPr>
            <w:rStyle w:val="a8"/>
            <w:noProof/>
          </w:rPr>
          <w:t xml:space="preserve">10.9 </w:t>
        </w:r>
        <w:r w:rsidRPr="001D019C">
          <w:rPr>
            <w:rStyle w:val="a8"/>
            <w:rFonts w:hint="eastAsia"/>
            <w:noProof/>
          </w:rPr>
          <w:t>其他重大事件</w:t>
        </w:r>
        <w:r>
          <w:rPr>
            <w:noProof/>
            <w:webHidden/>
          </w:rPr>
          <w:tab/>
        </w:r>
        <w:r>
          <w:rPr>
            <w:noProof/>
            <w:webHidden/>
          </w:rPr>
          <w:fldChar w:fldCharType="begin"/>
        </w:r>
        <w:r>
          <w:rPr>
            <w:noProof/>
            <w:webHidden/>
          </w:rPr>
          <w:instrText xml:space="preserve"> PAGEREF _Toc17796146 \h </w:instrText>
        </w:r>
        <w:r>
          <w:rPr>
            <w:noProof/>
            <w:webHidden/>
          </w:rPr>
        </w:r>
        <w:r>
          <w:rPr>
            <w:noProof/>
            <w:webHidden/>
          </w:rPr>
          <w:fldChar w:fldCharType="separate"/>
        </w:r>
        <w:r>
          <w:rPr>
            <w:noProof/>
            <w:webHidden/>
          </w:rPr>
          <w:t>45</w:t>
        </w:r>
        <w:r>
          <w:rPr>
            <w:noProof/>
            <w:webHidden/>
          </w:rPr>
          <w:fldChar w:fldCharType="end"/>
        </w:r>
      </w:hyperlink>
    </w:p>
    <w:p w:rsidR="00101E99" w:rsidRDefault="00101E99">
      <w:pPr>
        <w:pStyle w:val="11"/>
        <w:rPr>
          <w:rFonts w:asciiTheme="minorHAnsi" w:eastAsiaTheme="minorEastAsia" w:hAnsiTheme="minorHAnsi" w:cstheme="minorBidi"/>
          <w:noProof/>
          <w:szCs w:val="22"/>
        </w:rPr>
      </w:pPr>
      <w:hyperlink w:anchor="_Toc17796147" w:history="1">
        <w:r w:rsidRPr="001D019C">
          <w:rPr>
            <w:rStyle w:val="a8"/>
            <w:b/>
            <w:bCs/>
            <w:noProof/>
          </w:rPr>
          <w:t xml:space="preserve">§11  </w:t>
        </w:r>
        <w:r w:rsidRPr="001D019C">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_Toc17796147 \h </w:instrText>
        </w:r>
        <w:r>
          <w:rPr>
            <w:noProof/>
            <w:webHidden/>
          </w:rPr>
        </w:r>
        <w:r>
          <w:rPr>
            <w:noProof/>
            <w:webHidden/>
          </w:rPr>
          <w:fldChar w:fldCharType="separate"/>
        </w:r>
        <w:r>
          <w:rPr>
            <w:noProof/>
            <w:webHidden/>
          </w:rPr>
          <w:t>47</w:t>
        </w:r>
        <w:r>
          <w:rPr>
            <w:noProof/>
            <w:webHidden/>
          </w:rPr>
          <w:fldChar w:fldCharType="end"/>
        </w:r>
      </w:hyperlink>
    </w:p>
    <w:p w:rsidR="00101E99" w:rsidRDefault="00101E99">
      <w:pPr>
        <w:pStyle w:val="11"/>
        <w:rPr>
          <w:rFonts w:asciiTheme="minorHAnsi" w:eastAsiaTheme="minorEastAsia" w:hAnsiTheme="minorHAnsi" w:cstheme="minorBidi"/>
          <w:noProof/>
          <w:szCs w:val="22"/>
        </w:rPr>
      </w:pPr>
      <w:hyperlink w:anchor="_Toc17796148" w:history="1">
        <w:r w:rsidRPr="001D019C">
          <w:rPr>
            <w:rStyle w:val="a8"/>
            <w:b/>
            <w:bCs/>
            <w:noProof/>
          </w:rPr>
          <w:t xml:space="preserve">§12  </w:t>
        </w:r>
        <w:r w:rsidRPr="001D019C">
          <w:rPr>
            <w:rStyle w:val="a8"/>
            <w:rFonts w:hint="eastAsia"/>
            <w:b/>
            <w:bCs/>
            <w:noProof/>
          </w:rPr>
          <w:t>备查文件目录</w:t>
        </w:r>
        <w:r>
          <w:rPr>
            <w:noProof/>
            <w:webHidden/>
          </w:rPr>
          <w:tab/>
        </w:r>
        <w:r>
          <w:rPr>
            <w:noProof/>
            <w:webHidden/>
          </w:rPr>
          <w:fldChar w:fldCharType="begin"/>
        </w:r>
        <w:r>
          <w:rPr>
            <w:noProof/>
            <w:webHidden/>
          </w:rPr>
          <w:instrText xml:space="preserve"> PAGEREF _Toc17796148 \h </w:instrText>
        </w:r>
        <w:r>
          <w:rPr>
            <w:noProof/>
            <w:webHidden/>
          </w:rPr>
        </w:r>
        <w:r>
          <w:rPr>
            <w:noProof/>
            <w:webHidden/>
          </w:rPr>
          <w:fldChar w:fldCharType="separate"/>
        </w:r>
        <w:r>
          <w:rPr>
            <w:noProof/>
            <w:webHidden/>
          </w:rPr>
          <w:t>47</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149" w:history="1">
        <w:r w:rsidRPr="001D019C">
          <w:rPr>
            <w:rStyle w:val="a8"/>
            <w:noProof/>
          </w:rPr>
          <w:t xml:space="preserve">12.1 </w:t>
        </w:r>
        <w:r w:rsidRPr="001D019C">
          <w:rPr>
            <w:rStyle w:val="a8"/>
            <w:rFonts w:hint="eastAsia"/>
            <w:noProof/>
          </w:rPr>
          <w:t>备查文件目录</w:t>
        </w:r>
        <w:r>
          <w:rPr>
            <w:noProof/>
            <w:webHidden/>
          </w:rPr>
          <w:tab/>
        </w:r>
        <w:r>
          <w:rPr>
            <w:noProof/>
            <w:webHidden/>
          </w:rPr>
          <w:fldChar w:fldCharType="begin"/>
        </w:r>
        <w:r>
          <w:rPr>
            <w:noProof/>
            <w:webHidden/>
          </w:rPr>
          <w:instrText xml:space="preserve"> PAGEREF _Toc17796149 \h </w:instrText>
        </w:r>
        <w:r>
          <w:rPr>
            <w:noProof/>
            <w:webHidden/>
          </w:rPr>
        </w:r>
        <w:r>
          <w:rPr>
            <w:noProof/>
            <w:webHidden/>
          </w:rPr>
          <w:fldChar w:fldCharType="separate"/>
        </w:r>
        <w:r>
          <w:rPr>
            <w:noProof/>
            <w:webHidden/>
          </w:rPr>
          <w:t>47</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150" w:history="1">
        <w:r w:rsidRPr="001D019C">
          <w:rPr>
            <w:rStyle w:val="a8"/>
            <w:noProof/>
          </w:rPr>
          <w:t xml:space="preserve">12.2 </w:t>
        </w:r>
        <w:r w:rsidRPr="001D019C">
          <w:rPr>
            <w:rStyle w:val="a8"/>
            <w:rFonts w:hint="eastAsia"/>
            <w:noProof/>
          </w:rPr>
          <w:t>存放地点</w:t>
        </w:r>
        <w:r>
          <w:rPr>
            <w:noProof/>
            <w:webHidden/>
          </w:rPr>
          <w:tab/>
        </w:r>
        <w:r>
          <w:rPr>
            <w:noProof/>
            <w:webHidden/>
          </w:rPr>
          <w:fldChar w:fldCharType="begin"/>
        </w:r>
        <w:r>
          <w:rPr>
            <w:noProof/>
            <w:webHidden/>
          </w:rPr>
          <w:instrText xml:space="preserve"> PAGEREF _Toc17796150 \h </w:instrText>
        </w:r>
        <w:r>
          <w:rPr>
            <w:noProof/>
            <w:webHidden/>
          </w:rPr>
        </w:r>
        <w:r>
          <w:rPr>
            <w:noProof/>
            <w:webHidden/>
          </w:rPr>
          <w:fldChar w:fldCharType="separate"/>
        </w:r>
        <w:r>
          <w:rPr>
            <w:noProof/>
            <w:webHidden/>
          </w:rPr>
          <w:t>48</w:t>
        </w:r>
        <w:r>
          <w:rPr>
            <w:noProof/>
            <w:webHidden/>
          </w:rPr>
          <w:fldChar w:fldCharType="end"/>
        </w:r>
      </w:hyperlink>
    </w:p>
    <w:p w:rsidR="00101E99" w:rsidRDefault="00101E99">
      <w:pPr>
        <w:pStyle w:val="22"/>
        <w:rPr>
          <w:rFonts w:asciiTheme="minorHAnsi" w:eastAsiaTheme="minorEastAsia" w:hAnsiTheme="minorHAnsi" w:cstheme="minorBidi"/>
          <w:noProof/>
          <w:kern w:val="2"/>
          <w:szCs w:val="22"/>
        </w:rPr>
      </w:pPr>
      <w:hyperlink w:anchor="_Toc17796151" w:history="1">
        <w:r w:rsidRPr="001D019C">
          <w:rPr>
            <w:rStyle w:val="a8"/>
            <w:noProof/>
          </w:rPr>
          <w:t xml:space="preserve">12.3 </w:t>
        </w:r>
        <w:r w:rsidRPr="001D019C">
          <w:rPr>
            <w:rStyle w:val="a8"/>
            <w:rFonts w:hint="eastAsia"/>
            <w:noProof/>
          </w:rPr>
          <w:t>查阅方式</w:t>
        </w:r>
        <w:r>
          <w:rPr>
            <w:noProof/>
            <w:webHidden/>
          </w:rPr>
          <w:tab/>
        </w:r>
        <w:r>
          <w:rPr>
            <w:noProof/>
            <w:webHidden/>
          </w:rPr>
          <w:fldChar w:fldCharType="begin"/>
        </w:r>
        <w:r>
          <w:rPr>
            <w:noProof/>
            <w:webHidden/>
          </w:rPr>
          <w:instrText xml:space="preserve"> PAGEREF _Toc17796151 \h </w:instrText>
        </w:r>
        <w:r>
          <w:rPr>
            <w:noProof/>
            <w:webHidden/>
          </w:rPr>
        </w:r>
        <w:r>
          <w:rPr>
            <w:noProof/>
            <w:webHidden/>
          </w:rPr>
          <w:fldChar w:fldCharType="separate"/>
        </w:r>
        <w:r>
          <w:rPr>
            <w:noProof/>
            <w:webHidden/>
          </w:rPr>
          <w:t>48</w:t>
        </w:r>
        <w:r>
          <w:rPr>
            <w:noProof/>
            <w:webHidden/>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3" w:name="_Toc225498244"/>
      <w:bookmarkStart w:id="4" w:name="_Toc17796089"/>
      <w:r w:rsidRPr="001B7979">
        <w:rPr>
          <w:b/>
          <w:bCs/>
          <w:szCs w:val="24"/>
          <w:lang w:val="en-US"/>
        </w:rPr>
        <w:lastRenderedPageBreak/>
        <w:t xml:space="preserve">§2  </w:t>
      </w:r>
      <w:r w:rsidRPr="001B7979">
        <w:rPr>
          <w:b/>
          <w:bCs/>
          <w:szCs w:val="24"/>
          <w:lang w:val="en-US"/>
        </w:rPr>
        <w:t>基金简介</w:t>
      </w:r>
      <w:bookmarkEnd w:id="3"/>
      <w:bookmarkEnd w:id="4"/>
    </w:p>
    <w:p w:rsidR="001548F9" w:rsidRPr="001B7979" w:rsidRDefault="00D466BE" w:rsidP="00571B8A">
      <w:pPr>
        <w:pStyle w:val="20"/>
        <w:spacing w:before="29" w:after="0" w:line="288" w:lineRule="auto"/>
        <w:rPr>
          <w:rFonts w:ascii="Times New Roman" w:hAnsi="Times New Roman"/>
          <w:color w:val="000000"/>
          <w:szCs w:val="24"/>
        </w:rPr>
      </w:pPr>
      <w:bookmarkStart w:id="5" w:name="_Toc17796090"/>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交银施罗德纯债债券型发起式证券投资基金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交银纯债债券发起</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519718</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2012</w:t>
            </w:r>
            <w:r w:rsidRPr="001B7979">
              <w:rPr>
                <w:sz w:val="24"/>
              </w:rPr>
              <w:t>年</w:t>
            </w:r>
            <w:r w:rsidRPr="001B7979">
              <w:rPr>
                <w:sz w:val="24"/>
              </w:rPr>
              <w:t>12</w:t>
            </w:r>
            <w:r w:rsidRPr="001B7979">
              <w:rPr>
                <w:sz w:val="24"/>
              </w:rPr>
              <w:t>月</w:t>
            </w:r>
            <w:r w:rsidRPr="001B7979">
              <w:rPr>
                <w:sz w:val="24"/>
              </w:rPr>
              <w:t>19</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中国农业银行股份有限公司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541,706,020.02</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交银纯债债券发起</w:t>
            </w:r>
            <w:r w:rsidRPr="001B7979">
              <w:rPr>
                <w:sz w:val="24"/>
              </w:rPr>
              <w:t>A/B</w:t>
            </w:r>
          </w:p>
        </w:tc>
        <w:tc>
          <w:tcPr>
            <w:tcW w:w="2619" w:type="dxa"/>
            <w:vAlign w:val="center"/>
          </w:tcPr>
          <w:p w:rsidR="00EF00B1" w:rsidRPr="001B7979" w:rsidRDefault="00EF00B1" w:rsidP="00467C80">
            <w:pPr>
              <w:spacing w:before="29" w:line="288" w:lineRule="auto"/>
              <w:jc w:val="center"/>
              <w:rPr>
                <w:sz w:val="24"/>
              </w:rPr>
            </w:pPr>
            <w:r w:rsidRPr="001B7979">
              <w:rPr>
                <w:sz w:val="24"/>
              </w:rPr>
              <w:t>交银纯债债券发起</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519718</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519720</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494,908,003.03</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46,798,016.99</w:t>
            </w:r>
            <w:r w:rsidRPr="001B7979">
              <w:rPr>
                <w:sz w:val="24"/>
              </w:rPr>
              <w:t>份</w:t>
            </w:r>
          </w:p>
        </w:tc>
      </w:tr>
    </w:tbl>
    <w:p w:rsidR="00CA7952" w:rsidRDefault="00B821CC">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类基金份额采用前端收费模式，</w:t>
      </w:r>
      <w:r>
        <w:rPr>
          <w:kern w:val="0"/>
          <w:sz w:val="24"/>
        </w:rPr>
        <w:t>B</w:t>
      </w:r>
      <w:r>
        <w:rPr>
          <w:kern w:val="0"/>
          <w:sz w:val="24"/>
        </w:rPr>
        <w:t>类基金份额采用后端收费模式，前端交易代码即为</w:t>
      </w:r>
      <w:r>
        <w:rPr>
          <w:kern w:val="0"/>
          <w:sz w:val="24"/>
        </w:rPr>
        <w:t>A</w:t>
      </w:r>
      <w:r>
        <w:rPr>
          <w:kern w:val="0"/>
          <w:sz w:val="24"/>
        </w:rPr>
        <w:t>类基金份额交易代码，后端交易代码即为</w:t>
      </w:r>
      <w:r>
        <w:rPr>
          <w:kern w:val="0"/>
          <w:sz w:val="24"/>
        </w:rPr>
        <w:t>B</w:t>
      </w:r>
      <w:r>
        <w:rPr>
          <w:kern w:val="0"/>
          <w:sz w:val="24"/>
        </w:rPr>
        <w:t>类基金份额交易代码。</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2</w:t>
      </w:r>
      <w:r w:rsidRPr="001B7979">
        <w:rPr>
          <w:kern w:val="0"/>
          <w:sz w:val="24"/>
        </w:rPr>
        <w:t>、本基金为发起式基金。</w:t>
      </w:r>
    </w:p>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6" w:name="_Toc17796091"/>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本基金为纯债基金，在严格控制投资风险的基础上，追求稳定的当期收益和基金资产的稳健增值。</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中债综合全价指数</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本基金是一只债券型基金，属于证券投资基金中中等风险的品种，其长期平均的预期收益和风险高于货币市场基金，低于混合型基金和股票型基金。</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7" w:name="_Toc225498247"/>
      <w:bookmarkStart w:id="8" w:name="_Toc17796092"/>
      <w:r w:rsidRPr="001B7979">
        <w:rPr>
          <w:rFonts w:ascii="Times New Roman" w:hAnsi="Times New Roman"/>
          <w:kern w:val="0"/>
          <w:szCs w:val="24"/>
        </w:rPr>
        <w:lastRenderedPageBreak/>
        <w:t xml:space="preserve">2.3 </w:t>
      </w:r>
      <w:r w:rsidRPr="001B7979">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中国农业银行股份有限公司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贺倩</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010-66060069</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tgxxpl@abchina.com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95599</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010-68121816</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北京市东城区建国门内大街</w:t>
            </w:r>
            <w:r w:rsidRPr="001B7979">
              <w:rPr>
                <w:color w:val="000000"/>
                <w:kern w:val="0"/>
                <w:sz w:val="24"/>
              </w:rPr>
              <w:t>69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北京市西城区复兴门内大街</w:t>
            </w:r>
            <w:r w:rsidRPr="001B7979">
              <w:rPr>
                <w:color w:val="000000"/>
                <w:kern w:val="0"/>
                <w:sz w:val="24"/>
              </w:rPr>
              <w:t>28</w:t>
            </w:r>
            <w:r w:rsidRPr="001B7979">
              <w:rPr>
                <w:color w:val="000000"/>
                <w:kern w:val="0"/>
                <w:sz w:val="24"/>
              </w:rPr>
              <w:t>号凯晨世贸中心东座</w:t>
            </w:r>
            <w:r w:rsidRPr="001B7979">
              <w:rPr>
                <w:color w:val="000000"/>
                <w:kern w:val="0"/>
                <w:sz w:val="24"/>
              </w:rPr>
              <w:t>F9</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100031</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周慕冰</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9" w:name="_Toc225498248"/>
      <w:bookmarkStart w:id="10" w:name="_Toc17796093"/>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《证券时报》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 w:name="_Toc225498249"/>
      <w:bookmarkStart w:id="12" w:name="_Toc17796094"/>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194312019"/>
      <w:bookmarkStart w:id="15" w:name="_Toc193947512"/>
      <w:bookmarkStart w:id="16" w:name="_Toc17796095"/>
      <w:r w:rsidRPr="001B7979">
        <w:rPr>
          <w:b/>
          <w:bCs/>
          <w:szCs w:val="24"/>
          <w:lang w:val="en-US"/>
        </w:rPr>
        <w:t xml:space="preserve">§3  </w:t>
      </w:r>
      <w:r w:rsidRPr="001B7979">
        <w:rPr>
          <w:b/>
          <w:bCs/>
          <w:szCs w:val="24"/>
          <w:lang w:val="en-US"/>
        </w:rPr>
        <w:t>主要财务指标和基金净值表现</w:t>
      </w:r>
      <w:bookmarkEnd w:id="13"/>
      <w:bookmarkEnd w:id="16"/>
    </w:p>
    <w:p w:rsidR="001548F9" w:rsidRPr="001B7979" w:rsidRDefault="001548F9" w:rsidP="00571B8A">
      <w:pPr>
        <w:pStyle w:val="20"/>
        <w:spacing w:before="29" w:after="0" w:line="288" w:lineRule="auto"/>
        <w:rPr>
          <w:rFonts w:ascii="Times New Roman" w:hAnsi="Times New Roman"/>
          <w:kern w:val="0"/>
          <w:szCs w:val="24"/>
        </w:rPr>
      </w:pPr>
      <w:bookmarkStart w:id="17" w:name="_Toc286996129"/>
      <w:bookmarkStart w:id="18" w:name="_Toc17796096"/>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7"/>
      <w:bookmarkEnd w:id="18"/>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4"/>
          <w:bookmarkEnd w:id="15"/>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2019</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lastRenderedPageBreak/>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交银纯债债券发起</w:t>
            </w:r>
            <w:r w:rsidRPr="001B7979">
              <w:rPr>
                <w:sz w:val="24"/>
              </w:rPr>
              <w:t>A/B</w:t>
            </w:r>
          </w:p>
        </w:tc>
        <w:tc>
          <w:tcPr>
            <w:tcW w:w="2558" w:type="dxa"/>
            <w:vAlign w:val="center"/>
          </w:tcPr>
          <w:p w:rsidR="001548F9" w:rsidRPr="001B7979" w:rsidRDefault="001548F9" w:rsidP="00571B8A">
            <w:pPr>
              <w:spacing w:before="29" w:line="288" w:lineRule="auto"/>
              <w:jc w:val="center"/>
              <w:rPr>
                <w:sz w:val="24"/>
              </w:rPr>
            </w:pPr>
            <w:r w:rsidRPr="001B7979">
              <w:rPr>
                <w:sz w:val="24"/>
              </w:rPr>
              <w:t>交银纯债债券发起</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9,968,566.74</w:t>
            </w:r>
          </w:p>
        </w:tc>
        <w:tc>
          <w:tcPr>
            <w:tcW w:w="2558" w:type="dxa"/>
            <w:vAlign w:val="center"/>
          </w:tcPr>
          <w:p w:rsidR="001548F9" w:rsidRPr="001B7979" w:rsidRDefault="001548F9" w:rsidP="00571B8A">
            <w:pPr>
              <w:spacing w:before="29" w:line="288" w:lineRule="auto"/>
              <w:jc w:val="right"/>
              <w:rPr>
                <w:sz w:val="24"/>
              </w:rPr>
            </w:pPr>
            <w:r w:rsidRPr="001B7979">
              <w:rPr>
                <w:sz w:val="24"/>
              </w:rPr>
              <w:t>2,271,682.25</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7,317,086.89</w:t>
            </w:r>
          </w:p>
        </w:tc>
        <w:tc>
          <w:tcPr>
            <w:tcW w:w="2558" w:type="dxa"/>
            <w:vAlign w:val="center"/>
          </w:tcPr>
          <w:p w:rsidR="001548F9" w:rsidRPr="001B7979" w:rsidRDefault="001548F9" w:rsidP="00571B8A">
            <w:pPr>
              <w:spacing w:before="29" w:line="288" w:lineRule="auto"/>
              <w:jc w:val="right"/>
              <w:rPr>
                <w:sz w:val="24"/>
              </w:rPr>
            </w:pPr>
            <w:r w:rsidRPr="001B7979">
              <w:rPr>
                <w:sz w:val="24"/>
              </w:rPr>
              <w:t>1,309,815.58</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0.0201</w:t>
            </w:r>
          </w:p>
        </w:tc>
        <w:tc>
          <w:tcPr>
            <w:tcW w:w="2558" w:type="dxa"/>
            <w:vAlign w:val="center"/>
          </w:tcPr>
          <w:p w:rsidR="001548F9" w:rsidRPr="001B7979" w:rsidRDefault="001548F9" w:rsidP="00571B8A">
            <w:pPr>
              <w:spacing w:before="29" w:line="288" w:lineRule="auto"/>
              <w:jc w:val="right"/>
              <w:rPr>
                <w:sz w:val="24"/>
              </w:rPr>
            </w:pPr>
            <w:r w:rsidRPr="001B7979">
              <w:rPr>
                <w:sz w:val="24"/>
              </w:rPr>
              <w:t>0.0160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1.86%</w:t>
            </w:r>
          </w:p>
        </w:tc>
        <w:tc>
          <w:tcPr>
            <w:tcW w:w="2558" w:type="dxa"/>
            <w:vAlign w:val="center"/>
          </w:tcPr>
          <w:p w:rsidR="001548F9" w:rsidRPr="001B7979" w:rsidRDefault="001548F9" w:rsidP="00571B8A">
            <w:pPr>
              <w:spacing w:before="29" w:line="288" w:lineRule="auto"/>
              <w:jc w:val="right"/>
              <w:rPr>
                <w:sz w:val="24"/>
              </w:rPr>
            </w:pPr>
            <w:r w:rsidRPr="001B7979">
              <w:rPr>
                <w:sz w:val="24"/>
              </w:rPr>
              <w:t>1.49%</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1.95%</w:t>
            </w:r>
          </w:p>
        </w:tc>
        <w:tc>
          <w:tcPr>
            <w:tcW w:w="2558" w:type="dxa"/>
            <w:vAlign w:val="center"/>
          </w:tcPr>
          <w:p w:rsidR="001548F9" w:rsidRPr="001B7979" w:rsidRDefault="001548F9" w:rsidP="00571B8A">
            <w:pPr>
              <w:spacing w:before="29" w:line="288" w:lineRule="auto"/>
              <w:jc w:val="right"/>
              <w:rPr>
                <w:sz w:val="24"/>
              </w:rPr>
            </w:pPr>
            <w:r w:rsidRPr="001B7979">
              <w:rPr>
                <w:sz w:val="24"/>
              </w:rPr>
              <w:t>1.87%</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交银纯债债券发起</w:t>
            </w:r>
            <w:r w:rsidRPr="001B7979">
              <w:rPr>
                <w:color w:val="000000"/>
                <w:sz w:val="24"/>
              </w:rPr>
              <w:t>A/B</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交银纯债债券发起</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15,117,535.29</w:t>
            </w:r>
          </w:p>
        </w:tc>
        <w:tc>
          <w:tcPr>
            <w:tcW w:w="2558" w:type="dxa"/>
            <w:vAlign w:val="center"/>
          </w:tcPr>
          <w:p w:rsidR="001548F9" w:rsidRPr="001B7979" w:rsidRDefault="001548F9" w:rsidP="00571B8A">
            <w:pPr>
              <w:spacing w:before="29" w:line="288" w:lineRule="auto"/>
              <w:jc w:val="right"/>
              <w:rPr>
                <w:sz w:val="24"/>
              </w:rPr>
            </w:pPr>
            <w:r w:rsidRPr="001B7979">
              <w:rPr>
                <w:sz w:val="24"/>
              </w:rPr>
              <w:t>1,206,427.39</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0.031</w:t>
            </w:r>
          </w:p>
        </w:tc>
        <w:tc>
          <w:tcPr>
            <w:tcW w:w="2558" w:type="dxa"/>
            <w:vAlign w:val="center"/>
          </w:tcPr>
          <w:p w:rsidR="001548F9" w:rsidRPr="001B7979" w:rsidRDefault="001548F9" w:rsidP="00571B8A">
            <w:pPr>
              <w:spacing w:before="29" w:line="288" w:lineRule="auto"/>
              <w:jc w:val="right"/>
              <w:rPr>
                <w:sz w:val="24"/>
              </w:rPr>
            </w:pPr>
            <w:r w:rsidRPr="001B7979">
              <w:rPr>
                <w:sz w:val="24"/>
              </w:rPr>
              <w:t>0.026</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534,601,050.17</w:t>
            </w:r>
          </w:p>
        </w:tc>
        <w:tc>
          <w:tcPr>
            <w:tcW w:w="2558" w:type="dxa"/>
            <w:vAlign w:val="center"/>
          </w:tcPr>
          <w:p w:rsidR="001548F9" w:rsidRPr="001B7979" w:rsidRDefault="001548F9" w:rsidP="00571B8A">
            <w:pPr>
              <w:spacing w:before="29" w:line="288" w:lineRule="auto"/>
              <w:jc w:val="right"/>
              <w:rPr>
                <w:sz w:val="24"/>
              </w:rPr>
            </w:pPr>
            <w:r w:rsidRPr="001B7979">
              <w:rPr>
                <w:sz w:val="24"/>
              </w:rPr>
              <w:t>50,286,817.41</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1.080</w:t>
            </w:r>
          </w:p>
        </w:tc>
        <w:tc>
          <w:tcPr>
            <w:tcW w:w="2558" w:type="dxa"/>
            <w:vAlign w:val="center"/>
          </w:tcPr>
          <w:p w:rsidR="001548F9" w:rsidRPr="001B7979" w:rsidRDefault="001548F9" w:rsidP="00571B8A">
            <w:pPr>
              <w:spacing w:before="29" w:line="288" w:lineRule="auto"/>
              <w:jc w:val="right"/>
              <w:rPr>
                <w:sz w:val="24"/>
              </w:rPr>
            </w:pPr>
            <w:r w:rsidRPr="001B7979">
              <w:rPr>
                <w:sz w:val="24"/>
              </w:rPr>
              <w:t>1.075</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交银纯债债券发起</w:t>
            </w:r>
            <w:r w:rsidRPr="001B7979">
              <w:rPr>
                <w:sz w:val="24"/>
              </w:rPr>
              <w:t>A/B</w:t>
            </w:r>
          </w:p>
        </w:tc>
        <w:tc>
          <w:tcPr>
            <w:tcW w:w="2558" w:type="dxa"/>
            <w:vAlign w:val="center"/>
          </w:tcPr>
          <w:p w:rsidR="001548F9" w:rsidRPr="001B7979" w:rsidRDefault="001548F9" w:rsidP="00571B8A">
            <w:pPr>
              <w:spacing w:before="29" w:line="288" w:lineRule="auto"/>
              <w:jc w:val="center"/>
              <w:rPr>
                <w:sz w:val="24"/>
              </w:rPr>
            </w:pPr>
            <w:r w:rsidRPr="001B7979">
              <w:rPr>
                <w:sz w:val="24"/>
              </w:rPr>
              <w:t>交银纯债债券发起</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31.32%</w:t>
            </w:r>
          </w:p>
        </w:tc>
        <w:tc>
          <w:tcPr>
            <w:tcW w:w="2558" w:type="dxa"/>
            <w:vAlign w:val="center"/>
          </w:tcPr>
          <w:p w:rsidR="001548F9" w:rsidRPr="001B7979" w:rsidRDefault="001548F9" w:rsidP="00571B8A">
            <w:pPr>
              <w:spacing w:before="29" w:line="288" w:lineRule="auto"/>
              <w:jc w:val="right"/>
              <w:rPr>
                <w:sz w:val="24"/>
              </w:rPr>
            </w:pPr>
            <w:r w:rsidRPr="001B7979">
              <w:rPr>
                <w:sz w:val="24"/>
              </w:rPr>
              <w:t>27.34%</w:t>
            </w:r>
          </w:p>
        </w:tc>
      </w:tr>
    </w:tbl>
    <w:p w:rsidR="00CA7952" w:rsidRDefault="00B821CC">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w:t>
      </w:r>
      <w:r>
        <w:rPr>
          <w:kern w:val="0"/>
          <w:sz w:val="24"/>
        </w:rPr>
        <w:t xml:space="preserve"> </w:t>
      </w:r>
      <w:r>
        <w:rPr>
          <w:kern w:val="0"/>
          <w:sz w:val="24"/>
        </w:rPr>
        <w:t>实际收益水平要低于所列数字；</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9" w:name="_Toc225498252"/>
      <w:bookmarkStart w:id="20" w:name="_Toc17796097"/>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19"/>
      <w:bookmarkEnd w:id="20"/>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交银纯债债券发起</w:t>
      </w:r>
      <w:r w:rsidRPr="001B7979">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CA7952">
        <w:tc>
          <w:tcPr>
            <w:tcW w:w="1497" w:type="dxa"/>
            <w:vAlign w:val="center"/>
          </w:tcPr>
          <w:p w:rsidR="00CA7952" w:rsidRDefault="00B821CC">
            <w:pPr>
              <w:jc w:val="left"/>
            </w:pPr>
            <w:r>
              <w:rPr>
                <w:color w:val="000000"/>
                <w:sz w:val="24"/>
              </w:rPr>
              <w:t>过去一个月</w:t>
            </w:r>
          </w:p>
        </w:tc>
        <w:tc>
          <w:tcPr>
            <w:tcW w:w="1251" w:type="dxa"/>
            <w:vAlign w:val="center"/>
          </w:tcPr>
          <w:p w:rsidR="00CA7952" w:rsidRDefault="00B821CC">
            <w:pPr>
              <w:jc w:val="center"/>
            </w:pPr>
            <w:r>
              <w:rPr>
                <w:color w:val="000000"/>
                <w:sz w:val="24"/>
              </w:rPr>
              <w:t>0.19%</w:t>
            </w:r>
          </w:p>
        </w:tc>
        <w:tc>
          <w:tcPr>
            <w:tcW w:w="1250" w:type="dxa"/>
            <w:vAlign w:val="center"/>
          </w:tcPr>
          <w:p w:rsidR="00CA7952" w:rsidRDefault="00B821CC">
            <w:pPr>
              <w:jc w:val="center"/>
            </w:pPr>
            <w:r>
              <w:rPr>
                <w:color w:val="000000"/>
                <w:sz w:val="24"/>
              </w:rPr>
              <w:t>0.05%</w:t>
            </w:r>
          </w:p>
        </w:tc>
        <w:tc>
          <w:tcPr>
            <w:tcW w:w="1250" w:type="dxa"/>
            <w:vAlign w:val="center"/>
          </w:tcPr>
          <w:p w:rsidR="00CA7952" w:rsidRDefault="00B821CC">
            <w:pPr>
              <w:jc w:val="center"/>
            </w:pPr>
            <w:r>
              <w:rPr>
                <w:color w:val="000000"/>
                <w:sz w:val="24"/>
              </w:rPr>
              <w:t>0.28%</w:t>
            </w:r>
          </w:p>
        </w:tc>
        <w:tc>
          <w:tcPr>
            <w:tcW w:w="1250" w:type="dxa"/>
            <w:vAlign w:val="center"/>
          </w:tcPr>
          <w:p w:rsidR="00CA7952" w:rsidRDefault="00B821CC">
            <w:pPr>
              <w:jc w:val="center"/>
            </w:pPr>
            <w:r>
              <w:rPr>
                <w:color w:val="000000"/>
                <w:sz w:val="24"/>
              </w:rPr>
              <w:t>0.03%</w:t>
            </w:r>
          </w:p>
        </w:tc>
        <w:tc>
          <w:tcPr>
            <w:tcW w:w="1250" w:type="dxa"/>
            <w:vAlign w:val="center"/>
          </w:tcPr>
          <w:p w:rsidR="00CA7952" w:rsidRDefault="00B821CC">
            <w:pPr>
              <w:jc w:val="center"/>
            </w:pPr>
            <w:r>
              <w:rPr>
                <w:color w:val="000000"/>
                <w:sz w:val="24"/>
              </w:rPr>
              <w:t>-0.09%</w:t>
            </w:r>
          </w:p>
        </w:tc>
        <w:tc>
          <w:tcPr>
            <w:tcW w:w="1250" w:type="dxa"/>
            <w:vAlign w:val="center"/>
          </w:tcPr>
          <w:p w:rsidR="00CA7952" w:rsidRDefault="00B821CC">
            <w:pPr>
              <w:jc w:val="center"/>
            </w:pPr>
            <w:r>
              <w:rPr>
                <w:color w:val="000000"/>
                <w:sz w:val="24"/>
              </w:rPr>
              <w:t>0.02%</w:t>
            </w:r>
          </w:p>
        </w:tc>
      </w:tr>
      <w:tr w:rsidR="00CA7952">
        <w:tc>
          <w:tcPr>
            <w:tcW w:w="1497" w:type="dxa"/>
            <w:vAlign w:val="center"/>
          </w:tcPr>
          <w:p w:rsidR="00CA7952" w:rsidRDefault="00B821CC">
            <w:pPr>
              <w:jc w:val="left"/>
            </w:pPr>
            <w:r>
              <w:rPr>
                <w:color w:val="000000"/>
                <w:sz w:val="24"/>
              </w:rPr>
              <w:lastRenderedPageBreak/>
              <w:t>过去三个月</w:t>
            </w:r>
          </w:p>
        </w:tc>
        <w:tc>
          <w:tcPr>
            <w:tcW w:w="1251" w:type="dxa"/>
            <w:vAlign w:val="center"/>
          </w:tcPr>
          <w:p w:rsidR="00CA7952" w:rsidRDefault="00B821CC">
            <w:pPr>
              <w:jc w:val="center"/>
            </w:pPr>
            <w:r>
              <w:rPr>
                <w:color w:val="000000"/>
                <w:sz w:val="24"/>
              </w:rPr>
              <w:t>0.56%</w:t>
            </w:r>
          </w:p>
        </w:tc>
        <w:tc>
          <w:tcPr>
            <w:tcW w:w="1250" w:type="dxa"/>
            <w:vAlign w:val="center"/>
          </w:tcPr>
          <w:p w:rsidR="00CA7952" w:rsidRDefault="00B821CC">
            <w:pPr>
              <w:jc w:val="center"/>
            </w:pPr>
            <w:r>
              <w:rPr>
                <w:color w:val="000000"/>
                <w:sz w:val="24"/>
              </w:rPr>
              <w:t>0.06%</w:t>
            </w:r>
          </w:p>
        </w:tc>
        <w:tc>
          <w:tcPr>
            <w:tcW w:w="1250" w:type="dxa"/>
            <w:vAlign w:val="center"/>
          </w:tcPr>
          <w:p w:rsidR="00CA7952" w:rsidRDefault="00B821CC">
            <w:pPr>
              <w:jc w:val="center"/>
            </w:pPr>
            <w:r>
              <w:rPr>
                <w:color w:val="000000"/>
                <w:sz w:val="24"/>
              </w:rPr>
              <w:t>-0.23%</w:t>
            </w:r>
          </w:p>
        </w:tc>
        <w:tc>
          <w:tcPr>
            <w:tcW w:w="1250" w:type="dxa"/>
            <w:vAlign w:val="center"/>
          </w:tcPr>
          <w:p w:rsidR="00CA7952" w:rsidRDefault="00B821CC">
            <w:pPr>
              <w:jc w:val="center"/>
            </w:pPr>
            <w:r>
              <w:rPr>
                <w:color w:val="000000"/>
                <w:sz w:val="24"/>
              </w:rPr>
              <w:t>0.06%</w:t>
            </w:r>
          </w:p>
        </w:tc>
        <w:tc>
          <w:tcPr>
            <w:tcW w:w="1250" w:type="dxa"/>
            <w:vAlign w:val="center"/>
          </w:tcPr>
          <w:p w:rsidR="00CA7952" w:rsidRDefault="00B821CC">
            <w:pPr>
              <w:jc w:val="center"/>
            </w:pPr>
            <w:r>
              <w:rPr>
                <w:color w:val="000000"/>
                <w:sz w:val="24"/>
              </w:rPr>
              <w:t>0.79%</w:t>
            </w:r>
          </w:p>
        </w:tc>
        <w:tc>
          <w:tcPr>
            <w:tcW w:w="1250" w:type="dxa"/>
            <w:vAlign w:val="center"/>
          </w:tcPr>
          <w:p w:rsidR="00CA7952" w:rsidRDefault="00B821CC">
            <w:pPr>
              <w:jc w:val="center"/>
            </w:pPr>
            <w:r>
              <w:rPr>
                <w:color w:val="000000"/>
                <w:sz w:val="24"/>
              </w:rPr>
              <w:t>0.00%</w:t>
            </w:r>
          </w:p>
        </w:tc>
      </w:tr>
      <w:tr w:rsidR="00CA7952">
        <w:tc>
          <w:tcPr>
            <w:tcW w:w="1497" w:type="dxa"/>
            <w:vAlign w:val="center"/>
          </w:tcPr>
          <w:p w:rsidR="00CA7952" w:rsidRDefault="00B821CC">
            <w:pPr>
              <w:jc w:val="left"/>
            </w:pPr>
            <w:r>
              <w:rPr>
                <w:color w:val="000000"/>
                <w:sz w:val="24"/>
              </w:rPr>
              <w:t>过去六个月</w:t>
            </w:r>
          </w:p>
        </w:tc>
        <w:tc>
          <w:tcPr>
            <w:tcW w:w="1251" w:type="dxa"/>
            <w:vAlign w:val="center"/>
          </w:tcPr>
          <w:p w:rsidR="00CA7952" w:rsidRDefault="00B821CC">
            <w:pPr>
              <w:jc w:val="center"/>
            </w:pPr>
            <w:r>
              <w:rPr>
                <w:color w:val="000000"/>
                <w:sz w:val="24"/>
              </w:rPr>
              <w:t>1.95%</w:t>
            </w:r>
          </w:p>
        </w:tc>
        <w:tc>
          <w:tcPr>
            <w:tcW w:w="1250" w:type="dxa"/>
            <w:vAlign w:val="center"/>
          </w:tcPr>
          <w:p w:rsidR="00CA7952" w:rsidRDefault="00B821CC">
            <w:pPr>
              <w:jc w:val="center"/>
            </w:pPr>
            <w:r>
              <w:rPr>
                <w:color w:val="000000"/>
                <w:sz w:val="24"/>
              </w:rPr>
              <w:t>0.06%</w:t>
            </w:r>
          </w:p>
        </w:tc>
        <w:tc>
          <w:tcPr>
            <w:tcW w:w="1250" w:type="dxa"/>
            <w:vAlign w:val="center"/>
          </w:tcPr>
          <w:p w:rsidR="00CA7952" w:rsidRDefault="00B821CC">
            <w:pPr>
              <w:jc w:val="center"/>
            </w:pPr>
            <w:r>
              <w:rPr>
                <w:color w:val="000000"/>
                <w:sz w:val="24"/>
              </w:rPr>
              <w:t>0.24%</w:t>
            </w:r>
          </w:p>
        </w:tc>
        <w:tc>
          <w:tcPr>
            <w:tcW w:w="1250" w:type="dxa"/>
            <w:vAlign w:val="center"/>
          </w:tcPr>
          <w:p w:rsidR="00CA7952" w:rsidRDefault="00B821CC">
            <w:pPr>
              <w:jc w:val="center"/>
            </w:pPr>
            <w:r>
              <w:rPr>
                <w:color w:val="000000"/>
                <w:sz w:val="24"/>
              </w:rPr>
              <w:t>0.06%</w:t>
            </w:r>
          </w:p>
        </w:tc>
        <w:tc>
          <w:tcPr>
            <w:tcW w:w="1250" w:type="dxa"/>
            <w:vAlign w:val="center"/>
          </w:tcPr>
          <w:p w:rsidR="00CA7952" w:rsidRDefault="00B821CC">
            <w:pPr>
              <w:jc w:val="center"/>
            </w:pPr>
            <w:r>
              <w:rPr>
                <w:color w:val="000000"/>
                <w:sz w:val="24"/>
              </w:rPr>
              <w:t>1.71%</w:t>
            </w:r>
          </w:p>
        </w:tc>
        <w:tc>
          <w:tcPr>
            <w:tcW w:w="1250" w:type="dxa"/>
            <w:vAlign w:val="center"/>
          </w:tcPr>
          <w:p w:rsidR="00CA7952" w:rsidRDefault="00B821CC">
            <w:pPr>
              <w:jc w:val="center"/>
            </w:pPr>
            <w:r>
              <w:rPr>
                <w:color w:val="000000"/>
                <w:sz w:val="24"/>
              </w:rPr>
              <w:t>0.00%</w:t>
            </w:r>
          </w:p>
        </w:tc>
      </w:tr>
      <w:tr w:rsidR="00CA7952">
        <w:tc>
          <w:tcPr>
            <w:tcW w:w="1497" w:type="dxa"/>
            <w:vAlign w:val="center"/>
          </w:tcPr>
          <w:p w:rsidR="00CA7952" w:rsidRDefault="00B821CC">
            <w:pPr>
              <w:jc w:val="left"/>
            </w:pPr>
            <w:r>
              <w:rPr>
                <w:color w:val="000000"/>
                <w:sz w:val="24"/>
              </w:rPr>
              <w:t>过去一年</w:t>
            </w:r>
          </w:p>
        </w:tc>
        <w:tc>
          <w:tcPr>
            <w:tcW w:w="1251" w:type="dxa"/>
            <w:vAlign w:val="center"/>
          </w:tcPr>
          <w:p w:rsidR="00CA7952" w:rsidRDefault="00B821CC">
            <w:pPr>
              <w:jc w:val="center"/>
            </w:pPr>
            <w:r>
              <w:rPr>
                <w:color w:val="000000"/>
                <w:sz w:val="24"/>
              </w:rPr>
              <w:t>7.75%</w:t>
            </w:r>
          </w:p>
        </w:tc>
        <w:tc>
          <w:tcPr>
            <w:tcW w:w="1250" w:type="dxa"/>
            <w:vAlign w:val="center"/>
          </w:tcPr>
          <w:p w:rsidR="00CA7952" w:rsidRDefault="00B821CC">
            <w:pPr>
              <w:jc w:val="center"/>
            </w:pPr>
            <w:r>
              <w:rPr>
                <w:color w:val="000000"/>
                <w:sz w:val="24"/>
              </w:rPr>
              <w:t>0.08%</w:t>
            </w:r>
          </w:p>
        </w:tc>
        <w:tc>
          <w:tcPr>
            <w:tcW w:w="1250" w:type="dxa"/>
            <w:vAlign w:val="center"/>
          </w:tcPr>
          <w:p w:rsidR="00CA7952" w:rsidRDefault="00B821CC">
            <w:pPr>
              <w:jc w:val="center"/>
            </w:pPr>
            <w:r>
              <w:rPr>
                <w:color w:val="000000"/>
                <w:sz w:val="24"/>
              </w:rPr>
              <w:t>2.81%</w:t>
            </w:r>
          </w:p>
        </w:tc>
        <w:tc>
          <w:tcPr>
            <w:tcW w:w="1250" w:type="dxa"/>
            <w:vAlign w:val="center"/>
          </w:tcPr>
          <w:p w:rsidR="00CA7952" w:rsidRDefault="00B821CC">
            <w:pPr>
              <w:jc w:val="center"/>
            </w:pPr>
            <w:r>
              <w:rPr>
                <w:color w:val="000000"/>
                <w:sz w:val="24"/>
              </w:rPr>
              <w:t>0.06%</w:t>
            </w:r>
          </w:p>
        </w:tc>
        <w:tc>
          <w:tcPr>
            <w:tcW w:w="1250" w:type="dxa"/>
            <w:vAlign w:val="center"/>
          </w:tcPr>
          <w:p w:rsidR="00CA7952" w:rsidRDefault="00B821CC">
            <w:pPr>
              <w:jc w:val="center"/>
            </w:pPr>
            <w:r>
              <w:rPr>
                <w:color w:val="000000"/>
                <w:sz w:val="24"/>
              </w:rPr>
              <w:t>4.94%</w:t>
            </w:r>
          </w:p>
        </w:tc>
        <w:tc>
          <w:tcPr>
            <w:tcW w:w="1250" w:type="dxa"/>
            <w:vAlign w:val="center"/>
          </w:tcPr>
          <w:p w:rsidR="00CA7952" w:rsidRDefault="00B821CC">
            <w:pPr>
              <w:jc w:val="center"/>
            </w:pPr>
            <w:r>
              <w:rPr>
                <w:color w:val="000000"/>
                <w:sz w:val="24"/>
              </w:rPr>
              <w:t>0.02%</w:t>
            </w:r>
          </w:p>
        </w:tc>
      </w:tr>
      <w:tr w:rsidR="00CA7952">
        <w:tc>
          <w:tcPr>
            <w:tcW w:w="1497" w:type="dxa"/>
            <w:vAlign w:val="center"/>
          </w:tcPr>
          <w:p w:rsidR="00CA7952" w:rsidRDefault="00B821CC">
            <w:pPr>
              <w:jc w:val="left"/>
            </w:pPr>
            <w:r>
              <w:rPr>
                <w:color w:val="000000"/>
                <w:sz w:val="24"/>
              </w:rPr>
              <w:t>过去三年</w:t>
            </w:r>
          </w:p>
        </w:tc>
        <w:tc>
          <w:tcPr>
            <w:tcW w:w="1251" w:type="dxa"/>
            <w:vAlign w:val="center"/>
          </w:tcPr>
          <w:p w:rsidR="00CA7952" w:rsidRDefault="00B821CC">
            <w:pPr>
              <w:jc w:val="center"/>
            </w:pPr>
            <w:r>
              <w:rPr>
                <w:color w:val="000000"/>
                <w:sz w:val="24"/>
              </w:rPr>
              <w:t>8.91%</w:t>
            </w:r>
          </w:p>
        </w:tc>
        <w:tc>
          <w:tcPr>
            <w:tcW w:w="1250" w:type="dxa"/>
            <w:vAlign w:val="center"/>
          </w:tcPr>
          <w:p w:rsidR="00CA7952" w:rsidRDefault="00B821CC">
            <w:pPr>
              <w:jc w:val="center"/>
            </w:pPr>
            <w:r>
              <w:rPr>
                <w:color w:val="000000"/>
                <w:sz w:val="24"/>
              </w:rPr>
              <w:t>0.08%</w:t>
            </w:r>
          </w:p>
        </w:tc>
        <w:tc>
          <w:tcPr>
            <w:tcW w:w="1250" w:type="dxa"/>
            <w:vAlign w:val="center"/>
          </w:tcPr>
          <w:p w:rsidR="00CA7952" w:rsidRDefault="00B821CC">
            <w:pPr>
              <w:jc w:val="center"/>
            </w:pPr>
            <w:r>
              <w:rPr>
                <w:color w:val="000000"/>
                <w:sz w:val="24"/>
              </w:rPr>
              <w:t>0.03%</w:t>
            </w:r>
          </w:p>
        </w:tc>
        <w:tc>
          <w:tcPr>
            <w:tcW w:w="1250" w:type="dxa"/>
            <w:vAlign w:val="center"/>
          </w:tcPr>
          <w:p w:rsidR="00CA7952" w:rsidRDefault="00B821CC">
            <w:pPr>
              <w:jc w:val="center"/>
            </w:pPr>
            <w:r>
              <w:rPr>
                <w:color w:val="000000"/>
                <w:sz w:val="24"/>
              </w:rPr>
              <w:t>0.08%</w:t>
            </w:r>
          </w:p>
        </w:tc>
        <w:tc>
          <w:tcPr>
            <w:tcW w:w="1250" w:type="dxa"/>
            <w:vAlign w:val="center"/>
          </w:tcPr>
          <w:p w:rsidR="00CA7952" w:rsidRDefault="00B821CC">
            <w:pPr>
              <w:jc w:val="center"/>
            </w:pPr>
            <w:r>
              <w:rPr>
                <w:color w:val="000000"/>
                <w:sz w:val="24"/>
              </w:rPr>
              <w:t>8.88%</w:t>
            </w:r>
          </w:p>
        </w:tc>
        <w:tc>
          <w:tcPr>
            <w:tcW w:w="1250" w:type="dxa"/>
            <w:vAlign w:val="center"/>
          </w:tcPr>
          <w:p w:rsidR="00CA7952" w:rsidRDefault="00B821CC">
            <w:pPr>
              <w:jc w:val="center"/>
            </w:pPr>
            <w:r>
              <w:rPr>
                <w:color w:val="000000"/>
                <w:sz w:val="24"/>
              </w:rPr>
              <w:t>0.00%</w:t>
            </w:r>
          </w:p>
        </w:tc>
      </w:tr>
      <w:tr w:rsidR="00CA7952">
        <w:tc>
          <w:tcPr>
            <w:tcW w:w="1497" w:type="dxa"/>
            <w:vAlign w:val="center"/>
          </w:tcPr>
          <w:p w:rsidR="00CA7952" w:rsidRDefault="00B821CC">
            <w:pPr>
              <w:jc w:val="left"/>
            </w:pPr>
            <w:r>
              <w:rPr>
                <w:color w:val="000000"/>
                <w:sz w:val="24"/>
              </w:rPr>
              <w:t>自基金合同生效起至今</w:t>
            </w:r>
          </w:p>
        </w:tc>
        <w:tc>
          <w:tcPr>
            <w:tcW w:w="1251" w:type="dxa"/>
            <w:vAlign w:val="center"/>
          </w:tcPr>
          <w:p w:rsidR="00CA7952" w:rsidRDefault="00B821CC">
            <w:pPr>
              <w:jc w:val="center"/>
            </w:pPr>
            <w:r>
              <w:rPr>
                <w:color w:val="000000"/>
                <w:sz w:val="24"/>
              </w:rPr>
              <w:t>31.32%</w:t>
            </w:r>
          </w:p>
        </w:tc>
        <w:tc>
          <w:tcPr>
            <w:tcW w:w="1250" w:type="dxa"/>
            <w:vAlign w:val="center"/>
          </w:tcPr>
          <w:p w:rsidR="00CA7952" w:rsidRDefault="00B821CC">
            <w:pPr>
              <w:jc w:val="center"/>
            </w:pPr>
            <w:r>
              <w:rPr>
                <w:color w:val="000000"/>
                <w:sz w:val="24"/>
              </w:rPr>
              <w:t>0.11%</w:t>
            </w:r>
          </w:p>
        </w:tc>
        <w:tc>
          <w:tcPr>
            <w:tcW w:w="1250" w:type="dxa"/>
            <w:vAlign w:val="center"/>
          </w:tcPr>
          <w:p w:rsidR="00CA7952" w:rsidRDefault="00B821CC">
            <w:pPr>
              <w:jc w:val="center"/>
            </w:pPr>
            <w:r>
              <w:rPr>
                <w:color w:val="000000"/>
                <w:sz w:val="24"/>
              </w:rPr>
              <w:t>6.69%</w:t>
            </w:r>
          </w:p>
        </w:tc>
        <w:tc>
          <w:tcPr>
            <w:tcW w:w="1250" w:type="dxa"/>
            <w:vAlign w:val="center"/>
          </w:tcPr>
          <w:p w:rsidR="00CA7952" w:rsidRDefault="00B821CC">
            <w:pPr>
              <w:jc w:val="center"/>
            </w:pPr>
            <w:r>
              <w:rPr>
                <w:color w:val="000000"/>
                <w:sz w:val="24"/>
              </w:rPr>
              <w:t>0.08%</w:t>
            </w:r>
          </w:p>
        </w:tc>
        <w:tc>
          <w:tcPr>
            <w:tcW w:w="1250" w:type="dxa"/>
            <w:vAlign w:val="center"/>
          </w:tcPr>
          <w:p w:rsidR="00CA7952" w:rsidRDefault="00B821CC">
            <w:pPr>
              <w:jc w:val="center"/>
            </w:pPr>
            <w:r>
              <w:rPr>
                <w:color w:val="000000"/>
                <w:sz w:val="24"/>
              </w:rPr>
              <w:t>24.63%</w:t>
            </w:r>
          </w:p>
        </w:tc>
        <w:tc>
          <w:tcPr>
            <w:tcW w:w="1250" w:type="dxa"/>
            <w:vAlign w:val="center"/>
          </w:tcPr>
          <w:p w:rsidR="00CA7952" w:rsidRDefault="00B821CC">
            <w:pPr>
              <w:jc w:val="center"/>
            </w:pPr>
            <w:r>
              <w:rPr>
                <w:color w:val="000000"/>
                <w:sz w:val="24"/>
              </w:rPr>
              <w:t>0.03%</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注：本基金的业绩比较基准为中债综合全价指数。</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交银纯债债券发起</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CA7952">
        <w:tc>
          <w:tcPr>
            <w:tcW w:w="1497" w:type="dxa"/>
            <w:vAlign w:val="center"/>
          </w:tcPr>
          <w:p w:rsidR="00CA7952" w:rsidRDefault="00B821CC">
            <w:pPr>
              <w:jc w:val="left"/>
            </w:pPr>
            <w:r>
              <w:rPr>
                <w:color w:val="000000"/>
                <w:sz w:val="24"/>
              </w:rPr>
              <w:t>过去一个月</w:t>
            </w:r>
          </w:p>
        </w:tc>
        <w:tc>
          <w:tcPr>
            <w:tcW w:w="1251" w:type="dxa"/>
            <w:vAlign w:val="center"/>
          </w:tcPr>
          <w:p w:rsidR="00CA7952" w:rsidRDefault="00B821CC">
            <w:pPr>
              <w:jc w:val="center"/>
            </w:pPr>
            <w:r>
              <w:rPr>
                <w:color w:val="000000"/>
                <w:sz w:val="24"/>
              </w:rPr>
              <w:t>0.28%</w:t>
            </w:r>
          </w:p>
        </w:tc>
        <w:tc>
          <w:tcPr>
            <w:tcW w:w="1250" w:type="dxa"/>
            <w:vAlign w:val="center"/>
          </w:tcPr>
          <w:p w:rsidR="00CA7952" w:rsidRDefault="00B821CC">
            <w:pPr>
              <w:jc w:val="center"/>
            </w:pPr>
            <w:r>
              <w:rPr>
                <w:color w:val="000000"/>
                <w:sz w:val="24"/>
              </w:rPr>
              <w:t>0.05%</w:t>
            </w:r>
          </w:p>
        </w:tc>
        <w:tc>
          <w:tcPr>
            <w:tcW w:w="1250" w:type="dxa"/>
            <w:vAlign w:val="center"/>
          </w:tcPr>
          <w:p w:rsidR="00CA7952" w:rsidRDefault="00B821CC">
            <w:pPr>
              <w:jc w:val="center"/>
            </w:pPr>
            <w:r>
              <w:rPr>
                <w:color w:val="000000"/>
                <w:sz w:val="24"/>
              </w:rPr>
              <w:t>0.28%</w:t>
            </w:r>
          </w:p>
        </w:tc>
        <w:tc>
          <w:tcPr>
            <w:tcW w:w="1250" w:type="dxa"/>
            <w:vAlign w:val="center"/>
          </w:tcPr>
          <w:p w:rsidR="00CA7952" w:rsidRDefault="00B821CC">
            <w:pPr>
              <w:jc w:val="center"/>
            </w:pPr>
            <w:r>
              <w:rPr>
                <w:color w:val="000000"/>
                <w:sz w:val="24"/>
              </w:rPr>
              <w:t>0.03%</w:t>
            </w:r>
          </w:p>
        </w:tc>
        <w:tc>
          <w:tcPr>
            <w:tcW w:w="1250" w:type="dxa"/>
            <w:vAlign w:val="center"/>
          </w:tcPr>
          <w:p w:rsidR="00CA7952" w:rsidRDefault="00B821CC">
            <w:pPr>
              <w:jc w:val="center"/>
            </w:pPr>
            <w:r>
              <w:rPr>
                <w:color w:val="000000"/>
                <w:sz w:val="24"/>
              </w:rPr>
              <w:t>0.00%</w:t>
            </w:r>
          </w:p>
        </w:tc>
        <w:tc>
          <w:tcPr>
            <w:tcW w:w="1250" w:type="dxa"/>
            <w:vAlign w:val="center"/>
          </w:tcPr>
          <w:p w:rsidR="00CA7952" w:rsidRDefault="00B821CC">
            <w:pPr>
              <w:jc w:val="center"/>
            </w:pPr>
            <w:r>
              <w:rPr>
                <w:color w:val="000000"/>
                <w:sz w:val="24"/>
              </w:rPr>
              <w:t>0.02%</w:t>
            </w:r>
          </w:p>
        </w:tc>
      </w:tr>
      <w:tr w:rsidR="00CA7952">
        <w:tc>
          <w:tcPr>
            <w:tcW w:w="1497" w:type="dxa"/>
            <w:vAlign w:val="center"/>
          </w:tcPr>
          <w:p w:rsidR="00CA7952" w:rsidRDefault="00B821CC">
            <w:pPr>
              <w:jc w:val="left"/>
            </w:pPr>
            <w:r>
              <w:rPr>
                <w:color w:val="000000"/>
                <w:sz w:val="24"/>
              </w:rPr>
              <w:t>过去三个月</w:t>
            </w:r>
          </w:p>
        </w:tc>
        <w:tc>
          <w:tcPr>
            <w:tcW w:w="1251" w:type="dxa"/>
            <w:vAlign w:val="center"/>
          </w:tcPr>
          <w:p w:rsidR="00CA7952" w:rsidRDefault="00B821CC">
            <w:pPr>
              <w:jc w:val="center"/>
            </w:pPr>
            <w:r>
              <w:rPr>
                <w:color w:val="000000"/>
                <w:sz w:val="24"/>
              </w:rPr>
              <w:t>0.56%</w:t>
            </w:r>
          </w:p>
        </w:tc>
        <w:tc>
          <w:tcPr>
            <w:tcW w:w="1250" w:type="dxa"/>
            <w:vAlign w:val="center"/>
          </w:tcPr>
          <w:p w:rsidR="00CA7952" w:rsidRDefault="00B821CC">
            <w:pPr>
              <w:jc w:val="center"/>
            </w:pPr>
            <w:r>
              <w:rPr>
                <w:color w:val="000000"/>
                <w:sz w:val="24"/>
              </w:rPr>
              <w:t>0.06%</w:t>
            </w:r>
          </w:p>
        </w:tc>
        <w:tc>
          <w:tcPr>
            <w:tcW w:w="1250" w:type="dxa"/>
            <w:vAlign w:val="center"/>
          </w:tcPr>
          <w:p w:rsidR="00CA7952" w:rsidRDefault="00B821CC">
            <w:pPr>
              <w:jc w:val="center"/>
            </w:pPr>
            <w:r>
              <w:rPr>
                <w:color w:val="000000"/>
                <w:sz w:val="24"/>
              </w:rPr>
              <w:t>-0.23%</w:t>
            </w:r>
          </w:p>
        </w:tc>
        <w:tc>
          <w:tcPr>
            <w:tcW w:w="1250" w:type="dxa"/>
            <w:vAlign w:val="center"/>
          </w:tcPr>
          <w:p w:rsidR="00CA7952" w:rsidRDefault="00B821CC">
            <w:pPr>
              <w:jc w:val="center"/>
            </w:pPr>
            <w:r>
              <w:rPr>
                <w:color w:val="000000"/>
                <w:sz w:val="24"/>
              </w:rPr>
              <w:t>0.06%</w:t>
            </w:r>
          </w:p>
        </w:tc>
        <w:tc>
          <w:tcPr>
            <w:tcW w:w="1250" w:type="dxa"/>
            <w:vAlign w:val="center"/>
          </w:tcPr>
          <w:p w:rsidR="00CA7952" w:rsidRDefault="00B821CC">
            <w:pPr>
              <w:jc w:val="center"/>
            </w:pPr>
            <w:r>
              <w:rPr>
                <w:color w:val="000000"/>
                <w:sz w:val="24"/>
              </w:rPr>
              <w:t>0.79%</w:t>
            </w:r>
          </w:p>
        </w:tc>
        <w:tc>
          <w:tcPr>
            <w:tcW w:w="1250" w:type="dxa"/>
            <w:vAlign w:val="center"/>
          </w:tcPr>
          <w:p w:rsidR="00CA7952" w:rsidRDefault="00B821CC">
            <w:pPr>
              <w:jc w:val="center"/>
            </w:pPr>
            <w:r>
              <w:rPr>
                <w:color w:val="000000"/>
                <w:sz w:val="24"/>
              </w:rPr>
              <w:t>0.00%</w:t>
            </w:r>
          </w:p>
        </w:tc>
      </w:tr>
      <w:tr w:rsidR="00CA7952">
        <w:tc>
          <w:tcPr>
            <w:tcW w:w="1497" w:type="dxa"/>
            <w:vAlign w:val="center"/>
          </w:tcPr>
          <w:p w:rsidR="00CA7952" w:rsidRDefault="00B821CC">
            <w:pPr>
              <w:jc w:val="left"/>
            </w:pPr>
            <w:r>
              <w:rPr>
                <w:color w:val="000000"/>
                <w:sz w:val="24"/>
              </w:rPr>
              <w:t>过去六个月</w:t>
            </w:r>
          </w:p>
        </w:tc>
        <w:tc>
          <w:tcPr>
            <w:tcW w:w="1251" w:type="dxa"/>
            <w:vAlign w:val="center"/>
          </w:tcPr>
          <w:p w:rsidR="00CA7952" w:rsidRDefault="00B821CC">
            <w:pPr>
              <w:jc w:val="center"/>
            </w:pPr>
            <w:r>
              <w:rPr>
                <w:color w:val="000000"/>
                <w:sz w:val="24"/>
              </w:rPr>
              <w:t>1.87%</w:t>
            </w:r>
          </w:p>
        </w:tc>
        <w:tc>
          <w:tcPr>
            <w:tcW w:w="1250" w:type="dxa"/>
            <w:vAlign w:val="center"/>
          </w:tcPr>
          <w:p w:rsidR="00CA7952" w:rsidRDefault="00B821CC">
            <w:pPr>
              <w:jc w:val="center"/>
            </w:pPr>
            <w:r>
              <w:rPr>
                <w:color w:val="000000"/>
                <w:sz w:val="24"/>
              </w:rPr>
              <w:t>0.06%</w:t>
            </w:r>
          </w:p>
        </w:tc>
        <w:tc>
          <w:tcPr>
            <w:tcW w:w="1250" w:type="dxa"/>
            <w:vAlign w:val="center"/>
          </w:tcPr>
          <w:p w:rsidR="00CA7952" w:rsidRDefault="00B821CC">
            <w:pPr>
              <w:jc w:val="center"/>
            </w:pPr>
            <w:r>
              <w:rPr>
                <w:color w:val="000000"/>
                <w:sz w:val="24"/>
              </w:rPr>
              <w:t>0.24%</w:t>
            </w:r>
          </w:p>
        </w:tc>
        <w:tc>
          <w:tcPr>
            <w:tcW w:w="1250" w:type="dxa"/>
            <w:vAlign w:val="center"/>
          </w:tcPr>
          <w:p w:rsidR="00CA7952" w:rsidRDefault="00B821CC">
            <w:pPr>
              <w:jc w:val="center"/>
            </w:pPr>
            <w:r>
              <w:rPr>
                <w:color w:val="000000"/>
                <w:sz w:val="24"/>
              </w:rPr>
              <w:t>0.06%</w:t>
            </w:r>
          </w:p>
        </w:tc>
        <w:tc>
          <w:tcPr>
            <w:tcW w:w="1250" w:type="dxa"/>
            <w:vAlign w:val="center"/>
          </w:tcPr>
          <w:p w:rsidR="00CA7952" w:rsidRDefault="00B821CC">
            <w:pPr>
              <w:jc w:val="center"/>
            </w:pPr>
            <w:r>
              <w:rPr>
                <w:color w:val="000000"/>
                <w:sz w:val="24"/>
              </w:rPr>
              <w:t>1.63%</w:t>
            </w:r>
          </w:p>
        </w:tc>
        <w:tc>
          <w:tcPr>
            <w:tcW w:w="1250" w:type="dxa"/>
            <w:vAlign w:val="center"/>
          </w:tcPr>
          <w:p w:rsidR="00CA7952" w:rsidRDefault="00B821CC">
            <w:pPr>
              <w:jc w:val="center"/>
            </w:pPr>
            <w:r>
              <w:rPr>
                <w:color w:val="000000"/>
                <w:sz w:val="24"/>
              </w:rPr>
              <w:t>0.00%</w:t>
            </w:r>
          </w:p>
        </w:tc>
      </w:tr>
      <w:tr w:rsidR="00CA7952">
        <w:tc>
          <w:tcPr>
            <w:tcW w:w="1497" w:type="dxa"/>
            <w:vAlign w:val="center"/>
          </w:tcPr>
          <w:p w:rsidR="00CA7952" w:rsidRDefault="00B821CC">
            <w:pPr>
              <w:jc w:val="left"/>
            </w:pPr>
            <w:r>
              <w:rPr>
                <w:color w:val="000000"/>
                <w:sz w:val="24"/>
              </w:rPr>
              <w:t>过去一年</w:t>
            </w:r>
          </w:p>
        </w:tc>
        <w:tc>
          <w:tcPr>
            <w:tcW w:w="1251" w:type="dxa"/>
            <w:vAlign w:val="center"/>
          </w:tcPr>
          <w:p w:rsidR="00CA7952" w:rsidRDefault="00B821CC">
            <w:pPr>
              <w:jc w:val="center"/>
            </w:pPr>
            <w:r>
              <w:rPr>
                <w:color w:val="000000"/>
                <w:sz w:val="24"/>
              </w:rPr>
              <w:t>7.32%</w:t>
            </w:r>
          </w:p>
        </w:tc>
        <w:tc>
          <w:tcPr>
            <w:tcW w:w="1250" w:type="dxa"/>
            <w:vAlign w:val="center"/>
          </w:tcPr>
          <w:p w:rsidR="00CA7952" w:rsidRDefault="00B821CC">
            <w:pPr>
              <w:jc w:val="center"/>
            </w:pPr>
            <w:r>
              <w:rPr>
                <w:color w:val="000000"/>
                <w:sz w:val="24"/>
              </w:rPr>
              <w:t>0.08%</w:t>
            </w:r>
          </w:p>
        </w:tc>
        <w:tc>
          <w:tcPr>
            <w:tcW w:w="1250" w:type="dxa"/>
            <w:vAlign w:val="center"/>
          </w:tcPr>
          <w:p w:rsidR="00CA7952" w:rsidRDefault="00B821CC">
            <w:pPr>
              <w:jc w:val="center"/>
            </w:pPr>
            <w:r>
              <w:rPr>
                <w:color w:val="000000"/>
                <w:sz w:val="24"/>
              </w:rPr>
              <w:t>2.81%</w:t>
            </w:r>
          </w:p>
        </w:tc>
        <w:tc>
          <w:tcPr>
            <w:tcW w:w="1250" w:type="dxa"/>
            <w:vAlign w:val="center"/>
          </w:tcPr>
          <w:p w:rsidR="00CA7952" w:rsidRDefault="00B821CC">
            <w:pPr>
              <w:jc w:val="center"/>
            </w:pPr>
            <w:r>
              <w:rPr>
                <w:color w:val="000000"/>
                <w:sz w:val="24"/>
              </w:rPr>
              <w:t>0.06%</w:t>
            </w:r>
          </w:p>
        </w:tc>
        <w:tc>
          <w:tcPr>
            <w:tcW w:w="1250" w:type="dxa"/>
            <w:vAlign w:val="center"/>
          </w:tcPr>
          <w:p w:rsidR="00CA7952" w:rsidRDefault="00B821CC">
            <w:pPr>
              <w:jc w:val="center"/>
            </w:pPr>
            <w:r>
              <w:rPr>
                <w:color w:val="000000"/>
                <w:sz w:val="24"/>
              </w:rPr>
              <w:t>4.51%</w:t>
            </w:r>
          </w:p>
        </w:tc>
        <w:tc>
          <w:tcPr>
            <w:tcW w:w="1250" w:type="dxa"/>
            <w:vAlign w:val="center"/>
          </w:tcPr>
          <w:p w:rsidR="00CA7952" w:rsidRDefault="00B821CC">
            <w:pPr>
              <w:jc w:val="center"/>
            </w:pPr>
            <w:r>
              <w:rPr>
                <w:color w:val="000000"/>
                <w:sz w:val="24"/>
              </w:rPr>
              <w:t>0.02%</w:t>
            </w:r>
          </w:p>
        </w:tc>
      </w:tr>
      <w:tr w:rsidR="00CA7952">
        <w:tc>
          <w:tcPr>
            <w:tcW w:w="1497" w:type="dxa"/>
            <w:vAlign w:val="center"/>
          </w:tcPr>
          <w:p w:rsidR="00CA7952" w:rsidRDefault="00B821CC">
            <w:pPr>
              <w:jc w:val="left"/>
            </w:pPr>
            <w:r>
              <w:rPr>
                <w:color w:val="000000"/>
                <w:sz w:val="24"/>
              </w:rPr>
              <w:t>过去三年</w:t>
            </w:r>
          </w:p>
        </w:tc>
        <w:tc>
          <w:tcPr>
            <w:tcW w:w="1251" w:type="dxa"/>
            <w:vAlign w:val="center"/>
          </w:tcPr>
          <w:p w:rsidR="00CA7952" w:rsidRDefault="00B821CC">
            <w:pPr>
              <w:jc w:val="center"/>
            </w:pPr>
            <w:r>
              <w:rPr>
                <w:color w:val="000000"/>
                <w:sz w:val="24"/>
              </w:rPr>
              <w:t>7.64%</w:t>
            </w:r>
          </w:p>
        </w:tc>
        <w:tc>
          <w:tcPr>
            <w:tcW w:w="1250" w:type="dxa"/>
            <w:vAlign w:val="center"/>
          </w:tcPr>
          <w:p w:rsidR="00CA7952" w:rsidRDefault="00B821CC">
            <w:pPr>
              <w:jc w:val="center"/>
            </w:pPr>
            <w:r>
              <w:rPr>
                <w:color w:val="000000"/>
                <w:sz w:val="24"/>
              </w:rPr>
              <w:t>0.08%</w:t>
            </w:r>
          </w:p>
        </w:tc>
        <w:tc>
          <w:tcPr>
            <w:tcW w:w="1250" w:type="dxa"/>
            <w:vAlign w:val="center"/>
          </w:tcPr>
          <w:p w:rsidR="00CA7952" w:rsidRDefault="00B821CC">
            <w:pPr>
              <w:jc w:val="center"/>
            </w:pPr>
            <w:r>
              <w:rPr>
                <w:color w:val="000000"/>
                <w:sz w:val="24"/>
              </w:rPr>
              <w:t>0.03%</w:t>
            </w:r>
          </w:p>
        </w:tc>
        <w:tc>
          <w:tcPr>
            <w:tcW w:w="1250" w:type="dxa"/>
            <w:vAlign w:val="center"/>
          </w:tcPr>
          <w:p w:rsidR="00CA7952" w:rsidRDefault="00B821CC">
            <w:pPr>
              <w:jc w:val="center"/>
            </w:pPr>
            <w:r>
              <w:rPr>
                <w:color w:val="000000"/>
                <w:sz w:val="24"/>
              </w:rPr>
              <w:t>0.08%</w:t>
            </w:r>
          </w:p>
        </w:tc>
        <w:tc>
          <w:tcPr>
            <w:tcW w:w="1250" w:type="dxa"/>
            <w:vAlign w:val="center"/>
          </w:tcPr>
          <w:p w:rsidR="00CA7952" w:rsidRDefault="00B821CC">
            <w:pPr>
              <w:jc w:val="center"/>
            </w:pPr>
            <w:r>
              <w:rPr>
                <w:color w:val="000000"/>
                <w:sz w:val="24"/>
              </w:rPr>
              <w:t>7.61%</w:t>
            </w:r>
          </w:p>
        </w:tc>
        <w:tc>
          <w:tcPr>
            <w:tcW w:w="1250" w:type="dxa"/>
            <w:vAlign w:val="center"/>
          </w:tcPr>
          <w:p w:rsidR="00CA7952" w:rsidRDefault="00B821CC">
            <w:pPr>
              <w:jc w:val="center"/>
            </w:pPr>
            <w:r>
              <w:rPr>
                <w:color w:val="000000"/>
                <w:sz w:val="24"/>
              </w:rPr>
              <w:t>0.00%</w:t>
            </w:r>
          </w:p>
        </w:tc>
      </w:tr>
      <w:tr w:rsidR="00CA7952">
        <w:tc>
          <w:tcPr>
            <w:tcW w:w="1497" w:type="dxa"/>
            <w:vAlign w:val="center"/>
          </w:tcPr>
          <w:p w:rsidR="00CA7952" w:rsidRDefault="00B821CC">
            <w:pPr>
              <w:jc w:val="left"/>
            </w:pPr>
            <w:r>
              <w:rPr>
                <w:color w:val="000000"/>
                <w:sz w:val="24"/>
              </w:rPr>
              <w:t>自基金合同生效起至今</w:t>
            </w:r>
          </w:p>
        </w:tc>
        <w:tc>
          <w:tcPr>
            <w:tcW w:w="1251" w:type="dxa"/>
            <w:vAlign w:val="center"/>
          </w:tcPr>
          <w:p w:rsidR="00CA7952" w:rsidRDefault="00B821CC">
            <w:pPr>
              <w:jc w:val="center"/>
            </w:pPr>
            <w:r>
              <w:rPr>
                <w:color w:val="000000"/>
                <w:sz w:val="24"/>
              </w:rPr>
              <w:t>27.34%</w:t>
            </w:r>
          </w:p>
        </w:tc>
        <w:tc>
          <w:tcPr>
            <w:tcW w:w="1250" w:type="dxa"/>
            <w:vAlign w:val="center"/>
          </w:tcPr>
          <w:p w:rsidR="00CA7952" w:rsidRDefault="00B821CC">
            <w:pPr>
              <w:jc w:val="center"/>
            </w:pPr>
            <w:r>
              <w:rPr>
                <w:color w:val="000000"/>
                <w:sz w:val="24"/>
              </w:rPr>
              <w:t>0.11%</w:t>
            </w:r>
          </w:p>
        </w:tc>
        <w:tc>
          <w:tcPr>
            <w:tcW w:w="1250" w:type="dxa"/>
            <w:vAlign w:val="center"/>
          </w:tcPr>
          <w:p w:rsidR="00CA7952" w:rsidRDefault="00B821CC">
            <w:pPr>
              <w:jc w:val="center"/>
            </w:pPr>
            <w:r>
              <w:rPr>
                <w:color w:val="000000"/>
                <w:sz w:val="24"/>
              </w:rPr>
              <w:t>6.69%</w:t>
            </w:r>
          </w:p>
        </w:tc>
        <w:tc>
          <w:tcPr>
            <w:tcW w:w="1250" w:type="dxa"/>
            <w:vAlign w:val="center"/>
          </w:tcPr>
          <w:p w:rsidR="00CA7952" w:rsidRDefault="00B821CC">
            <w:pPr>
              <w:jc w:val="center"/>
            </w:pPr>
            <w:r>
              <w:rPr>
                <w:color w:val="000000"/>
                <w:sz w:val="24"/>
              </w:rPr>
              <w:t>0.08%</w:t>
            </w:r>
          </w:p>
        </w:tc>
        <w:tc>
          <w:tcPr>
            <w:tcW w:w="1250" w:type="dxa"/>
            <w:vAlign w:val="center"/>
          </w:tcPr>
          <w:p w:rsidR="00CA7952" w:rsidRDefault="00B821CC">
            <w:pPr>
              <w:jc w:val="center"/>
            </w:pPr>
            <w:r>
              <w:rPr>
                <w:color w:val="000000"/>
                <w:sz w:val="24"/>
              </w:rPr>
              <w:t>20.65%</w:t>
            </w:r>
          </w:p>
        </w:tc>
        <w:tc>
          <w:tcPr>
            <w:tcW w:w="1250" w:type="dxa"/>
            <w:vAlign w:val="center"/>
          </w:tcPr>
          <w:p w:rsidR="00CA7952" w:rsidRDefault="00B821CC">
            <w:pPr>
              <w:jc w:val="center"/>
            </w:pPr>
            <w:r>
              <w:rPr>
                <w:color w:val="000000"/>
                <w:sz w:val="24"/>
              </w:rPr>
              <w:t>0.03%</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注：本基金的业绩比较基准为中债综合全价指数。</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交银施罗德纯债债券型发起式证券投资基金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2012</w:t>
      </w:r>
      <w:r w:rsidR="001548F9" w:rsidRPr="001B7979">
        <w:rPr>
          <w:rFonts w:ascii="Times New Roman" w:hAnsi="Times New Roman"/>
          <w:sz w:val="24"/>
          <w:szCs w:val="24"/>
        </w:rPr>
        <w:t>年</w:t>
      </w:r>
      <w:r w:rsidR="001548F9" w:rsidRPr="001B7979">
        <w:rPr>
          <w:rFonts w:ascii="Times New Roman" w:hAnsi="Times New Roman"/>
          <w:sz w:val="24"/>
          <w:szCs w:val="24"/>
        </w:rPr>
        <w:t>12</w:t>
      </w:r>
      <w:r w:rsidR="001548F9" w:rsidRPr="001B7979">
        <w:rPr>
          <w:rFonts w:ascii="Times New Roman" w:hAnsi="Times New Roman"/>
          <w:sz w:val="24"/>
          <w:szCs w:val="24"/>
        </w:rPr>
        <w:t>月</w:t>
      </w:r>
      <w:r w:rsidR="001548F9" w:rsidRPr="001B7979">
        <w:rPr>
          <w:rFonts w:ascii="Times New Roman" w:hAnsi="Times New Roman"/>
          <w:sz w:val="24"/>
          <w:szCs w:val="24"/>
        </w:rPr>
        <w:t>19</w:t>
      </w:r>
      <w:r w:rsidR="001548F9" w:rsidRPr="001B7979">
        <w:rPr>
          <w:rFonts w:ascii="Times New Roman" w:hAnsi="Times New Roman"/>
          <w:sz w:val="24"/>
          <w:szCs w:val="24"/>
        </w:rPr>
        <w:t>日至</w:t>
      </w:r>
      <w:r w:rsidRPr="001B7979">
        <w:rPr>
          <w:rFonts w:ascii="Times New Roman" w:hAnsi="Times New Roman"/>
          <w:sz w:val="24"/>
          <w:szCs w:val="24"/>
        </w:rPr>
        <w:t>2019</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交银纯债债券发起</w:t>
      </w:r>
      <w:r w:rsidRPr="001B7979">
        <w:rPr>
          <w:rFonts w:ascii="Times New Roman" w:hAnsi="Times New Roman"/>
          <w:color w:val="auto"/>
        </w:rPr>
        <w:t>A/B</w:t>
      </w:r>
    </w:p>
    <w:p w:rsidR="001548F9" w:rsidRPr="001B7979" w:rsidRDefault="009943F2" w:rsidP="00571B8A">
      <w:pPr>
        <w:spacing w:before="29" w:line="288" w:lineRule="auto"/>
        <w:jc w:val="center"/>
        <w:rPr>
          <w:color w:val="000000"/>
          <w:sz w:val="24"/>
        </w:rPr>
      </w:pPr>
      <w:r w:rsidRPr="001B7979">
        <w:rPr>
          <w:noProof/>
          <w:color w:val="000000"/>
          <w:sz w:val="24"/>
        </w:rPr>
        <w:lastRenderedPageBreak/>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交银纯债债券发起</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17796098"/>
      <w:r w:rsidRPr="001B7979">
        <w:rPr>
          <w:b/>
          <w:bCs/>
          <w:szCs w:val="24"/>
          <w:lang w:val="en-US"/>
        </w:rPr>
        <w:lastRenderedPageBreak/>
        <w:t xml:space="preserve">§4  </w:t>
      </w:r>
      <w:r w:rsidRPr="001B7979">
        <w:rPr>
          <w:b/>
          <w:bCs/>
          <w:szCs w:val="24"/>
          <w:lang w:val="en-US"/>
        </w:rPr>
        <w:t>管理人报告</w:t>
      </w:r>
      <w:bookmarkEnd w:id="21"/>
      <w:bookmarkEnd w:id="22"/>
    </w:p>
    <w:p w:rsidR="001548F9" w:rsidRPr="001B7979" w:rsidRDefault="001548F9" w:rsidP="00571B8A">
      <w:pPr>
        <w:pStyle w:val="20"/>
        <w:spacing w:before="29" w:after="0" w:line="288" w:lineRule="auto"/>
        <w:rPr>
          <w:rFonts w:ascii="Times New Roman" w:hAnsi="Times New Roman"/>
          <w:kern w:val="0"/>
          <w:szCs w:val="24"/>
        </w:rPr>
      </w:pPr>
      <w:bookmarkStart w:id="23" w:name="_Toc17796099"/>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3"/>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CA7952" w:rsidRDefault="00B821CC">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80</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CA7952">
        <w:tc>
          <w:tcPr>
            <w:tcW w:w="1033" w:type="dxa"/>
            <w:vAlign w:val="center"/>
          </w:tcPr>
          <w:p w:rsidR="00CA7952" w:rsidRDefault="00B821CC">
            <w:pPr>
              <w:jc w:val="center"/>
            </w:pPr>
            <w:r>
              <w:rPr>
                <w:color w:val="000000"/>
                <w:sz w:val="24"/>
              </w:rPr>
              <w:t>于海颖</w:t>
            </w:r>
          </w:p>
        </w:tc>
        <w:tc>
          <w:tcPr>
            <w:tcW w:w="1416" w:type="dxa"/>
            <w:vAlign w:val="center"/>
          </w:tcPr>
          <w:p w:rsidR="00CA7952" w:rsidRDefault="00B821CC">
            <w:pPr>
              <w:jc w:val="center"/>
            </w:pPr>
            <w:r>
              <w:rPr>
                <w:color w:val="000000"/>
                <w:sz w:val="24"/>
              </w:rPr>
              <w:t>交银增利债券、交银纯债债券发起、交银丰盈收益债券、交银丰晟收益债券、交银裕如纯债债券的基金经理，公司固定收益（公募）投资总监</w:t>
            </w:r>
          </w:p>
        </w:tc>
        <w:tc>
          <w:tcPr>
            <w:tcW w:w="1275" w:type="dxa"/>
            <w:vAlign w:val="center"/>
          </w:tcPr>
          <w:p w:rsidR="00CA7952" w:rsidRDefault="00B821CC">
            <w:pPr>
              <w:jc w:val="center"/>
            </w:pPr>
            <w:r>
              <w:rPr>
                <w:color w:val="000000"/>
                <w:sz w:val="24"/>
              </w:rPr>
              <w:t>2017-06-10</w:t>
            </w:r>
          </w:p>
        </w:tc>
        <w:tc>
          <w:tcPr>
            <w:tcW w:w="1276" w:type="dxa"/>
            <w:vAlign w:val="center"/>
          </w:tcPr>
          <w:p w:rsidR="00CA7952" w:rsidRDefault="00B821CC">
            <w:pPr>
              <w:jc w:val="center"/>
            </w:pPr>
            <w:r>
              <w:rPr>
                <w:color w:val="000000"/>
                <w:sz w:val="24"/>
              </w:rPr>
              <w:t>-</w:t>
            </w:r>
          </w:p>
        </w:tc>
        <w:tc>
          <w:tcPr>
            <w:tcW w:w="992" w:type="dxa"/>
            <w:vAlign w:val="center"/>
          </w:tcPr>
          <w:p w:rsidR="00CA7952" w:rsidRDefault="00B821CC">
            <w:pPr>
              <w:jc w:val="center"/>
            </w:pPr>
            <w:r>
              <w:rPr>
                <w:color w:val="000000"/>
                <w:sz w:val="24"/>
              </w:rPr>
              <w:t>13</w:t>
            </w:r>
            <w:r>
              <w:rPr>
                <w:color w:val="000000"/>
                <w:sz w:val="24"/>
              </w:rPr>
              <w:t>年</w:t>
            </w:r>
          </w:p>
        </w:tc>
        <w:tc>
          <w:tcPr>
            <w:tcW w:w="3006" w:type="dxa"/>
            <w:vAlign w:val="center"/>
          </w:tcPr>
          <w:p w:rsidR="00CA7952" w:rsidRDefault="00B821CC">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lastRenderedPageBreak/>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r w:rsidR="00CA7952">
        <w:tc>
          <w:tcPr>
            <w:tcW w:w="1033" w:type="dxa"/>
            <w:vAlign w:val="center"/>
          </w:tcPr>
          <w:p w:rsidR="00CA7952" w:rsidRDefault="00B821CC">
            <w:pPr>
              <w:jc w:val="center"/>
            </w:pPr>
            <w:r>
              <w:rPr>
                <w:color w:val="000000"/>
                <w:sz w:val="24"/>
              </w:rPr>
              <w:lastRenderedPageBreak/>
              <w:t>魏玉敏</w:t>
            </w:r>
          </w:p>
        </w:tc>
        <w:tc>
          <w:tcPr>
            <w:tcW w:w="1416" w:type="dxa"/>
            <w:vAlign w:val="center"/>
          </w:tcPr>
          <w:p w:rsidR="00CA7952" w:rsidRDefault="00B821CC">
            <w:pPr>
              <w:jc w:val="center"/>
            </w:pPr>
            <w:r>
              <w:rPr>
                <w:color w:val="000000"/>
                <w:sz w:val="24"/>
              </w:rPr>
              <w:t>交银增利债券、交银纯债债券发起、交银丰润收益债券、交银增利增强债券、交银丰晟收益债券、交银裕</w:t>
            </w:r>
            <w:r>
              <w:rPr>
                <w:color w:val="000000"/>
                <w:sz w:val="24"/>
              </w:rPr>
              <w:lastRenderedPageBreak/>
              <w:t>如纯债债券、交银中债</w:t>
            </w:r>
            <w:r>
              <w:rPr>
                <w:color w:val="000000"/>
                <w:sz w:val="24"/>
              </w:rPr>
              <w:t>1-3</w:t>
            </w:r>
            <w:r>
              <w:rPr>
                <w:color w:val="000000"/>
                <w:sz w:val="24"/>
              </w:rPr>
              <w:t>年农发债指数的基金经理</w:t>
            </w:r>
          </w:p>
        </w:tc>
        <w:tc>
          <w:tcPr>
            <w:tcW w:w="1275" w:type="dxa"/>
            <w:vAlign w:val="center"/>
          </w:tcPr>
          <w:p w:rsidR="00CA7952" w:rsidRDefault="00B821CC">
            <w:pPr>
              <w:jc w:val="center"/>
            </w:pPr>
            <w:r>
              <w:rPr>
                <w:color w:val="000000"/>
                <w:sz w:val="24"/>
              </w:rPr>
              <w:lastRenderedPageBreak/>
              <w:t>2018-08-29</w:t>
            </w:r>
          </w:p>
        </w:tc>
        <w:tc>
          <w:tcPr>
            <w:tcW w:w="1276" w:type="dxa"/>
            <w:vAlign w:val="center"/>
          </w:tcPr>
          <w:p w:rsidR="00CA7952" w:rsidRDefault="00B821CC">
            <w:pPr>
              <w:jc w:val="center"/>
            </w:pPr>
            <w:r>
              <w:rPr>
                <w:color w:val="000000"/>
                <w:sz w:val="24"/>
              </w:rPr>
              <w:t>-</w:t>
            </w:r>
          </w:p>
        </w:tc>
        <w:tc>
          <w:tcPr>
            <w:tcW w:w="992" w:type="dxa"/>
            <w:vAlign w:val="center"/>
          </w:tcPr>
          <w:p w:rsidR="00CA7952" w:rsidRDefault="00B821CC">
            <w:pPr>
              <w:jc w:val="center"/>
            </w:pPr>
            <w:r>
              <w:rPr>
                <w:color w:val="000000"/>
                <w:sz w:val="24"/>
              </w:rPr>
              <w:t>7</w:t>
            </w:r>
            <w:r>
              <w:rPr>
                <w:color w:val="000000"/>
                <w:sz w:val="24"/>
              </w:rPr>
              <w:t>年</w:t>
            </w:r>
          </w:p>
        </w:tc>
        <w:tc>
          <w:tcPr>
            <w:tcW w:w="3006" w:type="dxa"/>
            <w:vAlign w:val="center"/>
          </w:tcPr>
          <w:p w:rsidR="00CA7952" w:rsidRDefault="00B821CC">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CA7952" w:rsidRDefault="00B821CC">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CA7952" w:rsidRDefault="00B821CC">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4" w:name="_Toc225498256"/>
      <w:bookmarkStart w:id="25" w:name="_Toc17796100"/>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4"/>
      <w:bookmarkEnd w:id="25"/>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6" w:name="_Toc225498257"/>
      <w:bookmarkStart w:id="27" w:name="_Toc17796101"/>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6"/>
      <w:bookmarkEnd w:id="27"/>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CA7952" w:rsidRDefault="00B821CC">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A7952" w:rsidRDefault="00B821CC">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CA7952" w:rsidRDefault="00B821CC">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本基金于本报告期内未发现异常交易行为。本报告期内，本公司管理的所有投资组</w:t>
      </w:r>
      <w:r w:rsidRPr="001B7979">
        <w:rPr>
          <w:kern w:val="0"/>
          <w:sz w:val="24"/>
        </w:rPr>
        <w:lastRenderedPageBreak/>
        <w:t>合参与的交易所公开竞价同日反向交易成交较少的单边交易量超过该证券当日总成交量</w:t>
      </w:r>
      <w:r w:rsidRPr="001B7979">
        <w:rPr>
          <w:kern w:val="0"/>
          <w:sz w:val="24"/>
        </w:rPr>
        <w:t>5%</w:t>
      </w:r>
      <w:r w:rsidRPr="001B7979">
        <w:rPr>
          <w:kern w:val="0"/>
          <w:sz w:val="24"/>
        </w:rPr>
        <w:t>的情况有</w:t>
      </w:r>
      <w:r w:rsidRPr="001B7979">
        <w:rPr>
          <w:kern w:val="0"/>
          <w:sz w:val="24"/>
        </w:rPr>
        <w:t>1</w:t>
      </w:r>
      <w:r w:rsidRPr="001B7979">
        <w:rPr>
          <w:kern w:val="0"/>
          <w:sz w:val="24"/>
        </w:rPr>
        <w:t>次，是投资组合因投资策略需要而发生同日反向交易，未发现不公平交易和利益输送的情况。本基金与本公司管理的其他投资组合在不同时间窗下（如日内、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日内）同向交易的交易价差未发现异常。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8" w:name="_Toc225498258"/>
      <w:bookmarkStart w:id="29" w:name="_Toc17796102"/>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8"/>
      <w:bookmarkEnd w:id="29"/>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CA7952" w:rsidRDefault="00B821CC">
      <w:pPr>
        <w:spacing w:before="29" w:line="288" w:lineRule="auto"/>
        <w:ind w:firstLineChars="200" w:firstLine="480"/>
        <w:rPr>
          <w:kern w:val="0"/>
          <w:sz w:val="24"/>
        </w:rPr>
      </w:pPr>
      <w:r>
        <w:rPr>
          <w:kern w:val="0"/>
          <w:sz w:val="24"/>
        </w:rPr>
        <w:t>2019</w:t>
      </w:r>
      <w:r>
        <w:rPr>
          <w:kern w:val="0"/>
          <w:sz w:val="24"/>
        </w:rPr>
        <w:t>年上半年宏观经济和债券市场均处于震荡波动中，债券收益率呈现先上后下走势。今年年初以来债券市场的交易逻辑从去年的</w:t>
      </w:r>
      <w:r>
        <w:rPr>
          <w:kern w:val="0"/>
          <w:sz w:val="24"/>
        </w:rPr>
        <w:t>“</w:t>
      </w:r>
      <w:r>
        <w:rPr>
          <w:kern w:val="0"/>
          <w:sz w:val="24"/>
        </w:rPr>
        <w:t>宽货币紧信用</w:t>
      </w:r>
      <w:r>
        <w:rPr>
          <w:kern w:val="0"/>
          <w:sz w:val="24"/>
        </w:rPr>
        <w:t>”</w:t>
      </w:r>
      <w:r>
        <w:rPr>
          <w:kern w:val="0"/>
          <w:sz w:val="24"/>
        </w:rPr>
        <w:t>逐步转向</w:t>
      </w:r>
      <w:r>
        <w:rPr>
          <w:kern w:val="0"/>
          <w:sz w:val="24"/>
        </w:rPr>
        <w:t>“</w:t>
      </w:r>
      <w:r>
        <w:rPr>
          <w:kern w:val="0"/>
          <w:sz w:val="24"/>
        </w:rPr>
        <w:t>宽货币宽信用</w:t>
      </w:r>
      <w:r>
        <w:rPr>
          <w:kern w:val="0"/>
          <w:sz w:val="24"/>
        </w:rPr>
        <w:t>”</w:t>
      </w:r>
      <w:r>
        <w:rPr>
          <w:kern w:val="0"/>
          <w:sz w:val="24"/>
        </w:rPr>
        <w:t>，随着经济托底政策的推进，市场对前期经济的悲观预期明显修复，债券收益率震荡上行。进入四月，经济数据大幅超预期，在央行辟谣降准后，货币政策宽松的预期出现动摇，资金面边际收敛、再加上股市上涨的多重利空之下，现券收益率加速上行。五月之后，中美贸易摩擦再度升级，风险偏好大幅回落，央行随即定向降准。随后出台的经济数据较前期明显走弱，尤其是信贷社融大幅低于预期，带动债券收益率震荡下行。</w:t>
      </w:r>
    </w:p>
    <w:p w:rsidR="00C02A8F" w:rsidRPr="001B7979" w:rsidRDefault="00C02A8F" w:rsidP="00571B8A">
      <w:pPr>
        <w:spacing w:before="29" w:line="288" w:lineRule="auto"/>
        <w:ind w:firstLineChars="200" w:firstLine="480"/>
        <w:rPr>
          <w:kern w:val="0"/>
          <w:sz w:val="24"/>
        </w:rPr>
      </w:pPr>
      <w:r w:rsidRPr="001B7979">
        <w:rPr>
          <w:kern w:val="0"/>
          <w:sz w:val="24"/>
        </w:rPr>
        <w:t>报告期内，基于对宏观经济的判断，结合市场收益率曲线的形态动态而进行了组合调整，适当缩短组合久期配置，由于资金变动加剧，组合杠杆有所降低。券种配置上，组合以信用债为底仓，获得较好的票息收益和杠杆收益。同时，组合以较小的仓位进行了阶段性的长久期利率债波段操作，增厚组合收益。</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0" w:name="_Toc225498259"/>
      <w:bookmarkStart w:id="31" w:name="_Toc17796103"/>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0"/>
      <w:bookmarkEnd w:id="31"/>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2019</w:t>
      </w:r>
      <w:r w:rsidRPr="001B7979">
        <w:rPr>
          <w:kern w:val="0"/>
          <w:sz w:val="24"/>
        </w:rPr>
        <w:t>年下半年，基本面仍是债市的核心影响因素，在逆周期政策压力之下，货币政策难以明显收紧，宽信用政策效果始终受到稳定宏观杠杆率的上限约束。后续稳增长发力需要更多依靠财政政策，但在财政支出前置、地方政府隐性债务监管之下，资金来源问题需要更多解决途径。在政策托而不举的思路下，经济或延续缓慢下行的趋势，三季度或随着名义增速回落，债券收益率仍有一定下行空间，但之后则需要关注经济企稳预期和通胀回升压力。操作策略方面，我们将关注信用债的票息机会，拟继续以中高等级信用债为配置重点，并维持中等的杠杆水平，以期提升组合整体静态收益。</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2" w:name="_Toc247959457"/>
      <w:bookmarkStart w:id="33" w:name="_Toc225570083"/>
      <w:bookmarkStart w:id="34" w:name="_Toc17796104"/>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2"/>
      <w:bookmarkEnd w:id="33"/>
      <w:bookmarkEnd w:id="34"/>
    </w:p>
    <w:p w:rsidR="00CA7952" w:rsidRDefault="00B821CC">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CA7952" w:rsidRDefault="00B821CC">
      <w:pPr>
        <w:spacing w:before="29" w:line="288" w:lineRule="auto"/>
        <w:ind w:firstLineChars="200" w:firstLine="480"/>
        <w:rPr>
          <w:kern w:val="0"/>
          <w:sz w:val="24"/>
        </w:rPr>
      </w:pPr>
      <w:r>
        <w:rPr>
          <w:kern w:val="0"/>
          <w:sz w:val="24"/>
        </w:rPr>
        <w:lastRenderedPageBreak/>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5" w:name="_Toc247959458"/>
      <w:bookmarkStart w:id="36" w:name="_Toc225570084"/>
      <w:bookmarkStart w:id="37" w:name="_Toc17796105"/>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5"/>
      <w:bookmarkEnd w:id="36"/>
      <w:bookmarkEnd w:id="37"/>
    </w:p>
    <w:p w:rsidR="001548F9" w:rsidRDefault="001548F9" w:rsidP="00571B8A">
      <w:pPr>
        <w:spacing w:before="29" w:line="288" w:lineRule="auto"/>
        <w:ind w:firstLineChars="200" w:firstLine="480"/>
        <w:rPr>
          <w:kern w:val="0"/>
          <w:sz w:val="24"/>
        </w:rPr>
      </w:pPr>
      <w:r w:rsidRPr="001B7979">
        <w:rPr>
          <w:kern w:val="0"/>
          <w:sz w:val="24"/>
        </w:rPr>
        <w:t>根据相关法律法规和基金合同的规定，本基金对上一年度及本报告期应分配的可供分配利润进行了收益分配，具体情况参见</w:t>
      </w:r>
      <w:r w:rsidRPr="001B7979">
        <w:rPr>
          <w:kern w:val="0"/>
          <w:sz w:val="24"/>
        </w:rPr>
        <w:t>6.4.8.2</w:t>
      </w:r>
      <w:r w:rsidRPr="001B7979">
        <w:rPr>
          <w:kern w:val="0"/>
          <w:sz w:val="24"/>
        </w:rPr>
        <w:t>资产负债表日后事项及</w:t>
      </w:r>
      <w:r w:rsidRPr="001B7979">
        <w:rPr>
          <w:kern w:val="0"/>
          <w:sz w:val="24"/>
        </w:rPr>
        <w:t>6.4.11</w:t>
      </w:r>
      <w:r w:rsidRPr="001B7979">
        <w:rPr>
          <w:kern w:val="0"/>
          <w:sz w:val="24"/>
        </w:rPr>
        <w:t>利润分配情况。</w:t>
      </w:r>
    </w:p>
    <w:p w:rsidR="00FE0F75" w:rsidRPr="001B7979" w:rsidRDefault="00FE0F75" w:rsidP="00571B8A">
      <w:pPr>
        <w:spacing w:before="29" w:line="288" w:lineRule="auto"/>
        <w:ind w:firstLineChars="200" w:firstLine="480"/>
        <w:rPr>
          <w:rFonts w:hint="eastAsia"/>
          <w:kern w:val="0"/>
          <w:sz w:val="24"/>
        </w:rPr>
      </w:pPr>
    </w:p>
    <w:p w:rsidR="004D7B20" w:rsidRPr="001B7979" w:rsidRDefault="004D7B20" w:rsidP="004D7B20">
      <w:pPr>
        <w:pStyle w:val="20"/>
        <w:spacing w:before="29" w:after="0" w:line="288" w:lineRule="auto"/>
        <w:rPr>
          <w:rFonts w:ascii="Times New Roman" w:hAnsi="Times New Roman"/>
          <w:kern w:val="0"/>
          <w:szCs w:val="24"/>
        </w:rPr>
      </w:pPr>
      <w:bookmarkStart w:id="38" w:name="_Toc17796106"/>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8"/>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17796107"/>
      <w:r w:rsidRPr="001B7979">
        <w:rPr>
          <w:b/>
          <w:bCs/>
          <w:szCs w:val="24"/>
          <w:lang w:val="en-US"/>
        </w:rPr>
        <w:t xml:space="preserve">§5  </w:t>
      </w:r>
      <w:r w:rsidRPr="001B7979">
        <w:rPr>
          <w:b/>
          <w:bCs/>
          <w:szCs w:val="24"/>
          <w:lang w:val="en-US"/>
        </w:rPr>
        <w:t>托管人报告</w:t>
      </w:r>
      <w:bookmarkEnd w:id="39"/>
      <w:bookmarkEnd w:id="40"/>
    </w:p>
    <w:p w:rsidR="001548F9" w:rsidRPr="001B7979" w:rsidRDefault="001548F9" w:rsidP="00571B8A">
      <w:pPr>
        <w:pStyle w:val="20"/>
        <w:spacing w:before="29" w:after="0" w:line="288" w:lineRule="auto"/>
        <w:rPr>
          <w:rFonts w:ascii="Times New Roman" w:hAnsi="Times New Roman"/>
          <w:kern w:val="0"/>
          <w:szCs w:val="24"/>
        </w:rPr>
      </w:pPr>
      <w:bookmarkStart w:id="41" w:name="_Toc225498264"/>
      <w:bookmarkStart w:id="42" w:name="_Toc17796108"/>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1"/>
      <w:bookmarkEnd w:id="42"/>
    </w:p>
    <w:p w:rsidR="001548F9" w:rsidRPr="001B7979" w:rsidRDefault="001548F9" w:rsidP="00571B8A">
      <w:pPr>
        <w:spacing w:before="29" w:line="288" w:lineRule="auto"/>
        <w:ind w:firstLineChars="200" w:firstLine="480"/>
        <w:rPr>
          <w:kern w:val="0"/>
          <w:sz w:val="24"/>
        </w:rPr>
      </w:pPr>
      <w:r w:rsidRPr="001B7979">
        <w:rPr>
          <w:kern w:val="0"/>
          <w:sz w:val="24"/>
        </w:rPr>
        <w:t>在托管本基金的过程中，本基金托管人中国农业银行股份有限公司严格遵守《证券投资基金法》相关法律法规的规定以及基金合同、托管协议的约定，对本基金基金管理人</w:t>
      </w:r>
      <w:r w:rsidRPr="001B7979">
        <w:rPr>
          <w:kern w:val="0"/>
          <w:sz w:val="24"/>
        </w:rPr>
        <w:t>—</w:t>
      </w:r>
      <w:r w:rsidRPr="001B7979">
        <w:rPr>
          <w:kern w:val="0"/>
          <w:sz w:val="24"/>
        </w:rPr>
        <w:t>交银施罗德基金管理有限公司</w:t>
      </w:r>
      <w:r w:rsidRPr="001B7979">
        <w:rPr>
          <w:kern w:val="0"/>
          <w:sz w:val="24"/>
        </w:rPr>
        <w:t xml:space="preserve"> 2019 </w:t>
      </w:r>
      <w:r w:rsidRPr="001B7979">
        <w:rPr>
          <w:kern w:val="0"/>
          <w:sz w:val="24"/>
        </w:rPr>
        <w:t>年</w:t>
      </w:r>
      <w:r w:rsidRPr="001B7979">
        <w:rPr>
          <w:kern w:val="0"/>
          <w:sz w:val="24"/>
        </w:rPr>
        <w:t xml:space="preserve"> 1 </w:t>
      </w:r>
      <w:r w:rsidRPr="001B7979">
        <w:rPr>
          <w:kern w:val="0"/>
          <w:sz w:val="24"/>
        </w:rPr>
        <w:t>月</w:t>
      </w:r>
      <w:r w:rsidRPr="001B7979">
        <w:rPr>
          <w:kern w:val="0"/>
          <w:sz w:val="24"/>
        </w:rPr>
        <w:t xml:space="preserve"> 1 </w:t>
      </w:r>
      <w:r w:rsidRPr="001B7979">
        <w:rPr>
          <w:kern w:val="0"/>
          <w:sz w:val="24"/>
        </w:rPr>
        <w:t>日至</w:t>
      </w:r>
      <w:r w:rsidRPr="001B7979">
        <w:rPr>
          <w:kern w:val="0"/>
          <w:sz w:val="24"/>
        </w:rPr>
        <w:t xml:space="preserve"> 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日基金的投资运作，进行了认真、独立的会计核算和必要的投资监督，认真履行了托管人的义务，没有从事任何损害基金份额持有人利益的行为。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3" w:name="_Toc225498265"/>
      <w:bookmarkStart w:id="44" w:name="_Toc17796109"/>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3"/>
      <w:r w:rsidRPr="001B7979">
        <w:rPr>
          <w:rFonts w:ascii="Times New Roman" w:hAnsi="Times New Roman"/>
          <w:kern w:val="0"/>
          <w:szCs w:val="24"/>
        </w:rPr>
        <w:t>说明</w:t>
      </w:r>
      <w:bookmarkEnd w:id="44"/>
    </w:p>
    <w:p w:rsidR="001548F9" w:rsidRPr="001B7979" w:rsidRDefault="001548F9" w:rsidP="00571B8A">
      <w:pPr>
        <w:spacing w:before="29" w:line="288" w:lineRule="auto"/>
        <w:ind w:firstLineChars="200" w:firstLine="480"/>
        <w:rPr>
          <w:kern w:val="0"/>
          <w:sz w:val="24"/>
        </w:rPr>
      </w:pPr>
      <w:r w:rsidRPr="001B7979">
        <w:rPr>
          <w:kern w:val="0"/>
          <w:sz w:val="24"/>
        </w:rPr>
        <w:t>本托管人认为</w:t>
      </w:r>
      <w:r w:rsidRPr="001B7979">
        <w:rPr>
          <w:kern w:val="0"/>
          <w:sz w:val="24"/>
        </w:rPr>
        <w:t xml:space="preserve">, </w:t>
      </w:r>
      <w:r w:rsidRPr="001B7979">
        <w:rPr>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5" w:name="_Toc225498266"/>
      <w:bookmarkStart w:id="46" w:name="_Toc17796110"/>
      <w:r w:rsidRPr="001B7979">
        <w:rPr>
          <w:rFonts w:ascii="Times New Roman" w:hAnsi="Times New Roman"/>
          <w:kern w:val="0"/>
          <w:szCs w:val="24"/>
        </w:rPr>
        <w:lastRenderedPageBreak/>
        <w:t xml:space="preserve">5.3 </w:t>
      </w:r>
      <w:r w:rsidRPr="001B7979">
        <w:rPr>
          <w:rFonts w:ascii="Times New Roman" w:hAnsi="Times New Roman"/>
          <w:kern w:val="0"/>
          <w:szCs w:val="24"/>
        </w:rPr>
        <w:t>托管人对本半年度报告中财务信息等内容的真实、准确和完整发表意见</w:t>
      </w:r>
      <w:bookmarkEnd w:id="45"/>
      <w:bookmarkEnd w:id="46"/>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7" w:name="_Toc17796111"/>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7"/>
    </w:p>
    <w:p w:rsidR="001548F9" w:rsidRPr="001B7979" w:rsidRDefault="001548F9" w:rsidP="00571B8A">
      <w:pPr>
        <w:pStyle w:val="20"/>
        <w:spacing w:before="29" w:after="0" w:line="288" w:lineRule="auto"/>
        <w:rPr>
          <w:rFonts w:ascii="Times New Roman" w:hAnsi="Times New Roman"/>
          <w:kern w:val="0"/>
          <w:szCs w:val="24"/>
        </w:rPr>
      </w:pPr>
      <w:bookmarkStart w:id="48" w:name="_Toc225498268"/>
      <w:bookmarkStart w:id="49" w:name="_Toc17796112"/>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8"/>
      <w:bookmarkEnd w:id="49"/>
    </w:p>
    <w:p w:rsidR="001548F9" w:rsidRPr="001B7979" w:rsidRDefault="001548F9" w:rsidP="00571B8A">
      <w:pPr>
        <w:spacing w:before="29" w:line="288" w:lineRule="auto"/>
        <w:rPr>
          <w:color w:val="000000"/>
          <w:sz w:val="24"/>
        </w:rPr>
      </w:pPr>
      <w:r w:rsidRPr="001B7979">
        <w:rPr>
          <w:color w:val="000000"/>
          <w:sz w:val="24"/>
        </w:rPr>
        <w:t>会计主体：交银施罗德纯债债券型发起式证券投资基金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18,947,911.58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763,863.92</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343,235.64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1,897,021.75</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6,214.14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51,148.19</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749,227,752.80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334,302,778.20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749,227,752.80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329,302,778.20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5,000,000.00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278,132.08</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9,341,140.51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6,753,083.36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1,085,979.88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1,752,942.19</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778,952,234.55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345,798,969.69</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lastRenderedPageBreak/>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lastRenderedPageBreak/>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lastRenderedPageBreak/>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lastRenderedPageBreak/>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173,019,344.97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15,499,864.25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14,504,602.74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5,402,516.48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968,416.41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293,216.73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178,521.49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97,738.90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59,507.15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18,516.38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35,201.52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22,508.34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21,386.13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506,639.63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473,470.23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93,359.29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4,394.92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105,923.51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313,261.24</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194,064,366.97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17,554,023.34</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541,706,020.02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300,323,445.98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43,181,847.56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27,921,500.37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584,887,867.58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328,244,946.35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778,952,234.55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345,798,969.69</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A/B</w:t>
      </w:r>
      <w:r w:rsidRPr="001B7979">
        <w:rPr>
          <w:kern w:val="0"/>
          <w:sz w:val="24"/>
        </w:rPr>
        <w:t>类基金份额净值</w:t>
      </w:r>
      <w:r w:rsidRPr="001B7979">
        <w:rPr>
          <w:kern w:val="0"/>
          <w:sz w:val="24"/>
        </w:rPr>
        <w:t>1.080</w:t>
      </w:r>
      <w:r w:rsidRPr="001B7979">
        <w:rPr>
          <w:kern w:val="0"/>
          <w:sz w:val="24"/>
        </w:rPr>
        <w:t>元，</w:t>
      </w:r>
      <w:r w:rsidRPr="001B7979">
        <w:rPr>
          <w:kern w:val="0"/>
          <w:sz w:val="24"/>
        </w:rPr>
        <w:t>C</w:t>
      </w:r>
      <w:r w:rsidRPr="001B7979">
        <w:rPr>
          <w:kern w:val="0"/>
          <w:sz w:val="24"/>
        </w:rPr>
        <w:t>类基金份额净值</w:t>
      </w:r>
      <w:r w:rsidRPr="001B7979">
        <w:rPr>
          <w:kern w:val="0"/>
          <w:sz w:val="24"/>
        </w:rPr>
        <w:t>1.075</w:t>
      </w:r>
      <w:r w:rsidRPr="001B7979">
        <w:rPr>
          <w:kern w:val="0"/>
          <w:sz w:val="24"/>
        </w:rPr>
        <w:t>元，基金份额总额</w:t>
      </w:r>
      <w:r w:rsidRPr="001B7979">
        <w:rPr>
          <w:kern w:val="0"/>
          <w:sz w:val="24"/>
        </w:rPr>
        <w:t>541,706,020.02</w:t>
      </w:r>
      <w:r w:rsidRPr="001B7979">
        <w:rPr>
          <w:kern w:val="0"/>
          <w:sz w:val="24"/>
        </w:rPr>
        <w:t>份，其中</w:t>
      </w:r>
      <w:r w:rsidRPr="001B7979">
        <w:rPr>
          <w:kern w:val="0"/>
          <w:sz w:val="24"/>
        </w:rPr>
        <w:t>A/B</w:t>
      </w:r>
      <w:r w:rsidRPr="001B7979">
        <w:rPr>
          <w:kern w:val="0"/>
          <w:sz w:val="24"/>
        </w:rPr>
        <w:t>类基金份额</w:t>
      </w:r>
      <w:r w:rsidRPr="001B7979">
        <w:rPr>
          <w:kern w:val="0"/>
          <w:sz w:val="24"/>
        </w:rPr>
        <w:t>494,908,003.03</w:t>
      </w:r>
      <w:r w:rsidRPr="001B7979">
        <w:rPr>
          <w:kern w:val="0"/>
          <w:sz w:val="24"/>
        </w:rPr>
        <w:t>份，</w:t>
      </w:r>
      <w:r w:rsidRPr="001B7979">
        <w:rPr>
          <w:kern w:val="0"/>
          <w:sz w:val="24"/>
        </w:rPr>
        <w:t>C</w:t>
      </w:r>
      <w:r w:rsidRPr="001B7979">
        <w:rPr>
          <w:kern w:val="0"/>
          <w:sz w:val="24"/>
        </w:rPr>
        <w:t>类基金份额</w:t>
      </w:r>
      <w:r w:rsidRPr="001B7979">
        <w:rPr>
          <w:kern w:val="0"/>
          <w:sz w:val="24"/>
        </w:rPr>
        <w:t>46,798,016.99</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0" w:name="_Toc225498269"/>
      <w:bookmarkStart w:id="51" w:name="_Toc17796113"/>
      <w:r w:rsidRPr="001B7979">
        <w:rPr>
          <w:rFonts w:ascii="Times New Roman" w:hAnsi="Times New Roman"/>
          <w:kern w:val="0"/>
          <w:szCs w:val="24"/>
        </w:rPr>
        <w:t xml:space="preserve">6.2 </w:t>
      </w:r>
      <w:r w:rsidRPr="001B7979">
        <w:rPr>
          <w:rFonts w:ascii="Times New Roman" w:hAnsi="Times New Roman"/>
          <w:kern w:val="0"/>
          <w:szCs w:val="24"/>
        </w:rPr>
        <w:t>利润表</w:t>
      </w:r>
      <w:bookmarkEnd w:id="50"/>
      <w:bookmarkEnd w:id="51"/>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交银施罗德纯债债券型发起式证券投资基金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lastRenderedPageBreak/>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12,183,571.38</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20,767,693.42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11,756,478.39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13,799,680.72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31,226.48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128,624.40</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11,654,573.45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13,380,700.15</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65,102.97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258,297.97</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5,575.49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32,058.20</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3,861,306.27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773,165.34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3,861,306.27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773,165.34</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-3,613,346.52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6,179,225.61</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179,133.24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15,621.75</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3,556,668.91</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5,101,673.45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1,430,437.88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1,451,290.11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476,812.65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483,763.33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174,905.60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26,650.37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11,378.14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5,880.97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1,302,120.28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2,917,490.00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1,302,120.28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2,917,490.00</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35,139.85</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44,173.13</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125,874.51</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172,425.54</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8,626,902.47</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15,666,019.97</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8,626,902.47</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15,666,019.97</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2" w:name="_Toc225498270"/>
      <w:bookmarkStart w:id="53" w:name="_Toc17796114"/>
      <w:r w:rsidRPr="001B7979">
        <w:rPr>
          <w:rFonts w:ascii="Times New Roman" w:hAnsi="Times New Roman"/>
          <w:kern w:val="0"/>
          <w:szCs w:val="24"/>
        </w:rPr>
        <w:lastRenderedPageBreak/>
        <w:t xml:space="preserve">6.3 </w:t>
      </w:r>
      <w:r w:rsidRPr="001B7979">
        <w:rPr>
          <w:rFonts w:ascii="Times New Roman" w:hAnsi="Times New Roman"/>
          <w:kern w:val="0"/>
          <w:szCs w:val="24"/>
        </w:rPr>
        <w:t>所有者权益（基金净值）变动表</w:t>
      </w:r>
      <w:bookmarkEnd w:id="52"/>
      <w:bookmarkEnd w:id="53"/>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交银施罗德纯债债券型发起式证券投资基金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300,323,445.98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27,921,500.37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328,244,946.35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8,626,902.47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8,626,902.47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241,382,574.04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21,232,184.74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262,614,758.78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847,041,356.16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69,425,341.19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916,466,697.35</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-605,658,782.12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-48,193,156.45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-653,851,938.57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-14,598,740.02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-14,598,740.02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541,706,020.02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43,181,847.56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584,887,867.58</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476,524,315.32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1,276,850.66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477,801,165.98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15,666,019.97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15,666,019.97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-12,715,173.02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178,505.31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-12,536,667.71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lastRenderedPageBreak/>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106,978,726.37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3,140,568.11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110,119,294.48</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-119,693,899.39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-2,962,062.80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-122,655,962.19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463,809,142.30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17,121,375.94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480,930,518.24</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4" w:name="_Toc225498271"/>
      <w:bookmarkStart w:id="55" w:name="_Toc17796115"/>
      <w:r w:rsidRPr="001B7979">
        <w:rPr>
          <w:rFonts w:ascii="Times New Roman" w:hAnsi="Times New Roman"/>
          <w:kern w:val="0"/>
          <w:szCs w:val="24"/>
        </w:rPr>
        <w:t>6.4</w:t>
      </w:r>
      <w:r w:rsidR="001548F9" w:rsidRPr="001B7979">
        <w:rPr>
          <w:rFonts w:ascii="Times New Roman" w:hAnsi="Times New Roman"/>
          <w:kern w:val="0"/>
          <w:szCs w:val="24"/>
        </w:rPr>
        <w:t>报表附注</w:t>
      </w:r>
      <w:bookmarkEnd w:id="54"/>
      <w:bookmarkEnd w:id="55"/>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CA7952" w:rsidRDefault="00B821CC">
      <w:pPr>
        <w:spacing w:before="29" w:line="288" w:lineRule="auto"/>
        <w:ind w:firstLineChars="200" w:firstLine="480"/>
        <w:rPr>
          <w:kern w:val="0"/>
          <w:sz w:val="24"/>
        </w:rPr>
      </w:pPr>
      <w:r>
        <w:rPr>
          <w:kern w:val="0"/>
          <w:sz w:val="24"/>
        </w:rPr>
        <w:t>交银施罗德纯债债券型发起式证券投资基金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[2012]1287</w:t>
      </w:r>
      <w:r>
        <w:rPr>
          <w:kern w:val="0"/>
          <w:sz w:val="24"/>
        </w:rPr>
        <w:t>号《关于核准交银施罗德纯债债券型发起式证券投资基金募集的批复》核准，由交银施罗德基金管理有限公司依照《中华人民共和国证券投资基金法》和《交银施罗德纯债债券型发起式证券投资基金基金合同》负责公开募集。本基金为契约型开放式的发起式基金，存续期限不定，首次设立募集不包括认购资金利息共募集</w:t>
      </w:r>
      <w:r>
        <w:rPr>
          <w:kern w:val="0"/>
          <w:sz w:val="24"/>
        </w:rPr>
        <w:t>2,115,460,756.65</w:t>
      </w:r>
      <w:r>
        <w:rPr>
          <w:kern w:val="0"/>
          <w:sz w:val="24"/>
        </w:rPr>
        <w:t>元，业经普华永道中天会计师事务所有限公司普华永道中天验字</w:t>
      </w:r>
      <w:r>
        <w:rPr>
          <w:kern w:val="0"/>
          <w:sz w:val="24"/>
        </w:rPr>
        <w:t>(2012)</w:t>
      </w:r>
      <w:r>
        <w:rPr>
          <w:kern w:val="0"/>
          <w:sz w:val="24"/>
        </w:rPr>
        <w:t>第</w:t>
      </w:r>
      <w:r>
        <w:rPr>
          <w:kern w:val="0"/>
          <w:sz w:val="24"/>
        </w:rPr>
        <w:t>527</w:t>
      </w:r>
      <w:r>
        <w:rPr>
          <w:kern w:val="0"/>
          <w:sz w:val="24"/>
        </w:rPr>
        <w:t>号验资报告予以验证。经向中国证监会备案，《交银施罗德纯债债券型发起式证券投资基金基金合同》于</w:t>
      </w:r>
      <w:r>
        <w:rPr>
          <w:kern w:val="0"/>
          <w:sz w:val="24"/>
        </w:rPr>
        <w:t>2012</w:t>
      </w:r>
      <w:r>
        <w:rPr>
          <w:kern w:val="0"/>
          <w:sz w:val="24"/>
        </w:rPr>
        <w:t>年</w:t>
      </w:r>
      <w:r>
        <w:rPr>
          <w:kern w:val="0"/>
          <w:sz w:val="24"/>
        </w:rPr>
        <w:t>12</w:t>
      </w:r>
      <w:r>
        <w:rPr>
          <w:kern w:val="0"/>
          <w:sz w:val="24"/>
        </w:rPr>
        <w:t>月</w:t>
      </w:r>
      <w:r>
        <w:rPr>
          <w:kern w:val="0"/>
          <w:sz w:val="24"/>
        </w:rPr>
        <w:t>19</w:t>
      </w:r>
      <w:r>
        <w:rPr>
          <w:kern w:val="0"/>
          <w:sz w:val="24"/>
        </w:rPr>
        <w:t>日正式生效，基金合同生效日的基金份额总额为</w:t>
      </w:r>
      <w:r>
        <w:rPr>
          <w:kern w:val="0"/>
          <w:sz w:val="24"/>
        </w:rPr>
        <w:t>2,116,634,959.21</w:t>
      </w:r>
      <w:r>
        <w:rPr>
          <w:kern w:val="0"/>
          <w:sz w:val="24"/>
        </w:rPr>
        <w:t>份基金份额，其中认购资金利息折合</w:t>
      </w:r>
      <w:r>
        <w:rPr>
          <w:kern w:val="0"/>
          <w:sz w:val="24"/>
        </w:rPr>
        <w:t>1,174,202.56</w:t>
      </w:r>
      <w:r>
        <w:rPr>
          <w:kern w:val="0"/>
          <w:sz w:val="24"/>
        </w:rPr>
        <w:t>份基金份额。本基金的基金管理人为交银施罗德基金管理有限公司，基金托管人为中国农业银行股份有限公司。</w:t>
      </w:r>
      <w:r>
        <w:rPr>
          <w:kern w:val="0"/>
          <w:sz w:val="24"/>
        </w:rPr>
        <w:t xml:space="preserve"> </w:t>
      </w:r>
    </w:p>
    <w:p w:rsidR="00CA7952" w:rsidRDefault="00B821CC">
      <w:pPr>
        <w:spacing w:before="29" w:line="288" w:lineRule="auto"/>
        <w:ind w:firstLineChars="200" w:firstLine="480"/>
        <w:rPr>
          <w:kern w:val="0"/>
          <w:sz w:val="24"/>
        </w:rPr>
      </w:pPr>
      <w:r>
        <w:rPr>
          <w:kern w:val="0"/>
          <w:sz w:val="24"/>
        </w:rPr>
        <w:t>本基金为发起式基金，基金募集份额总额不少于</w:t>
      </w:r>
      <w:r>
        <w:rPr>
          <w:kern w:val="0"/>
          <w:sz w:val="24"/>
        </w:rPr>
        <w:t>5,000</w:t>
      </w:r>
      <w:r>
        <w:rPr>
          <w:kern w:val="0"/>
          <w:sz w:val="24"/>
        </w:rPr>
        <w:t>万份，基金募集金额不少于</w:t>
      </w:r>
      <w:r>
        <w:rPr>
          <w:kern w:val="0"/>
          <w:sz w:val="24"/>
        </w:rPr>
        <w:t>5,000</w:t>
      </w:r>
      <w:r>
        <w:rPr>
          <w:kern w:val="0"/>
          <w:sz w:val="24"/>
        </w:rPr>
        <w:t>万元，其中基金管理人作为发起资金的提供方认购的金额为</w:t>
      </w:r>
      <w:r>
        <w:rPr>
          <w:kern w:val="0"/>
          <w:sz w:val="24"/>
        </w:rPr>
        <w:t>1,000</w:t>
      </w:r>
      <w:r>
        <w:rPr>
          <w:kern w:val="0"/>
          <w:sz w:val="24"/>
        </w:rPr>
        <w:t>万元且承诺持有期限不少于三年。</w:t>
      </w:r>
      <w:r>
        <w:rPr>
          <w:kern w:val="0"/>
          <w:sz w:val="24"/>
        </w:rPr>
        <w:t xml:space="preserve"> </w:t>
      </w:r>
    </w:p>
    <w:p w:rsidR="00CA7952" w:rsidRDefault="00B821CC">
      <w:pPr>
        <w:spacing w:before="29" w:line="288" w:lineRule="auto"/>
        <w:ind w:firstLineChars="200" w:firstLine="480"/>
        <w:rPr>
          <w:kern w:val="0"/>
          <w:sz w:val="24"/>
        </w:rPr>
      </w:pPr>
      <w:r>
        <w:rPr>
          <w:kern w:val="0"/>
          <w:sz w:val="24"/>
        </w:rPr>
        <w:t>根据《交银施罗德纯债债券型发起式证券投资基金基金合同》和《交银施罗德纯债债券型发起式证券投资基金招募说明书》，本基金根据认购</w:t>
      </w:r>
      <w:r>
        <w:rPr>
          <w:kern w:val="0"/>
          <w:sz w:val="24"/>
        </w:rPr>
        <w:t>/</w:t>
      </w:r>
      <w:r>
        <w:rPr>
          <w:kern w:val="0"/>
          <w:sz w:val="24"/>
        </w:rPr>
        <w:t>申购费用、赎回费用收取方式的不同，将基金份额分为不同的类别。在投资者认购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类基金份额；在投资者认购</w:t>
      </w:r>
      <w:r>
        <w:rPr>
          <w:kern w:val="0"/>
          <w:sz w:val="24"/>
        </w:rPr>
        <w:t>/</w:t>
      </w:r>
      <w:r>
        <w:rPr>
          <w:kern w:val="0"/>
          <w:sz w:val="24"/>
        </w:rPr>
        <w:t>申购时不收取认购</w:t>
      </w:r>
      <w:r>
        <w:rPr>
          <w:kern w:val="0"/>
          <w:sz w:val="24"/>
        </w:rPr>
        <w:t>/</w:t>
      </w:r>
      <w:r>
        <w:rPr>
          <w:kern w:val="0"/>
          <w:sz w:val="24"/>
        </w:rPr>
        <w:t>申购费用、赎回时收取后端认购</w:t>
      </w:r>
      <w:r>
        <w:rPr>
          <w:kern w:val="0"/>
          <w:sz w:val="24"/>
        </w:rPr>
        <w:t>/</w:t>
      </w:r>
      <w:r>
        <w:rPr>
          <w:kern w:val="0"/>
          <w:sz w:val="24"/>
        </w:rPr>
        <w:t>申购费用和赎回费用的，称为</w:t>
      </w:r>
      <w:r>
        <w:rPr>
          <w:kern w:val="0"/>
          <w:sz w:val="24"/>
        </w:rPr>
        <w:t>B</w:t>
      </w:r>
      <w:r>
        <w:rPr>
          <w:kern w:val="0"/>
          <w:sz w:val="24"/>
        </w:rPr>
        <w:t>类基金份额；在投资者认购</w:t>
      </w:r>
      <w:r>
        <w:rPr>
          <w:kern w:val="0"/>
          <w:sz w:val="24"/>
        </w:rPr>
        <w:t>/</w:t>
      </w:r>
      <w:r>
        <w:rPr>
          <w:kern w:val="0"/>
          <w:sz w:val="24"/>
        </w:rPr>
        <w:t>申购时不收取认购</w:t>
      </w:r>
      <w:r>
        <w:rPr>
          <w:kern w:val="0"/>
          <w:sz w:val="24"/>
        </w:rPr>
        <w:t>/</w:t>
      </w:r>
      <w:r>
        <w:rPr>
          <w:kern w:val="0"/>
          <w:sz w:val="24"/>
        </w:rPr>
        <w:t>申购费用，赎回时收取短期赎回费，并从本类别基金资产中计提销售服务费的，称为</w:t>
      </w:r>
      <w:r>
        <w:rPr>
          <w:kern w:val="0"/>
          <w:sz w:val="24"/>
        </w:rPr>
        <w:t>C</w:t>
      </w:r>
      <w:r>
        <w:rPr>
          <w:kern w:val="0"/>
          <w:sz w:val="24"/>
        </w:rPr>
        <w:t>类基金份额。由于基金费用的不同，本基金</w:t>
      </w:r>
      <w:r>
        <w:rPr>
          <w:kern w:val="0"/>
          <w:sz w:val="24"/>
        </w:rPr>
        <w:t>A/B</w:t>
      </w:r>
      <w:r>
        <w:rPr>
          <w:kern w:val="0"/>
          <w:sz w:val="24"/>
        </w:rPr>
        <w:t>类基金份额和</w:t>
      </w:r>
      <w:r>
        <w:rPr>
          <w:kern w:val="0"/>
          <w:sz w:val="24"/>
        </w:rPr>
        <w:t>C</w:t>
      </w:r>
      <w:r>
        <w:rPr>
          <w:kern w:val="0"/>
          <w:sz w:val="24"/>
        </w:rPr>
        <w:t>类</w:t>
      </w:r>
      <w:r>
        <w:rPr>
          <w:kern w:val="0"/>
          <w:sz w:val="24"/>
        </w:rPr>
        <w:lastRenderedPageBreak/>
        <w:t>基金份额将分别计算基金份额净值。投资人可自由选择申购某一类别的基金份额，但各类别基金份额之间不能相互转换。</w:t>
      </w: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纯债债券型发起式证券投资基金基金合同》的有关规定，本基金的投资范围为具有良好流动性的金融工具，包括国债、央行票据、地方政府债、金融债、企业债、短期融资券、中期票据、公司债、分离交易可转债、资产支持证券、债券逆回购、银行存款等固定收益类资产以及法律法规或中国证监会允许基金投资的其他金融工具，但须符合中国证监会相关规定。本基金不直接在二级市场买入股票、权证等权益类资产，也不参与一级市场新股申购和新股增发。因投资于分离交易可转债而产生的权证，在其可交易之日起的</w:t>
      </w:r>
      <w:r w:rsidRPr="001B7979">
        <w:rPr>
          <w:kern w:val="0"/>
          <w:sz w:val="24"/>
        </w:rPr>
        <w:t>30</w:t>
      </w:r>
      <w:r w:rsidRPr="001B7979">
        <w:rPr>
          <w:kern w:val="0"/>
          <w:sz w:val="24"/>
        </w:rPr>
        <w:t>个交易日内卖出。同时本基金不参与可转换债券投资。本基金投资于固定收益类资产的比例不低于基金资产的</w:t>
      </w:r>
      <w:r w:rsidRPr="001B7979">
        <w:rPr>
          <w:kern w:val="0"/>
          <w:sz w:val="24"/>
        </w:rPr>
        <w:t>80%</w:t>
      </w:r>
      <w:r w:rsidRPr="001B7979">
        <w:rPr>
          <w:kern w:val="0"/>
          <w:sz w:val="24"/>
        </w:rPr>
        <w:t>；现金或到期日在一年以内的政府债券的比例合计不低于基金资产净值的</w:t>
      </w:r>
      <w:r w:rsidRPr="001B7979">
        <w:rPr>
          <w:kern w:val="0"/>
          <w:sz w:val="24"/>
        </w:rPr>
        <w:t>5%</w:t>
      </w:r>
      <w:r w:rsidRPr="001B7979">
        <w:rPr>
          <w:kern w:val="0"/>
          <w:sz w:val="24"/>
        </w:rPr>
        <w:t>，现金不包括结算备付金、存出保证金及应收申购款等。本基金的业绩比较基准为：中债综合全价指数。</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CA7952" w:rsidRDefault="00B821CC">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颁布的《证券投资基金会计核算业务指引》、《交银施罗德纯债债券型发起式证券投资基金基金合同》和在财务报表附注</w:t>
      </w:r>
      <w:r>
        <w:rPr>
          <w:kern w:val="0"/>
          <w:sz w:val="24"/>
        </w:rPr>
        <w:t>6.4.4</w:t>
      </w:r>
      <w:r>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0"/>
        <w:rPr>
          <w:kern w:val="0"/>
          <w:sz w:val="24"/>
        </w:rPr>
      </w:pPr>
      <w:r w:rsidRPr="001B7979">
        <w:rPr>
          <w:kern w:val="0"/>
          <w:sz w:val="24"/>
        </w:rPr>
        <w:t>本财务报表以持续经营为基础编制。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2019</w:t>
      </w:r>
      <w:r w:rsidRPr="001B7979">
        <w:rPr>
          <w:kern w:val="0"/>
          <w:sz w:val="24"/>
        </w:rPr>
        <w:t>上半年度财务报表符合企业会计准则的要求，真实、完整地反映了本基金</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2019</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本报告期所采用的会计政策、会计估计与最近一期年度报告相一致的说明</w:t>
      </w:r>
    </w:p>
    <w:p w:rsidR="001548F9" w:rsidRDefault="001548F9" w:rsidP="00FF3C5B">
      <w:pPr>
        <w:autoSpaceDE w:val="0"/>
        <w:autoSpaceDN w:val="0"/>
        <w:adjustRightInd w:val="0"/>
        <w:snapToGrid w:val="0"/>
        <w:spacing w:before="29" w:line="288" w:lineRule="auto"/>
        <w:jc w:val="left"/>
        <w:rPr>
          <w:kern w:val="0"/>
          <w:sz w:val="24"/>
        </w:rPr>
      </w:pPr>
      <w:r w:rsidRPr="001B7979">
        <w:rPr>
          <w:kern w:val="0"/>
          <w:sz w:val="24"/>
        </w:rPr>
        <w:t>本报告期所采用的会计政策、会计估计与最近一期年度报告相一致。</w:t>
      </w:r>
    </w:p>
    <w:p w:rsidR="00FE0F75" w:rsidRPr="001B7979" w:rsidRDefault="00FE0F75" w:rsidP="00FF3C5B">
      <w:pPr>
        <w:autoSpaceDE w:val="0"/>
        <w:autoSpaceDN w:val="0"/>
        <w:adjustRightInd w:val="0"/>
        <w:snapToGrid w:val="0"/>
        <w:spacing w:before="29" w:line="288" w:lineRule="auto"/>
        <w:jc w:val="left"/>
        <w:rPr>
          <w:rFonts w:hint="eastAsia"/>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lastRenderedPageBreak/>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CA7952" w:rsidRDefault="00B821CC">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CA7952" w:rsidRDefault="00B821CC">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CA7952" w:rsidRDefault="00B821CC">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日起产生的利息及利息性质的收入为销售额。资管产品管理人运营资管产品转让</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日前取得的非货物期货，可以选择按照实际买入价计算销售额，或者以</w:t>
      </w:r>
      <w:r>
        <w:rPr>
          <w:kern w:val="0"/>
          <w:sz w:val="24"/>
        </w:rPr>
        <w:t>2017</w:t>
      </w:r>
      <w:r>
        <w:rPr>
          <w:kern w:val="0"/>
          <w:sz w:val="24"/>
        </w:rPr>
        <w:t>年最后一个交易日的非货物期货结算价格作为买入价计算销售额。</w:t>
      </w:r>
    </w:p>
    <w:p w:rsidR="00CA7952" w:rsidRDefault="00B821CC">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CA7952" w:rsidRDefault="00B821CC">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548F9" w:rsidRPr="001B7979" w:rsidRDefault="001548F9" w:rsidP="00571B8A">
      <w:pPr>
        <w:spacing w:before="29" w:line="288" w:lineRule="auto"/>
        <w:ind w:firstLineChars="200" w:firstLine="480"/>
        <w:rPr>
          <w:kern w:val="0"/>
          <w:sz w:val="24"/>
        </w:rPr>
      </w:pPr>
      <w:r w:rsidRPr="001B7979">
        <w:rPr>
          <w:kern w:val="0"/>
          <w:sz w:val="24"/>
        </w:rPr>
        <w:t xml:space="preserve">(4) </w:t>
      </w:r>
      <w:r w:rsidRPr="001B7979">
        <w:rPr>
          <w:kern w:val="0"/>
          <w:sz w:val="24"/>
        </w:rPr>
        <w:t>本基金的城市维护建设税、教育费附加和地方教育费附加等税费按照实际缴纳增值税额的适用比例计算缴纳。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lastRenderedPageBreak/>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18,947,911.58</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18,947,911.58</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2019</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79,624,497.85</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80,565,752.80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941,254.95</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668,459,631.42</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668,662,000.00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202,368.58</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748,084,129.27</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749,227,752.80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1,143,623.53</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748,084,129.27</w:t>
            </w:r>
          </w:p>
        </w:tc>
        <w:tc>
          <w:tcPr>
            <w:tcW w:w="2264" w:type="dxa"/>
            <w:vAlign w:val="center"/>
          </w:tcPr>
          <w:p w:rsidR="00DE2112" w:rsidRPr="001B7979" w:rsidRDefault="00DE2112" w:rsidP="00571B8A">
            <w:pPr>
              <w:spacing w:before="29" w:line="288" w:lineRule="auto"/>
              <w:jc w:val="right"/>
              <w:rPr>
                <w:sz w:val="24"/>
              </w:rPr>
            </w:pPr>
            <w:r w:rsidRPr="001B7979">
              <w:rPr>
                <w:sz w:val="24"/>
              </w:rPr>
              <w:t>749,227,752.80</w:t>
            </w:r>
          </w:p>
        </w:tc>
        <w:tc>
          <w:tcPr>
            <w:tcW w:w="2265" w:type="dxa"/>
            <w:vAlign w:val="center"/>
          </w:tcPr>
          <w:p w:rsidR="00DE2112" w:rsidRPr="001B7979" w:rsidRDefault="00DE2112" w:rsidP="00571B8A">
            <w:pPr>
              <w:spacing w:before="29" w:line="288" w:lineRule="auto"/>
              <w:jc w:val="right"/>
              <w:rPr>
                <w:sz w:val="24"/>
              </w:rPr>
            </w:pPr>
            <w:r w:rsidRPr="001B7979">
              <w:rPr>
                <w:sz w:val="24"/>
              </w:rPr>
              <w:t>1,143,623.53</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lastRenderedPageBreak/>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2,989.56</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154.40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9,337,993.58</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0.17</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2.80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9,341,140.51</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22,508.34</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22,508.34</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3,178.56</w:t>
            </w:r>
          </w:p>
        </w:tc>
      </w:tr>
      <w:tr w:rsidR="00CA7952">
        <w:tc>
          <w:tcPr>
            <w:tcW w:w="3610" w:type="dxa"/>
            <w:vAlign w:val="center"/>
          </w:tcPr>
          <w:p w:rsidR="00CA7952" w:rsidRDefault="00B821CC">
            <w:pPr>
              <w:jc w:val="left"/>
            </w:pPr>
            <w:r>
              <w:rPr>
                <w:sz w:val="24"/>
              </w:rPr>
              <w:t>预提信息披露费</w:t>
            </w:r>
          </w:p>
        </w:tc>
        <w:tc>
          <w:tcPr>
            <w:tcW w:w="5388" w:type="dxa"/>
            <w:vAlign w:val="center"/>
          </w:tcPr>
          <w:p w:rsidR="00CA7952" w:rsidRDefault="00B821CC">
            <w:pPr>
              <w:jc w:val="right"/>
            </w:pPr>
            <w:r>
              <w:rPr>
                <w:sz w:val="24"/>
              </w:rPr>
              <w:t>57,767.18</w:t>
            </w:r>
          </w:p>
        </w:tc>
      </w:tr>
      <w:tr w:rsidR="00CA7952">
        <w:tc>
          <w:tcPr>
            <w:tcW w:w="3610" w:type="dxa"/>
            <w:vAlign w:val="center"/>
          </w:tcPr>
          <w:p w:rsidR="00CA7952" w:rsidRDefault="00B821CC">
            <w:pPr>
              <w:jc w:val="left"/>
            </w:pPr>
            <w:r>
              <w:rPr>
                <w:sz w:val="24"/>
              </w:rPr>
              <w:t>预提审计费</w:t>
            </w:r>
          </w:p>
        </w:tc>
        <w:tc>
          <w:tcPr>
            <w:tcW w:w="5388" w:type="dxa"/>
            <w:vAlign w:val="center"/>
          </w:tcPr>
          <w:p w:rsidR="00CA7952" w:rsidRDefault="00B821CC">
            <w:pPr>
              <w:jc w:val="right"/>
            </w:pPr>
            <w:r>
              <w:rPr>
                <w:sz w:val="24"/>
              </w:rPr>
              <w:t>29,752.78</w:t>
            </w:r>
          </w:p>
        </w:tc>
      </w:tr>
      <w:tr w:rsidR="00CA7952">
        <w:tc>
          <w:tcPr>
            <w:tcW w:w="3610" w:type="dxa"/>
            <w:vAlign w:val="center"/>
          </w:tcPr>
          <w:p w:rsidR="00CA7952" w:rsidRDefault="00B821CC">
            <w:pPr>
              <w:jc w:val="left"/>
            </w:pPr>
            <w:r>
              <w:rPr>
                <w:sz w:val="24"/>
              </w:rPr>
              <w:t>预提账户维护费</w:t>
            </w:r>
          </w:p>
        </w:tc>
        <w:tc>
          <w:tcPr>
            <w:tcW w:w="5388" w:type="dxa"/>
            <w:vAlign w:val="center"/>
          </w:tcPr>
          <w:p w:rsidR="00CA7952" w:rsidRDefault="00B821CC">
            <w:pPr>
              <w:jc w:val="right"/>
            </w:pPr>
            <w:r>
              <w:rPr>
                <w:sz w:val="24"/>
              </w:rPr>
              <w:t>9,300.00</w:t>
            </w:r>
          </w:p>
        </w:tc>
      </w:tr>
      <w:tr w:rsidR="00CA7952">
        <w:tc>
          <w:tcPr>
            <w:tcW w:w="3610" w:type="dxa"/>
            <w:vAlign w:val="center"/>
          </w:tcPr>
          <w:p w:rsidR="00CA7952" w:rsidRDefault="00B821CC">
            <w:pPr>
              <w:jc w:val="left"/>
            </w:pPr>
            <w:r>
              <w:rPr>
                <w:sz w:val="24"/>
              </w:rPr>
              <w:t>应付转出费</w:t>
            </w:r>
          </w:p>
        </w:tc>
        <w:tc>
          <w:tcPr>
            <w:tcW w:w="5388" w:type="dxa"/>
            <w:vAlign w:val="center"/>
          </w:tcPr>
          <w:p w:rsidR="00CA7952" w:rsidRDefault="00B821CC">
            <w:pPr>
              <w:jc w:val="right"/>
            </w:pPr>
            <w:r>
              <w:rPr>
                <w:sz w:val="24"/>
              </w:rPr>
              <w:t>5,774.99</w:t>
            </w:r>
          </w:p>
        </w:tc>
      </w:tr>
      <w:tr w:rsidR="00CA7952">
        <w:tc>
          <w:tcPr>
            <w:tcW w:w="3610" w:type="dxa"/>
            <w:vAlign w:val="center"/>
          </w:tcPr>
          <w:p w:rsidR="00CA7952" w:rsidRDefault="00B821CC">
            <w:pPr>
              <w:jc w:val="left"/>
            </w:pPr>
            <w:r>
              <w:rPr>
                <w:sz w:val="24"/>
              </w:rPr>
              <w:t>其他</w:t>
            </w:r>
          </w:p>
        </w:tc>
        <w:tc>
          <w:tcPr>
            <w:tcW w:w="5388" w:type="dxa"/>
            <w:vAlign w:val="center"/>
          </w:tcPr>
          <w:p w:rsidR="00CA7952" w:rsidRDefault="00B821CC">
            <w:pPr>
              <w:jc w:val="right"/>
            </w:pPr>
            <w:r>
              <w:rPr>
                <w:sz w:val="24"/>
              </w:rPr>
              <w:t>150.00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105,923.51</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交银纯债债券发起</w:t>
      </w:r>
      <w:r w:rsidRPr="001B7979">
        <w:rPr>
          <w:sz w:val="24"/>
        </w:rPr>
        <w:t>A/B</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237,993,758.36</w:t>
            </w:r>
          </w:p>
        </w:tc>
        <w:tc>
          <w:tcPr>
            <w:tcW w:w="3120" w:type="dxa"/>
            <w:vAlign w:val="center"/>
          </w:tcPr>
          <w:p w:rsidR="001548F9" w:rsidRPr="001B7979" w:rsidRDefault="001548F9" w:rsidP="00571B8A">
            <w:pPr>
              <w:spacing w:before="29" w:line="288" w:lineRule="auto"/>
              <w:jc w:val="right"/>
              <w:rPr>
                <w:sz w:val="24"/>
              </w:rPr>
            </w:pPr>
            <w:r w:rsidRPr="001B7979">
              <w:rPr>
                <w:sz w:val="24"/>
              </w:rPr>
              <w:t>237,993,758.36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613,447,639.40</w:t>
            </w:r>
          </w:p>
        </w:tc>
        <w:tc>
          <w:tcPr>
            <w:tcW w:w="3120" w:type="dxa"/>
            <w:vAlign w:val="center"/>
          </w:tcPr>
          <w:p w:rsidR="001548F9" w:rsidRPr="001B7979" w:rsidRDefault="001548F9" w:rsidP="00571B8A">
            <w:pPr>
              <w:spacing w:before="29" w:line="288" w:lineRule="auto"/>
              <w:jc w:val="right"/>
              <w:rPr>
                <w:sz w:val="24"/>
              </w:rPr>
            </w:pPr>
            <w:r w:rsidRPr="001B7979">
              <w:rPr>
                <w:sz w:val="24"/>
              </w:rPr>
              <w:t>613,447,639.40</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-356,533,394.73</w:t>
            </w:r>
          </w:p>
        </w:tc>
        <w:tc>
          <w:tcPr>
            <w:tcW w:w="3120" w:type="dxa"/>
            <w:vAlign w:val="center"/>
          </w:tcPr>
          <w:p w:rsidR="001548F9" w:rsidRPr="001B7979" w:rsidRDefault="001548F9" w:rsidP="00571B8A">
            <w:pPr>
              <w:spacing w:before="29" w:line="288" w:lineRule="auto"/>
              <w:jc w:val="right"/>
              <w:rPr>
                <w:sz w:val="24"/>
              </w:rPr>
            </w:pPr>
            <w:r w:rsidRPr="001B7979">
              <w:rPr>
                <w:sz w:val="24"/>
              </w:rPr>
              <w:t>-356,533,394.73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494,908,003.03</w:t>
            </w:r>
          </w:p>
        </w:tc>
        <w:tc>
          <w:tcPr>
            <w:tcW w:w="3120" w:type="dxa"/>
            <w:vAlign w:val="center"/>
          </w:tcPr>
          <w:p w:rsidR="001548F9" w:rsidRPr="001B7979" w:rsidRDefault="001548F9" w:rsidP="00571B8A">
            <w:pPr>
              <w:spacing w:before="29" w:line="288" w:lineRule="auto"/>
              <w:jc w:val="right"/>
              <w:rPr>
                <w:sz w:val="24"/>
              </w:rPr>
            </w:pPr>
            <w:r w:rsidRPr="001B7979">
              <w:rPr>
                <w:sz w:val="24"/>
              </w:rPr>
              <w:t>494,908,003.03</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交银纯债债券发起</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62,329,687.62</w:t>
            </w:r>
          </w:p>
        </w:tc>
        <w:tc>
          <w:tcPr>
            <w:tcW w:w="3120" w:type="dxa"/>
            <w:vAlign w:val="center"/>
          </w:tcPr>
          <w:p w:rsidR="001548F9" w:rsidRPr="001B7979" w:rsidRDefault="001548F9" w:rsidP="00571B8A">
            <w:pPr>
              <w:spacing w:before="29" w:line="288" w:lineRule="auto"/>
              <w:jc w:val="right"/>
              <w:rPr>
                <w:sz w:val="24"/>
              </w:rPr>
            </w:pPr>
            <w:r w:rsidRPr="001B7979">
              <w:rPr>
                <w:sz w:val="24"/>
              </w:rPr>
              <w:t>62,329,687.62</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233,593,716.76</w:t>
            </w:r>
          </w:p>
        </w:tc>
        <w:tc>
          <w:tcPr>
            <w:tcW w:w="3120" w:type="dxa"/>
            <w:vAlign w:val="center"/>
          </w:tcPr>
          <w:p w:rsidR="001548F9" w:rsidRPr="001B7979" w:rsidRDefault="001548F9" w:rsidP="00571B8A">
            <w:pPr>
              <w:spacing w:before="29" w:line="288" w:lineRule="auto"/>
              <w:jc w:val="right"/>
              <w:rPr>
                <w:sz w:val="24"/>
              </w:rPr>
            </w:pPr>
            <w:r w:rsidRPr="001B7979">
              <w:rPr>
                <w:sz w:val="24"/>
              </w:rPr>
              <w:t>233,593,716.76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-249,125,387.39</w:t>
            </w:r>
          </w:p>
        </w:tc>
        <w:tc>
          <w:tcPr>
            <w:tcW w:w="3120" w:type="dxa"/>
            <w:vAlign w:val="center"/>
          </w:tcPr>
          <w:p w:rsidR="001548F9" w:rsidRPr="001B7979" w:rsidRDefault="001548F9" w:rsidP="00571B8A">
            <w:pPr>
              <w:spacing w:before="29" w:line="288" w:lineRule="auto"/>
              <w:jc w:val="right"/>
              <w:rPr>
                <w:sz w:val="24"/>
              </w:rPr>
            </w:pPr>
            <w:r w:rsidRPr="001B7979">
              <w:rPr>
                <w:sz w:val="24"/>
              </w:rPr>
              <w:t>-249,125,387.39</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46,798,016.99</w:t>
            </w:r>
          </w:p>
        </w:tc>
        <w:tc>
          <w:tcPr>
            <w:tcW w:w="3120" w:type="dxa"/>
            <w:vAlign w:val="center"/>
          </w:tcPr>
          <w:p w:rsidR="001548F9" w:rsidRPr="001B7979" w:rsidRDefault="001548F9" w:rsidP="00571B8A">
            <w:pPr>
              <w:spacing w:before="29" w:line="288" w:lineRule="auto"/>
              <w:jc w:val="right"/>
              <w:rPr>
                <w:sz w:val="24"/>
              </w:rPr>
            </w:pPr>
            <w:r w:rsidRPr="001B7979">
              <w:rPr>
                <w:sz w:val="24"/>
              </w:rPr>
              <w:t>46,798,016.99</w:t>
            </w:r>
          </w:p>
        </w:tc>
      </w:tr>
    </w:tbl>
    <w:p w:rsidR="00CA7952" w:rsidRDefault="00B821CC">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交银纯债债券发起</w:t>
      </w:r>
      <w:r w:rsidRPr="001B7979">
        <w:rPr>
          <w:color w:val="000000"/>
          <w:sz w:val="24"/>
        </w:rPr>
        <w:t>A/B</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9,262,817.58</w:t>
            </w:r>
          </w:p>
        </w:tc>
        <w:tc>
          <w:tcPr>
            <w:tcW w:w="2236" w:type="dxa"/>
            <w:vAlign w:val="center"/>
          </w:tcPr>
          <w:p w:rsidR="001548F9" w:rsidRPr="001B7979" w:rsidRDefault="001548F9" w:rsidP="00571B8A">
            <w:pPr>
              <w:spacing w:before="29" w:line="288" w:lineRule="auto"/>
              <w:jc w:val="right"/>
              <w:rPr>
                <w:sz w:val="24"/>
              </w:rPr>
            </w:pPr>
            <w:r w:rsidRPr="001B7979">
              <w:rPr>
                <w:sz w:val="24"/>
              </w:rPr>
              <w:t>13,492,318.37</w:t>
            </w:r>
          </w:p>
        </w:tc>
        <w:tc>
          <w:tcPr>
            <w:tcW w:w="2237" w:type="dxa"/>
            <w:vAlign w:val="center"/>
          </w:tcPr>
          <w:p w:rsidR="001548F9" w:rsidRPr="001B7979" w:rsidRDefault="001548F9" w:rsidP="00571B8A">
            <w:pPr>
              <w:spacing w:before="29" w:line="288" w:lineRule="auto"/>
              <w:jc w:val="right"/>
              <w:rPr>
                <w:sz w:val="24"/>
              </w:rPr>
            </w:pPr>
            <w:r w:rsidRPr="001B7979">
              <w:rPr>
                <w:sz w:val="24"/>
              </w:rPr>
              <w:t>22,755,135.95</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9,968,566.74</w:t>
            </w:r>
          </w:p>
        </w:tc>
        <w:tc>
          <w:tcPr>
            <w:tcW w:w="2236" w:type="dxa"/>
            <w:vAlign w:val="center"/>
          </w:tcPr>
          <w:p w:rsidR="001548F9" w:rsidRPr="001B7979" w:rsidRDefault="001548F9" w:rsidP="00571B8A">
            <w:pPr>
              <w:spacing w:before="29" w:line="288" w:lineRule="auto"/>
              <w:jc w:val="right"/>
              <w:rPr>
                <w:sz w:val="24"/>
              </w:rPr>
            </w:pPr>
            <w:r w:rsidRPr="001B7979">
              <w:rPr>
                <w:sz w:val="24"/>
              </w:rPr>
              <w:t>-2,651,479.85</w:t>
            </w:r>
          </w:p>
        </w:tc>
        <w:tc>
          <w:tcPr>
            <w:tcW w:w="2237" w:type="dxa"/>
            <w:vAlign w:val="center"/>
          </w:tcPr>
          <w:p w:rsidR="001548F9" w:rsidRPr="001B7979" w:rsidRDefault="001548F9" w:rsidP="00571B8A">
            <w:pPr>
              <w:spacing w:before="29" w:line="288" w:lineRule="auto"/>
              <w:jc w:val="right"/>
              <w:rPr>
                <w:sz w:val="24"/>
              </w:rPr>
            </w:pPr>
            <w:r w:rsidRPr="001B7979">
              <w:rPr>
                <w:sz w:val="24"/>
              </w:rPr>
              <w:t>7,317,086.89</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8,071,351.98</w:t>
            </w:r>
          </w:p>
        </w:tc>
        <w:tc>
          <w:tcPr>
            <w:tcW w:w="2236" w:type="dxa"/>
            <w:vAlign w:val="center"/>
          </w:tcPr>
          <w:p w:rsidR="001548F9" w:rsidRPr="001B7979" w:rsidRDefault="001548F9" w:rsidP="00571B8A">
            <w:pPr>
              <w:spacing w:before="29" w:line="288" w:lineRule="auto"/>
              <w:jc w:val="right"/>
              <w:rPr>
                <w:sz w:val="24"/>
              </w:rPr>
            </w:pPr>
            <w:r w:rsidRPr="001B7979">
              <w:rPr>
                <w:sz w:val="24"/>
              </w:rPr>
              <w:t>13,734,673.33</w:t>
            </w:r>
          </w:p>
        </w:tc>
        <w:tc>
          <w:tcPr>
            <w:tcW w:w="2237" w:type="dxa"/>
            <w:vAlign w:val="center"/>
          </w:tcPr>
          <w:p w:rsidR="001548F9" w:rsidRPr="001B7979" w:rsidRDefault="001548F9" w:rsidP="00571B8A">
            <w:pPr>
              <w:spacing w:before="29" w:line="288" w:lineRule="auto"/>
              <w:jc w:val="right"/>
              <w:rPr>
                <w:sz w:val="24"/>
              </w:rPr>
            </w:pPr>
            <w:r w:rsidRPr="001B7979">
              <w:rPr>
                <w:sz w:val="24"/>
              </w:rPr>
              <w:t>21,806,025.31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16,956,784.04</w:t>
            </w:r>
          </w:p>
        </w:tc>
        <w:tc>
          <w:tcPr>
            <w:tcW w:w="2236" w:type="dxa"/>
            <w:vAlign w:val="center"/>
          </w:tcPr>
          <w:p w:rsidR="001548F9" w:rsidRPr="001B7979" w:rsidRDefault="001548F9" w:rsidP="00571B8A">
            <w:pPr>
              <w:spacing w:before="29" w:line="288" w:lineRule="auto"/>
              <w:jc w:val="right"/>
              <w:rPr>
                <w:sz w:val="24"/>
              </w:rPr>
            </w:pPr>
            <w:r w:rsidRPr="001B7979">
              <w:rPr>
                <w:sz w:val="24"/>
              </w:rPr>
              <w:t>33,617,787.04</w:t>
            </w:r>
          </w:p>
        </w:tc>
        <w:tc>
          <w:tcPr>
            <w:tcW w:w="2237" w:type="dxa"/>
            <w:vAlign w:val="center"/>
          </w:tcPr>
          <w:p w:rsidR="001548F9" w:rsidRPr="001B7979" w:rsidRDefault="001548F9" w:rsidP="00571B8A">
            <w:pPr>
              <w:spacing w:before="29" w:line="288" w:lineRule="auto"/>
              <w:jc w:val="right"/>
              <w:rPr>
                <w:sz w:val="24"/>
              </w:rPr>
            </w:pPr>
            <w:r w:rsidRPr="001B7979">
              <w:rPr>
                <w:sz w:val="24"/>
              </w:rPr>
              <w:t>50,574,571.08</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-8,885,432.06</w:t>
            </w:r>
          </w:p>
        </w:tc>
        <w:tc>
          <w:tcPr>
            <w:tcW w:w="2236" w:type="dxa"/>
            <w:vAlign w:val="center"/>
          </w:tcPr>
          <w:p w:rsidR="001548F9" w:rsidRPr="001B7979" w:rsidRDefault="001548F9" w:rsidP="00571B8A">
            <w:pPr>
              <w:spacing w:before="29" w:line="288" w:lineRule="auto"/>
              <w:jc w:val="right"/>
              <w:rPr>
                <w:sz w:val="24"/>
              </w:rPr>
            </w:pPr>
            <w:r w:rsidRPr="001B7979">
              <w:rPr>
                <w:sz w:val="24"/>
              </w:rPr>
              <w:t>-19,883,113.71</w:t>
            </w:r>
          </w:p>
        </w:tc>
        <w:tc>
          <w:tcPr>
            <w:tcW w:w="2237" w:type="dxa"/>
            <w:vAlign w:val="center"/>
          </w:tcPr>
          <w:p w:rsidR="001548F9" w:rsidRPr="001B7979" w:rsidRDefault="001548F9" w:rsidP="00571B8A">
            <w:pPr>
              <w:spacing w:before="29" w:line="288" w:lineRule="auto"/>
              <w:jc w:val="right"/>
              <w:rPr>
                <w:sz w:val="24"/>
              </w:rPr>
            </w:pPr>
            <w:r w:rsidRPr="001B7979">
              <w:rPr>
                <w:sz w:val="24"/>
              </w:rPr>
              <w:t>-28,768,545.77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lastRenderedPageBreak/>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-12,185,201.01</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-12,185,201.01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15,117,535.29</w:t>
            </w:r>
          </w:p>
        </w:tc>
        <w:tc>
          <w:tcPr>
            <w:tcW w:w="2236" w:type="dxa"/>
            <w:vAlign w:val="center"/>
          </w:tcPr>
          <w:p w:rsidR="001548F9" w:rsidRPr="001B7979" w:rsidRDefault="001548F9" w:rsidP="00571B8A">
            <w:pPr>
              <w:spacing w:before="29" w:line="288" w:lineRule="auto"/>
              <w:jc w:val="right"/>
              <w:rPr>
                <w:sz w:val="24"/>
              </w:rPr>
            </w:pPr>
            <w:r w:rsidRPr="001B7979">
              <w:rPr>
                <w:sz w:val="24"/>
              </w:rPr>
              <w:t>24,575,511.85</w:t>
            </w:r>
          </w:p>
        </w:tc>
        <w:tc>
          <w:tcPr>
            <w:tcW w:w="2237" w:type="dxa"/>
            <w:vAlign w:val="center"/>
          </w:tcPr>
          <w:p w:rsidR="001548F9" w:rsidRPr="001B7979" w:rsidRDefault="001548F9" w:rsidP="00571B8A">
            <w:pPr>
              <w:spacing w:before="29" w:line="288" w:lineRule="auto"/>
              <w:jc w:val="right"/>
              <w:rPr>
                <w:sz w:val="24"/>
              </w:rPr>
            </w:pPr>
            <w:r w:rsidRPr="001B7979">
              <w:rPr>
                <w:sz w:val="24"/>
              </w:rPr>
              <w:t>39,693,047.14</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交银纯债债券发起</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35" w:type="dxa"/>
            <w:vAlign w:val="center"/>
          </w:tcPr>
          <w:p w:rsidR="001548F9" w:rsidRPr="001B7979" w:rsidRDefault="001548F9" w:rsidP="00571B8A">
            <w:pPr>
              <w:spacing w:before="29" w:line="288" w:lineRule="auto"/>
              <w:jc w:val="right"/>
              <w:rPr>
                <w:sz w:val="24"/>
              </w:rPr>
            </w:pPr>
            <w:r w:rsidRPr="001B7979">
              <w:rPr>
                <w:sz w:val="24"/>
              </w:rPr>
              <w:t>1,682,041.45</w:t>
            </w:r>
          </w:p>
        </w:tc>
        <w:tc>
          <w:tcPr>
            <w:tcW w:w="2268" w:type="dxa"/>
            <w:vAlign w:val="center"/>
          </w:tcPr>
          <w:p w:rsidR="001548F9" w:rsidRPr="001B7979" w:rsidRDefault="001548F9" w:rsidP="00571B8A">
            <w:pPr>
              <w:spacing w:before="29" w:line="288" w:lineRule="auto"/>
              <w:jc w:val="right"/>
              <w:rPr>
                <w:sz w:val="24"/>
              </w:rPr>
            </w:pPr>
            <w:r w:rsidRPr="001B7979">
              <w:rPr>
                <w:sz w:val="24"/>
              </w:rPr>
              <w:t>3,484,322.97</w:t>
            </w:r>
          </w:p>
        </w:tc>
        <w:tc>
          <w:tcPr>
            <w:tcW w:w="2126" w:type="dxa"/>
            <w:vAlign w:val="center"/>
          </w:tcPr>
          <w:p w:rsidR="001548F9" w:rsidRPr="001B7979" w:rsidRDefault="001548F9" w:rsidP="00571B8A">
            <w:pPr>
              <w:spacing w:before="29" w:line="288" w:lineRule="auto"/>
              <w:jc w:val="right"/>
              <w:rPr>
                <w:sz w:val="24"/>
              </w:rPr>
            </w:pPr>
            <w:r w:rsidRPr="001B7979">
              <w:rPr>
                <w:sz w:val="24"/>
              </w:rPr>
              <w:t>5,166,364.42</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2,271,682.25</w:t>
            </w:r>
          </w:p>
        </w:tc>
        <w:tc>
          <w:tcPr>
            <w:tcW w:w="2268" w:type="dxa"/>
            <w:vAlign w:val="center"/>
          </w:tcPr>
          <w:p w:rsidR="001548F9" w:rsidRPr="001B7979" w:rsidRDefault="001548F9" w:rsidP="00571B8A">
            <w:pPr>
              <w:spacing w:before="29" w:line="288" w:lineRule="auto"/>
              <w:jc w:val="right"/>
              <w:rPr>
                <w:sz w:val="24"/>
              </w:rPr>
            </w:pPr>
            <w:r w:rsidRPr="001B7979">
              <w:rPr>
                <w:sz w:val="24"/>
              </w:rPr>
              <w:t>-961,866.67</w:t>
            </w:r>
          </w:p>
        </w:tc>
        <w:tc>
          <w:tcPr>
            <w:tcW w:w="2126" w:type="dxa"/>
            <w:vAlign w:val="center"/>
          </w:tcPr>
          <w:p w:rsidR="001548F9" w:rsidRPr="001B7979" w:rsidRDefault="001548F9" w:rsidP="00571B8A">
            <w:pPr>
              <w:spacing w:before="29" w:line="288" w:lineRule="auto"/>
              <w:jc w:val="right"/>
              <w:rPr>
                <w:sz w:val="24"/>
              </w:rPr>
            </w:pPr>
            <w:r w:rsidRPr="001B7979">
              <w:rPr>
                <w:sz w:val="24"/>
              </w:rPr>
              <w:t>1,309,815.58</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-333,757.30</w:t>
            </w:r>
          </w:p>
        </w:tc>
        <w:tc>
          <w:tcPr>
            <w:tcW w:w="2268" w:type="dxa"/>
            <w:vAlign w:val="center"/>
          </w:tcPr>
          <w:p w:rsidR="001548F9" w:rsidRPr="001B7979" w:rsidRDefault="001548F9" w:rsidP="00571B8A">
            <w:pPr>
              <w:spacing w:before="29" w:line="288" w:lineRule="auto"/>
              <w:jc w:val="right"/>
              <w:rPr>
                <w:sz w:val="24"/>
              </w:rPr>
            </w:pPr>
            <w:r w:rsidRPr="001B7979">
              <w:rPr>
                <w:sz w:val="24"/>
              </w:rPr>
              <w:t>-240,083.27</w:t>
            </w:r>
          </w:p>
        </w:tc>
        <w:tc>
          <w:tcPr>
            <w:tcW w:w="2126" w:type="dxa"/>
            <w:vAlign w:val="center"/>
          </w:tcPr>
          <w:p w:rsidR="001548F9" w:rsidRPr="001B7979" w:rsidRDefault="001548F9" w:rsidP="00571B8A">
            <w:pPr>
              <w:spacing w:before="29" w:line="288" w:lineRule="auto"/>
              <w:jc w:val="right"/>
              <w:rPr>
                <w:sz w:val="24"/>
              </w:rPr>
            </w:pPr>
            <w:r w:rsidRPr="001B7979">
              <w:rPr>
                <w:sz w:val="24"/>
              </w:rPr>
              <w:t>-573,840.57</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4,924,553.66</w:t>
            </w:r>
          </w:p>
        </w:tc>
        <w:tc>
          <w:tcPr>
            <w:tcW w:w="2268" w:type="dxa"/>
            <w:vAlign w:val="center"/>
          </w:tcPr>
          <w:p w:rsidR="001548F9" w:rsidRPr="001B7979" w:rsidRDefault="001548F9" w:rsidP="00571B8A">
            <w:pPr>
              <w:spacing w:before="29" w:line="288" w:lineRule="auto"/>
              <w:jc w:val="right"/>
              <w:rPr>
                <w:sz w:val="24"/>
              </w:rPr>
            </w:pPr>
            <w:r w:rsidRPr="001B7979">
              <w:rPr>
                <w:sz w:val="24"/>
              </w:rPr>
              <w:t>13,926,216.45</w:t>
            </w:r>
          </w:p>
        </w:tc>
        <w:tc>
          <w:tcPr>
            <w:tcW w:w="2126" w:type="dxa"/>
            <w:vAlign w:val="center"/>
          </w:tcPr>
          <w:p w:rsidR="001548F9" w:rsidRPr="001B7979" w:rsidRDefault="001548F9" w:rsidP="00571B8A">
            <w:pPr>
              <w:spacing w:before="29" w:line="288" w:lineRule="auto"/>
              <w:jc w:val="right"/>
              <w:rPr>
                <w:sz w:val="24"/>
              </w:rPr>
            </w:pPr>
            <w:r w:rsidRPr="001B7979">
              <w:rPr>
                <w:sz w:val="24"/>
              </w:rPr>
              <w:t>18,850,770.11</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35" w:type="dxa"/>
            <w:vAlign w:val="center"/>
          </w:tcPr>
          <w:p w:rsidR="001548F9" w:rsidRPr="001B7979" w:rsidRDefault="001548F9" w:rsidP="00571B8A">
            <w:pPr>
              <w:spacing w:before="29" w:line="288" w:lineRule="auto"/>
              <w:jc w:val="right"/>
              <w:rPr>
                <w:sz w:val="24"/>
              </w:rPr>
            </w:pPr>
            <w:r w:rsidRPr="001B7979">
              <w:rPr>
                <w:sz w:val="24"/>
              </w:rPr>
              <w:t>-5,258,310.96</w:t>
            </w:r>
          </w:p>
        </w:tc>
        <w:tc>
          <w:tcPr>
            <w:tcW w:w="2268" w:type="dxa"/>
            <w:vAlign w:val="center"/>
          </w:tcPr>
          <w:p w:rsidR="001548F9" w:rsidRPr="001B7979" w:rsidRDefault="001548F9" w:rsidP="00571B8A">
            <w:pPr>
              <w:spacing w:before="29" w:line="288" w:lineRule="auto"/>
              <w:jc w:val="right"/>
              <w:rPr>
                <w:sz w:val="24"/>
              </w:rPr>
            </w:pPr>
            <w:r w:rsidRPr="001B7979">
              <w:rPr>
                <w:sz w:val="24"/>
              </w:rPr>
              <w:t>-14,166,299.72</w:t>
            </w:r>
          </w:p>
        </w:tc>
        <w:tc>
          <w:tcPr>
            <w:tcW w:w="2126" w:type="dxa"/>
            <w:vAlign w:val="center"/>
          </w:tcPr>
          <w:p w:rsidR="001548F9" w:rsidRPr="001B7979" w:rsidRDefault="001548F9" w:rsidP="00571B8A">
            <w:pPr>
              <w:spacing w:before="29" w:line="288" w:lineRule="auto"/>
              <w:jc w:val="right"/>
              <w:rPr>
                <w:sz w:val="24"/>
              </w:rPr>
            </w:pPr>
            <w:r w:rsidRPr="001B7979">
              <w:rPr>
                <w:sz w:val="24"/>
              </w:rPr>
              <w:t>-19,424,610.68</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-2,413,539.01</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-2,413,539.01</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1,206,427.39</w:t>
            </w:r>
          </w:p>
        </w:tc>
        <w:tc>
          <w:tcPr>
            <w:tcW w:w="2268" w:type="dxa"/>
            <w:vAlign w:val="center"/>
          </w:tcPr>
          <w:p w:rsidR="001548F9" w:rsidRPr="001B7979" w:rsidRDefault="001548F9" w:rsidP="00571B8A">
            <w:pPr>
              <w:spacing w:before="29" w:line="288" w:lineRule="auto"/>
              <w:jc w:val="right"/>
              <w:rPr>
                <w:sz w:val="24"/>
              </w:rPr>
            </w:pPr>
            <w:r w:rsidRPr="001B7979">
              <w:rPr>
                <w:sz w:val="24"/>
              </w:rPr>
              <w:t>2,282,373.03</w:t>
            </w:r>
          </w:p>
        </w:tc>
        <w:tc>
          <w:tcPr>
            <w:tcW w:w="2126" w:type="dxa"/>
            <w:vAlign w:val="center"/>
          </w:tcPr>
          <w:p w:rsidR="001548F9" w:rsidRPr="001B7979" w:rsidRDefault="001548F9" w:rsidP="00571B8A">
            <w:pPr>
              <w:spacing w:before="29" w:line="288" w:lineRule="auto"/>
              <w:jc w:val="right"/>
              <w:rPr>
                <w:sz w:val="24"/>
              </w:rPr>
            </w:pPr>
            <w:r w:rsidRPr="001B7979">
              <w:rPr>
                <w:sz w:val="24"/>
              </w:rPr>
              <w:t>3,488,800.42</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25,189.28</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2,734.55</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3,302.65</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31,226.48</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Default="0031023D" w:rsidP="00571B8A">
      <w:pPr>
        <w:tabs>
          <w:tab w:val="left" w:pos="426"/>
        </w:tabs>
        <w:spacing w:before="29" w:line="288" w:lineRule="auto"/>
        <w:jc w:val="left"/>
        <w:rPr>
          <w:kern w:val="0"/>
          <w:sz w:val="24"/>
        </w:rPr>
      </w:pPr>
      <w:r w:rsidRPr="001B7979">
        <w:rPr>
          <w:kern w:val="0"/>
          <w:sz w:val="24"/>
        </w:rPr>
        <w:t>本基金本报告期内无股票投资收益。</w:t>
      </w:r>
    </w:p>
    <w:p w:rsidR="00FE0F75" w:rsidRPr="001B7979" w:rsidRDefault="00FE0F75" w:rsidP="00571B8A">
      <w:pPr>
        <w:tabs>
          <w:tab w:val="left" w:pos="426"/>
        </w:tabs>
        <w:spacing w:before="29" w:line="288" w:lineRule="auto"/>
        <w:jc w:val="left"/>
        <w:rPr>
          <w:rFonts w:hint="eastAsia"/>
          <w:kern w:val="0"/>
          <w:sz w:val="24"/>
        </w:rPr>
      </w:pP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w:t>
            </w:r>
            <w:r w:rsidR="00F168D1" w:rsidRPr="001B7979">
              <w:rPr>
                <w:kern w:val="0"/>
                <w:sz w:val="24"/>
              </w:rPr>
              <w:lastRenderedPageBreak/>
              <w:t>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lastRenderedPageBreak/>
              <w:t>423,363,005.30</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410,027,399.73</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9,474,299.30</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3,861,306.27</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1"/>
        <w:gridCol w:w="5307"/>
      </w:tblGrid>
      <w:tr w:rsidR="00CE21BE" w:rsidRPr="001B7979" w:rsidTr="00FD5B93">
        <w:trPr>
          <w:trHeight w:val="315"/>
        </w:trPr>
        <w:tc>
          <w:tcPr>
            <w:tcW w:w="3691" w:type="dxa"/>
            <w:vAlign w:val="center"/>
          </w:tcPr>
          <w:p w:rsidR="00CE21BE" w:rsidRPr="001B7979" w:rsidRDefault="00CE21BE" w:rsidP="00FD5B93">
            <w:pPr>
              <w:autoSpaceDE w:val="0"/>
              <w:autoSpaceDN w:val="0"/>
              <w:spacing w:before="29" w:line="288" w:lineRule="auto"/>
              <w:jc w:val="center"/>
              <w:textAlignment w:val="bottom"/>
              <w:rPr>
                <w:kern w:val="0"/>
                <w:sz w:val="24"/>
              </w:rPr>
            </w:pPr>
            <w:r w:rsidRPr="001B7979">
              <w:rPr>
                <w:kern w:val="0"/>
                <w:sz w:val="24"/>
              </w:rPr>
              <w:t>项目</w:t>
            </w:r>
          </w:p>
        </w:tc>
        <w:tc>
          <w:tcPr>
            <w:tcW w:w="5307" w:type="dxa"/>
            <w:vAlign w:val="center"/>
          </w:tcPr>
          <w:p w:rsidR="00CE21BE" w:rsidRPr="001B7979" w:rsidRDefault="00CE21BE" w:rsidP="00FD5B93">
            <w:pPr>
              <w:spacing w:before="29" w:line="288" w:lineRule="auto"/>
              <w:jc w:val="center"/>
              <w:rPr>
                <w:sz w:val="24"/>
              </w:rPr>
            </w:pPr>
            <w:r w:rsidRPr="001B7979">
              <w:rPr>
                <w:sz w:val="24"/>
              </w:rPr>
              <w:t>本期</w:t>
            </w:r>
          </w:p>
          <w:p w:rsidR="00CE21BE" w:rsidRPr="001B7979" w:rsidRDefault="00CE21BE" w:rsidP="00FD5B93">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CE21BE" w:rsidRPr="001B7979" w:rsidTr="00FD5B93">
        <w:trPr>
          <w:trHeight w:val="315"/>
        </w:trPr>
        <w:tc>
          <w:tcPr>
            <w:tcW w:w="3691" w:type="dxa"/>
            <w:vAlign w:val="center"/>
          </w:tcPr>
          <w:p w:rsidR="00CE21BE" w:rsidRPr="001B7979" w:rsidRDefault="00CE21BE" w:rsidP="00FD5B93">
            <w:pPr>
              <w:widowControl/>
              <w:autoSpaceDE w:val="0"/>
              <w:autoSpaceDN w:val="0"/>
              <w:spacing w:before="29" w:line="288" w:lineRule="auto"/>
              <w:textAlignment w:val="bottom"/>
              <w:rPr>
                <w:kern w:val="0"/>
                <w:sz w:val="24"/>
              </w:rPr>
            </w:pPr>
            <w:r w:rsidRPr="001B7979">
              <w:rPr>
                <w:kern w:val="0"/>
                <w:sz w:val="24"/>
              </w:rPr>
              <w:t>卖出资产支持证券成交总额</w:t>
            </w:r>
          </w:p>
        </w:tc>
        <w:tc>
          <w:tcPr>
            <w:tcW w:w="5307" w:type="dxa"/>
            <w:vAlign w:val="center"/>
          </w:tcPr>
          <w:p w:rsidR="00CE21BE" w:rsidRPr="001B7979" w:rsidRDefault="00CE21BE" w:rsidP="00FD5B93">
            <w:pPr>
              <w:spacing w:before="29" w:line="288" w:lineRule="auto"/>
              <w:jc w:val="right"/>
              <w:rPr>
                <w:sz w:val="24"/>
              </w:rPr>
            </w:pPr>
            <w:r w:rsidRPr="001B7979">
              <w:rPr>
                <w:sz w:val="24"/>
              </w:rPr>
              <w:t>5,222,000.00</w:t>
            </w:r>
          </w:p>
        </w:tc>
      </w:tr>
      <w:tr w:rsidR="00CE21BE" w:rsidRPr="001B7979" w:rsidTr="00FD5B93">
        <w:trPr>
          <w:trHeight w:val="315"/>
        </w:trPr>
        <w:tc>
          <w:tcPr>
            <w:tcW w:w="3691" w:type="dxa"/>
            <w:vAlign w:val="center"/>
          </w:tcPr>
          <w:p w:rsidR="00CE21BE" w:rsidRPr="001B7979" w:rsidRDefault="00CE21BE" w:rsidP="00FD5B93">
            <w:pPr>
              <w:widowControl/>
              <w:autoSpaceDE w:val="0"/>
              <w:autoSpaceDN w:val="0"/>
              <w:spacing w:before="29" w:line="288" w:lineRule="auto"/>
              <w:ind w:leftChars="-11" w:left="1" w:hangingChars="10" w:hanging="24"/>
              <w:textAlignment w:val="bottom"/>
              <w:rPr>
                <w:kern w:val="0"/>
                <w:sz w:val="24"/>
              </w:rPr>
            </w:pPr>
            <w:r w:rsidRPr="001B7979">
              <w:rPr>
                <w:kern w:val="0"/>
                <w:sz w:val="24"/>
              </w:rPr>
              <w:t>减：卖出资产支持证券成本总额</w:t>
            </w:r>
          </w:p>
        </w:tc>
        <w:tc>
          <w:tcPr>
            <w:tcW w:w="5307" w:type="dxa"/>
            <w:vAlign w:val="center"/>
          </w:tcPr>
          <w:p w:rsidR="00CE21BE" w:rsidRPr="001B7979" w:rsidRDefault="00CE21BE" w:rsidP="00FD5B93">
            <w:pPr>
              <w:spacing w:before="29" w:line="288" w:lineRule="auto"/>
              <w:jc w:val="right"/>
              <w:rPr>
                <w:sz w:val="24"/>
              </w:rPr>
            </w:pPr>
            <w:r w:rsidRPr="001B7979">
              <w:rPr>
                <w:sz w:val="24"/>
              </w:rPr>
              <w:t>5,000,000.00</w:t>
            </w:r>
          </w:p>
        </w:tc>
      </w:tr>
      <w:tr w:rsidR="00CE21BE" w:rsidRPr="001B7979" w:rsidTr="00FD5B93">
        <w:trPr>
          <w:trHeight w:val="315"/>
        </w:trPr>
        <w:tc>
          <w:tcPr>
            <w:tcW w:w="3691" w:type="dxa"/>
            <w:vAlign w:val="center"/>
          </w:tcPr>
          <w:p w:rsidR="00CE21BE" w:rsidRPr="001B7979" w:rsidRDefault="00CE21BE" w:rsidP="00FD5B93">
            <w:pPr>
              <w:widowControl/>
              <w:autoSpaceDE w:val="0"/>
              <w:autoSpaceDN w:val="0"/>
              <w:spacing w:before="29" w:line="288" w:lineRule="auto"/>
              <w:textAlignment w:val="bottom"/>
              <w:rPr>
                <w:kern w:val="0"/>
                <w:sz w:val="24"/>
              </w:rPr>
            </w:pPr>
            <w:r w:rsidRPr="001B7979">
              <w:rPr>
                <w:kern w:val="0"/>
                <w:sz w:val="24"/>
              </w:rPr>
              <w:t>减：应收利息总额</w:t>
            </w:r>
          </w:p>
        </w:tc>
        <w:tc>
          <w:tcPr>
            <w:tcW w:w="5307" w:type="dxa"/>
            <w:vAlign w:val="center"/>
          </w:tcPr>
          <w:p w:rsidR="00CE21BE" w:rsidRPr="001B7979" w:rsidRDefault="00CE21BE" w:rsidP="00FD5B93">
            <w:pPr>
              <w:spacing w:before="29" w:line="288" w:lineRule="auto"/>
              <w:jc w:val="right"/>
              <w:rPr>
                <w:sz w:val="24"/>
              </w:rPr>
            </w:pPr>
            <w:r w:rsidRPr="001B7979">
              <w:rPr>
                <w:sz w:val="24"/>
              </w:rPr>
              <w:t>222,000.00</w:t>
            </w:r>
          </w:p>
        </w:tc>
      </w:tr>
      <w:tr w:rsidR="00CE21BE" w:rsidRPr="001B7979" w:rsidTr="00FD5B93">
        <w:trPr>
          <w:trHeight w:val="315"/>
        </w:trPr>
        <w:tc>
          <w:tcPr>
            <w:tcW w:w="3691" w:type="dxa"/>
            <w:vAlign w:val="center"/>
          </w:tcPr>
          <w:p w:rsidR="00CE21BE" w:rsidRPr="001B7979" w:rsidRDefault="00CE21BE" w:rsidP="00FD5B93">
            <w:pPr>
              <w:widowControl/>
              <w:autoSpaceDE w:val="0"/>
              <w:autoSpaceDN w:val="0"/>
              <w:spacing w:before="29" w:line="288" w:lineRule="auto"/>
              <w:textAlignment w:val="bottom"/>
              <w:rPr>
                <w:kern w:val="0"/>
                <w:sz w:val="24"/>
              </w:rPr>
            </w:pPr>
            <w:r w:rsidRPr="001B7979">
              <w:rPr>
                <w:kern w:val="0"/>
                <w:sz w:val="24"/>
              </w:rPr>
              <w:t>资产支持证券投资收益</w:t>
            </w:r>
          </w:p>
        </w:tc>
        <w:tc>
          <w:tcPr>
            <w:tcW w:w="5307" w:type="dxa"/>
            <w:vAlign w:val="center"/>
          </w:tcPr>
          <w:p w:rsidR="00CE21BE" w:rsidRPr="001B7979" w:rsidRDefault="00CE21BE" w:rsidP="00FD5B93">
            <w:pPr>
              <w:spacing w:before="29" w:line="288" w:lineRule="auto"/>
              <w:jc w:val="right"/>
              <w:rPr>
                <w:sz w:val="24"/>
              </w:rPr>
            </w:pPr>
            <w:r w:rsidRPr="001B7979">
              <w:rPr>
                <w:sz w:val="24"/>
              </w:rPr>
              <w:t>-</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-3,613,346.52</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-3,613,346.52</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lastRenderedPageBreak/>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054CAF">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-3,613,346.52</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169,390.22</w:t>
            </w:r>
          </w:p>
        </w:tc>
      </w:tr>
      <w:tr w:rsidR="00CA7952">
        <w:tc>
          <w:tcPr>
            <w:tcW w:w="3604" w:type="dxa"/>
            <w:vAlign w:val="center"/>
          </w:tcPr>
          <w:p w:rsidR="00CA7952" w:rsidRDefault="00B821CC">
            <w:pPr>
              <w:jc w:val="left"/>
            </w:pPr>
            <w:r>
              <w:rPr>
                <w:sz w:val="24"/>
              </w:rPr>
              <w:t>基金转换费收入</w:t>
            </w:r>
          </w:p>
        </w:tc>
        <w:tc>
          <w:tcPr>
            <w:tcW w:w="5394" w:type="dxa"/>
            <w:vAlign w:val="center"/>
          </w:tcPr>
          <w:p w:rsidR="00CA7952" w:rsidRDefault="00B821CC">
            <w:pPr>
              <w:jc w:val="right"/>
            </w:pPr>
            <w:r>
              <w:rPr>
                <w:sz w:val="24"/>
              </w:rPr>
              <w:t>9,743.02</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179,133.24</w:t>
            </w:r>
          </w:p>
        </w:tc>
      </w:tr>
    </w:tbl>
    <w:p w:rsidR="00CA7952" w:rsidRDefault="00B821CC">
      <w:pPr>
        <w:widowControl/>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类份额的赎回费率按持有期间递减，不低于赎回费总额的</w:t>
      </w:r>
      <w:r>
        <w:rPr>
          <w:kern w:val="0"/>
          <w:sz w:val="24"/>
        </w:rPr>
        <w:t>25%</w:t>
      </w:r>
      <w:r>
        <w:rPr>
          <w:kern w:val="0"/>
          <w:sz w:val="24"/>
        </w:rPr>
        <w:t>归入基金资产。</w:t>
      </w:r>
    </w:p>
    <w:p w:rsidR="001548F9" w:rsidRPr="001B7979" w:rsidRDefault="001548F9" w:rsidP="00D25C53">
      <w:pPr>
        <w:widowControl/>
        <w:spacing w:before="29" w:line="288" w:lineRule="auto"/>
        <w:jc w:val="left"/>
        <w:rPr>
          <w:kern w:val="0"/>
          <w:sz w:val="24"/>
        </w:rPr>
      </w:pPr>
      <w:r w:rsidRPr="001B7979">
        <w:rPr>
          <w:kern w:val="0"/>
          <w:sz w:val="24"/>
        </w:rPr>
        <w:t>2</w:t>
      </w:r>
      <w:r w:rsidRPr="001B7979">
        <w:rPr>
          <w:kern w:val="0"/>
          <w:sz w:val="24"/>
        </w:rPr>
        <w:t>、本基金的转换费由申购补差费和转出基金的赎回费两部分构成，其中转出基金的不低于赎回费的</w:t>
      </w:r>
      <w:r w:rsidRPr="001B7979">
        <w:rPr>
          <w:kern w:val="0"/>
          <w:sz w:val="24"/>
        </w:rPr>
        <w:t>25%</w:t>
      </w:r>
      <w:r w:rsidRPr="001B7979">
        <w:rPr>
          <w:kern w:val="0"/>
          <w:sz w:val="24"/>
        </w:rPr>
        <w:t>归入转出基金的基金资产。</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248.14</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11,130.00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11,378.14</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29,752.78</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57,767.18</w:t>
            </w:r>
          </w:p>
        </w:tc>
      </w:tr>
      <w:tr w:rsidR="00CA7952">
        <w:tc>
          <w:tcPr>
            <w:tcW w:w="3689" w:type="dxa"/>
            <w:vAlign w:val="center"/>
          </w:tcPr>
          <w:p w:rsidR="00CA7952" w:rsidRDefault="00B821CC">
            <w:pPr>
              <w:jc w:val="left"/>
            </w:pPr>
            <w:r>
              <w:rPr>
                <w:sz w:val="24"/>
              </w:rPr>
              <w:t>银行费用</w:t>
            </w:r>
          </w:p>
        </w:tc>
        <w:tc>
          <w:tcPr>
            <w:tcW w:w="5309" w:type="dxa"/>
            <w:vAlign w:val="center"/>
          </w:tcPr>
          <w:p w:rsidR="00CA7952" w:rsidRDefault="00B821CC">
            <w:pPr>
              <w:jc w:val="right"/>
            </w:pPr>
            <w:r>
              <w:rPr>
                <w:sz w:val="24"/>
              </w:rPr>
              <w:t>19,754.55</w:t>
            </w:r>
          </w:p>
        </w:tc>
      </w:tr>
      <w:tr w:rsidR="00CA7952">
        <w:tc>
          <w:tcPr>
            <w:tcW w:w="3689" w:type="dxa"/>
            <w:vAlign w:val="center"/>
          </w:tcPr>
          <w:p w:rsidR="00CA7952" w:rsidRDefault="00B821CC">
            <w:pPr>
              <w:jc w:val="left"/>
            </w:pPr>
            <w:r>
              <w:rPr>
                <w:sz w:val="24"/>
              </w:rPr>
              <w:t>债券账户费用</w:t>
            </w:r>
          </w:p>
        </w:tc>
        <w:tc>
          <w:tcPr>
            <w:tcW w:w="5309" w:type="dxa"/>
            <w:vAlign w:val="center"/>
          </w:tcPr>
          <w:p w:rsidR="00CA7952" w:rsidRDefault="00B821CC">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125,874.51</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根据相关法律法规和基金合同要求，本基金本报告期内已实施的利润分配情况请参见附注</w:t>
      </w:r>
      <w:r w:rsidRPr="001B7979">
        <w:rPr>
          <w:kern w:val="0"/>
          <w:sz w:val="24"/>
        </w:rPr>
        <w:t>6.4.11</w:t>
      </w:r>
      <w:r w:rsidRPr="001B7979">
        <w:rPr>
          <w:kern w:val="0"/>
          <w:sz w:val="24"/>
        </w:rPr>
        <w:t>利润分配情况。本基金的基金管理人于</w:t>
      </w:r>
      <w:r w:rsidRPr="001B7979">
        <w:rPr>
          <w:kern w:val="0"/>
          <w:sz w:val="24"/>
        </w:rPr>
        <w:t>2019</w:t>
      </w:r>
      <w:r w:rsidRPr="001B7979">
        <w:rPr>
          <w:kern w:val="0"/>
          <w:sz w:val="24"/>
        </w:rPr>
        <w:t>年</w:t>
      </w:r>
      <w:r w:rsidRPr="001B7979">
        <w:rPr>
          <w:kern w:val="0"/>
          <w:sz w:val="24"/>
        </w:rPr>
        <w:t>7</w:t>
      </w:r>
      <w:r w:rsidRPr="001B7979">
        <w:rPr>
          <w:kern w:val="0"/>
          <w:sz w:val="24"/>
        </w:rPr>
        <w:t>月</w:t>
      </w:r>
      <w:r w:rsidRPr="001B7979">
        <w:rPr>
          <w:kern w:val="0"/>
          <w:sz w:val="24"/>
        </w:rPr>
        <w:t>9</w:t>
      </w:r>
      <w:r w:rsidRPr="001B7979">
        <w:rPr>
          <w:kern w:val="0"/>
          <w:sz w:val="24"/>
        </w:rPr>
        <w:t>日宣告分红，向截至</w:t>
      </w:r>
      <w:r w:rsidRPr="001B7979">
        <w:rPr>
          <w:kern w:val="0"/>
          <w:sz w:val="24"/>
        </w:rPr>
        <w:t>2019</w:t>
      </w:r>
      <w:r w:rsidRPr="001B7979">
        <w:rPr>
          <w:kern w:val="0"/>
          <w:sz w:val="24"/>
        </w:rPr>
        <w:t>年</w:t>
      </w:r>
      <w:r w:rsidRPr="001B7979">
        <w:rPr>
          <w:kern w:val="0"/>
          <w:sz w:val="24"/>
        </w:rPr>
        <w:t>7</w:t>
      </w:r>
      <w:r w:rsidRPr="001B7979">
        <w:rPr>
          <w:kern w:val="0"/>
          <w:sz w:val="24"/>
        </w:rPr>
        <w:t>月</w:t>
      </w:r>
      <w:r w:rsidRPr="001B7979">
        <w:rPr>
          <w:kern w:val="0"/>
          <w:sz w:val="24"/>
        </w:rPr>
        <w:t>11</w:t>
      </w:r>
      <w:r w:rsidRPr="001B7979">
        <w:rPr>
          <w:kern w:val="0"/>
          <w:sz w:val="24"/>
        </w:rPr>
        <w:t>日止在本基金注册登记人中国证券登记结算有限公司登记在册的</w:t>
      </w:r>
      <w:r w:rsidRPr="001B7979">
        <w:rPr>
          <w:kern w:val="0"/>
          <w:sz w:val="24"/>
        </w:rPr>
        <w:t>A/B</w:t>
      </w:r>
      <w:r w:rsidRPr="001B7979">
        <w:rPr>
          <w:kern w:val="0"/>
          <w:sz w:val="24"/>
        </w:rPr>
        <w:t>类基金份额持有人按每</w:t>
      </w:r>
      <w:r w:rsidRPr="001B7979">
        <w:rPr>
          <w:kern w:val="0"/>
          <w:sz w:val="24"/>
        </w:rPr>
        <w:t>10</w:t>
      </w:r>
      <w:r w:rsidRPr="001B7979">
        <w:rPr>
          <w:kern w:val="0"/>
          <w:sz w:val="24"/>
        </w:rPr>
        <w:t>份基金份额派发红利</w:t>
      </w:r>
      <w:r w:rsidRPr="001B7979">
        <w:rPr>
          <w:kern w:val="0"/>
          <w:sz w:val="24"/>
        </w:rPr>
        <w:t>0.160</w:t>
      </w:r>
      <w:r w:rsidRPr="001B7979">
        <w:rPr>
          <w:kern w:val="0"/>
          <w:sz w:val="24"/>
        </w:rPr>
        <w:t>元，</w:t>
      </w:r>
      <w:r w:rsidRPr="001B7979">
        <w:rPr>
          <w:kern w:val="0"/>
          <w:sz w:val="24"/>
        </w:rPr>
        <w:t>C</w:t>
      </w:r>
      <w:r w:rsidRPr="001B7979">
        <w:rPr>
          <w:kern w:val="0"/>
          <w:sz w:val="24"/>
        </w:rPr>
        <w:t>类基金份额持有人按每</w:t>
      </w:r>
      <w:r w:rsidRPr="001B7979">
        <w:rPr>
          <w:kern w:val="0"/>
          <w:sz w:val="24"/>
        </w:rPr>
        <w:t>10</w:t>
      </w:r>
      <w:r w:rsidRPr="001B7979">
        <w:rPr>
          <w:kern w:val="0"/>
          <w:sz w:val="24"/>
        </w:rPr>
        <w:t>份基金份额派发红利</w:t>
      </w:r>
      <w:r w:rsidRPr="001B7979">
        <w:rPr>
          <w:kern w:val="0"/>
          <w:sz w:val="24"/>
        </w:rPr>
        <w:t>0.160</w:t>
      </w:r>
      <w:r w:rsidRPr="001B7979">
        <w:rPr>
          <w:kern w:val="0"/>
          <w:sz w:val="24"/>
        </w:rPr>
        <w:t>元。</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CA7952">
        <w:tc>
          <w:tcPr>
            <w:tcW w:w="5219" w:type="dxa"/>
            <w:vAlign w:val="center"/>
          </w:tcPr>
          <w:p w:rsidR="00CA7952" w:rsidRDefault="00B821CC">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CA7952" w:rsidRDefault="00B821CC">
            <w:pPr>
              <w:jc w:val="left"/>
            </w:pPr>
            <w:r>
              <w:rPr>
                <w:color w:val="000000"/>
                <w:sz w:val="24"/>
              </w:rPr>
              <w:t>基金管理人、基金销售机构</w:t>
            </w:r>
          </w:p>
        </w:tc>
      </w:tr>
      <w:tr w:rsidR="00CA7952">
        <w:tc>
          <w:tcPr>
            <w:tcW w:w="5219" w:type="dxa"/>
            <w:vAlign w:val="center"/>
          </w:tcPr>
          <w:p w:rsidR="00CA7952" w:rsidRDefault="00B821CC">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CA7952" w:rsidRDefault="00B821CC">
            <w:pPr>
              <w:jc w:val="left"/>
            </w:pPr>
            <w:r>
              <w:rPr>
                <w:color w:val="000000"/>
                <w:sz w:val="24"/>
              </w:rPr>
              <w:t>基金托管人、基金销售机构</w:t>
            </w:r>
          </w:p>
        </w:tc>
      </w:tr>
      <w:tr w:rsidR="00CA7952">
        <w:tc>
          <w:tcPr>
            <w:tcW w:w="5219" w:type="dxa"/>
            <w:vAlign w:val="center"/>
          </w:tcPr>
          <w:p w:rsidR="00CA7952" w:rsidRDefault="00B821C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CA7952" w:rsidRDefault="00B821CC">
            <w:pPr>
              <w:jc w:val="left"/>
            </w:pPr>
            <w:r>
              <w:rPr>
                <w:color w:val="000000"/>
                <w:sz w:val="24"/>
              </w:rPr>
              <w:t>基金管理人的股东、基金销售机构</w:t>
            </w:r>
          </w:p>
        </w:tc>
      </w:tr>
      <w:tr w:rsidR="00AD3DE6">
        <w:tc>
          <w:tcPr>
            <w:tcW w:w="5219" w:type="dxa"/>
            <w:vAlign w:val="center"/>
          </w:tcPr>
          <w:p w:rsidR="00AD3DE6" w:rsidRPr="00AD3DE6" w:rsidRDefault="00AD3DE6" w:rsidP="00AD3DE6">
            <w:pPr>
              <w:jc w:val="left"/>
              <w:rPr>
                <w:color w:val="000000"/>
                <w:sz w:val="24"/>
              </w:rPr>
            </w:pPr>
            <w:r>
              <w:rPr>
                <w:rFonts w:hint="eastAsia"/>
                <w:color w:val="000000"/>
                <w:sz w:val="24"/>
              </w:rPr>
              <w:t>交银施罗德资产管理有限公司</w:t>
            </w:r>
            <w:r>
              <w:rPr>
                <w:color w:val="000000"/>
                <w:sz w:val="24"/>
              </w:rPr>
              <w:t>(</w:t>
            </w:r>
            <w:r>
              <w:rPr>
                <w:color w:val="000000"/>
                <w:sz w:val="24"/>
              </w:rPr>
              <w:t>交银</w:t>
            </w:r>
            <w:r>
              <w:rPr>
                <w:rFonts w:hint="eastAsia"/>
                <w:color w:val="000000"/>
                <w:sz w:val="24"/>
              </w:rPr>
              <w:t>施罗德资管</w:t>
            </w:r>
            <w:r>
              <w:rPr>
                <w:color w:val="000000"/>
                <w:sz w:val="24"/>
              </w:rPr>
              <w:t>)</w:t>
            </w:r>
          </w:p>
        </w:tc>
        <w:tc>
          <w:tcPr>
            <w:tcW w:w="3779" w:type="dxa"/>
            <w:vAlign w:val="center"/>
          </w:tcPr>
          <w:p w:rsidR="00AD3DE6" w:rsidRPr="00AD3DE6" w:rsidRDefault="00AD3DE6">
            <w:pPr>
              <w:jc w:val="left"/>
              <w:rPr>
                <w:color w:val="000000"/>
                <w:sz w:val="24"/>
              </w:rPr>
            </w:pPr>
            <w:r>
              <w:rPr>
                <w:rFonts w:hint="eastAsia"/>
                <w:color w:val="000000"/>
                <w:sz w:val="24"/>
              </w:rPr>
              <w:t>基金管理人的子公司</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1,430,437.88</w:t>
            </w:r>
          </w:p>
        </w:tc>
        <w:tc>
          <w:tcPr>
            <w:tcW w:w="2656" w:type="dxa"/>
            <w:vAlign w:val="center"/>
          </w:tcPr>
          <w:p w:rsidR="001548F9" w:rsidRPr="001B7979" w:rsidRDefault="001548F9" w:rsidP="00571B8A">
            <w:pPr>
              <w:spacing w:before="29" w:line="288" w:lineRule="auto"/>
              <w:jc w:val="right"/>
              <w:rPr>
                <w:sz w:val="24"/>
              </w:rPr>
            </w:pPr>
            <w:r w:rsidRPr="001B7979">
              <w:rPr>
                <w:sz w:val="24"/>
              </w:rPr>
              <w:t>1,451,290.11</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lastRenderedPageBreak/>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w:t>
            </w:r>
          </w:p>
        </w:tc>
        <w:tc>
          <w:tcPr>
            <w:tcW w:w="2656" w:type="dxa"/>
            <w:vAlign w:val="center"/>
          </w:tcPr>
          <w:p w:rsidR="001548F9" w:rsidRPr="001B7979" w:rsidRDefault="001548F9" w:rsidP="00571B8A">
            <w:pPr>
              <w:spacing w:before="29" w:line="288" w:lineRule="auto"/>
              <w:jc w:val="right"/>
              <w:rPr>
                <w:sz w:val="24"/>
              </w:rPr>
            </w:pPr>
            <w:r w:rsidRPr="001B7979">
              <w:rPr>
                <w:sz w:val="24"/>
              </w:rPr>
              <w:t>41,637.36</w:t>
            </w:r>
          </w:p>
        </w:tc>
      </w:tr>
    </w:tbl>
    <w:p w:rsidR="00CA7952" w:rsidRDefault="00B821CC">
      <w:pPr>
        <w:widowControl/>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×0.6%÷</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476,812.65</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483,763.33</w:t>
            </w:r>
          </w:p>
        </w:tc>
      </w:tr>
    </w:tbl>
    <w:p w:rsidR="00CA7952" w:rsidRDefault="00B821CC">
      <w:pPr>
        <w:widowControl/>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×0.2%÷</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交银纯债债券发起</w:t>
            </w:r>
            <w:r w:rsidRPr="00F76FA7">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交银纯债债券发起</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合计</w:t>
            </w:r>
          </w:p>
        </w:tc>
      </w:tr>
      <w:tr w:rsidR="00CA7952">
        <w:tc>
          <w:tcPr>
            <w:tcW w:w="2000" w:type="dxa"/>
            <w:vAlign w:val="center"/>
          </w:tcPr>
          <w:p w:rsidR="00CA7952" w:rsidRDefault="00B821CC">
            <w:pPr>
              <w:jc w:val="left"/>
            </w:pPr>
            <w:r>
              <w:rPr>
                <w:sz w:val="24"/>
              </w:rPr>
              <w:t>交银施罗德基金公司</w:t>
            </w:r>
          </w:p>
        </w:tc>
        <w:tc>
          <w:tcPr>
            <w:tcW w:w="1766" w:type="dxa"/>
            <w:vAlign w:val="center"/>
          </w:tcPr>
          <w:p w:rsidR="00CA7952" w:rsidRDefault="00B821CC">
            <w:pPr>
              <w:jc w:val="right"/>
            </w:pPr>
            <w:r>
              <w:rPr>
                <w:sz w:val="24"/>
              </w:rPr>
              <w:t>-</w:t>
            </w:r>
          </w:p>
        </w:tc>
        <w:tc>
          <w:tcPr>
            <w:tcW w:w="2162" w:type="dxa"/>
            <w:vAlign w:val="center"/>
          </w:tcPr>
          <w:p w:rsidR="00CA7952" w:rsidRDefault="00B821CC">
            <w:pPr>
              <w:jc w:val="right"/>
            </w:pPr>
            <w:r>
              <w:rPr>
                <w:sz w:val="24"/>
              </w:rPr>
              <w:t>15,584.42</w:t>
            </w:r>
          </w:p>
        </w:tc>
        <w:tc>
          <w:tcPr>
            <w:tcW w:w="3070" w:type="dxa"/>
            <w:vAlign w:val="center"/>
          </w:tcPr>
          <w:p w:rsidR="00CA7952" w:rsidRDefault="00B821CC">
            <w:pPr>
              <w:jc w:val="right"/>
            </w:pPr>
            <w:r>
              <w:rPr>
                <w:sz w:val="24"/>
              </w:rPr>
              <w:t>15,584.42</w:t>
            </w:r>
          </w:p>
        </w:tc>
      </w:tr>
      <w:tr w:rsidR="00CA7952">
        <w:tc>
          <w:tcPr>
            <w:tcW w:w="2000" w:type="dxa"/>
            <w:vAlign w:val="center"/>
          </w:tcPr>
          <w:p w:rsidR="00CA7952" w:rsidRDefault="00B821CC">
            <w:pPr>
              <w:jc w:val="left"/>
            </w:pPr>
            <w:r>
              <w:rPr>
                <w:sz w:val="24"/>
              </w:rPr>
              <w:t>交通银行</w:t>
            </w:r>
          </w:p>
        </w:tc>
        <w:tc>
          <w:tcPr>
            <w:tcW w:w="1766" w:type="dxa"/>
            <w:vAlign w:val="center"/>
          </w:tcPr>
          <w:p w:rsidR="00CA7952" w:rsidRDefault="00B821CC">
            <w:pPr>
              <w:jc w:val="right"/>
            </w:pPr>
            <w:r>
              <w:rPr>
                <w:sz w:val="24"/>
              </w:rPr>
              <w:t>-</w:t>
            </w:r>
          </w:p>
        </w:tc>
        <w:tc>
          <w:tcPr>
            <w:tcW w:w="2162" w:type="dxa"/>
            <w:vAlign w:val="center"/>
          </w:tcPr>
          <w:p w:rsidR="00CA7952" w:rsidRDefault="00B821CC">
            <w:pPr>
              <w:jc w:val="right"/>
            </w:pPr>
            <w:r>
              <w:rPr>
                <w:sz w:val="24"/>
              </w:rPr>
              <w:t>21,497.11</w:t>
            </w:r>
          </w:p>
        </w:tc>
        <w:tc>
          <w:tcPr>
            <w:tcW w:w="3070" w:type="dxa"/>
            <w:vAlign w:val="center"/>
          </w:tcPr>
          <w:p w:rsidR="00CA7952" w:rsidRDefault="00B821CC">
            <w:pPr>
              <w:jc w:val="right"/>
            </w:pPr>
            <w:r>
              <w:rPr>
                <w:sz w:val="24"/>
              </w:rPr>
              <w:t>21,497.11</w:t>
            </w:r>
          </w:p>
        </w:tc>
      </w:tr>
      <w:tr w:rsidR="00CA7952">
        <w:tc>
          <w:tcPr>
            <w:tcW w:w="2000" w:type="dxa"/>
            <w:vAlign w:val="center"/>
          </w:tcPr>
          <w:p w:rsidR="00CA7952" w:rsidRDefault="00B821CC">
            <w:pPr>
              <w:jc w:val="left"/>
            </w:pPr>
            <w:r>
              <w:rPr>
                <w:sz w:val="24"/>
              </w:rPr>
              <w:t>中国农业银行</w:t>
            </w:r>
          </w:p>
        </w:tc>
        <w:tc>
          <w:tcPr>
            <w:tcW w:w="1766" w:type="dxa"/>
            <w:vAlign w:val="center"/>
          </w:tcPr>
          <w:p w:rsidR="00CA7952" w:rsidRDefault="00B821CC">
            <w:pPr>
              <w:jc w:val="right"/>
            </w:pPr>
            <w:r>
              <w:rPr>
                <w:sz w:val="24"/>
              </w:rPr>
              <w:t>-</w:t>
            </w:r>
          </w:p>
        </w:tc>
        <w:tc>
          <w:tcPr>
            <w:tcW w:w="2162" w:type="dxa"/>
            <w:vAlign w:val="center"/>
          </w:tcPr>
          <w:p w:rsidR="00CA7952" w:rsidRDefault="00B821CC">
            <w:pPr>
              <w:jc w:val="right"/>
            </w:pPr>
            <w:r>
              <w:rPr>
                <w:sz w:val="24"/>
              </w:rPr>
              <w:t>1,308.64</w:t>
            </w:r>
          </w:p>
        </w:tc>
        <w:tc>
          <w:tcPr>
            <w:tcW w:w="3070" w:type="dxa"/>
            <w:vAlign w:val="center"/>
          </w:tcPr>
          <w:p w:rsidR="00CA7952" w:rsidRDefault="00B821CC">
            <w:pPr>
              <w:jc w:val="right"/>
            </w:pPr>
            <w:r>
              <w:rPr>
                <w:sz w:val="24"/>
              </w:rPr>
              <w:t>1,308.64</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38,390.17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38,390.17</w:t>
            </w:r>
          </w:p>
        </w:tc>
      </w:tr>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上年度可比期间</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2018</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2018</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交银纯债债券发起</w:t>
            </w:r>
            <w:r w:rsidRPr="00F76FA7">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交银纯债债券发起</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合计</w:t>
            </w:r>
          </w:p>
        </w:tc>
      </w:tr>
      <w:tr w:rsidR="00CA7952">
        <w:tc>
          <w:tcPr>
            <w:tcW w:w="2000" w:type="dxa"/>
            <w:vAlign w:val="center"/>
          </w:tcPr>
          <w:p w:rsidR="00CA7952" w:rsidRDefault="00B821CC">
            <w:pPr>
              <w:jc w:val="left"/>
            </w:pPr>
            <w:r>
              <w:rPr>
                <w:sz w:val="24"/>
              </w:rPr>
              <w:t>交银施罗德基金公司</w:t>
            </w:r>
          </w:p>
        </w:tc>
        <w:tc>
          <w:tcPr>
            <w:tcW w:w="1766" w:type="dxa"/>
            <w:vAlign w:val="center"/>
          </w:tcPr>
          <w:p w:rsidR="00CA7952" w:rsidRDefault="00B821CC">
            <w:pPr>
              <w:jc w:val="right"/>
            </w:pPr>
            <w:r>
              <w:rPr>
                <w:sz w:val="24"/>
              </w:rPr>
              <w:t>-</w:t>
            </w:r>
          </w:p>
        </w:tc>
        <w:tc>
          <w:tcPr>
            <w:tcW w:w="2162" w:type="dxa"/>
            <w:vAlign w:val="center"/>
          </w:tcPr>
          <w:p w:rsidR="00CA7952" w:rsidRDefault="00B821CC">
            <w:pPr>
              <w:jc w:val="right"/>
            </w:pPr>
            <w:r>
              <w:rPr>
                <w:sz w:val="24"/>
              </w:rPr>
              <w:t>13,018.76</w:t>
            </w:r>
          </w:p>
        </w:tc>
        <w:tc>
          <w:tcPr>
            <w:tcW w:w="3070" w:type="dxa"/>
            <w:vAlign w:val="center"/>
          </w:tcPr>
          <w:p w:rsidR="00CA7952" w:rsidRDefault="00B821CC">
            <w:pPr>
              <w:jc w:val="right"/>
            </w:pPr>
            <w:r>
              <w:rPr>
                <w:sz w:val="24"/>
              </w:rPr>
              <w:t>13,018.76</w:t>
            </w:r>
          </w:p>
        </w:tc>
      </w:tr>
      <w:tr w:rsidR="00CA7952">
        <w:tc>
          <w:tcPr>
            <w:tcW w:w="2000" w:type="dxa"/>
            <w:vAlign w:val="center"/>
          </w:tcPr>
          <w:p w:rsidR="00CA7952" w:rsidRDefault="00B821CC">
            <w:pPr>
              <w:jc w:val="left"/>
            </w:pPr>
            <w:r>
              <w:rPr>
                <w:sz w:val="24"/>
              </w:rPr>
              <w:t>交通银行</w:t>
            </w:r>
          </w:p>
        </w:tc>
        <w:tc>
          <w:tcPr>
            <w:tcW w:w="1766" w:type="dxa"/>
            <w:vAlign w:val="center"/>
          </w:tcPr>
          <w:p w:rsidR="00CA7952" w:rsidRDefault="00B821CC">
            <w:pPr>
              <w:jc w:val="right"/>
            </w:pPr>
            <w:r>
              <w:rPr>
                <w:sz w:val="24"/>
              </w:rPr>
              <w:t>-</w:t>
            </w:r>
          </w:p>
        </w:tc>
        <w:tc>
          <w:tcPr>
            <w:tcW w:w="2162" w:type="dxa"/>
            <w:vAlign w:val="center"/>
          </w:tcPr>
          <w:p w:rsidR="00CA7952" w:rsidRDefault="00B821CC">
            <w:pPr>
              <w:jc w:val="right"/>
            </w:pPr>
            <w:r>
              <w:rPr>
                <w:sz w:val="24"/>
              </w:rPr>
              <w:t>5,007.84</w:t>
            </w:r>
          </w:p>
        </w:tc>
        <w:tc>
          <w:tcPr>
            <w:tcW w:w="3070" w:type="dxa"/>
            <w:vAlign w:val="center"/>
          </w:tcPr>
          <w:p w:rsidR="00CA7952" w:rsidRDefault="00B821CC">
            <w:pPr>
              <w:jc w:val="right"/>
            </w:pPr>
            <w:r>
              <w:rPr>
                <w:sz w:val="24"/>
              </w:rPr>
              <w:t>5,007.84</w:t>
            </w:r>
          </w:p>
        </w:tc>
      </w:tr>
      <w:tr w:rsidR="00CA7952">
        <w:tc>
          <w:tcPr>
            <w:tcW w:w="2000" w:type="dxa"/>
            <w:vAlign w:val="center"/>
          </w:tcPr>
          <w:p w:rsidR="00CA7952" w:rsidRDefault="00B821CC">
            <w:pPr>
              <w:jc w:val="left"/>
            </w:pPr>
            <w:r>
              <w:rPr>
                <w:sz w:val="24"/>
              </w:rPr>
              <w:t>中国农业银行</w:t>
            </w:r>
          </w:p>
        </w:tc>
        <w:tc>
          <w:tcPr>
            <w:tcW w:w="1766" w:type="dxa"/>
            <w:vAlign w:val="center"/>
          </w:tcPr>
          <w:p w:rsidR="00CA7952" w:rsidRDefault="00B821CC">
            <w:pPr>
              <w:jc w:val="right"/>
            </w:pPr>
            <w:r>
              <w:rPr>
                <w:sz w:val="24"/>
              </w:rPr>
              <w:t>-</w:t>
            </w:r>
          </w:p>
        </w:tc>
        <w:tc>
          <w:tcPr>
            <w:tcW w:w="2162" w:type="dxa"/>
            <w:vAlign w:val="center"/>
          </w:tcPr>
          <w:p w:rsidR="00CA7952" w:rsidRDefault="00B821CC">
            <w:pPr>
              <w:jc w:val="right"/>
            </w:pPr>
            <w:r>
              <w:rPr>
                <w:sz w:val="24"/>
              </w:rPr>
              <w:t>1,928.57</w:t>
            </w:r>
          </w:p>
        </w:tc>
        <w:tc>
          <w:tcPr>
            <w:tcW w:w="3070" w:type="dxa"/>
            <w:vAlign w:val="center"/>
          </w:tcPr>
          <w:p w:rsidR="00CA7952" w:rsidRDefault="00B821CC">
            <w:pPr>
              <w:jc w:val="right"/>
            </w:pPr>
            <w:r>
              <w:rPr>
                <w:sz w:val="24"/>
              </w:rPr>
              <w:t>1,928.57</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19,955.17</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19,955.17</w:t>
            </w:r>
          </w:p>
        </w:tc>
      </w:tr>
    </w:tbl>
    <w:p w:rsidR="00CA7952" w:rsidRDefault="00B821CC">
      <w:pPr>
        <w:widowControl/>
        <w:spacing w:line="360" w:lineRule="auto"/>
        <w:jc w:val="left"/>
        <w:rPr>
          <w:kern w:val="0"/>
          <w:sz w:val="24"/>
        </w:rPr>
      </w:pPr>
      <w:r>
        <w:rPr>
          <w:kern w:val="0"/>
          <w:sz w:val="24"/>
        </w:rPr>
        <w:lastRenderedPageBreak/>
        <w:t>注：支付基金销售机构的基金销售服务费按前一日的</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3F43CD" w:rsidRPr="00F76FA7" w:rsidRDefault="003F43CD" w:rsidP="003F43CD">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×0.4%÷</w:t>
      </w:r>
      <w:r w:rsidRPr="00F76FA7">
        <w:rPr>
          <w:kern w:val="0"/>
          <w:sz w:val="24"/>
        </w:rPr>
        <w:t>当年天数。</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250427" w:rsidRPr="001B7979" w:rsidRDefault="00250427" w:rsidP="00571B8A">
      <w:pPr>
        <w:adjustRightInd w:val="0"/>
        <w:snapToGrid w:val="0"/>
        <w:spacing w:before="29" w:line="288" w:lineRule="auto"/>
        <w:rPr>
          <w:b/>
          <w:bCs/>
          <w:color w:val="000000"/>
          <w:sz w:val="24"/>
        </w:rPr>
      </w:pPr>
      <w:r w:rsidRPr="001B7979">
        <w:rPr>
          <w:sz w:val="24"/>
        </w:rPr>
        <w:t>交银纯债债券发起</w:t>
      </w:r>
      <w:r w:rsidRPr="001B7979">
        <w:rPr>
          <w:sz w:val="24"/>
        </w:rPr>
        <w:t>A/B</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1994"/>
        <w:gridCol w:w="1551"/>
        <w:gridCol w:w="1829"/>
        <w:gridCol w:w="1696"/>
      </w:tblGrid>
      <w:tr w:rsidR="008C10DC" w:rsidRPr="001B7979" w:rsidTr="004831D3">
        <w:tc>
          <w:tcPr>
            <w:tcW w:w="1928" w:type="dxa"/>
            <w:vMerge w:val="restart"/>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rightChars="-51" w:right="-107"/>
              <w:jc w:val="center"/>
              <w:textAlignment w:val="bottom"/>
              <w:rPr>
                <w:sz w:val="24"/>
              </w:rPr>
            </w:pPr>
            <w:r w:rsidRPr="001B7979">
              <w:rPr>
                <w:sz w:val="24"/>
              </w:rPr>
              <w:t>关联方名称</w:t>
            </w:r>
          </w:p>
        </w:tc>
        <w:tc>
          <w:tcPr>
            <w:tcW w:w="3545"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交银纯债债券发起</w:t>
            </w:r>
            <w:r w:rsidRPr="001B7979">
              <w:rPr>
                <w:sz w:val="24"/>
              </w:rPr>
              <w:t>A/B</w:t>
            </w:r>
            <w:r w:rsidRPr="001B7979">
              <w:rPr>
                <w:sz w:val="24"/>
              </w:rPr>
              <w:t>本期末</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525"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tabs>
                <w:tab w:val="left" w:pos="2972"/>
              </w:tabs>
              <w:autoSpaceDE w:val="0"/>
              <w:autoSpaceDN w:val="0"/>
              <w:spacing w:before="29" w:line="288" w:lineRule="auto"/>
              <w:ind w:leftChars="-51" w:left="-107" w:rightChars="-51" w:right="-107"/>
              <w:jc w:val="center"/>
              <w:textAlignment w:val="bottom"/>
              <w:rPr>
                <w:sz w:val="24"/>
              </w:rPr>
            </w:pPr>
            <w:r w:rsidRPr="001B7979">
              <w:rPr>
                <w:sz w:val="24"/>
              </w:rPr>
              <w:t>交银纯债债券发起</w:t>
            </w:r>
            <w:r w:rsidRPr="001B7979">
              <w:rPr>
                <w:sz w:val="24"/>
              </w:rPr>
              <w:t>A/B</w:t>
            </w:r>
            <w:r w:rsidRPr="001B7979">
              <w:rPr>
                <w:sz w:val="24"/>
              </w:rPr>
              <w:t>上年度末</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2018</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8C10DC" w:rsidRPr="001B7979" w:rsidTr="004831D3">
        <w:tc>
          <w:tcPr>
            <w:tcW w:w="1928" w:type="dxa"/>
            <w:vMerge/>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spacing w:before="29" w:line="288" w:lineRule="auto"/>
              <w:jc w:val="left"/>
              <w:rPr>
                <w:sz w:val="24"/>
              </w:rPr>
            </w:pPr>
          </w:p>
        </w:tc>
        <w:tc>
          <w:tcPr>
            <w:tcW w:w="1994"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基金份额</w:t>
            </w:r>
          </w:p>
        </w:tc>
        <w:tc>
          <w:tcPr>
            <w:tcW w:w="1551"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持有的基金份额占基金总份额的比例</w:t>
            </w:r>
          </w:p>
        </w:tc>
        <w:tc>
          <w:tcPr>
            <w:tcW w:w="1829"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基金份额</w:t>
            </w:r>
          </w:p>
        </w:tc>
        <w:tc>
          <w:tcPr>
            <w:tcW w:w="1696"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持有的基金份额占基金总份额的比例</w:t>
            </w:r>
          </w:p>
        </w:tc>
      </w:tr>
      <w:tr w:rsidR="00CA7952">
        <w:tc>
          <w:tcPr>
            <w:tcW w:w="1928" w:type="dxa"/>
            <w:vAlign w:val="center"/>
          </w:tcPr>
          <w:p w:rsidR="00CA7952" w:rsidRDefault="00B821CC">
            <w:pPr>
              <w:jc w:val="center"/>
            </w:pPr>
            <w:r>
              <w:rPr>
                <w:sz w:val="24"/>
              </w:rPr>
              <w:t>交银施罗德资产管理有限公司</w:t>
            </w:r>
          </w:p>
        </w:tc>
        <w:tc>
          <w:tcPr>
            <w:tcW w:w="1994" w:type="dxa"/>
            <w:vAlign w:val="center"/>
          </w:tcPr>
          <w:p w:rsidR="00CA7952" w:rsidRDefault="00B821CC">
            <w:pPr>
              <w:jc w:val="center"/>
            </w:pPr>
            <w:r>
              <w:rPr>
                <w:sz w:val="24"/>
              </w:rPr>
              <w:t>45,702,925.05</w:t>
            </w:r>
          </w:p>
        </w:tc>
        <w:tc>
          <w:tcPr>
            <w:tcW w:w="1551" w:type="dxa"/>
            <w:vAlign w:val="center"/>
          </w:tcPr>
          <w:p w:rsidR="00CA7952" w:rsidRDefault="00B821CC">
            <w:pPr>
              <w:jc w:val="center"/>
            </w:pPr>
            <w:r>
              <w:rPr>
                <w:sz w:val="24"/>
              </w:rPr>
              <w:t>9.23%</w:t>
            </w:r>
          </w:p>
        </w:tc>
        <w:tc>
          <w:tcPr>
            <w:tcW w:w="1829" w:type="dxa"/>
            <w:vAlign w:val="center"/>
          </w:tcPr>
          <w:p w:rsidR="00CA7952" w:rsidRDefault="00B821CC">
            <w:pPr>
              <w:jc w:val="center"/>
            </w:pPr>
            <w:r>
              <w:rPr>
                <w:sz w:val="24"/>
              </w:rPr>
              <w:t>45,702,925.05</w:t>
            </w:r>
          </w:p>
        </w:tc>
        <w:tc>
          <w:tcPr>
            <w:tcW w:w="1696" w:type="dxa"/>
            <w:vAlign w:val="center"/>
          </w:tcPr>
          <w:p w:rsidR="00CA7952" w:rsidRDefault="00B821CC">
            <w:pPr>
              <w:jc w:val="center"/>
            </w:pPr>
            <w:r>
              <w:rPr>
                <w:sz w:val="24"/>
              </w:rPr>
              <w:t>19.20%</w:t>
            </w:r>
          </w:p>
        </w:tc>
      </w:tr>
    </w:tbl>
    <w:p w:rsidR="00FB4F4F" w:rsidRPr="001B7979" w:rsidRDefault="008C10DC" w:rsidP="00752B33">
      <w:pPr>
        <w:widowControl/>
        <w:spacing w:before="29" w:line="288" w:lineRule="auto"/>
        <w:jc w:val="left"/>
        <w:rPr>
          <w:kern w:val="0"/>
          <w:sz w:val="24"/>
        </w:rPr>
      </w:pPr>
      <w:r w:rsidRPr="001B7979">
        <w:rPr>
          <w:kern w:val="0"/>
          <w:sz w:val="24"/>
        </w:rPr>
        <w:t>注：关联方投资本基金的费率按照基金合同和招募说明书规定的确定，符合公允性要求。</w:t>
      </w:r>
    </w:p>
    <w:p w:rsidR="004D4E40" w:rsidRPr="001B7979" w:rsidRDefault="004D4E40" w:rsidP="00752B33">
      <w:pPr>
        <w:widowControl/>
        <w:spacing w:before="29" w:line="288" w:lineRule="auto"/>
        <w:jc w:val="left"/>
        <w:rPr>
          <w:kern w:val="0"/>
          <w:sz w:val="24"/>
        </w:rPr>
      </w:pPr>
    </w:p>
    <w:p w:rsidR="00250427" w:rsidRPr="001B7979" w:rsidRDefault="00250427" w:rsidP="00571B8A">
      <w:pPr>
        <w:adjustRightInd w:val="0"/>
        <w:snapToGrid w:val="0"/>
        <w:spacing w:before="29" w:line="288" w:lineRule="auto"/>
        <w:rPr>
          <w:b/>
          <w:bCs/>
          <w:color w:val="000000"/>
          <w:sz w:val="24"/>
        </w:rPr>
      </w:pPr>
      <w:r w:rsidRPr="001B7979">
        <w:rPr>
          <w:sz w:val="24"/>
        </w:rPr>
        <w:t>交银纯债债券发起</w:t>
      </w:r>
      <w:r w:rsidRPr="001B7979">
        <w:rPr>
          <w:sz w:val="24"/>
        </w:rPr>
        <w:t>C</w:t>
      </w:r>
    </w:p>
    <w:p w:rsidR="0028517C" w:rsidRPr="001B7979" w:rsidRDefault="008C10DC" w:rsidP="00752B33">
      <w:pPr>
        <w:widowControl/>
        <w:spacing w:before="29" w:line="288" w:lineRule="auto"/>
        <w:jc w:val="left"/>
        <w:rPr>
          <w:kern w:val="0"/>
          <w:sz w:val="24"/>
        </w:rPr>
      </w:pPr>
      <w:r w:rsidRPr="001B7979">
        <w:rPr>
          <w:kern w:val="0"/>
          <w:sz w:val="24"/>
        </w:rPr>
        <w:t>本报告期末及上年度末除基金管理人之外的其他关联方未持有本基金。</w:t>
      </w:r>
    </w:p>
    <w:p w:rsidR="005619D5" w:rsidRPr="001B7979" w:rsidRDefault="005619D5" w:rsidP="00571B8A">
      <w:pPr>
        <w:widowControl/>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CA7952">
        <w:tc>
          <w:tcPr>
            <w:tcW w:w="1843" w:type="dxa"/>
            <w:vAlign w:val="center"/>
          </w:tcPr>
          <w:p w:rsidR="00CA7952" w:rsidRDefault="00B821CC">
            <w:pPr>
              <w:jc w:val="left"/>
            </w:pPr>
            <w:r>
              <w:rPr>
                <w:sz w:val="24"/>
              </w:rPr>
              <w:t>中国农业银行股份有限公司</w:t>
            </w:r>
          </w:p>
        </w:tc>
        <w:tc>
          <w:tcPr>
            <w:tcW w:w="1843" w:type="dxa"/>
            <w:vAlign w:val="center"/>
          </w:tcPr>
          <w:p w:rsidR="00CA7952" w:rsidRDefault="00B821CC">
            <w:pPr>
              <w:jc w:val="right"/>
            </w:pPr>
            <w:r>
              <w:rPr>
                <w:sz w:val="24"/>
              </w:rPr>
              <w:t>18,947,911.58</w:t>
            </w:r>
          </w:p>
        </w:tc>
        <w:tc>
          <w:tcPr>
            <w:tcW w:w="1701" w:type="dxa"/>
            <w:vAlign w:val="center"/>
          </w:tcPr>
          <w:p w:rsidR="00CA7952" w:rsidRDefault="00B821CC">
            <w:pPr>
              <w:jc w:val="right"/>
            </w:pPr>
            <w:r>
              <w:rPr>
                <w:sz w:val="24"/>
              </w:rPr>
              <w:t>25,189.28</w:t>
            </w:r>
          </w:p>
        </w:tc>
        <w:tc>
          <w:tcPr>
            <w:tcW w:w="1701" w:type="dxa"/>
            <w:vAlign w:val="center"/>
          </w:tcPr>
          <w:p w:rsidR="00CA7952" w:rsidRDefault="00B821CC">
            <w:pPr>
              <w:jc w:val="right"/>
            </w:pPr>
            <w:r>
              <w:rPr>
                <w:sz w:val="24"/>
              </w:rPr>
              <w:t>534,108.79</w:t>
            </w:r>
          </w:p>
        </w:tc>
        <w:tc>
          <w:tcPr>
            <w:tcW w:w="1910" w:type="dxa"/>
            <w:vAlign w:val="center"/>
          </w:tcPr>
          <w:p w:rsidR="00CA7952" w:rsidRDefault="00B821CC">
            <w:pPr>
              <w:jc w:val="right"/>
            </w:pPr>
            <w:r>
              <w:rPr>
                <w:sz w:val="24"/>
              </w:rPr>
              <w:t>16,250.71</w:t>
            </w:r>
          </w:p>
        </w:tc>
      </w:tr>
    </w:tbl>
    <w:p w:rsidR="00300128" w:rsidRPr="001B7979" w:rsidRDefault="00300128" w:rsidP="00571B8A">
      <w:pPr>
        <w:spacing w:before="29" w:line="288" w:lineRule="auto"/>
        <w:jc w:val="left"/>
        <w:rPr>
          <w:kern w:val="0"/>
          <w:sz w:val="24"/>
        </w:rPr>
      </w:pPr>
      <w:r w:rsidRPr="001B7979">
        <w:rPr>
          <w:kern w:val="0"/>
          <w:sz w:val="24"/>
        </w:rPr>
        <w:lastRenderedPageBreak/>
        <w:t>注：本基金的银行存款由基金托管人保管，按银行同业利率计息。</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3E4CDB">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9B57C3" w:rsidRPr="001B7979" w:rsidRDefault="009B57C3" w:rsidP="005C1132">
      <w:pPr>
        <w:adjustRightInd w:val="0"/>
        <w:snapToGrid w:val="0"/>
        <w:spacing w:before="29" w:line="288" w:lineRule="auto"/>
        <w:rPr>
          <w:color w:val="000000"/>
          <w:sz w:val="24"/>
        </w:rPr>
      </w:pPr>
      <w:r w:rsidRPr="001B7979">
        <w:rPr>
          <w:color w:val="000000"/>
          <w:sz w:val="24"/>
        </w:rPr>
        <w:t>交银纯债债券发起</w:t>
      </w:r>
      <w:r w:rsidRPr="001B7979">
        <w:rPr>
          <w:color w:val="000000"/>
          <w:sz w:val="24"/>
        </w:rPr>
        <w:t>A/B</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6973B3">
        <w:trPr>
          <w:trHeight w:val="1323"/>
          <w:jc w:val="center"/>
        </w:trPr>
        <w:tc>
          <w:tcPr>
            <w:tcW w:w="853"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16"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08108B" w:rsidTr="0008108B">
        <w:trPr>
          <w:jc w:val="center"/>
        </w:trPr>
        <w:tc>
          <w:tcPr>
            <w:tcW w:w="853" w:type="dxa"/>
            <w:vAlign w:val="center"/>
          </w:tcPr>
          <w:p w:rsidR="00CA7952" w:rsidRDefault="00B821CC">
            <w:pPr>
              <w:jc w:val="center"/>
            </w:pPr>
            <w:r>
              <w:rPr>
                <w:sz w:val="24"/>
              </w:rPr>
              <w:t>1</w:t>
            </w:r>
          </w:p>
        </w:tc>
        <w:tc>
          <w:tcPr>
            <w:tcW w:w="1216" w:type="dxa"/>
            <w:vAlign w:val="center"/>
          </w:tcPr>
          <w:p w:rsidR="00CA7952" w:rsidRDefault="00B821CC">
            <w:pPr>
              <w:jc w:val="center"/>
            </w:pPr>
            <w:r>
              <w:rPr>
                <w:sz w:val="24"/>
              </w:rPr>
              <w:t>2019-01-14</w:t>
            </w:r>
          </w:p>
        </w:tc>
        <w:tc>
          <w:tcPr>
            <w:tcW w:w="1478" w:type="dxa"/>
            <w:vAlign w:val="center"/>
          </w:tcPr>
          <w:p w:rsidR="00CA7952" w:rsidRDefault="00B821CC">
            <w:pPr>
              <w:jc w:val="center"/>
            </w:pPr>
            <w:r>
              <w:rPr>
                <w:sz w:val="24"/>
              </w:rPr>
              <w:t>2019-01-14</w:t>
            </w:r>
          </w:p>
        </w:tc>
        <w:tc>
          <w:tcPr>
            <w:tcW w:w="1171" w:type="dxa"/>
            <w:vAlign w:val="center"/>
          </w:tcPr>
          <w:p w:rsidR="00CA7952" w:rsidRDefault="00B821CC">
            <w:pPr>
              <w:jc w:val="right"/>
            </w:pPr>
            <w:r>
              <w:rPr>
                <w:sz w:val="24"/>
              </w:rPr>
              <w:t>0.200</w:t>
            </w:r>
          </w:p>
        </w:tc>
        <w:tc>
          <w:tcPr>
            <w:tcW w:w="1325" w:type="dxa"/>
            <w:vAlign w:val="center"/>
          </w:tcPr>
          <w:p w:rsidR="00CA7952" w:rsidRDefault="00B821CC">
            <w:pPr>
              <w:jc w:val="right"/>
            </w:pPr>
            <w:r>
              <w:rPr>
                <w:sz w:val="24"/>
              </w:rPr>
              <w:t>5,719,142.84</w:t>
            </w:r>
          </w:p>
        </w:tc>
        <w:tc>
          <w:tcPr>
            <w:tcW w:w="1325" w:type="dxa"/>
            <w:vAlign w:val="center"/>
          </w:tcPr>
          <w:p w:rsidR="00CA7952" w:rsidRDefault="00B821CC">
            <w:pPr>
              <w:jc w:val="right"/>
            </w:pPr>
            <w:r>
              <w:rPr>
                <w:sz w:val="24"/>
              </w:rPr>
              <w:t>847,882.42</w:t>
            </w:r>
          </w:p>
        </w:tc>
        <w:tc>
          <w:tcPr>
            <w:tcW w:w="1325" w:type="dxa"/>
            <w:vAlign w:val="center"/>
          </w:tcPr>
          <w:p w:rsidR="00CA7952" w:rsidRDefault="00B821CC">
            <w:pPr>
              <w:jc w:val="right"/>
            </w:pPr>
            <w:r>
              <w:rPr>
                <w:sz w:val="24"/>
              </w:rPr>
              <w:t>6,567,025.26</w:t>
            </w:r>
          </w:p>
        </w:tc>
        <w:tc>
          <w:tcPr>
            <w:tcW w:w="948" w:type="dxa"/>
            <w:vAlign w:val="center"/>
          </w:tcPr>
          <w:p w:rsidR="00CA7952" w:rsidRDefault="00B821CC">
            <w:pPr>
              <w:jc w:val="left"/>
            </w:pPr>
            <w:r>
              <w:rPr>
                <w:sz w:val="24"/>
              </w:rPr>
              <w:t>-</w:t>
            </w:r>
          </w:p>
        </w:tc>
      </w:tr>
      <w:tr w:rsidR="0008108B" w:rsidTr="0008108B">
        <w:trPr>
          <w:jc w:val="center"/>
        </w:trPr>
        <w:tc>
          <w:tcPr>
            <w:tcW w:w="853" w:type="dxa"/>
            <w:vAlign w:val="center"/>
          </w:tcPr>
          <w:p w:rsidR="00CA7952" w:rsidRDefault="00B821CC">
            <w:pPr>
              <w:jc w:val="center"/>
            </w:pPr>
            <w:r>
              <w:rPr>
                <w:sz w:val="24"/>
              </w:rPr>
              <w:t>2</w:t>
            </w:r>
          </w:p>
        </w:tc>
        <w:tc>
          <w:tcPr>
            <w:tcW w:w="1216" w:type="dxa"/>
            <w:vAlign w:val="center"/>
          </w:tcPr>
          <w:p w:rsidR="00CA7952" w:rsidRDefault="00B821CC">
            <w:pPr>
              <w:jc w:val="center"/>
            </w:pPr>
            <w:r>
              <w:rPr>
                <w:sz w:val="24"/>
              </w:rPr>
              <w:t>2019-04-12</w:t>
            </w:r>
          </w:p>
        </w:tc>
        <w:tc>
          <w:tcPr>
            <w:tcW w:w="1478" w:type="dxa"/>
            <w:vAlign w:val="center"/>
          </w:tcPr>
          <w:p w:rsidR="00CA7952" w:rsidRDefault="00B821CC">
            <w:pPr>
              <w:jc w:val="center"/>
            </w:pPr>
            <w:r>
              <w:rPr>
                <w:sz w:val="24"/>
              </w:rPr>
              <w:t>2019-04-12</w:t>
            </w:r>
          </w:p>
        </w:tc>
        <w:tc>
          <w:tcPr>
            <w:tcW w:w="1171" w:type="dxa"/>
            <w:vAlign w:val="center"/>
          </w:tcPr>
          <w:p w:rsidR="00CA7952" w:rsidRDefault="00B821CC">
            <w:pPr>
              <w:jc w:val="right"/>
            </w:pPr>
            <w:r>
              <w:rPr>
                <w:sz w:val="24"/>
              </w:rPr>
              <w:t>0.170</w:t>
            </w:r>
          </w:p>
        </w:tc>
        <w:tc>
          <w:tcPr>
            <w:tcW w:w="1325" w:type="dxa"/>
            <w:vAlign w:val="center"/>
          </w:tcPr>
          <w:p w:rsidR="00CA7952" w:rsidRDefault="00B821CC">
            <w:pPr>
              <w:jc w:val="right"/>
            </w:pPr>
            <w:r>
              <w:rPr>
                <w:sz w:val="24"/>
              </w:rPr>
              <w:t>4,080,453.36</w:t>
            </w:r>
          </w:p>
        </w:tc>
        <w:tc>
          <w:tcPr>
            <w:tcW w:w="1325" w:type="dxa"/>
            <w:vAlign w:val="center"/>
          </w:tcPr>
          <w:p w:rsidR="00CA7952" w:rsidRDefault="00B821CC">
            <w:pPr>
              <w:jc w:val="right"/>
            </w:pPr>
            <w:r>
              <w:rPr>
                <w:sz w:val="24"/>
              </w:rPr>
              <w:t>1,537,722.39</w:t>
            </w:r>
          </w:p>
        </w:tc>
        <w:tc>
          <w:tcPr>
            <w:tcW w:w="1325" w:type="dxa"/>
            <w:vAlign w:val="center"/>
          </w:tcPr>
          <w:p w:rsidR="00CA7952" w:rsidRDefault="00B821CC">
            <w:pPr>
              <w:jc w:val="right"/>
            </w:pPr>
            <w:r>
              <w:rPr>
                <w:sz w:val="24"/>
              </w:rPr>
              <w:t>5,618,175.75</w:t>
            </w:r>
          </w:p>
        </w:tc>
        <w:tc>
          <w:tcPr>
            <w:tcW w:w="948" w:type="dxa"/>
            <w:vAlign w:val="center"/>
          </w:tcPr>
          <w:p w:rsidR="00CA7952" w:rsidRDefault="00B821CC">
            <w:pPr>
              <w:jc w:val="left"/>
            </w:pPr>
            <w:r>
              <w:rPr>
                <w:sz w:val="24"/>
              </w:rPr>
              <w:t>-</w:t>
            </w:r>
          </w:p>
        </w:tc>
      </w:tr>
      <w:tr w:rsidR="009B57C3" w:rsidRPr="001B7979" w:rsidTr="006973B3">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636984">
            <w:pPr>
              <w:spacing w:before="29" w:line="288" w:lineRule="auto"/>
              <w:jc w:val="center"/>
              <w:rPr>
                <w:sz w:val="24"/>
              </w:rPr>
            </w:pPr>
            <w:r w:rsidRPr="001B7979">
              <w:rPr>
                <w:sz w:val="24"/>
              </w:rPr>
              <w:t>0.370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9,799,596.20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2,385,604.81</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12,185,201.01</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1806E1" w:rsidRPr="001B7979" w:rsidRDefault="001806E1" w:rsidP="005D6EB2">
      <w:pPr>
        <w:spacing w:before="29" w:line="288" w:lineRule="auto"/>
        <w:jc w:val="left"/>
        <w:rPr>
          <w:kern w:val="0"/>
          <w:sz w:val="24"/>
        </w:rPr>
      </w:pPr>
    </w:p>
    <w:p w:rsidR="009B57C3" w:rsidRPr="001B7979" w:rsidRDefault="009B57C3" w:rsidP="005C1132">
      <w:pPr>
        <w:adjustRightInd w:val="0"/>
        <w:snapToGrid w:val="0"/>
        <w:spacing w:before="29" w:line="288" w:lineRule="auto"/>
        <w:rPr>
          <w:color w:val="000000"/>
          <w:sz w:val="24"/>
        </w:rPr>
      </w:pPr>
      <w:r w:rsidRPr="001B7979">
        <w:rPr>
          <w:color w:val="000000"/>
          <w:sz w:val="24"/>
        </w:rPr>
        <w:t>交银纯债债券发起</w:t>
      </w:r>
      <w:r w:rsidRPr="001B7979">
        <w:rPr>
          <w:color w:val="000000"/>
          <w:sz w:val="24"/>
        </w:rPr>
        <w:t>C</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6973B3">
        <w:trPr>
          <w:trHeight w:val="1323"/>
          <w:jc w:val="center"/>
        </w:trPr>
        <w:tc>
          <w:tcPr>
            <w:tcW w:w="853"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16"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08108B" w:rsidTr="0008108B">
        <w:trPr>
          <w:jc w:val="center"/>
        </w:trPr>
        <w:tc>
          <w:tcPr>
            <w:tcW w:w="853" w:type="dxa"/>
            <w:vAlign w:val="center"/>
          </w:tcPr>
          <w:p w:rsidR="00CA7952" w:rsidRDefault="00B821CC">
            <w:pPr>
              <w:jc w:val="center"/>
            </w:pPr>
            <w:r>
              <w:rPr>
                <w:sz w:val="24"/>
              </w:rPr>
              <w:t>1</w:t>
            </w:r>
          </w:p>
        </w:tc>
        <w:tc>
          <w:tcPr>
            <w:tcW w:w="1216" w:type="dxa"/>
            <w:vAlign w:val="center"/>
          </w:tcPr>
          <w:p w:rsidR="00CA7952" w:rsidRDefault="00B821CC">
            <w:pPr>
              <w:jc w:val="center"/>
            </w:pPr>
            <w:r>
              <w:rPr>
                <w:sz w:val="24"/>
              </w:rPr>
              <w:t>2019-01-14</w:t>
            </w:r>
          </w:p>
        </w:tc>
        <w:tc>
          <w:tcPr>
            <w:tcW w:w="1478" w:type="dxa"/>
            <w:vAlign w:val="center"/>
          </w:tcPr>
          <w:p w:rsidR="00CA7952" w:rsidRDefault="00B821CC">
            <w:pPr>
              <w:jc w:val="center"/>
            </w:pPr>
            <w:r>
              <w:rPr>
                <w:sz w:val="24"/>
              </w:rPr>
              <w:t>2019-01-14</w:t>
            </w:r>
          </w:p>
        </w:tc>
        <w:tc>
          <w:tcPr>
            <w:tcW w:w="1171" w:type="dxa"/>
            <w:vAlign w:val="center"/>
          </w:tcPr>
          <w:p w:rsidR="00CA7952" w:rsidRDefault="00B821CC">
            <w:pPr>
              <w:jc w:val="right"/>
            </w:pPr>
            <w:r>
              <w:rPr>
                <w:sz w:val="24"/>
              </w:rPr>
              <w:t>0.140</w:t>
            </w:r>
          </w:p>
        </w:tc>
        <w:tc>
          <w:tcPr>
            <w:tcW w:w="1325" w:type="dxa"/>
            <w:vAlign w:val="center"/>
          </w:tcPr>
          <w:p w:rsidR="00CA7952" w:rsidRDefault="00B821CC">
            <w:pPr>
              <w:jc w:val="right"/>
            </w:pPr>
            <w:r>
              <w:rPr>
                <w:sz w:val="24"/>
              </w:rPr>
              <w:t>847,196.41</w:t>
            </w:r>
          </w:p>
        </w:tc>
        <w:tc>
          <w:tcPr>
            <w:tcW w:w="1325" w:type="dxa"/>
            <w:vAlign w:val="center"/>
          </w:tcPr>
          <w:p w:rsidR="00CA7952" w:rsidRDefault="00B821CC">
            <w:pPr>
              <w:jc w:val="right"/>
            </w:pPr>
            <w:r>
              <w:rPr>
                <w:sz w:val="24"/>
              </w:rPr>
              <w:t>556,361.42</w:t>
            </w:r>
          </w:p>
        </w:tc>
        <w:tc>
          <w:tcPr>
            <w:tcW w:w="1325" w:type="dxa"/>
            <w:vAlign w:val="center"/>
          </w:tcPr>
          <w:p w:rsidR="00CA7952" w:rsidRDefault="00B821CC">
            <w:pPr>
              <w:jc w:val="right"/>
            </w:pPr>
            <w:r>
              <w:rPr>
                <w:sz w:val="24"/>
              </w:rPr>
              <w:t>1,403,557.83</w:t>
            </w:r>
          </w:p>
        </w:tc>
        <w:tc>
          <w:tcPr>
            <w:tcW w:w="948" w:type="dxa"/>
            <w:vAlign w:val="center"/>
          </w:tcPr>
          <w:p w:rsidR="00CA7952" w:rsidRDefault="00B821CC">
            <w:pPr>
              <w:jc w:val="left"/>
            </w:pPr>
            <w:r>
              <w:rPr>
                <w:sz w:val="24"/>
              </w:rPr>
              <w:t>-</w:t>
            </w:r>
          </w:p>
        </w:tc>
      </w:tr>
      <w:tr w:rsidR="0008108B" w:rsidTr="0008108B">
        <w:trPr>
          <w:jc w:val="center"/>
        </w:trPr>
        <w:tc>
          <w:tcPr>
            <w:tcW w:w="853" w:type="dxa"/>
            <w:vAlign w:val="center"/>
          </w:tcPr>
          <w:p w:rsidR="00CA7952" w:rsidRDefault="00B821CC">
            <w:pPr>
              <w:jc w:val="center"/>
            </w:pPr>
            <w:r>
              <w:rPr>
                <w:sz w:val="24"/>
              </w:rPr>
              <w:t>2</w:t>
            </w:r>
          </w:p>
        </w:tc>
        <w:tc>
          <w:tcPr>
            <w:tcW w:w="1216" w:type="dxa"/>
            <w:vAlign w:val="center"/>
          </w:tcPr>
          <w:p w:rsidR="00CA7952" w:rsidRDefault="00B821CC">
            <w:pPr>
              <w:jc w:val="center"/>
            </w:pPr>
            <w:r>
              <w:rPr>
                <w:sz w:val="24"/>
              </w:rPr>
              <w:t>2019-04-12</w:t>
            </w:r>
          </w:p>
        </w:tc>
        <w:tc>
          <w:tcPr>
            <w:tcW w:w="1478" w:type="dxa"/>
            <w:vAlign w:val="center"/>
          </w:tcPr>
          <w:p w:rsidR="00CA7952" w:rsidRDefault="00B821CC">
            <w:pPr>
              <w:jc w:val="center"/>
            </w:pPr>
            <w:r>
              <w:rPr>
                <w:sz w:val="24"/>
              </w:rPr>
              <w:t>2019-04-12</w:t>
            </w:r>
          </w:p>
        </w:tc>
        <w:tc>
          <w:tcPr>
            <w:tcW w:w="1171" w:type="dxa"/>
            <w:vAlign w:val="center"/>
          </w:tcPr>
          <w:p w:rsidR="00CA7952" w:rsidRDefault="00B821CC">
            <w:pPr>
              <w:jc w:val="right"/>
            </w:pPr>
            <w:r>
              <w:rPr>
                <w:sz w:val="24"/>
              </w:rPr>
              <w:t>0.140</w:t>
            </w:r>
          </w:p>
        </w:tc>
        <w:tc>
          <w:tcPr>
            <w:tcW w:w="1325" w:type="dxa"/>
            <w:vAlign w:val="center"/>
          </w:tcPr>
          <w:p w:rsidR="00CA7952" w:rsidRDefault="00B821CC">
            <w:pPr>
              <w:jc w:val="right"/>
            </w:pPr>
            <w:r>
              <w:rPr>
                <w:sz w:val="24"/>
              </w:rPr>
              <w:t>660,755.55</w:t>
            </w:r>
          </w:p>
        </w:tc>
        <w:tc>
          <w:tcPr>
            <w:tcW w:w="1325" w:type="dxa"/>
            <w:vAlign w:val="center"/>
          </w:tcPr>
          <w:p w:rsidR="00CA7952" w:rsidRDefault="00B821CC">
            <w:pPr>
              <w:jc w:val="right"/>
            </w:pPr>
            <w:r>
              <w:rPr>
                <w:sz w:val="24"/>
              </w:rPr>
              <w:t>349,225.63</w:t>
            </w:r>
          </w:p>
        </w:tc>
        <w:tc>
          <w:tcPr>
            <w:tcW w:w="1325" w:type="dxa"/>
            <w:vAlign w:val="center"/>
          </w:tcPr>
          <w:p w:rsidR="00CA7952" w:rsidRDefault="00B821CC">
            <w:pPr>
              <w:jc w:val="right"/>
            </w:pPr>
            <w:r>
              <w:rPr>
                <w:sz w:val="24"/>
              </w:rPr>
              <w:t>1,009,981.18</w:t>
            </w:r>
          </w:p>
        </w:tc>
        <w:tc>
          <w:tcPr>
            <w:tcW w:w="948" w:type="dxa"/>
            <w:vAlign w:val="center"/>
          </w:tcPr>
          <w:p w:rsidR="00CA7952" w:rsidRDefault="00B821CC">
            <w:pPr>
              <w:jc w:val="left"/>
            </w:pPr>
            <w:r>
              <w:rPr>
                <w:sz w:val="24"/>
              </w:rPr>
              <w:t>-</w:t>
            </w:r>
          </w:p>
        </w:tc>
      </w:tr>
      <w:tr w:rsidR="009B57C3" w:rsidRPr="001B7979" w:rsidTr="006973B3">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636984">
            <w:pPr>
              <w:spacing w:before="29" w:line="288" w:lineRule="auto"/>
              <w:jc w:val="center"/>
              <w:rPr>
                <w:sz w:val="24"/>
              </w:rPr>
            </w:pPr>
            <w:r w:rsidRPr="001B7979">
              <w:rPr>
                <w:sz w:val="24"/>
              </w:rPr>
              <w:t>0.280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1,507,951.96</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905,587.05</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2,413,539.01</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8D0BA1" w:rsidRPr="001B7979" w:rsidRDefault="008D0BA1" w:rsidP="008D0BA1">
      <w:pPr>
        <w:spacing w:before="29" w:line="288" w:lineRule="auto"/>
        <w:jc w:val="left"/>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2019</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lastRenderedPageBreak/>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BB1810" w:rsidRPr="001B7979" w:rsidRDefault="00BB1810" w:rsidP="00BB1810">
      <w:pPr>
        <w:spacing w:before="29" w:line="288" w:lineRule="auto"/>
        <w:rPr>
          <w:b/>
          <w:bCs/>
          <w:color w:val="000000"/>
          <w:sz w:val="24"/>
        </w:rPr>
      </w:pPr>
      <w:r w:rsidRPr="001B7979">
        <w:rPr>
          <w:b/>
          <w:bCs/>
          <w:color w:val="000000"/>
          <w:kern w:val="0"/>
          <w:sz w:val="24"/>
        </w:rPr>
        <w:t xml:space="preserve">6.4.12.3.1 </w:t>
      </w:r>
      <w:r w:rsidRPr="001B7979">
        <w:rPr>
          <w:b/>
          <w:bCs/>
          <w:color w:val="000000"/>
          <w:sz w:val="24"/>
        </w:rPr>
        <w:t>银行间市场债券正回购</w:t>
      </w:r>
    </w:p>
    <w:p w:rsidR="00BB1810" w:rsidRPr="001B7979" w:rsidRDefault="00BB1810" w:rsidP="00BB1810">
      <w:pPr>
        <w:spacing w:before="29" w:line="288" w:lineRule="auto"/>
        <w:rPr>
          <w:kern w:val="0"/>
          <w:sz w:val="24"/>
        </w:rPr>
      </w:pPr>
      <w:r w:rsidRPr="001B7979">
        <w:rPr>
          <w:kern w:val="0"/>
          <w:sz w:val="24"/>
        </w:rPr>
        <w:t>截至本报告期末</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日止，本基金从事银行间市场债券正回购交易形成的卖出回购证券款余额</w:t>
      </w:r>
      <w:r w:rsidRPr="001B7979">
        <w:rPr>
          <w:kern w:val="0"/>
          <w:sz w:val="24"/>
        </w:rPr>
        <w:t>170,019,344.97</w:t>
      </w:r>
      <w:r w:rsidRPr="001B7979">
        <w:rPr>
          <w:kern w:val="0"/>
          <w:sz w:val="24"/>
        </w:rPr>
        <w:t>元，是以如下债券作为抵押：</w:t>
      </w:r>
    </w:p>
    <w:p w:rsidR="00BB1810" w:rsidRPr="001B7979" w:rsidRDefault="00BB1810" w:rsidP="00BB1810">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BB1810" w:rsidRPr="001B7979" w:rsidTr="001D4CAA">
        <w:tc>
          <w:tcPr>
            <w:tcW w:w="1276" w:type="dxa"/>
            <w:vAlign w:val="center"/>
          </w:tcPr>
          <w:p w:rsidR="00BB1810" w:rsidRPr="001B7979" w:rsidRDefault="00BB1810" w:rsidP="001D4CAA">
            <w:pPr>
              <w:spacing w:before="29" w:line="288" w:lineRule="auto"/>
              <w:jc w:val="center"/>
              <w:rPr>
                <w:color w:val="000000"/>
                <w:sz w:val="24"/>
              </w:rPr>
            </w:pPr>
            <w:r w:rsidRPr="001B7979">
              <w:rPr>
                <w:color w:val="000000"/>
                <w:sz w:val="24"/>
              </w:rPr>
              <w:t>债券代码</w:t>
            </w:r>
          </w:p>
        </w:tc>
        <w:tc>
          <w:tcPr>
            <w:tcW w:w="1711" w:type="dxa"/>
            <w:vAlign w:val="center"/>
          </w:tcPr>
          <w:p w:rsidR="00BB1810" w:rsidRPr="001B7979" w:rsidRDefault="00BB1810" w:rsidP="001D4CAA">
            <w:pPr>
              <w:spacing w:before="29" w:line="288" w:lineRule="auto"/>
              <w:jc w:val="center"/>
              <w:rPr>
                <w:color w:val="000000"/>
                <w:sz w:val="24"/>
              </w:rPr>
            </w:pPr>
            <w:r w:rsidRPr="001B7979">
              <w:rPr>
                <w:color w:val="000000"/>
                <w:sz w:val="24"/>
              </w:rPr>
              <w:t>债券名称</w:t>
            </w:r>
          </w:p>
        </w:tc>
        <w:tc>
          <w:tcPr>
            <w:tcW w:w="1494" w:type="dxa"/>
            <w:vAlign w:val="center"/>
          </w:tcPr>
          <w:p w:rsidR="00BB1810" w:rsidRPr="001B7979" w:rsidRDefault="00BB1810" w:rsidP="001D4CAA">
            <w:pPr>
              <w:spacing w:before="29" w:line="288" w:lineRule="auto"/>
              <w:jc w:val="center"/>
              <w:rPr>
                <w:color w:val="000000"/>
                <w:sz w:val="24"/>
              </w:rPr>
            </w:pPr>
            <w:r w:rsidRPr="001B7979">
              <w:rPr>
                <w:color w:val="000000"/>
                <w:sz w:val="24"/>
              </w:rPr>
              <w:t>回购到期日</w:t>
            </w:r>
          </w:p>
        </w:tc>
        <w:tc>
          <w:tcPr>
            <w:tcW w:w="1255" w:type="dxa"/>
            <w:vAlign w:val="center"/>
          </w:tcPr>
          <w:p w:rsidR="00BB1810" w:rsidRPr="001B7979" w:rsidRDefault="00BB1810" w:rsidP="001D4CAA">
            <w:pPr>
              <w:spacing w:before="29" w:line="288" w:lineRule="auto"/>
              <w:jc w:val="center"/>
              <w:rPr>
                <w:color w:val="000000"/>
                <w:sz w:val="24"/>
              </w:rPr>
            </w:pPr>
            <w:r w:rsidRPr="001B7979">
              <w:rPr>
                <w:color w:val="000000"/>
                <w:sz w:val="24"/>
              </w:rPr>
              <w:t>期末估值单价</w:t>
            </w:r>
          </w:p>
        </w:tc>
        <w:tc>
          <w:tcPr>
            <w:tcW w:w="1434" w:type="dxa"/>
            <w:vAlign w:val="center"/>
          </w:tcPr>
          <w:p w:rsidR="00BB1810" w:rsidRPr="001B7979" w:rsidRDefault="00BB1810" w:rsidP="001D4CAA">
            <w:pPr>
              <w:spacing w:before="29" w:line="288" w:lineRule="auto"/>
              <w:jc w:val="center"/>
              <w:rPr>
                <w:color w:val="000000"/>
                <w:sz w:val="24"/>
              </w:rPr>
            </w:pPr>
            <w:r w:rsidRPr="001B7979">
              <w:rPr>
                <w:color w:val="000000"/>
                <w:sz w:val="24"/>
              </w:rPr>
              <w:t>数量（张）</w:t>
            </w:r>
          </w:p>
        </w:tc>
        <w:tc>
          <w:tcPr>
            <w:tcW w:w="1828" w:type="dxa"/>
            <w:vAlign w:val="center"/>
          </w:tcPr>
          <w:p w:rsidR="00BB1810" w:rsidRPr="001B7979" w:rsidRDefault="00BB1810" w:rsidP="001D4CAA">
            <w:pPr>
              <w:spacing w:before="29" w:line="288" w:lineRule="auto"/>
              <w:jc w:val="center"/>
              <w:rPr>
                <w:color w:val="000000"/>
                <w:sz w:val="24"/>
              </w:rPr>
            </w:pPr>
            <w:r w:rsidRPr="001B7979">
              <w:rPr>
                <w:color w:val="000000"/>
                <w:sz w:val="24"/>
              </w:rPr>
              <w:t>期末估值总额</w:t>
            </w:r>
          </w:p>
        </w:tc>
      </w:tr>
      <w:tr w:rsidR="00BB1810" w:rsidTr="001D4CAA">
        <w:tc>
          <w:tcPr>
            <w:tcW w:w="1276" w:type="dxa"/>
            <w:vAlign w:val="center"/>
          </w:tcPr>
          <w:p w:rsidR="00BB1810" w:rsidRDefault="00BB1810" w:rsidP="001D4CAA">
            <w:pPr>
              <w:jc w:val="center"/>
            </w:pPr>
            <w:r>
              <w:rPr>
                <w:color w:val="000000"/>
                <w:kern w:val="0"/>
                <w:sz w:val="24"/>
              </w:rPr>
              <w:t>011900369</w:t>
            </w:r>
          </w:p>
        </w:tc>
        <w:tc>
          <w:tcPr>
            <w:tcW w:w="1711" w:type="dxa"/>
            <w:vAlign w:val="center"/>
          </w:tcPr>
          <w:p w:rsidR="00BB1810" w:rsidRDefault="00BB1810" w:rsidP="001D4CAA">
            <w:pPr>
              <w:jc w:val="center"/>
            </w:pPr>
            <w:r>
              <w:rPr>
                <w:color w:val="000000"/>
                <w:kern w:val="0"/>
                <w:sz w:val="24"/>
              </w:rPr>
              <w:t>19</w:t>
            </w:r>
            <w:r>
              <w:rPr>
                <w:color w:val="000000"/>
                <w:kern w:val="0"/>
                <w:sz w:val="24"/>
              </w:rPr>
              <w:t>华发集团</w:t>
            </w:r>
            <w:r>
              <w:rPr>
                <w:color w:val="000000"/>
                <w:kern w:val="0"/>
                <w:sz w:val="24"/>
              </w:rPr>
              <w:t>SCP001</w:t>
            </w:r>
          </w:p>
        </w:tc>
        <w:tc>
          <w:tcPr>
            <w:tcW w:w="1494" w:type="dxa"/>
            <w:vAlign w:val="center"/>
          </w:tcPr>
          <w:p w:rsidR="00BB1810" w:rsidRDefault="00BB1810" w:rsidP="001D4CAA">
            <w:pPr>
              <w:jc w:val="center"/>
            </w:pPr>
            <w:r>
              <w:rPr>
                <w:color w:val="000000"/>
                <w:kern w:val="0"/>
                <w:sz w:val="24"/>
              </w:rPr>
              <w:t>2019-07-01</w:t>
            </w:r>
          </w:p>
        </w:tc>
        <w:tc>
          <w:tcPr>
            <w:tcW w:w="1255" w:type="dxa"/>
            <w:vAlign w:val="center"/>
          </w:tcPr>
          <w:p w:rsidR="00BB1810" w:rsidRDefault="00BB1810" w:rsidP="001D4CAA">
            <w:pPr>
              <w:jc w:val="right"/>
            </w:pPr>
            <w:r>
              <w:rPr>
                <w:color w:val="000000"/>
                <w:kern w:val="0"/>
                <w:sz w:val="24"/>
              </w:rPr>
              <w:t>100.13</w:t>
            </w:r>
          </w:p>
        </w:tc>
        <w:tc>
          <w:tcPr>
            <w:tcW w:w="1434" w:type="dxa"/>
            <w:vAlign w:val="center"/>
          </w:tcPr>
          <w:p w:rsidR="00BB1810" w:rsidRDefault="00BB1810" w:rsidP="001D4CAA">
            <w:pPr>
              <w:jc w:val="right"/>
            </w:pPr>
            <w:r>
              <w:rPr>
                <w:color w:val="000000"/>
                <w:kern w:val="0"/>
                <w:sz w:val="24"/>
              </w:rPr>
              <w:t>200,000</w:t>
            </w:r>
          </w:p>
        </w:tc>
        <w:tc>
          <w:tcPr>
            <w:tcW w:w="1828" w:type="dxa"/>
            <w:vAlign w:val="center"/>
          </w:tcPr>
          <w:p w:rsidR="00BB1810" w:rsidRDefault="00BB1810" w:rsidP="001D4CAA">
            <w:pPr>
              <w:jc w:val="right"/>
            </w:pPr>
            <w:r>
              <w:rPr>
                <w:color w:val="000000"/>
                <w:kern w:val="0"/>
                <w:sz w:val="24"/>
              </w:rPr>
              <w:t>20,026,000.00</w:t>
            </w:r>
          </w:p>
        </w:tc>
      </w:tr>
      <w:tr w:rsidR="00BB1810" w:rsidTr="001D4CAA">
        <w:tc>
          <w:tcPr>
            <w:tcW w:w="1276" w:type="dxa"/>
            <w:vAlign w:val="center"/>
          </w:tcPr>
          <w:p w:rsidR="00BB1810" w:rsidRDefault="00BB1810" w:rsidP="001D4CAA">
            <w:pPr>
              <w:jc w:val="center"/>
            </w:pPr>
            <w:r>
              <w:rPr>
                <w:color w:val="000000"/>
                <w:kern w:val="0"/>
                <w:sz w:val="24"/>
              </w:rPr>
              <w:t>101660009</w:t>
            </w:r>
          </w:p>
        </w:tc>
        <w:tc>
          <w:tcPr>
            <w:tcW w:w="1711" w:type="dxa"/>
            <w:vAlign w:val="center"/>
          </w:tcPr>
          <w:p w:rsidR="00BB1810" w:rsidRDefault="00BB1810" w:rsidP="001D4CAA">
            <w:pPr>
              <w:jc w:val="center"/>
            </w:pPr>
            <w:r>
              <w:rPr>
                <w:color w:val="000000"/>
                <w:kern w:val="0"/>
                <w:sz w:val="24"/>
              </w:rPr>
              <w:t>16</w:t>
            </w:r>
            <w:r>
              <w:rPr>
                <w:color w:val="000000"/>
                <w:kern w:val="0"/>
                <w:sz w:val="24"/>
              </w:rPr>
              <w:t>福州城建</w:t>
            </w:r>
            <w:r>
              <w:rPr>
                <w:color w:val="000000"/>
                <w:kern w:val="0"/>
                <w:sz w:val="24"/>
              </w:rPr>
              <w:t>MTN001</w:t>
            </w:r>
          </w:p>
        </w:tc>
        <w:tc>
          <w:tcPr>
            <w:tcW w:w="1494" w:type="dxa"/>
            <w:vAlign w:val="center"/>
          </w:tcPr>
          <w:p w:rsidR="00BB1810" w:rsidRDefault="00BB1810" w:rsidP="001D4CAA">
            <w:pPr>
              <w:jc w:val="center"/>
            </w:pPr>
            <w:r>
              <w:rPr>
                <w:color w:val="000000"/>
                <w:kern w:val="0"/>
                <w:sz w:val="24"/>
              </w:rPr>
              <w:t>2019-07-01</w:t>
            </w:r>
          </w:p>
        </w:tc>
        <w:tc>
          <w:tcPr>
            <w:tcW w:w="1255" w:type="dxa"/>
            <w:vAlign w:val="center"/>
          </w:tcPr>
          <w:p w:rsidR="00BB1810" w:rsidRDefault="00BB1810" w:rsidP="001D4CAA">
            <w:pPr>
              <w:jc w:val="right"/>
            </w:pPr>
            <w:r>
              <w:rPr>
                <w:color w:val="000000"/>
                <w:kern w:val="0"/>
                <w:sz w:val="24"/>
              </w:rPr>
              <w:t>99.94</w:t>
            </w:r>
          </w:p>
        </w:tc>
        <w:tc>
          <w:tcPr>
            <w:tcW w:w="1434" w:type="dxa"/>
            <w:vAlign w:val="center"/>
          </w:tcPr>
          <w:p w:rsidR="00BB1810" w:rsidRDefault="00BB1810" w:rsidP="001D4CAA">
            <w:pPr>
              <w:jc w:val="right"/>
            </w:pPr>
            <w:r>
              <w:rPr>
                <w:color w:val="000000"/>
                <w:kern w:val="0"/>
                <w:sz w:val="24"/>
              </w:rPr>
              <w:t>200,000</w:t>
            </w:r>
          </w:p>
        </w:tc>
        <w:tc>
          <w:tcPr>
            <w:tcW w:w="1828" w:type="dxa"/>
            <w:vAlign w:val="center"/>
          </w:tcPr>
          <w:p w:rsidR="00BB1810" w:rsidRDefault="00BB1810" w:rsidP="001D4CAA">
            <w:pPr>
              <w:jc w:val="right"/>
            </w:pPr>
            <w:r>
              <w:rPr>
                <w:color w:val="000000"/>
                <w:kern w:val="0"/>
                <w:sz w:val="24"/>
              </w:rPr>
              <w:t>19,988,000.00</w:t>
            </w:r>
          </w:p>
        </w:tc>
      </w:tr>
      <w:tr w:rsidR="00BB1810" w:rsidTr="001D4CAA">
        <w:tc>
          <w:tcPr>
            <w:tcW w:w="1276" w:type="dxa"/>
            <w:vAlign w:val="center"/>
          </w:tcPr>
          <w:p w:rsidR="00BB1810" w:rsidRDefault="00BB1810" w:rsidP="001D4CAA">
            <w:pPr>
              <w:jc w:val="center"/>
            </w:pPr>
            <w:r>
              <w:rPr>
                <w:color w:val="000000"/>
                <w:kern w:val="0"/>
                <w:sz w:val="24"/>
              </w:rPr>
              <w:t>101662005</w:t>
            </w:r>
          </w:p>
        </w:tc>
        <w:tc>
          <w:tcPr>
            <w:tcW w:w="1711" w:type="dxa"/>
            <w:vAlign w:val="center"/>
          </w:tcPr>
          <w:p w:rsidR="00BB1810" w:rsidRDefault="00BB1810" w:rsidP="001D4CAA">
            <w:pPr>
              <w:jc w:val="center"/>
            </w:pPr>
            <w:r>
              <w:rPr>
                <w:color w:val="000000"/>
                <w:kern w:val="0"/>
                <w:sz w:val="24"/>
              </w:rPr>
              <w:t>16</w:t>
            </w:r>
            <w:r>
              <w:rPr>
                <w:color w:val="000000"/>
                <w:kern w:val="0"/>
                <w:sz w:val="24"/>
              </w:rPr>
              <w:t>鄞州城建</w:t>
            </w:r>
            <w:r>
              <w:rPr>
                <w:color w:val="000000"/>
                <w:kern w:val="0"/>
                <w:sz w:val="24"/>
              </w:rPr>
              <w:t>MTN001</w:t>
            </w:r>
          </w:p>
        </w:tc>
        <w:tc>
          <w:tcPr>
            <w:tcW w:w="1494" w:type="dxa"/>
            <w:vAlign w:val="center"/>
          </w:tcPr>
          <w:p w:rsidR="00BB1810" w:rsidRDefault="00BB1810" w:rsidP="001D4CAA">
            <w:pPr>
              <w:jc w:val="center"/>
            </w:pPr>
            <w:r>
              <w:rPr>
                <w:color w:val="000000"/>
                <w:kern w:val="0"/>
                <w:sz w:val="24"/>
              </w:rPr>
              <w:t>2019-07-01</w:t>
            </w:r>
          </w:p>
        </w:tc>
        <w:tc>
          <w:tcPr>
            <w:tcW w:w="1255" w:type="dxa"/>
            <w:vAlign w:val="center"/>
          </w:tcPr>
          <w:p w:rsidR="00BB1810" w:rsidRDefault="00BB1810" w:rsidP="001D4CAA">
            <w:pPr>
              <w:jc w:val="right"/>
            </w:pPr>
            <w:r>
              <w:rPr>
                <w:color w:val="000000"/>
                <w:kern w:val="0"/>
                <w:sz w:val="24"/>
              </w:rPr>
              <w:t>99.76</w:t>
            </w:r>
          </w:p>
        </w:tc>
        <w:tc>
          <w:tcPr>
            <w:tcW w:w="1434" w:type="dxa"/>
            <w:vAlign w:val="center"/>
          </w:tcPr>
          <w:p w:rsidR="00BB1810" w:rsidRDefault="00BB1810" w:rsidP="001D4CAA">
            <w:pPr>
              <w:jc w:val="right"/>
            </w:pPr>
            <w:r>
              <w:rPr>
                <w:color w:val="000000"/>
                <w:kern w:val="0"/>
                <w:sz w:val="24"/>
              </w:rPr>
              <w:t>200,000</w:t>
            </w:r>
          </w:p>
        </w:tc>
        <w:tc>
          <w:tcPr>
            <w:tcW w:w="1828" w:type="dxa"/>
            <w:vAlign w:val="center"/>
          </w:tcPr>
          <w:p w:rsidR="00BB1810" w:rsidRDefault="00BB1810" w:rsidP="001D4CAA">
            <w:pPr>
              <w:jc w:val="right"/>
            </w:pPr>
            <w:r>
              <w:rPr>
                <w:color w:val="000000"/>
                <w:kern w:val="0"/>
                <w:sz w:val="24"/>
              </w:rPr>
              <w:t>19,952,000.00</w:t>
            </w:r>
          </w:p>
        </w:tc>
      </w:tr>
      <w:tr w:rsidR="00BB1810" w:rsidTr="001D4CAA">
        <w:tc>
          <w:tcPr>
            <w:tcW w:w="1276" w:type="dxa"/>
            <w:vAlign w:val="center"/>
          </w:tcPr>
          <w:p w:rsidR="00BB1810" w:rsidRDefault="00BB1810" w:rsidP="001D4CAA">
            <w:pPr>
              <w:jc w:val="center"/>
            </w:pPr>
            <w:r>
              <w:rPr>
                <w:color w:val="000000"/>
                <w:kern w:val="0"/>
                <w:sz w:val="24"/>
              </w:rPr>
              <w:t>101662071</w:t>
            </w:r>
          </w:p>
        </w:tc>
        <w:tc>
          <w:tcPr>
            <w:tcW w:w="1711" w:type="dxa"/>
            <w:vAlign w:val="center"/>
          </w:tcPr>
          <w:p w:rsidR="00BB1810" w:rsidRDefault="00BB1810" w:rsidP="001D4CAA">
            <w:pPr>
              <w:jc w:val="center"/>
            </w:pPr>
            <w:r>
              <w:rPr>
                <w:color w:val="000000"/>
                <w:kern w:val="0"/>
                <w:sz w:val="24"/>
              </w:rPr>
              <w:t>16</w:t>
            </w:r>
            <w:r>
              <w:rPr>
                <w:color w:val="000000"/>
                <w:kern w:val="0"/>
                <w:sz w:val="24"/>
              </w:rPr>
              <w:t>南浦口</w:t>
            </w:r>
            <w:r>
              <w:rPr>
                <w:color w:val="000000"/>
                <w:kern w:val="0"/>
                <w:sz w:val="24"/>
              </w:rPr>
              <w:t>MTN001</w:t>
            </w:r>
          </w:p>
        </w:tc>
        <w:tc>
          <w:tcPr>
            <w:tcW w:w="1494" w:type="dxa"/>
            <w:vAlign w:val="center"/>
          </w:tcPr>
          <w:p w:rsidR="00BB1810" w:rsidRDefault="00BB1810" w:rsidP="001D4CAA">
            <w:pPr>
              <w:jc w:val="center"/>
            </w:pPr>
            <w:r>
              <w:rPr>
                <w:color w:val="000000"/>
                <w:kern w:val="0"/>
                <w:sz w:val="24"/>
              </w:rPr>
              <w:t>2019-07-01</w:t>
            </w:r>
          </w:p>
        </w:tc>
        <w:tc>
          <w:tcPr>
            <w:tcW w:w="1255" w:type="dxa"/>
            <w:vAlign w:val="center"/>
          </w:tcPr>
          <w:p w:rsidR="00BB1810" w:rsidRDefault="00BB1810" w:rsidP="001D4CAA">
            <w:pPr>
              <w:jc w:val="right"/>
            </w:pPr>
            <w:r>
              <w:rPr>
                <w:color w:val="000000"/>
                <w:kern w:val="0"/>
                <w:sz w:val="24"/>
              </w:rPr>
              <w:t>98.68</w:t>
            </w:r>
          </w:p>
        </w:tc>
        <w:tc>
          <w:tcPr>
            <w:tcW w:w="1434" w:type="dxa"/>
            <w:vAlign w:val="center"/>
          </w:tcPr>
          <w:p w:rsidR="00BB1810" w:rsidRDefault="00BB1810" w:rsidP="001D4CAA">
            <w:pPr>
              <w:jc w:val="right"/>
            </w:pPr>
            <w:r>
              <w:rPr>
                <w:color w:val="000000"/>
                <w:kern w:val="0"/>
                <w:sz w:val="24"/>
              </w:rPr>
              <w:t>200,000</w:t>
            </w:r>
          </w:p>
        </w:tc>
        <w:tc>
          <w:tcPr>
            <w:tcW w:w="1828" w:type="dxa"/>
            <w:vAlign w:val="center"/>
          </w:tcPr>
          <w:p w:rsidR="00BB1810" w:rsidRDefault="00BB1810" w:rsidP="001D4CAA">
            <w:pPr>
              <w:jc w:val="right"/>
            </w:pPr>
            <w:r>
              <w:rPr>
                <w:color w:val="000000"/>
                <w:kern w:val="0"/>
                <w:sz w:val="24"/>
              </w:rPr>
              <w:t>19,736,000.00</w:t>
            </w:r>
          </w:p>
        </w:tc>
      </w:tr>
      <w:tr w:rsidR="00BB1810" w:rsidTr="001D4CAA">
        <w:tc>
          <w:tcPr>
            <w:tcW w:w="1276" w:type="dxa"/>
            <w:vAlign w:val="center"/>
          </w:tcPr>
          <w:p w:rsidR="00BB1810" w:rsidRDefault="00BB1810" w:rsidP="001D4CAA">
            <w:pPr>
              <w:jc w:val="center"/>
            </w:pPr>
            <w:r>
              <w:rPr>
                <w:color w:val="000000"/>
                <w:kern w:val="0"/>
                <w:sz w:val="24"/>
              </w:rPr>
              <w:t>101800295</w:t>
            </w:r>
          </w:p>
        </w:tc>
        <w:tc>
          <w:tcPr>
            <w:tcW w:w="1711" w:type="dxa"/>
            <w:vAlign w:val="center"/>
          </w:tcPr>
          <w:p w:rsidR="00BB1810" w:rsidRDefault="00BB1810" w:rsidP="001D4CAA">
            <w:pPr>
              <w:jc w:val="center"/>
            </w:pPr>
            <w:r>
              <w:rPr>
                <w:color w:val="000000"/>
                <w:kern w:val="0"/>
                <w:sz w:val="24"/>
              </w:rPr>
              <w:t>18</w:t>
            </w:r>
            <w:r>
              <w:rPr>
                <w:color w:val="000000"/>
                <w:kern w:val="0"/>
                <w:sz w:val="24"/>
              </w:rPr>
              <w:t>萧山钱江</w:t>
            </w:r>
            <w:r>
              <w:rPr>
                <w:color w:val="000000"/>
                <w:kern w:val="0"/>
                <w:sz w:val="24"/>
              </w:rPr>
              <w:t>MTN002</w:t>
            </w:r>
          </w:p>
        </w:tc>
        <w:tc>
          <w:tcPr>
            <w:tcW w:w="1494" w:type="dxa"/>
            <w:vAlign w:val="center"/>
          </w:tcPr>
          <w:p w:rsidR="00BB1810" w:rsidRDefault="00BB1810" w:rsidP="001D4CAA">
            <w:pPr>
              <w:jc w:val="center"/>
            </w:pPr>
            <w:r>
              <w:rPr>
                <w:color w:val="000000"/>
                <w:kern w:val="0"/>
                <w:sz w:val="24"/>
              </w:rPr>
              <w:t>2019-07-01</w:t>
            </w:r>
          </w:p>
        </w:tc>
        <w:tc>
          <w:tcPr>
            <w:tcW w:w="1255" w:type="dxa"/>
            <w:vAlign w:val="center"/>
          </w:tcPr>
          <w:p w:rsidR="00BB1810" w:rsidRDefault="00BB1810" w:rsidP="001D4CAA">
            <w:pPr>
              <w:jc w:val="right"/>
            </w:pPr>
            <w:r>
              <w:rPr>
                <w:color w:val="000000"/>
                <w:kern w:val="0"/>
                <w:sz w:val="24"/>
              </w:rPr>
              <w:t>103.28</w:t>
            </w:r>
          </w:p>
        </w:tc>
        <w:tc>
          <w:tcPr>
            <w:tcW w:w="1434" w:type="dxa"/>
            <w:vAlign w:val="center"/>
          </w:tcPr>
          <w:p w:rsidR="00BB1810" w:rsidRDefault="00BB1810" w:rsidP="001D4CAA">
            <w:pPr>
              <w:jc w:val="right"/>
            </w:pPr>
            <w:r>
              <w:rPr>
                <w:color w:val="000000"/>
                <w:kern w:val="0"/>
                <w:sz w:val="24"/>
              </w:rPr>
              <w:t>200,000</w:t>
            </w:r>
          </w:p>
        </w:tc>
        <w:tc>
          <w:tcPr>
            <w:tcW w:w="1828" w:type="dxa"/>
            <w:vAlign w:val="center"/>
          </w:tcPr>
          <w:p w:rsidR="00BB1810" w:rsidRDefault="00BB1810" w:rsidP="001D4CAA">
            <w:pPr>
              <w:jc w:val="right"/>
            </w:pPr>
            <w:r>
              <w:rPr>
                <w:color w:val="000000"/>
                <w:kern w:val="0"/>
                <w:sz w:val="24"/>
              </w:rPr>
              <w:t>20,656,000.00</w:t>
            </w:r>
          </w:p>
        </w:tc>
      </w:tr>
      <w:tr w:rsidR="00BB1810" w:rsidTr="001D4CAA">
        <w:tc>
          <w:tcPr>
            <w:tcW w:w="1276" w:type="dxa"/>
            <w:vAlign w:val="center"/>
          </w:tcPr>
          <w:p w:rsidR="00BB1810" w:rsidRDefault="00BB1810" w:rsidP="001D4CAA">
            <w:pPr>
              <w:jc w:val="center"/>
            </w:pPr>
            <w:r>
              <w:rPr>
                <w:color w:val="000000"/>
                <w:kern w:val="0"/>
                <w:sz w:val="24"/>
              </w:rPr>
              <w:t>101800705</w:t>
            </w:r>
          </w:p>
        </w:tc>
        <w:tc>
          <w:tcPr>
            <w:tcW w:w="1711" w:type="dxa"/>
            <w:vAlign w:val="center"/>
          </w:tcPr>
          <w:p w:rsidR="00BB1810" w:rsidRDefault="00BB1810" w:rsidP="001D4CAA">
            <w:pPr>
              <w:jc w:val="center"/>
            </w:pPr>
            <w:r>
              <w:rPr>
                <w:color w:val="000000"/>
                <w:kern w:val="0"/>
                <w:sz w:val="24"/>
              </w:rPr>
              <w:t>18</w:t>
            </w:r>
            <w:r>
              <w:rPr>
                <w:color w:val="000000"/>
                <w:kern w:val="0"/>
                <w:sz w:val="24"/>
              </w:rPr>
              <w:t>拉萨城投</w:t>
            </w:r>
            <w:r>
              <w:rPr>
                <w:color w:val="000000"/>
                <w:kern w:val="0"/>
                <w:sz w:val="24"/>
              </w:rPr>
              <w:t>MTN002</w:t>
            </w:r>
          </w:p>
        </w:tc>
        <w:tc>
          <w:tcPr>
            <w:tcW w:w="1494" w:type="dxa"/>
            <w:vAlign w:val="center"/>
          </w:tcPr>
          <w:p w:rsidR="00BB1810" w:rsidRDefault="00BB1810" w:rsidP="001D4CAA">
            <w:pPr>
              <w:jc w:val="center"/>
            </w:pPr>
            <w:r>
              <w:rPr>
                <w:color w:val="000000"/>
                <w:kern w:val="0"/>
                <w:sz w:val="24"/>
              </w:rPr>
              <w:t>2019-07-01</w:t>
            </w:r>
          </w:p>
        </w:tc>
        <w:tc>
          <w:tcPr>
            <w:tcW w:w="1255" w:type="dxa"/>
            <w:vAlign w:val="center"/>
          </w:tcPr>
          <w:p w:rsidR="00BB1810" w:rsidRDefault="00BB1810" w:rsidP="001D4CAA">
            <w:pPr>
              <w:jc w:val="right"/>
            </w:pPr>
            <w:r>
              <w:rPr>
                <w:color w:val="000000"/>
                <w:kern w:val="0"/>
                <w:sz w:val="24"/>
              </w:rPr>
              <w:t>103.23</w:t>
            </w:r>
          </w:p>
        </w:tc>
        <w:tc>
          <w:tcPr>
            <w:tcW w:w="1434" w:type="dxa"/>
            <w:vAlign w:val="center"/>
          </w:tcPr>
          <w:p w:rsidR="00BB1810" w:rsidRDefault="00BB1810" w:rsidP="001D4CAA">
            <w:pPr>
              <w:jc w:val="right"/>
            </w:pPr>
            <w:r>
              <w:rPr>
                <w:color w:val="000000"/>
                <w:kern w:val="0"/>
                <w:sz w:val="24"/>
              </w:rPr>
              <w:t>42,000</w:t>
            </w:r>
          </w:p>
        </w:tc>
        <w:tc>
          <w:tcPr>
            <w:tcW w:w="1828" w:type="dxa"/>
            <w:vAlign w:val="center"/>
          </w:tcPr>
          <w:p w:rsidR="00BB1810" w:rsidRDefault="00BB1810" w:rsidP="001D4CAA">
            <w:pPr>
              <w:jc w:val="right"/>
            </w:pPr>
            <w:r>
              <w:rPr>
                <w:color w:val="000000"/>
                <w:kern w:val="0"/>
                <w:sz w:val="24"/>
              </w:rPr>
              <w:t>4,335,660.00</w:t>
            </w:r>
          </w:p>
        </w:tc>
      </w:tr>
      <w:tr w:rsidR="00BB1810" w:rsidTr="001D4CAA">
        <w:tc>
          <w:tcPr>
            <w:tcW w:w="1276" w:type="dxa"/>
            <w:vAlign w:val="center"/>
          </w:tcPr>
          <w:p w:rsidR="00BB1810" w:rsidRDefault="00BB1810" w:rsidP="001D4CAA">
            <w:pPr>
              <w:jc w:val="center"/>
            </w:pPr>
            <w:r>
              <w:rPr>
                <w:color w:val="000000"/>
                <w:kern w:val="0"/>
                <w:sz w:val="24"/>
              </w:rPr>
              <w:t>101562012</w:t>
            </w:r>
          </w:p>
        </w:tc>
        <w:tc>
          <w:tcPr>
            <w:tcW w:w="1711" w:type="dxa"/>
            <w:vAlign w:val="center"/>
          </w:tcPr>
          <w:p w:rsidR="00BB1810" w:rsidRDefault="00BB1810" w:rsidP="001D4CAA">
            <w:pPr>
              <w:jc w:val="center"/>
            </w:pPr>
            <w:r>
              <w:rPr>
                <w:color w:val="000000"/>
                <w:kern w:val="0"/>
                <w:sz w:val="24"/>
              </w:rPr>
              <w:t>15</w:t>
            </w:r>
            <w:r>
              <w:rPr>
                <w:color w:val="000000"/>
                <w:kern w:val="0"/>
                <w:sz w:val="24"/>
              </w:rPr>
              <w:t>泰州城建</w:t>
            </w:r>
            <w:r>
              <w:rPr>
                <w:color w:val="000000"/>
                <w:kern w:val="0"/>
                <w:sz w:val="24"/>
              </w:rPr>
              <w:t>MTN001</w:t>
            </w:r>
          </w:p>
        </w:tc>
        <w:tc>
          <w:tcPr>
            <w:tcW w:w="1494" w:type="dxa"/>
            <w:vAlign w:val="center"/>
          </w:tcPr>
          <w:p w:rsidR="00BB1810" w:rsidRDefault="00BB1810" w:rsidP="001D4CAA">
            <w:pPr>
              <w:jc w:val="center"/>
            </w:pPr>
            <w:r>
              <w:rPr>
                <w:color w:val="000000"/>
                <w:kern w:val="0"/>
                <w:sz w:val="24"/>
              </w:rPr>
              <w:t>2019-07-05</w:t>
            </w:r>
          </w:p>
        </w:tc>
        <w:tc>
          <w:tcPr>
            <w:tcW w:w="1255" w:type="dxa"/>
            <w:vAlign w:val="center"/>
          </w:tcPr>
          <w:p w:rsidR="00BB1810" w:rsidRDefault="00BB1810" w:rsidP="001D4CAA">
            <w:pPr>
              <w:jc w:val="right"/>
            </w:pPr>
            <w:r>
              <w:rPr>
                <w:color w:val="000000"/>
                <w:kern w:val="0"/>
                <w:sz w:val="24"/>
              </w:rPr>
              <w:t>101.86</w:t>
            </w:r>
          </w:p>
        </w:tc>
        <w:tc>
          <w:tcPr>
            <w:tcW w:w="1434" w:type="dxa"/>
            <w:vAlign w:val="center"/>
          </w:tcPr>
          <w:p w:rsidR="00BB1810" w:rsidRDefault="00BB1810" w:rsidP="001D4CAA">
            <w:pPr>
              <w:jc w:val="right"/>
            </w:pPr>
            <w:r>
              <w:rPr>
                <w:color w:val="000000"/>
                <w:kern w:val="0"/>
                <w:sz w:val="24"/>
              </w:rPr>
              <w:t>300,000</w:t>
            </w:r>
          </w:p>
        </w:tc>
        <w:tc>
          <w:tcPr>
            <w:tcW w:w="1828" w:type="dxa"/>
            <w:vAlign w:val="center"/>
          </w:tcPr>
          <w:p w:rsidR="00BB1810" w:rsidRDefault="00BB1810" w:rsidP="001D4CAA">
            <w:pPr>
              <w:jc w:val="right"/>
            </w:pPr>
            <w:r>
              <w:rPr>
                <w:color w:val="000000"/>
                <w:kern w:val="0"/>
                <w:sz w:val="24"/>
              </w:rPr>
              <w:t>30,558,000.00</w:t>
            </w:r>
          </w:p>
        </w:tc>
      </w:tr>
      <w:tr w:rsidR="00BB1810" w:rsidTr="001D4CAA">
        <w:tc>
          <w:tcPr>
            <w:tcW w:w="1276" w:type="dxa"/>
            <w:vAlign w:val="center"/>
          </w:tcPr>
          <w:p w:rsidR="00BB1810" w:rsidRDefault="00BB1810" w:rsidP="001D4CAA">
            <w:pPr>
              <w:jc w:val="center"/>
            </w:pPr>
            <w:r>
              <w:rPr>
                <w:color w:val="000000"/>
                <w:kern w:val="0"/>
                <w:sz w:val="24"/>
              </w:rPr>
              <w:t>101560058</w:t>
            </w:r>
          </w:p>
        </w:tc>
        <w:tc>
          <w:tcPr>
            <w:tcW w:w="1711" w:type="dxa"/>
            <w:vAlign w:val="center"/>
          </w:tcPr>
          <w:p w:rsidR="00BB1810" w:rsidRDefault="00BB1810" w:rsidP="001D4CAA">
            <w:pPr>
              <w:jc w:val="center"/>
            </w:pPr>
            <w:r>
              <w:rPr>
                <w:color w:val="000000"/>
                <w:kern w:val="0"/>
                <w:sz w:val="24"/>
              </w:rPr>
              <w:t>15</w:t>
            </w:r>
            <w:r>
              <w:rPr>
                <w:color w:val="000000"/>
                <w:kern w:val="0"/>
                <w:sz w:val="24"/>
              </w:rPr>
              <w:t>沪北高新</w:t>
            </w:r>
            <w:r>
              <w:rPr>
                <w:color w:val="000000"/>
                <w:kern w:val="0"/>
                <w:sz w:val="24"/>
              </w:rPr>
              <w:t>MTN002</w:t>
            </w:r>
          </w:p>
        </w:tc>
        <w:tc>
          <w:tcPr>
            <w:tcW w:w="1494" w:type="dxa"/>
            <w:vAlign w:val="center"/>
          </w:tcPr>
          <w:p w:rsidR="00BB1810" w:rsidRDefault="00BB1810" w:rsidP="001D4CAA">
            <w:pPr>
              <w:jc w:val="center"/>
            </w:pPr>
            <w:r>
              <w:rPr>
                <w:color w:val="000000"/>
                <w:kern w:val="0"/>
                <w:sz w:val="24"/>
              </w:rPr>
              <w:t>2019-07-05</w:t>
            </w:r>
          </w:p>
        </w:tc>
        <w:tc>
          <w:tcPr>
            <w:tcW w:w="1255" w:type="dxa"/>
            <w:vAlign w:val="center"/>
          </w:tcPr>
          <w:p w:rsidR="00BB1810" w:rsidRDefault="00BB1810" w:rsidP="001D4CAA">
            <w:pPr>
              <w:jc w:val="right"/>
            </w:pPr>
            <w:r>
              <w:rPr>
                <w:color w:val="000000"/>
                <w:kern w:val="0"/>
                <w:sz w:val="24"/>
              </w:rPr>
              <w:t>101.65</w:t>
            </w:r>
          </w:p>
        </w:tc>
        <w:tc>
          <w:tcPr>
            <w:tcW w:w="1434" w:type="dxa"/>
            <w:vAlign w:val="center"/>
          </w:tcPr>
          <w:p w:rsidR="00BB1810" w:rsidRDefault="00BB1810" w:rsidP="001D4CAA">
            <w:pPr>
              <w:jc w:val="right"/>
            </w:pPr>
            <w:r>
              <w:rPr>
                <w:color w:val="000000"/>
                <w:kern w:val="0"/>
                <w:sz w:val="24"/>
              </w:rPr>
              <w:t>200,000</w:t>
            </w:r>
          </w:p>
        </w:tc>
        <w:tc>
          <w:tcPr>
            <w:tcW w:w="1828" w:type="dxa"/>
            <w:vAlign w:val="center"/>
          </w:tcPr>
          <w:p w:rsidR="00BB1810" w:rsidRDefault="00BB1810" w:rsidP="001D4CAA">
            <w:pPr>
              <w:jc w:val="right"/>
            </w:pPr>
            <w:r>
              <w:rPr>
                <w:color w:val="000000"/>
                <w:kern w:val="0"/>
                <w:sz w:val="24"/>
              </w:rPr>
              <w:t>20,330,000.00</w:t>
            </w:r>
          </w:p>
        </w:tc>
      </w:tr>
      <w:tr w:rsidR="00BB1810" w:rsidTr="001D4CAA">
        <w:tc>
          <w:tcPr>
            <w:tcW w:w="1276" w:type="dxa"/>
            <w:vAlign w:val="center"/>
          </w:tcPr>
          <w:p w:rsidR="00BB1810" w:rsidRDefault="00BB1810" w:rsidP="001D4CAA">
            <w:pPr>
              <w:jc w:val="center"/>
            </w:pPr>
            <w:r>
              <w:rPr>
                <w:color w:val="000000"/>
                <w:kern w:val="0"/>
                <w:sz w:val="24"/>
              </w:rPr>
              <w:t>101754038</w:t>
            </w:r>
          </w:p>
        </w:tc>
        <w:tc>
          <w:tcPr>
            <w:tcW w:w="1711" w:type="dxa"/>
            <w:vAlign w:val="center"/>
          </w:tcPr>
          <w:p w:rsidR="00BB1810" w:rsidRDefault="00BB1810" w:rsidP="001D4CAA">
            <w:pPr>
              <w:jc w:val="center"/>
            </w:pPr>
            <w:r>
              <w:rPr>
                <w:color w:val="000000"/>
                <w:kern w:val="0"/>
                <w:sz w:val="24"/>
              </w:rPr>
              <w:t>17</w:t>
            </w:r>
            <w:r>
              <w:rPr>
                <w:color w:val="000000"/>
                <w:kern w:val="0"/>
                <w:sz w:val="24"/>
              </w:rPr>
              <w:t>济宁城投</w:t>
            </w:r>
            <w:r>
              <w:rPr>
                <w:color w:val="000000"/>
                <w:kern w:val="0"/>
                <w:sz w:val="24"/>
              </w:rPr>
              <w:t>MTN001</w:t>
            </w:r>
          </w:p>
        </w:tc>
        <w:tc>
          <w:tcPr>
            <w:tcW w:w="1494" w:type="dxa"/>
            <w:vAlign w:val="center"/>
          </w:tcPr>
          <w:p w:rsidR="00BB1810" w:rsidRDefault="00BB1810" w:rsidP="001D4CAA">
            <w:pPr>
              <w:jc w:val="center"/>
            </w:pPr>
            <w:r>
              <w:rPr>
                <w:color w:val="000000"/>
                <w:kern w:val="0"/>
                <w:sz w:val="24"/>
              </w:rPr>
              <w:t>2019-07-05</w:t>
            </w:r>
          </w:p>
        </w:tc>
        <w:tc>
          <w:tcPr>
            <w:tcW w:w="1255" w:type="dxa"/>
            <w:vAlign w:val="center"/>
          </w:tcPr>
          <w:p w:rsidR="00BB1810" w:rsidRDefault="00BB1810" w:rsidP="001D4CAA">
            <w:pPr>
              <w:jc w:val="right"/>
            </w:pPr>
            <w:r>
              <w:rPr>
                <w:color w:val="000000"/>
                <w:kern w:val="0"/>
                <w:sz w:val="24"/>
              </w:rPr>
              <w:t>103.82</w:t>
            </w:r>
          </w:p>
        </w:tc>
        <w:tc>
          <w:tcPr>
            <w:tcW w:w="1434" w:type="dxa"/>
            <w:vAlign w:val="center"/>
          </w:tcPr>
          <w:p w:rsidR="00BB1810" w:rsidRDefault="00BB1810" w:rsidP="001D4CAA">
            <w:pPr>
              <w:jc w:val="right"/>
            </w:pPr>
            <w:r>
              <w:rPr>
                <w:color w:val="000000"/>
                <w:kern w:val="0"/>
                <w:sz w:val="24"/>
              </w:rPr>
              <w:t>200,000</w:t>
            </w:r>
          </w:p>
        </w:tc>
        <w:tc>
          <w:tcPr>
            <w:tcW w:w="1828" w:type="dxa"/>
            <w:vAlign w:val="center"/>
          </w:tcPr>
          <w:p w:rsidR="00BB1810" w:rsidRDefault="00BB1810" w:rsidP="001D4CAA">
            <w:pPr>
              <w:jc w:val="right"/>
            </w:pPr>
            <w:r>
              <w:rPr>
                <w:color w:val="000000"/>
                <w:kern w:val="0"/>
                <w:sz w:val="24"/>
              </w:rPr>
              <w:t>20,764,000.00</w:t>
            </w:r>
          </w:p>
        </w:tc>
      </w:tr>
      <w:tr w:rsidR="00BB1810" w:rsidTr="001D4CAA">
        <w:tc>
          <w:tcPr>
            <w:tcW w:w="1276" w:type="dxa"/>
            <w:vAlign w:val="center"/>
          </w:tcPr>
          <w:p w:rsidR="00BB1810" w:rsidRDefault="00BB1810" w:rsidP="001D4CAA">
            <w:pPr>
              <w:jc w:val="center"/>
            </w:pPr>
            <w:r>
              <w:rPr>
                <w:color w:val="000000"/>
                <w:kern w:val="0"/>
                <w:sz w:val="24"/>
              </w:rPr>
              <w:t>101800154</w:t>
            </w:r>
          </w:p>
        </w:tc>
        <w:tc>
          <w:tcPr>
            <w:tcW w:w="1711" w:type="dxa"/>
            <w:vAlign w:val="center"/>
          </w:tcPr>
          <w:p w:rsidR="00BB1810" w:rsidRDefault="00BB1810" w:rsidP="001D4CAA">
            <w:pPr>
              <w:jc w:val="center"/>
            </w:pPr>
            <w:r>
              <w:rPr>
                <w:color w:val="000000"/>
                <w:kern w:val="0"/>
                <w:sz w:val="24"/>
              </w:rPr>
              <w:t>18</w:t>
            </w:r>
            <w:r>
              <w:rPr>
                <w:color w:val="000000"/>
                <w:kern w:val="0"/>
                <w:sz w:val="24"/>
              </w:rPr>
              <w:t>外滩</w:t>
            </w:r>
            <w:r>
              <w:rPr>
                <w:color w:val="000000"/>
                <w:kern w:val="0"/>
                <w:sz w:val="24"/>
              </w:rPr>
              <w:t>MTN001</w:t>
            </w:r>
          </w:p>
        </w:tc>
        <w:tc>
          <w:tcPr>
            <w:tcW w:w="1494" w:type="dxa"/>
            <w:vAlign w:val="center"/>
          </w:tcPr>
          <w:p w:rsidR="00BB1810" w:rsidRDefault="00BB1810" w:rsidP="001D4CAA">
            <w:pPr>
              <w:jc w:val="center"/>
            </w:pPr>
            <w:r>
              <w:rPr>
                <w:color w:val="000000"/>
                <w:kern w:val="0"/>
                <w:sz w:val="24"/>
              </w:rPr>
              <w:t>2019-07-05</w:t>
            </w:r>
          </w:p>
        </w:tc>
        <w:tc>
          <w:tcPr>
            <w:tcW w:w="1255" w:type="dxa"/>
            <w:vAlign w:val="center"/>
          </w:tcPr>
          <w:p w:rsidR="00BB1810" w:rsidRDefault="00BB1810" w:rsidP="001D4CAA">
            <w:pPr>
              <w:jc w:val="right"/>
            </w:pPr>
            <w:r>
              <w:rPr>
                <w:color w:val="000000"/>
                <w:kern w:val="0"/>
                <w:sz w:val="24"/>
              </w:rPr>
              <w:t>103.26</w:t>
            </w:r>
          </w:p>
        </w:tc>
        <w:tc>
          <w:tcPr>
            <w:tcW w:w="1434" w:type="dxa"/>
            <w:vAlign w:val="center"/>
          </w:tcPr>
          <w:p w:rsidR="00BB1810" w:rsidRDefault="00BB1810" w:rsidP="001D4CAA">
            <w:pPr>
              <w:jc w:val="right"/>
            </w:pPr>
            <w:r>
              <w:rPr>
                <w:color w:val="000000"/>
                <w:kern w:val="0"/>
                <w:sz w:val="24"/>
              </w:rPr>
              <w:t>78,000</w:t>
            </w:r>
          </w:p>
        </w:tc>
        <w:tc>
          <w:tcPr>
            <w:tcW w:w="1828" w:type="dxa"/>
            <w:vAlign w:val="center"/>
          </w:tcPr>
          <w:p w:rsidR="00BB1810" w:rsidRDefault="00BB1810" w:rsidP="001D4CAA">
            <w:pPr>
              <w:jc w:val="right"/>
            </w:pPr>
            <w:r>
              <w:rPr>
                <w:color w:val="000000"/>
                <w:kern w:val="0"/>
                <w:sz w:val="24"/>
              </w:rPr>
              <w:t>8,054,280.00</w:t>
            </w:r>
          </w:p>
        </w:tc>
      </w:tr>
      <w:tr w:rsidR="00BB1810" w:rsidRPr="001B7979" w:rsidTr="001D4CAA">
        <w:tc>
          <w:tcPr>
            <w:tcW w:w="1276" w:type="dxa"/>
            <w:vAlign w:val="center"/>
          </w:tcPr>
          <w:p w:rsidR="00BB1810" w:rsidRPr="001B7979" w:rsidRDefault="00BB1810" w:rsidP="001D4CAA">
            <w:pPr>
              <w:spacing w:before="29" w:line="288" w:lineRule="auto"/>
              <w:jc w:val="center"/>
              <w:rPr>
                <w:color w:val="000000"/>
                <w:kern w:val="0"/>
                <w:sz w:val="24"/>
              </w:rPr>
            </w:pPr>
            <w:r w:rsidRPr="001B7979">
              <w:rPr>
                <w:sz w:val="24"/>
              </w:rPr>
              <w:t>合计</w:t>
            </w:r>
          </w:p>
        </w:tc>
        <w:tc>
          <w:tcPr>
            <w:tcW w:w="1711" w:type="dxa"/>
            <w:vAlign w:val="center"/>
          </w:tcPr>
          <w:p w:rsidR="00BB1810" w:rsidRPr="001B7979" w:rsidRDefault="00BB1810" w:rsidP="001D4CAA">
            <w:pPr>
              <w:autoSpaceDE w:val="0"/>
              <w:autoSpaceDN w:val="0"/>
              <w:adjustRightInd w:val="0"/>
              <w:spacing w:before="29" w:line="288" w:lineRule="auto"/>
              <w:ind w:left="15"/>
              <w:jc w:val="center"/>
              <w:rPr>
                <w:color w:val="000000"/>
                <w:kern w:val="0"/>
                <w:sz w:val="24"/>
              </w:rPr>
            </w:pPr>
          </w:p>
        </w:tc>
        <w:tc>
          <w:tcPr>
            <w:tcW w:w="1494" w:type="dxa"/>
            <w:vAlign w:val="center"/>
          </w:tcPr>
          <w:p w:rsidR="00BB1810" w:rsidRPr="001B7979" w:rsidRDefault="00BB1810" w:rsidP="001D4CAA">
            <w:pPr>
              <w:autoSpaceDE w:val="0"/>
              <w:autoSpaceDN w:val="0"/>
              <w:adjustRightInd w:val="0"/>
              <w:spacing w:before="29" w:line="288" w:lineRule="auto"/>
              <w:ind w:left="15"/>
              <w:jc w:val="center"/>
              <w:rPr>
                <w:color w:val="000000"/>
                <w:kern w:val="0"/>
                <w:sz w:val="24"/>
              </w:rPr>
            </w:pPr>
          </w:p>
        </w:tc>
        <w:tc>
          <w:tcPr>
            <w:tcW w:w="1255" w:type="dxa"/>
            <w:vAlign w:val="center"/>
          </w:tcPr>
          <w:p w:rsidR="00BB1810" w:rsidRPr="001B7979" w:rsidRDefault="00BB1810" w:rsidP="001D4CAA">
            <w:pPr>
              <w:autoSpaceDE w:val="0"/>
              <w:autoSpaceDN w:val="0"/>
              <w:adjustRightInd w:val="0"/>
              <w:spacing w:before="29" w:line="288" w:lineRule="auto"/>
              <w:ind w:left="15"/>
              <w:jc w:val="right"/>
              <w:rPr>
                <w:color w:val="000000"/>
                <w:kern w:val="0"/>
                <w:sz w:val="24"/>
              </w:rPr>
            </w:pPr>
          </w:p>
        </w:tc>
        <w:tc>
          <w:tcPr>
            <w:tcW w:w="1434" w:type="dxa"/>
            <w:vAlign w:val="center"/>
          </w:tcPr>
          <w:p w:rsidR="00BB1810" w:rsidRPr="001B7979" w:rsidRDefault="00BB1810" w:rsidP="001D4CAA">
            <w:pPr>
              <w:spacing w:before="29" w:line="288" w:lineRule="auto"/>
              <w:jc w:val="right"/>
              <w:rPr>
                <w:sz w:val="24"/>
              </w:rPr>
            </w:pPr>
            <w:r w:rsidRPr="001B7979">
              <w:rPr>
                <w:sz w:val="24"/>
              </w:rPr>
              <w:t>1,820,000</w:t>
            </w:r>
          </w:p>
        </w:tc>
        <w:tc>
          <w:tcPr>
            <w:tcW w:w="1828" w:type="dxa"/>
            <w:vAlign w:val="center"/>
          </w:tcPr>
          <w:p w:rsidR="00BB1810" w:rsidRPr="001B7979" w:rsidRDefault="00BB1810" w:rsidP="001D4CAA">
            <w:pPr>
              <w:spacing w:before="29" w:line="288" w:lineRule="auto"/>
              <w:jc w:val="right"/>
              <w:rPr>
                <w:sz w:val="24"/>
              </w:rPr>
            </w:pPr>
            <w:r w:rsidRPr="001B7979">
              <w:rPr>
                <w:sz w:val="24"/>
              </w:rPr>
              <w:t>184,399,940.00</w:t>
            </w:r>
          </w:p>
        </w:tc>
      </w:tr>
    </w:tbl>
    <w:p w:rsidR="00BB1810" w:rsidRPr="001B7979" w:rsidRDefault="00BB1810" w:rsidP="00BB1810">
      <w:pPr>
        <w:spacing w:before="29" w:line="288" w:lineRule="auto"/>
        <w:rPr>
          <w:color w:val="000000"/>
          <w:sz w:val="24"/>
        </w:rPr>
      </w:pPr>
    </w:p>
    <w:p w:rsidR="00BB1810" w:rsidRPr="001B7979" w:rsidRDefault="00BB1810" w:rsidP="00BB1810">
      <w:pPr>
        <w:spacing w:before="29" w:line="288" w:lineRule="auto"/>
        <w:rPr>
          <w:b/>
          <w:bCs/>
          <w:color w:val="000000"/>
          <w:sz w:val="24"/>
        </w:rPr>
      </w:pPr>
      <w:r w:rsidRPr="001B7979">
        <w:rPr>
          <w:b/>
          <w:bCs/>
          <w:color w:val="000000"/>
          <w:kern w:val="0"/>
          <w:sz w:val="24"/>
        </w:rPr>
        <w:t xml:space="preserve">6.4.12.3.2 </w:t>
      </w:r>
      <w:r w:rsidRPr="001B7979">
        <w:rPr>
          <w:b/>
          <w:bCs/>
          <w:color w:val="000000"/>
          <w:sz w:val="24"/>
        </w:rPr>
        <w:t>交易所市场债券正回购</w:t>
      </w:r>
    </w:p>
    <w:p w:rsidR="00BB1810" w:rsidRDefault="00BB1810" w:rsidP="00BB1810">
      <w:pPr>
        <w:spacing w:before="29" w:line="288" w:lineRule="auto"/>
        <w:rPr>
          <w:kern w:val="0"/>
          <w:sz w:val="24"/>
        </w:rPr>
      </w:pPr>
      <w:r w:rsidRPr="001B7979">
        <w:rPr>
          <w:kern w:val="0"/>
          <w:sz w:val="24"/>
        </w:rPr>
        <w:t>截至本报告期末</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日止，本基金从事证券交易所债券正回购交易形成的卖出回购证券款余额</w:t>
      </w:r>
      <w:r w:rsidRPr="001B7979">
        <w:rPr>
          <w:kern w:val="0"/>
          <w:sz w:val="24"/>
        </w:rPr>
        <w:t>3,000,000.00</w:t>
      </w:r>
      <w:r w:rsidRPr="001B7979">
        <w:rPr>
          <w:kern w:val="0"/>
          <w:sz w:val="24"/>
        </w:rPr>
        <w:t>元，于</w:t>
      </w:r>
      <w:r w:rsidRPr="001B7979">
        <w:rPr>
          <w:kern w:val="0"/>
          <w:sz w:val="24"/>
        </w:rPr>
        <w:t>2019</w:t>
      </w:r>
      <w:r w:rsidRPr="001B7979">
        <w:rPr>
          <w:kern w:val="0"/>
          <w:sz w:val="24"/>
        </w:rPr>
        <w:t>年</w:t>
      </w:r>
      <w:r w:rsidRPr="001B7979">
        <w:rPr>
          <w:kern w:val="0"/>
          <w:sz w:val="24"/>
        </w:rPr>
        <w:t>7</w:t>
      </w:r>
      <w:r w:rsidRPr="001B7979">
        <w:rPr>
          <w:kern w:val="0"/>
          <w:sz w:val="24"/>
        </w:rPr>
        <w:t>月</w:t>
      </w:r>
      <w:r w:rsidRPr="001B7979">
        <w:rPr>
          <w:kern w:val="0"/>
          <w:sz w:val="24"/>
        </w:rPr>
        <w:t>1</w:t>
      </w:r>
      <w:r w:rsidRPr="001B7979">
        <w:rPr>
          <w:kern w:val="0"/>
          <w:sz w:val="24"/>
        </w:rPr>
        <w:t>日到期。该类交易要求本基金转入质押库的债券，按证券交易所规定的比例折算为标准券后，不低于债券回购交易的余额。</w:t>
      </w:r>
    </w:p>
    <w:p w:rsidR="00BB1810" w:rsidRDefault="00BB1810"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lastRenderedPageBreak/>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CA7952" w:rsidRDefault="00B821CC">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混合型基金和股票型基金。本基金的投资范围为具有良好流动性的金融工具，包括国债、央行票据、地方政府债、金融债、企业债、短期融资券、中期票据、公司债、分离交易可转债、资产支持证券、债券逆回购、银行存款等固定收益类资产以及法律法规或中国证监会允许基金投资的其他金融工具。本基金不直接在二级市场买入股票、权证等权益类资产，也不参与一级市场新股申购和新股增发，同时本基金不参与可转换债券投资。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CA7952" w:rsidRDefault="00B821CC">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CA7952" w:rsidRDefault="00B821CC">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CA7952" w:rsidRDefault="00B821CC">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CA7952" w:rsidRDefault="00B821CC">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CA7952" w:rsidRDefault="00B821CC">
      <w:pPr>
        <w:spacing w:before="29" w:line="288" w:lineRule="auto"/>
        <w:ind w:firstLineChars="200" w:firstLine="480"/>
        <w:rPr>
          <w:kern w:val="0"/>
          <w:sz w:val="24"/>
        </w:rPr>
      </w:pPr>
      <w:r>
        <w:rPr>
          <w:kern w:val="0"/>
          <w:sz w:val="24"/>
        </w:rPr>
        <w:lastRenderedPageBreak/>
        <w:t>本基金的基金管理人建立了信用风险管理流程，通过对投资品种信用等级评估来控制证券发行人的信用风险，且通过分散化投资以分散信用风险。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49,903,000.00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104,874,000.00</w:t>
            </w:r>
          </w:p>
        </w:tc>
        <w:tc>
          <w:tcPr>
            <w:tcW w:w="3247" w:type="dxa"/>
            <w:vAlign w:val="center"/>
          </w:tcPr>
          <w:p w:rsidR="001548F9" w:rsidRPr="001B7979" w:rsidRDefault="001548F9" w:rsidP="00571B8A">
            <w:pPr>
              <w:spacing w:before="29" w:line="288" w:lineRule="auto"/>
              <w:jc w:val="right"/>
              <w:rPr>
                <w:sz w:val="24"/>
              </w:rPr>
            </w:pPr>
            <w:r w:rsidRPr="001B7979">
              <w:rPr>
                <w:sz w:val="24"/>
              </w:rPr>
              <w:t>32,332,490.00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154,777,000.00</w:t>
            </w:r>
          </w:p>
        </w:tc>
        <w:tc>
          <w:tcPr>
            <w:tcW w:w="3247" w:type="dxa"/>
            <w:vAlign w:val="center"/>
          </w:tcPr>
          <w:p w:rsidR="001548F9" w:rsidRPr="001B7979" w:rsidRDefault="001548F9" w:rsidP="00571B8A">
            <w:pPr>
              <w:spacing w:before="29" w:line="288" w:lineRule="auto"/>
              <w:jc w:val="right"/>
              <w:rPr>
                <w:sz w:val="24"/>
              </w:rPr>
            </w:pPr>
            <w:r w:rsidRPr="001B7979">
              <w:rPr>
                <w:sz w:val="24"/>
              </w:rPr>
              <w:t>32,332,490.00</w:t>
            </w:r>
          </w:p>
        </w:tc>
      </w:tr>
    </w:tbl>
    <w:p w:rsidR="001548F9" w:rsidRPr="001B7979" w:rsidRDefault="001548F9" w:rsidP="00571B8A">
      <w:pPr>
        <w:spacing w:before="29" w:line="288" w:lineRule="auto"/>
        <w:jc w:val="left"/>
        <w:rPr>
          <w:kern w:val="0"/>
          <w:sz w:val="24"/>
        </w:rPr>
      </w:pPr>
      <w:r w:rsidRPr="001B7979">
        <w:rPr>
          <w:kern w:val="0"/>
          <w:sz w:val="24"/>
        </w:rPr>
        <w:t>注：未评级部分为国债、政策性金融债和企业超短期融资券。</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6.4.13.2.2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95,788,500.00</w:t>
            </w:r>
          </w:p>
        </w:tc>
        <w:tc>
          <w:tcPr>
            <w:tcW w:w="3247" w:type="dxa"/>
            <w:vAlign w:val="center"/>
          </w:tcPr>
          <w:p w:rsidR="001548F9" w:rsidRPr="001B7979" w:rsidRDefault="001548F9" w:rsidP="00571B8A">
            <w:pPr>
              <w:spacing w:before="29" w:line="288" w:lineRule="auto"/>
              <w:jc w:val="right"/>
              <w:rPr>
                <w:sz w:val="24"/>
              </w:rPr>
            </w:pPr>
            <w:r w:rsidRPr="001B7979">
              <w:rPr>
                <w:sz w:val="24"/>
              </w:rPr>
              <w:t>65,272,000.00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428,670,252.80</w:t>
            </w:r>
          </w:p>
        </w:tc>
        <w:tc>
          <w:tcPr>
            <w:tcW w:w="3247" w:type="dxa"/>
            <w:vAlign w:val="center"/>
          </w:tcPr>
          <w:p w:rsidR="001548F9" w:rsidRPr="001B7979" w:rsidRDefault="001548F9" w:rsidP="00571B8A">
            <w:pPr>
              <w:spacing w:before="29" w:line="288" w:lineRule="auto"/>
              <w:jc w:val="right"/>
              <w:rPr>
                <w:sz w:val="24"/>
              </w:rPr>
            </w:pPr>
            <w:r w:rsidRPr="001B7979">
              <w:rPr>
                <w:sz w:val="24"/>
              </w:rPr>
              <w:t>195,762,488.20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69,992,000.00</w:t>
            </w:r>
          </w:p>
        </w:tc>
        <w:tc>
          <w:tcPr>
            <w:tcW w:w="3247" w:type="dxa"/>
            <w:vAlign w:val="center"/>
          </w:tcPr>
          <w:p w:rsidR="001548F9" w:rsidRPr="001B7979" w:rsidRDefault="001548F9" w:rsidP="00571B8A">
            <w:pPr>
              <w:spacing w:before="29" w:line="288" w:lineRule="auto"/>
              <w:jc w:val="right"/>
              <w:rPr>
                <w:sz w:val="24"/>
              </w:rPr>
            </w:pPr>
            <w:r w:rsidRPr="001B7979">
              <w:rPr>
                <w:sz w:val="24"/>
              </w:rPr>
              <w:t>35,935,800.00</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594,450,752.80</w:t>
            </w:r>
          </w:p>
        </w:tc>
        <w:tc>
          <w:tcPr>
            <w:tcW w:w="3247" w:type="dxa"/>
            <w:vAlign w:val="center"/>
          </w:tcPr>
          <w:p w:rsidR="001548F9" w:rsidRPr="001B7979" w:rsidRDefault="001548F9" w:rsidP="00571B8A">
            <w:pPr>
              <w:spacing w:before="29" w:line="288" w:lineRule="auto"/>
              <w:jc w:val="right"/>
              <w:rPr>
                <w:sz w:val="24"/>
              </w:rPr>
            </w:pPr>
            <w:r w:rsidRPr="001B7979">
              <w:rPr>
                <w:sz w:val="24"/>
              </w:rPr>
              <w:t>296,970,288.20</w:t>
            </w:r>
          </w:p>
        </w:tc>
      </w:tr>
    </w:tbl>
    <w:p w:rsidR="001548F9" w:rsidRPr="001B7979" w:rsidRDefault="001548F9" w:rsidP="00571B8A">
      <w:pPr>
        <w:spacing w:before="29" w:line="288" w:lineRule="auto"/>
        <w:jc w:val="left"/>
        <w:rPr>
          <w:kern w:val="0"/>
          <w:sz w:val="24"/>
        </w:rPr>
      </w:pPr>
      <w:r w:rsidRPr="001B7979">
        <w:rPr>
          <w:kern w:val="0"/>
          <w:sz w:val="24"/>
        </w:rPr>
        <w:t>注：未评级部分为国债和政策性金融债。</w:t>
      </w:r>
    </w:p>
    <w:p w:rsidR="00EF7653" w:rsidRPr="001B7979" w:rsidRDefault="00EF7653" w:rsidP="00571B8A">
      <w:pPr>
        <w:spacing w:before="29" w:line="288" w:lineRule="auto"/>
        <w:jc w:val="left"/>
        <w:rPr>
          <w:kern w:val="0"/>
          <w:sz w:val="24"/>
        </w:rPr>
      </w:pPr>
    </w:p>
    <w:p w:rsidR="00EF7653" w:rsidRPr="001B7979" w:rsidRDefault="00EF7653" w:rsidP="003E4CDB">
      <w:pPr>
        <w:spacing w:beforeLines="100" w:before="312" w:line="360" w:lineRule="auto"/>
        <w:rPr>
          <w:rFonts w:eastAsiaTheme="minorEastAsia"/>
          <w:b/>
          <w:color w:val="000000"/>
          <w:szCs w:val="21"/>
        </w:rPr>
      </w:pPr>
      <w:r w:rsidRPr="001B7979">
        <w:rPr>
          <w:rFonts w:eastAsiaTheme="minorEastAsia"/>
          <w:b/>
          <w:color w:val="000000"/>
          <w:szCs w:val="21"/>
        </w:rPr>
        <w:t>6.4.13.2.3</w:t>
      </w:r>
      <w:r w:rsidRPr="001B7979">
        <w:rPr>
          <w:rFonts w:eastAsiaTheme="minorEastAsia" w:hint="eastAsia"/>
          <w:b/>
          <w:color w:val="000000"/>
          <w:szCs w:val="21"/>
        </w:rPr>
        <w:t>按长期信用评级列示的资产支持证券投资</w:t>
      </w:r>
    </w:p>
    <w:p w:rsidR="00EF7653" w:rsidRPr="001B7979" w:rsidRDefault="00EF7653" w:rsidP="00EF7653">
      <w:pPr>
        <w:tabs>
          <w:tab w:val="left" w:pos="7200"/>
          <w:tab w:val="left" w:pos="8280"/>
        </w:tabs>
        <w:ind w:rightChars="268" w:right="563"/>
        <w:jc w:val="right"/>
        <w:rPr>
          <w:rFonts w:eastAsiaTheme="minorEastAsia"/>
          <w:bCs/>
          <w:szCs w:val="21"/>
        </w:rPr>
      </w:pPr>
      <w:r w:rsidRPr="001B7979">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EF7653" w:rsidRPr="001B7979" w:rsidTr="003F66C9">
        <w:tc>
          <w:tcPr>
            <w:tcW w:w="2552" w:type="dxa"/>
            <w:vAlign w:val="center"/>
          </w:tcPr>
          <w:p w:rsidR="00EF7653" w:rsidRPr="001B7979" w:rsidRDefault="00EF7653" w:rsidP="003F66C9">
            <w:pPr>
              <w:jc w:val="center"/>
              <w:rPr>
                <w:rFonts w:eastAsiaTheme="minorEastAsia"/>
                <w:szCs w:val="21"/>
              </w:rPr>
            </w:pPr>
            <w:r w:rsidRPr="001B7979">
              <w:rPr>
                <w:rFonts w:eastAsiaTheme="minorEastAsia"/>
                <w:szCs w:val="21"/>
              </w:rPr>
              <w:t>长期信用评级</w:t>
            </w:r>
          </w:p>
        </w:tc>
        <w:tc>
          <w:tcPr>
            <w:tcW w:w="2841"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本期末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2019</w:t>
            </w:r>
            <w:r w:rsidRPr="001B7979">
              <w:rPr>
                <w:rFonts w:eastAsiaTheme="minorEastAsia"/>
                <w:szCs w:val="21"/>
              </w:rPr>
              <w:t>年</w:t>
            </w:r>
            <w:r w:rsidRPr="001B7979">
              <w:rPr>
                <w:rFonts w:eastAsiaTheme="minorEastAsia"/>
                <w:szCs w:val="21"/>
              </w:rPr>
              <w:t>6</w:t>
            </w:r>
            <w:r w:rsidRPr="001B7979">
              <w:rPr>
                <w:rFonts w:eastAsiaTheme="minorEastAsia"/>
                <w:szCs w:val="21"/>
              </w:rPr>
              <w:t>月</w:t>
            </w:r>
            <w:r w:rsidRPr="001B7979">
              <w:rPr>
                <w:rFonts w:eastAsiaTheme="minorEastAsia"/>
                <w:szCs w:val="21"/>
              </w:rPr>
              <w:t>30</w:t>
            </w:r>
            <w:r w:rsidRPr="001B7979">
              <w:rPr>
                <w:rFonts w:eastAsiaTheme="minorEastAsia"/>
                <w:szCs w:val="21"/>
              </w:rPr>
              <w:t>日</w:t>
            </w:r>
          </w:p>
        </w:tc>
        <w:tc>
          <w:tcPr>
            <w:tcW w:w="3247"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上年末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2018</w:t>
            </w:r>
            <w:r w:rsidRPr="001B7979">
              <w:rPr>
                <w:rFonts w:eastAsiaTheme="minorEastAsia"/>
                <w:szCs w:val="21"/>
              </w:rPr>
              <w:t>年</w:t>
            </w:r>
            <w:r w:rsidRPr="001B7979">
              <w:rPr>
                <w:rFonts w:eastAsiaTheme="minorEastAsia"/>
                <w:szCs w:val="21"/>
              </w:rPr>
              <w:t>12</w:t>
            </w:r>
            <w:r w:rsidRPr="001B7979">
              <w:rPr>
                <w:rFonts w:eastAsiaTheme="minorEastAsia"/>
                <w:szCs w:val="21"/>
              </w:rPr>
              <w:t>月</w:t>
            </w:r>
            <w:r w:rsidRPr="001B7979">
              <w:rPr>
                <w:rFonts w:eastAsiaTheme="minorEastAsia"/>
                <w:szCs w:val="21"/>
              </w:rPr>
              <w:t>31</w:t>
            </w:r>
            <w:r w:rsidRPr="001B7979">
              <w:rPr>
                <w:rFonts w:eastAsiaTheme="minorEastAsia"/>
                <w:szCs w:val="21"/>
              </w:rPr>
              <w:t>日</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AAA</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AAA</w:t>
            </w:r>
            <w:r w:rsidRPr="001B7979">
              <w:rPr>
                <w:rFonts w:eastAsiaTheme="minorEastAsia"/>
                <w:szCs w:val="21"/>
              </w:rPr>
              <w:t>以下</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5,000,000.00</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未评级</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vAlign w:val="center"/>
          </w:tcPr>
          <w:p w:rsidR="00EF7653" w:rsidRPr="001B7979" w:rsidRDefault="00EF7653" w:rsidP="003F66C9">
            <w:pPr>
              <w:rPr>
                <w:rFonts w:eastAsiaTheme="minorEastAsia"/>
                <w:kern w:val="0"/>
                <w:szCs w:val="21"/>
              </w:rPr>
            </w:pPr>
            <w:r w:rsidRPr="001B7979">
              <w:rPr>
                <w:rFonts w:eastAsiaTheme="minorEastAsia"/>
                <w:kern w:val="0"/>
                <w:szCs w:val="21"/>
              </w:rPr>
              <w:t>合计</w:t>
            </w:r>
          </w:p>
        </w:tc>
        <w:tc>
          <w:tcPr>
            <w:tcW w:w="2841" w:type="dxa"/>
            <w:vAlign w:val="center"/>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vAlign w:val="center"/>
          </w:tcPr>
          <w:p w:rsidR="00EF7653" w:rsidRPr="001B7979" w:rsidRDefault="00EF7653" w:rsidP="003F66C9">
            <w:pPr>
              <w:jc w:val="right"/>
              <w:rPr>
                <w:rFonts w:eastAsiaTheme="minorEastAsia"/>
                <w:szCs w:val="21"/>
              </w:rPr>
            </w:pPr>
            <w:r w:rsidRPr="001B7979">
              <w:rPr>
                <w:rFonts w:eastAsiaTheme="minorEastAsia"/>
                <w:szCs w:val="21"/>
              </w:rPr>
              <w:t>5,000,000.00</w:t>
            </w:r>
          </w:p>
        </w:tc>
      </w:tr>
    </w:tbl>
    <w:p w:rsidR="00FE0F75" w:rsidRDefault="00FE0F75" w:rsidP="00571B8A">
      <w:pPr>
        <w:spacing w:before="29" w:line="288" w:lineRule="auto"/>
        <w:rPr>
          <w:b/>
          <w:bCs/>
          <w:color w:val="000000"/>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CA7952" w:rsidRDefault="00B821CC">
      <w:pPr>
        <w:spacing w:before="29" w:line="288" w:lineRule="auto"/>
        <w:ind w:firstLineChars="200" w:firstLine="480"/>
        <w:rPr>
          <w:kern w:val="0"/>
          <w:sz w:val="24"/>
        </w:rPr>
      </w:pPr>
      <w:r>
        <w:rPr>
          <w:kern w:val="0"/>
          <w:sz w:val="24"/>
        </w:rPr>
        <w:lastRenderedPageBreak/>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A7952" w:rsidRDefault="00B821CC">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CA7952" w:rsidRDefault="00B821CC">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173,019,344.97</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CA7952" w:rsidRPr="00FE0F75" w:rsidRDefault="00B821CC" w:rsidP="00FE0F75">
      <w:pPr>
        <w:spacing w:before="29" w:line="288" w:lineRule="auto"/>
        <w:ind w:firstLineChars="200" w:firstLine="480"/>
        <w:rPr>
          <w:kern w:val="0"/>
          <w:sz w:val="24"/>
        </w:rPr>
      </w:pPr>
      <w:r w:rsidRPr="00FE0F75">
        <w:rPr>
          <w:kern w:val="0"/>
          <w:sz w:val="24"/>
        </w:rPr>
        <w:t>本基金的基金管理人在基金运作过程中严格按照《公开募集证券投资基金运作管理办法》及《公开募集开放式证券投资基金流动性风险管理规定》</w:t>
      </w:r>
      <w:r w:rsidRPr="00FE0F75">
        <w:rPr>
          <w:kern w:val="0"/>
          <w:sz w:val="24"/>
        </w:rPr>
        <w:t>(</w:t>
      </w:r>
      <w:r w:rsidRPr="00FE0F75">
        <w:rPr>
          <w:kern w:val="0"/>
          <w:sz w:val="24"/>
        </w:rPr>
        <w:t>自</w:t>
      </w:r>
      <w:r w:rsidRPr="00FE0F75">
        <w:rPr>
          <w:kern w:val="0"/>
          <w:sz w:val="24"/>
        </w:rPr>
        <w:t>2017</w:t>
      </w:r>
      <w:r w:rsidRPr="00FE0F75">
        <w:rPr>
          <w:kern w:val="0"/>
          <w:sz w:val="24"/>
        </w:rPr>
        <w:t>年</w:t>
      </w:r>
      <w:r w:rsidRPr="00FE0F75">
        <w:rPr>
          <w:kern w:val="0"/>
          <w:sz w:val="24"/>
        </w:rPr>
        <w:t>10</w:t>
      </w:r>
      <w:r w:rsidRPr="00FE0F75">
        <w:rPr>
          <w:kern w:val="0"/>
          <w:sz w:val="24"/>
        </w:rPr>
        <w:t>月</w:t>
      </w:r>
      <w:r w:rsidRPr="00FE0F75">
        <w:rPr>
          <w:kern w:val="0"/>
          <w:sz w:val="24"/>
        </w:rPr>
        <w:t>1</w:t>
      </w:r>
      <w:r w:rsidRPr="00FE0F75">
        <w:rPr>
          <w:kern w:val="0"/>
          <w:sz w:val="24"/>
        </w:rPr>
        <w:t>日起施行</w:t>
      </w:r>
      <w:r w:rsidRPr="00FE0F75">
        <w:rPr>
          <w:kern w:val="0"/>
          <w:sz w:val="24"/>
        </w:rPr>
        <w:t>)</w:t>
      </w:r>
      <w:r w:rsidRPr="00FE0F75">
        <w:rPr>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CA7952" w:rsidRPr="00FE0F75" w:rsidRDefault="00B821CC" w:rsidP="00FE0F75">
      <w:pPr>
        <w:spacing w:before="29" w:line="288" w:lineRule="auto"/>
        <w:ind w:firstLineChars="200" w:firstLine="480"/>
        <w:rPr>
          <w:kern w:val="0"/>
          <w:sz w:val="24"/>
        </w:rPr>
      </w:pPr>
      <w:r w:rsidRPr="00FE0F75">
        <w:rPr>
          <w:kern w:val="0"/>
          <w:sz w:val="24"/>
        </w:rPr>
        <w:t>本基金投资于一家公司发行的证券市值不超过基金资产净值的</w:t>
      </w:r>
      <w:r w:rsidRPr="00FE0F75">
        <w:rPr>
          <w:kern w:val="0"/>
          <w:sz w:val="24"/>
        </w:rPr>
        <w:t>10%</w:t>
      </w:r>
      <w:r w:rsidRPr="00FE0F75">
        <w:rPr>
          <w:kern w:val="0"/>
          <w:sz w:val="24"/>
        </w:rPr>
        <w:t>，且本基金与由本基金的基金管理人管理的其他基金共同持有一家公司发行的证券不得超过该证券的</w:t>
      </w:r>
      <w:r w:rsidRPr="00FE0F75">
        <w:rPr>
          <w:kern w:val="0"/>
          <w:sz w:val="24"/>
        </w:rPr>
        <w:t>10%</w:t>
      </w:r>
      <w:r w:rsidRPr="00FE0F75">
        <w:rPr>
          <w:kern w:val="0"/>
          <w:sz w:val="24"/>
        </w:rPr>
        <w:t>。本基金与由本基金的基金管理人管理的其他开放式基金共同持有一家上市公司发行的可流通股票不得超过该上市公司可流通股票的</w:t>
      </w:r>
      <w:r w:rsidRPr="00FE0F75">
        <w:rPr>
          <w:kern w:val="0"/>
          <w:sz w:val="24"/>
        </w:rPr>
        <w:t>15%</w:t>
      </w:r>
      <w:r w:rsidRPr="00FE0F75">
        <w:rPr>
          <w:kern w:val="0"/>
          <w:sz w:val="24"/>
        </w:rPr>
        <w:t>，本基金与由本基金的基金管理人管理的全部投资组合持有一家上市公司发行的可流通股票，不得超过该上市公司可流通股票的</w:t>
      </w:r>
      <w:r w:rsidRPr="00FE0F75">
        <w:rPr>
          <w:kern w:val="0"/>
          <w:sz w:val="24"/>
        </w:rPr>
        <w:t>30%(</w:t>
      </w:r>
      <w:r w:rsidRPr="00FE0F75">
        <w:rPr>
          <w:kern w:val="0"/>
          <w:sz w:val="24"/>
        </w:rPr>
        <w:t>完全按照有关指数构成比例进行证券投资的开放式基金及中国证监会认定的特殊投资组合不受该比例限制</w:t>
      </w:r>
      <w:r w:rsidRPr="00FE0F75">
        <w:rPr>
          <w:kern w:val="0"/>
          <w:sz w:val="24"/>
        </w:rPr>
        <w:t>)</w:t>
      </w:r>
      <w:r w:rsidRPr="00FE0F75">
        <w:rPr>
          <w:kern w:val="0"/>
          <w:sz w:val="24"/>
        </w:rPr>
        <w:t>。</w:t>
      </w:r>
    </w:p>
    <w:p w:rsidR="00CA7952" w:rsidRPr="00FE0F75" w:rsidRDefault="00B821CC" w:rsidP="00FE0F75">
      <w:pPr>
        <w:spacing w:before="29" w:line="288" w:lineRule="auto"/>
        <w:ind w:firstLineChars="200" w:firstLine="480"/>
        <w:rPr>
          <w:kern w:val="0"/>
          <w:sz w:val="24"/>
        </w:rPr>
      </w:pPr>
      <w:r w:rsidRPr="00FE0F75">
        <w:rPr>
          <w:kern w:val="0"/>
          <w:sz w:val="24"/>
        </w:rPr>
        <w:t>本基金所持部分证券在证券交易所上市，其余亦可在银行间同业市场交易，部分基金资产流通暂时受限制不能自由转让的情况参见附注</w:t>
      </w:r>
      <w:r w:rsidRPr="00FE0F75">
        <w:rPr>
          <w:kern w:val="0"/>
          <w:sz w:val="24"/>
        </w:rPr>
        <w:t>6.4.12</w:t>
      </w:r>
      <w:r w:rsidRPr="00FE0F75">
        <w:rPr>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FE0F75">
        <w:rPr>
          <w:kern w:val="0"/>
          <w:sz w:val="24"/>
        </w:rPr>
        <w:t>15%</w:t>
      </w:r>
      <w:r w:rsidRPr="00FE0F75">
        <w:rPr>
          <w:kern w:val="0"/>
          <w:sz w:val="24"/>
        </w:rPr>
        <w:t>。</w:t>
      </w:r>
    </w:p>
    <w:p w:rsidR="00CA7952" w:rsidRPr="00FE0F75" w:rsidRDefault="00B821CC" w:rsidP="00FE0F75">
      <w:pPr>
        <w:spacing w:before="29" w:line="288" w:lineRule="auto"/>
        <w:ind w:firstLineChars="200" w:firstLine="480"/>
        <w:rPr>
          <w:kern w:val="0"/>
          <w:sz w:val="24"/>
        </w:rPr>
      </w:pPr>
      <w:r w:rsidRPr="00FE0F75">
        <w:rPr>
          <w:kern w:val="0"/>
          <w:sz w:val="24"/>
        </w:rPr>
        <w:t>本基金的基金管理人每日对基金组合资产中</w:t>
      </w:r>
      <w:r w:rsidRPr="00FE0F75">
        <w:rPr>
          <w:kern w:val="0"/>
          <w:sz w:val="24"/>
        </w:rPr>
        <w:t>7</w:t>
      </w:r>
      <w:r w:rsidRPr="00FE0F75">
        <w:rPr>
          <w:kern w:val="0"/>
          <w:sz w:val="24"/>
        </w:rPr>
        <w:t>个工作日可变现资产的可变现价值进行审慎评估与测算，确保每日确认的净赎回申请不得超过</w:t>
      </w:r>
      <w:r w:rsidRPr="00FE0F75">
        <w:rPr>
          <w:kern w:val="0"/>
          <w:sz w:val="24"/>
        </w:rPr>
        <w:t>7</w:t>
      </w:r>
      <w:r w:rsidRPr="00FE0F75">
        <w:rPr>
          <w:kern w:val="0"/>
          <w:sz w:val="24"/>
        </w:rPr>
        <w:t>个工作日可变现资产的可变现价值。</w:t>
      </w:r>
    </w:p>
    <w:p w:rsidR="00CA7952" w:rsidRPr="00FE0F75" w:rsidRDefault="00B821CC" w:rsidP="00FE0F75">
      <w:pPr>
        <w:spacing w:before="29" w:line="288" w:lineRule="auto"/>
        <w:ind w:firstLineChars="200" w:firstLine="480"/>
        <w:rPr>
          <w:kern w:val="0"/>
          <w:sz w:val="24"/>
        </w:rPr>
      </w:pPr>
      <w:r w:rsidRPr="00FE0F75">
        <w:rPr>
          <w:kern w:val="0"/>
          <w:sz w:val="24"/>
        </w:rPr>
        <w:lastRenderedPageBreak/>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FE0F75">
      <w:pPr>
        <w:spacing w:before="29" w:line="288" w:lineRule="auto"/>
        <w:ind w:firstLineChars="200" w:firstLine="480"/>
        <w:rPr>
          <w:rFonts w:eastAsiaTheme="minorEastAsia"/>
          <w:color w:val="000000" w:themeColor="text1"/>
          <w:kern w:val="0"/>
          <w:sz w:val="24"/>
        </w:rPr>
      </w:pPr>
      <w:r w:rsidRPr="00FE0F75">
        <w:rPr>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CA7952" w:rsidRDefault="00B821CC">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A7952" w:rsidRDefault="00B821CC">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2019</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CA7952">
        <w:tc>
          <w:tcPr>
            <w:tcW w:w="1518" w:type="dxa"/>
            <w:vAlign w:val="center"/>
          </w:tcPr>
          <w:p w:rsidR="00CA7952" w:rsidRDefault="00B821CC">
            <w:pPr>
              <w:jc w:val="left"/>
            </w:pPr>
            <w:r>
              <w:rPr>
                <w:color w:val="000000"/>
                <w:sz w:val="18"/>
                <w:szCs w:val="18"/>
              </w:rPr>
              <w:t>银行存款</w:t>
            </w:r>
          </w:p>
        </w:tc>
        <w:tc>
          <w:tcPr>
            <w:tcW w:w="1627" w:type="dxa"/>
            <w:vAlign w:val="center"/>
          </w:tcPr>
          <w:p w:rsidR="00CA7952" w:rsidRDefault="00B821CC">
            <w:pPr>
              <w:jc w:val="left"/>
            </w:pPr>
            <w:r>
              <w:rPr>
                <w:color w:val="000000"/>
                <w:sz w:val="18"/>
                <w:szCs w:val="18"/>
              </w:rPr>
              <w:t>18,947,911.58</w:t>
            </w:r>
          </w:p>
        </w:tc>
        <w:tc>
          <w:tcPr>
            <w:tcW w:w="1627" w:type="dxa"/>
            <w:vAlign w:val="center"/>
          </w:tcPr>
          <w:p w:rsidR="00CA7952" w:rsidRDefault="00B821CC">
            <w:pPr>
              <w:jc w:val="left"/>
            </w:pPr>
            <w:r>
              <w:rPr>
                <w:color w:val="000000"/>
                <w:sz w:val="18"/>
                <w:szCs w:val="18"/>
              </w:rPr>
              <w:t>-</w:t>
            </w:r>
          </w:p>
        </w:tc>
        <w:tc>
          <w:tcPr>
            <w:tcW w:w="1491" w:type="dxa"/>
            <w:vAlign w:val="center"/>
          </w:tcPr>
          <w:p w:rsidR="00CA7952" w:rsidRDefault="00B821CC">
            <w:pPr>
              <w:jc w:val="left"/>
            </w:pPr>
            <w:r>
              <w:rPr>
                <w:color w:val="000000"/>
                <w:sz w:val="18"/>
                <w:szCs w:val="18"/>
              </w:rPr>
              <w:t>-</w:t>
            </w:r>
          </w:p>
        </w:tc>
        <w:tc>
          <w:tcPr>
            <w:tcW w:w="1289" w:type="dxa"/>
            <w:vAlign w:val="center"/>
          </w:tcPr>
          <w:p w:rsidR="00CA7952" w:rsidRDefault="00B821CC">
            <w:pPr>
              <w:jc w:val="left"/>
            </w:pPr>
            <w:r>
              <w:rPr>
                <w:color w:val="000000"/>
                <w:sz w:val="18"/>
                <w:szCs w:val="18"/>
              </w:rPr>
              <w:t>-</w:t>
            </w:r>
          </w:p>
        </w:tc>
        <w:tc>
          <w:tcPr>
            <w:tcW w:w="1446" w:type="dxa"/>
            <w:vAlign w:val="center"/>
          </w:tcPr>
          <w:p w:rsidR="00CA7952" w:rsidRDefault="00B821CC">
            <w:pPr>
              <w:jc w:val="left"/>
            </w:pPr>
            <w:r>
              <w:rPr>
                <w:color w:val="000000"/>
                <w:sz w:val="18"/>
                <w:szCs w:val="18"/>
              </w:rPr>
              <w:t>18,947,911.58</w:t>
            </w:r>
          </w:p>
        </w:tc>
      </w:tr>
      <w:tr w:rsidR="00CA7952">
        <w:tc>
          <w:tcPr>
            <w:tcW w:w="1518" w:type="dxa"/>
            <w:vAlign w:val="center"/>
          </w:tcPr>
          <w:p w:rsidR="00CA7952" w:rsidRDefault="00B821CC">
            <w:pPr>
              <w:jc w:val="left"/>
            </w:pPr>
            <w:r>
              <w:rPr>
                <w:color w:val="000000"/>
                <w:sz w:val="18"/>
                <w:szCs w:val="18"/>
              </w:rPr>
              <w:t>结算备付金</w:t>
            </w:r>
          </w:p>
        </w:tc>
        <w:tc>
          <w:tcPr>
            <w:tcW w:w="1627" w:type="dxa"/>
            <w:vAlign w:val="center"/>
          </w:tcPr>
          <w:p w:rsidR="00CA7952" w:rsidRDefault="00B821CC">
            <w:pPr>
              <w:jc w:val="left"/>
            </w:pPr>
            <w:r>
              <w:rPr>
                <w:color w:val="000000"/>
                <w:sz w:val="18"/>
                <w:szCs w:val="18"/>
              </w:rPr>
              <w:t>343,235.64</w:t>
            </w:r>
          </w:p>
        </w:tc>
        <w:tc>
          <w:tcPr>
            <w:tcW w:w="1627" w:type="dxa"/>
            <w:vAlign w:val="center"/>
          </w:tcPr>
          <w:p w:rsidR="00CA7952" w:rsidRDefault="00B821CC">
            <w:pPr>
              <w:jc w:val="left"/>
            </w:pPr>
            <w:r>
              <w:rPr>
                <w:color w:val="000000"/>
                <w:sz w:val="18"/>
                <w:szCs w:val="18"/>
              </w:rPr>
              <w:t>-</w:t>
            </w:r>
          </w:p>
        </w:tc>
        <w:tc>
          <w:tcPr>
            <w:tcW w:w="1491" w:type="dxa"/>
            <w:vAlign w:val="center"/>
          </w:tcPr>
          <w:p w:rsidR="00CA7952" w:rsidRDefault="00B821CC">
            <w:pPr>
              <w:jc w:val="left"/>
            </w:pPr>
            <w:r>
              <w:rPr>
                <w:color w:val="000000"/>
                <w:sz w:val="18"/>
                <w:szCs w:val="18"/>
              </w:rPr>
              <w:t>-</w:t>
            </w:r>
          </w:p>
        </w:tc>
        <w:tc>
          <w:tcPr>
            <w:tcW w:w="1289" w:type="dxa"/>
            <w:vAlign w:val="center"/>
          </w:tcPr>
          <w:p w:rsidR="00CA7952" w:rsidRDefault="00B821CC">
            <w:pPr>
              <w:jc w:val="left"/>
            </w:pPr>
            <w:r>
              <w:rPr>
                <w:color w:val="000000"/>
                <w:sz w:val="18"/>
                <w:szCs w:val="18"/>
              </w:rPr>
              <w:t>-</w:t>
            </w:r>
          </w:p>
        </w:tc>
        <w:tc>
          <w:tcPr>
            <w:tcW w:w="1446" w:type="dxa"/>
            <w:vAlign w:val="center"/>
          </w:tcPr>
          <w:p w:rsidR="00CA7952" w:rsidRDefault="00B821CC">
            <w:pPr>
              <w:jc w:val="left"/>
            </w:pPr>
            <w:r>
              <w:rPr>
                <w:color w:val="000000"/>
                <w:sz w:val="18"/>
                <w:szCs w:val="18"/>
              </w:rPr>
              <w:t>343,235.64</w:t>
            </w:r>
          </w:p>
        </w:tc>
      </w:tr>
      <w:tr w:rsidR="00CA7952">
        <w:tc>
          <w:tcPr>
            <w:tcW w:w="1518" w:type="dxa"/>
            <w:vAlign w:val="center"/>
          </w:tcPr>
          <w:p w:rsidR="00CA7952" w:rsidRDefault="00B821CC">
            <w:pPr>
              <w:jc w:val="left"/>
            </w:pPr>
            <w:r>
              <w:rPr>
                <w:color w:val="000000"/>
                <w:sz w:val="18"/>
                <w:szCs w:val="18"/>
              </w:rPr>
              <w:t>存出保证金</w:t>
            </w:r>
          </w:p>
        </w:tc>
        <w:tc>
          <w:tcPr>
            <w:tcW w:w="1627" w:type="dxa"/>
            <w:vAlign w:val="center"/>
          </w:tcPr>
          <w:p w:rsidR="00CA7952" w:rsidRDefault="00B821CC">
            <w:pPr>
              <w:jc w:val="left"/>
            </w:pPr>
            <w:r>
              <w:rPr>
                <w:color w:val="000000"/>
                <w:sz w:val="18"/>
                <w:szCs w:val="18"/>
              </w:rPr>
              <w:t>6,214.14</w:t>
            </w:r>
          </w:p>
        </w:tc>
        <w:tc>
          <w:tcPr>
            <w:tcW w:w="1627" w:type="dxa"/>
            <w:vAlign w:val="center"/>
          </w:tcPr>
          <w:p w:rsidR="00CA7952" w:rsidRDefault="00B821CC">
            <w:pPr>
              <w:jc w:val="left"/>
            </w:pPr>
            <w:r>
              <w:rPr>
                <w:color w:val="000000"/>
                <w:sz w:val="18"/>
                <w:szCs w:val="18"/>
              </w:rPr>
              <w:t>-</w:t>
            </w:r>
          </w:p>
        </w:tc>
        <w:tc>
          <w:tcPr>
            <w:tcW w:w="1491" w:type="dxa"/>
            <w:vAlign w:val="center"/>
          </w:tcPr>
          <w:p w:rsidR="00CA7952" w:rsidRDefault="00B821CC">
            <w:pPr>
              <w:jc w:val="left"/>
            </w:pPr>
            <w:r>
              <w:rPr>
                <w:color w:val="000000"/>
                <w:sz w:val="18"/>
                <w:szCs w:val="18"/>
              </w:rPr>
              <w:t>-</w:t>
            </w:r>
          </w:p>
        </w:tc>
        <w:tc>
          <w:tcPr>
            <w:tcW w:w="1289" w:type="dxa"/>
            <w:vAlign w:val="center"/>
          </w:tcPr>
          <w:p w:rsidR="00CA7952" w:rsidRDefault="00B821CC">
            <w:pPr>
              <w:jc w:val="left"/>
            </w:pPr>
            <w:r>
              <w:rPr>
                <w:color w:val="000000"/>
                <w:sz w:val="18"/>
                <w:szCs w:val="18"/>
              </w:rPr>
              <w:t>-</w:t>
            </w:r>
          </w:p>
        </w:tc>
        <w:tc>
          <w:tcPr>
            <w:tcW w:w="1446" w:type="dxa"/>
            <w:vAlign w:val="center"/>
          </w:tcPr>
          <w:p w:rsidR="00CA7952" w:rsidRDefault="00B821CC">
            <w:pPr>
              <w:jc w:val="left"/>
            </w:pPr>
            <w:r>
              <w:rPr>
                <w:color w:val="000000"/>
                <w:sz w:val="18"/>
                <w:szCs w:val="18"/>
              </w:rPr>
              <w:t>6,214.14</w:t>
            </w:r>
          </w:p>
        </w:tc>
      </w:tr>
      <w:tr w:rsidR="00CA7952">
        <w:tc>
          <w:tcPr>
            <w:tcW w:w="1518" w:type="dxa"/>
            <w:vAlign w:val="center"/>
          </w:tcPr>
          <w:p w:rsidR="00CA7952" w:rsidRDefault="00B821CC">
            <w:pPr>
              <w:jc w:val="left"/>
            </w:pPr>
            <w:r>
              <w:rPr>
                <w:color w:val="000000"/>
                <w:sz w:val="18"/>
                <w:szCs w:val="18"/>
              </w:rPr>
              <w:t>交易性金融资产</w:t>
            </w:r>
          </w:p>
        </w:tc>
        <w:tc>
          <w:tcPr>
            <w:tcW w:w="1627" w:type="dxa"/>
            <w:vAlign w:val="center"/>
          </w:tcPr>
          <w:p w:rsidR="00CA7952" w:rsidRDefault="00B821CC">
            <w:pPr>
              <w:jc w:val="left"/>
            </w:pPr>
            <w:r>
              <w:rPr>
                <w:color w:val="000000"/>
                <w:sz w:val="18"/>
                <w:szCs w:val="18"/>
              </w:rPr>
              <w:t>185,335,000.00</w:t>
            </w:r>
          </w:p>
        </w:tc>
        <w:tc>
          <w:tcPr>
            <w:tcW w:w="1627" w:type="dxa"/>
            <w:vAlign w:val="center"/>
          </w:tcPr>
          <w:p w:rsidR="00CA7952" w:rsidRDefault="00B821CC">
            <w:pPr>
              <w:jc w:val="left"/>
            </w:pPr>
            <w:r>
              <w:rPr>
                <w:color w:val="000000"/>
                <w:sz w:val="18"/>
                <w:szCs w:val="18"/>
              </w:rPr>
              <w:t>523,708,752.80</w:t>
            </w:r>
          </w:p>
        </w:tc>
        <w:tc>
          <w:tcPr>
            <w:tcW w:w="1491" w:type="dxa"/>
            <w:vAlign w:val="center"/>
          </w:tcPr>
          <w:p w:rsidR="00CA7952" w:rsidRDefault="00B821CC">
            <w:pPr>
              <w:jc w:val="left"/>
            </w:pPr>
            <w:r>
              <w:rPr>
                <w:color w:val="000000"/>
                <w:sz w:val="18"/>
                <w:szCs w:val="18"/>
              </w:rPr>
              <w:t>40,184,000.00</w:t>
            </w:r>
          </w:p>
        </w:tc>
        <w:tc>
          <w:tcPr>
            <w:tcW w:w="1289" w:type="dxa"/>
            <w:vAlign w:val="center"/>
          </w:tcPr>
          <w:p w:rsidR="00CA7952" w:rsidRDefault="00B821CC">
            <w:pPr>
              <w:jc w:val="left"/>
            </w:pPr>
            <w:r>
              <w:rPr>
                <w:color w:val="000000"/>
                <w:sz w:val="18"/>
                <w:szCs w:val="18"/>
              </w:rPr>
              <w:t>-</w:t>
            </w:r>
          </w:p>
        </w:tc>
        <w:tc>
          <w:tcPr>
            <w:tcW w:w="1446" w:type="dxa"/>
            <w:vAlign w:val="center"/>
          </w:tcPr>
          <w:p w:rsidR="00CA7952" w:rsidRDefault="00B821CC">
            <w:pPr>
              <w:jc w:val="left"/>
            </w:pPr>
            <w:r>
              <w:rPr>
                <w:color w:val="000000"/>
                <w:sz w:val="18"/>
                <w:szCs w:val="18"/>
              </w:rPr>
              <w:t>749,227,752.80</w:t>
            </w:r>
          </w:p>
        </w:tc>
      </w:tr>
      <w:tr w:rsidR="00CA7952">
        <w:tc>
          <w:tcPr>
            <w:tcW w:w="1518" w:type="dxa"/>
            <w:vAlign w:val="center"/>
          </w:tcPr>
          <w:p w:rsidR="00CA7952" w:rsidRDefault="00B821CC">
            <w:pPr>
              <w:jc w:val="left"/>
            </w:pPr>
            <w:r>
              <w:rPr>
                <w:color w:val="000000"/>
                <w:sz w:val="18"/>
                <w:szCs w:val="18"/>
              </w:rPr>
              <w:t>应收利息</w:t>
            </w:r>
          </w:p>
        </w:tc>
        <w:tc>
          <w:tcPr>
            <w:tcW w:w="1627" w:type="dxa"/>
            <w:vAlign w:val="center"/>
          </w:tcPr>
          <w:p w:rsidR="00CA7952" w:rsidRDefault="00B821CC">
            <w:pPr>
              <w:jc w:val="left"/>
            </w:pPr>
            <w:r>
              <w:rPr>
                <w:color w:val="000000"/>
                <w:sz w:val="18"/>
                <w:szCs w:val="18"/>
              </w:rPr>
              <w:t>-</w:t>
            </w:r>
          </w:p>
        </w:tc>
        <w:tc>
          <w:tcPr>
            <w:tcW w:w="1627" w:type="dxa"/>
            <w:vAlign w:val="center"/>
          </w:tcPr>
          <w:p w:rsidR="00CA7952" w:rsidRDefault="00B821CC">
            <w:pPr>
              <w:jc w:val="left"/>
            </w:pPr>
            <w:r>
              <w:rPr>
                <w:color w:val="000000"/>
                <w:sz w:val="18"/>
                <w:szCs w:val="18"/>
              </w:rPr>
              <w:t>-</w:t>
            </w:r>
          </w:p>
        </w:tc>
        <w:tc>
          <w:tcPr>
            <w:tcW w:w="1491" w:type="dxa"/>
            <w:vAlign w:val="center"/>
          </w:tcPr>
          <w:p w:rsidR="00CA7952" w:rsidRDefault="00B821CC">
            <w:pPr>
              <w:jc w:val="left"/>
            </w:pPr>
            <w:r>
              <w:rPr>
                <w:color w:val="000000"/>
                <w:sz w:val="18"/>
                <w:szCs w:val="18"/>
              </w:rPr>
              <w:t>-</w:t>
            </w:r>
          </w:p>
        </w:tc>
        <w:tc>
          <w:tcPr>
            <w:tcW w:w="1289" w:type="dxa"/>
            <w:vAlign w:val="center"/>
          </w:tcPr>
          <w:p w:rsidR="00CA7952" w:rsidRDefault="00B821CC">
            <w:pPr>
              <w:jc w:val="left"/>
            </w:pPr>
            <w:r>
              <w:rPr>
                <w:color w:val="000000"/>
                <w:sz w:val="18"/>
                <w:szCs w:val="18"/>
              </w:rPr>
              <w:t>9,341,140.51</w:t>
            </w:r>
          </w:p>
        </w:tc>
        <w:tc>
          <w:tcPr>
            <w:tcW w:w="1446" w:type="dxa"/>
            <w:vAlign w:val="center"/>
          </w:tcPr>
          <w:p w:rsidR="00CA7952" w:rsidRDefault="00B821CC">
            <w:pPr>
              <w:jc w:val="left"/>
            </w:pPr>
            <w:r>
              <w:rPr>
                <w:color w:val="000000"/>
                <w:sz w:val="18"/>
                <w:szCs w:val="18"/>
              </w:rPr>
              <w:t>9,341,140.51</w:t>
            </w:r>
          </w:p>
        </w:tc>
      </w:tr>
      <w:tr w:rsidR="00CA7952">
        <w:tc>
          <w:tcPr>
            <w:tcW w:w="1518" w:type="dxa"/>
            <w:vAlign w:val="center"/>
          </w:tcPr>
          <w:p w:rsidR="00CA7952" w:rsidRDefault="00B821CC">
            <w:pPr>
              <w:jc w:val="left"/>
            </w:pPr>
            <w:r>
              <w:rPr>
                <w:color w:val="000000"/>
                <w:sz w:val="18"/>
                <w:szCs w:val="18"/>
              </w:rPr>
              <w:t>应收申购款</w:t>
            </w:r>
          </w:p>
        </w:tc>
        <w:tc>
          <w:tcPr>
            <w:tcW w:w="1627" w:type="dxa"/>
            <w:vAlign w:val="center"/>
          </w:tcPr>
          <w:p w:rsidR="00CA7952" w:rsidRDefault="00B821CC">
            <w:pPr>
              <w:jc w:val="left"/>
            </w:pPr>
            <w:r>
              <w:rPr>
                <w:color w:val="000000"/>
                <w:sz w:val="18"/>
                <w:szCs w:val="18"/>
              </w:rPr>
              <w:t>100.00</w:t>
            </w:r>
          </w:p>
        </w:tc>
        <w:tc>
          <w:tcPr>
            <w:tcW w:w="1627" w:type="dxa"/>
            <w:vAlign w:val="center"/>
          </w:tcPr>
          <w:p w:rsidR="00CA7952" w:rsidRDefault="00B821CC">
            <w:pPr>
              <w:jc w:val="left"/>
            </w:pPr>
            <w:r>
              <w:rPr>
                <w:color w:val="000000"/>
                <w:sz w:val="18"/>
                <w:szCs w:val="18"/>
              </w:rPr>
              <w:t>-</w:t>
            </w:r>
          </w:p>
        </w:tc>
        <w:tc>
          <w:tcPr>
            <w:tcW w:w="1491" w:type="dxa"/>
            <w:vAlign w:val="center"/>
          </w:tcPr>
          <w:p w:rsidR="00CA7952" w:rsidRDefault="00B821CC">
            <w:pPr>
              <w:jc w:val="left"/>
            </w:pPr>
            <w:r>
              <w:rPr>
                <w:color w:val="000000"/>
                <w:sz w:val="18"/>
                <w:szCs w:val="18"/>
              </w:rPr>
              <w:t>-</w:t>
            </w:r>
          </w:p>
        </w:tc>
        <w:tc>
          <w:tcPr>
            <w:tcW w:w="1289" w:type="dxa"/>
            <w:vAlign w:val="center"/>
          </w:tcPr>
          <w:p w:rsidR="00CA7952" w:rsidRDefault="00B821CC">
            <w:pPr>
              <w:jc w:val="left"/>
            </w:pPr>
            <w:r>
              <w:rPr>
                <w:color w:val="000000"/>
                <w:sz w:val="18"/>
                <w:szCs w:val="18"/>
              </w:rPr>
              <w:t>1,085,879.88</w:t>
            </w:r>
          </w:p>
        </w:tc>
        <w:tc>
          <w:tcPr>
            <w:tcW w:w="1446" w:type="dxa"/>
            <w:vAlign w:val="center"/>
          </w:tcPr>
          <w:p w:rsidR="00CA7952" w:rsidRDefault="00B821CC">
            <w:pPr>
              <w:jc w:val="left"/>
            </w:pPr>
            <w:r>
              <w:rPr>
                <w:color w:val="000000"/>
                <w:sz w:val="18"/>
                <w:szCs w:val="18"/>
              </w:rPr>
              <w:t>1,085,979.88</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204,632,461.36</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lastRenderedPageBreak/>
              <w:t>523,708,752.80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lastRenderedPageBreak/>
              <w:t>40,184,000.00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lastRenderedPageBreak/>
              <w:t>10,427,020.39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lastRenderedPageBreak/>
              <w:t>778,952,234.55</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lastRenderedPageBreak/>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CA7952">
        <w:tc>
          <w:tcPr>
            <w:tcW w:w="1518" w:type="dxa"/>
            <w:vAlign w:val="center"/>
          </w:tcPr>
          <w:p w:rsidR="00CA7952" w:rsidRDefault="00B821CC">
            <w:pPr>
              <w:jc w:val="left"/>
            </w:pPr>
            <w:r>
              <w:rPr>
                <w:color w:val="000000"/>
                <w:sz w:val="18"/>
                <w:szCs w:val="18"/>
              </w:rPr>
              <w:t>卖出回购金融资产款</w:t>
            </w:r>
          </w:p>
        </w:tc>
        <w:tc>
          <w:tcPr>
            <w:tcW w:w="1627" w:type="dxa"/>
            <w:vAlign w:val="center"/>
          </w:tcPr>
          <w:p w:rsidR="00CA7952" w:rsidRDefault="00B821CC">
            <w:pPr>
              <w:jc w:val="left"/>
            </w:pPr>
            <w:r>
              <w:rPr>
                <w:color w:val="000000"/>
                <w:sz w:val="18"/>
                <w:szCs w:val="18"/>
              </w:rPr>
              <w:t>173,019,344.97</w:t>
            </w:r>
          </w:p>
        </w:tc>
        <w:tc>
          <w:tcPr>
            <w:tcW w:w="1627" w:type="dxa"/>
            <w:vAlign w:val="center"/>
          </w:tcPr>
          <w:p w:rsidR="00CA7952" w:rsidRDefault="00B821CC">
            <w:pPr>
              <w:jc w:val="left"/>
            </w:pPr>
            <w:r>
              <w:rPr>
                <w:color w:val="000000"/>
                <w:sz w:val="18"/>
                <w:szCs w:val="18"/>
              </w:rPr>
              <w:t>-</w:t>
            </w:r>
          </w:p>
        </w:tc>
        <w:tc>
          <w:tcPr>
            <w:tcW w:w="1491" w:type="dxa"/>
            <w:vAlign w:val="center"/>
          </w:tcPr>
          <w:p w:rsidR="00CA7952" w:rsidRDefault="00B821CC">
            <w:pPr>
              <w:jc w:val="left"/>
            </w:pPr>
            <w:r>
              <w:rPr>
                <w:color w:val="000000"/>
                <w:sz w:val="18"/>
                <w:szCs w:val="18"/>
              </w:rPr>
              <w:t>-</w:t>
            </w:r>
          </w:p>
        </w:tc>
        <w:tc>
          <w:tcPr>
            <w:tcW w:w="1289" w:type="dxa"/>
            <w:vAlign w:val="center"/>
          </w:tcPr>
          <w:p w:rsidR="00CA7952" w:rsidRDefault="00B821CC">
            <w:pPr>
              <w:jc w:val="left"/>
            </w:pPr>
            <w:r>
              <w:rPr>
                <w:color w:val="000000"/>
                <w:sz w:val="18"/>
                <w:szCs w:val="18"/>
              </w:rPr>
              <w:t>-</w:t>
            </w:r>
          </w:p>
        </w:tc>
        <w:tc>
          <w:tcPr>
            <w:tcW w:w="1446" w:type="dxa"/>
            <w:vAlign w:val="center"/>
          </w:tcPr>
          <w:p w:rsidR="00CA7952" w:rsidRDefault="00B821CC">
            <w:pPr>
              <w:jc w:val="left"/>
            </w:pPr>
            <w:r>
              <w:rPr>
                <w:color w:val="000000"/>
                <w:sz w:val="18"/>
                <w:szCs w:val="18"/>
              </w:rPr>
              <w:t>173,019,344.97</w:t>
            </w:r>
          </w:p>
        </w:tc>
      </w:tr>
      <w:tr w:rsidR="00CA7952">
        <w:tc>
          <w:tcPr>
            <w:tcW w:w="1518" w:type="dxa"/>
            <w:vAlign w:val="center"/>
          </w:tcPr>
          <w:p w:rsidR="00CA7952" w:rsidRDefault="00B821CC">
            <w:pPr>
              <w:jc w:val="left"/>
            </w:pPr>
            <w:r>
              <w:rPr>
                <w:color w:val="000000"/>
                <w:sz w:val="18"/>
                <w:szCs w:val="18"/>
              </w:rPr>
              <w:t>应付证券清算款</w:t>
            </w:r>
          </w:p>
        </w:tc>
        <w:tc>
          <w:tcPr>
            <w:tcW w:w="1627" w:type="dxa"/>
            <w:vAlign w:val="center"/>
          </w:tcPr>
          <w:p w:rsidR="00CA7952" w:rsidRDefault="00B821CC">
            <w:pPr>
              <w:jc w:val="left"/>
            </w:pPr>
            <w:r>
              <w:rPr>
                <w:color w:val="000000"/>
                <w:sz w:val="18"/>
                <w:szCs w:val="18"/>
              </w:rPr>
              <w:t>-</w:t>
            </w:r>
          </w:p>
        </w:tc>
        <w:tc>
          <w:tcPr>
            <w:tcW w:w="1627" w:type="dxa"/>
            <w:vAlign w:val="center"/>
          </w:tcPr>
          <w:p w:rsidR="00CA7952" w:rsidRDefault="00B821CC">
            <w:pPr>
              <w:jc w:val="left"/>
            </w:pPr>
            <w:r>
              <w:rPr>
                <w:color w:val="000000"/>
                <w:sz w:val="18"/>
                <w:szCs w:val="18"/>
              </w:rPr>
              <w:t>-</w:t>
            </w:r>
          </w:p>
        </w:tc>
        <w:tc>
          <w:tcPr>
            <w:tcW w:w="1491" w:type="dxa"/>
            <w:vAlign w:val="center"/>
          </w:tcPr>
          <w:p w:rsidR="00CA7952" w:rsidRDefault="00B821CC">
            <w:pPr>
              <w:jc w:val="left"/>
            </w:pPr>
            <w:r>
              <w:rPr>
                <w:color w:val="000000"/>
                <w:sz w:val="18"/>
                <w:szCs w:val="18"/>
              </w:rPr>
              <w:t>-</w:t>
            </w:r>
          </w:p>
        </w:tc>
        <w:tc>
          <w:tcPr>
            <w:tcW w:w="1289" w:type="dxa"/>
            <w:vAlign w:val="center"/>
          </w:tcPr>
          <w:p w:rsidR="00CA7952" w:rsidRDefault="00B821CC">
            <w:pPr>
              <w:jc w:val="left"/>
            </w:pPr>
            <w:r>
              <w:rPr>
                <w:color w:val="000000"/>
                <w:sz w:val="18"/>
                <w:szCs w:val="18"/>
              </w:rPr>
              <w:t>14,504,602.74</w:t>
            </w:r>
          </w:p>
        </w:tc>
        <w:tc>
          <w:tcPr>
            <w:tcW w:w="1446" w:type="dxa"/>
            <w:vAlign w:val="center"/>
          </w:tcPr>
          <w:p w:rsidR="00CA7952" w:rsidRDefault="00B821CC">
            <w:pPr>
              <w:jc w:val="left"/>
            </w:pPr>
            <w:r>
              <w:rPr>
                <w:color w:val="000000"/>
                <w:sz w:val="18"/>
                <w:szCs w:val="18"/>
              </w:rPr>
              <w:t>14,504,602.74</w:t>
            </w:r>
          </w:p>
        </w:tc>
      </w:tr>
      <w:tr w:rsidR="00CA7952">
        <w:tc>
          <w:tcPr>
            <w:tcW w:w="1518" w:type="dxa"/>
            <w:vAlign w:val="center"/>
          </w:tcPr>
          <w:p w:rsidR="00CA7952" w:rsidRDefault="00B821CC">
            <w:pPr>
              <w:jc w:val="left"/>
            </w:pPr>
            <w:r>
              <w:rPr>
                <w:color w:val="000000"/>
                <w:sz w:val="18"/>
                <w:szCs w:val="18"/>
              </w:rPr>
              <w:t>应付赎回款</w:t>
            </w:r>
          </w:p>
        </w:tc>
        <w:tc>
          <w:tcPr>
            <w:tcW w:w="1627" w:type="dxa"/>
            <w:vAlign w:val="center"/>
          </w:tcPr>
          <w:p w:rsidR="00CA7952" w:rsidRDefault="00B821CC">
            <w:pPr>
              <w:jc w:val="left"/>
            </w:pPr>
            <w:r>
              <w:rPr>
                <w:color w:val="000000"/>
                <w:sz w:val="18"/>
                <w:szCs w:val="18"/>
              </w:rPr>
              <w:t>-</w:t>
            </w:r>
          </w:p>
        </w:tc>
        <w:tc>
          <w:tcPr>
            <w:tcW w:w="1627" w:type="dxa"/>
            <w:vAlign w:val="center"/>
          </w:tcPr>
          <w:p w:rsidR="00CA7952" w:rsidRDefault="00B821CC">
            <w:pPr>
              <w:jc w:val="left"/>
            </w:pPr>
            <w:r>
              <w:rPr>
                <w:color w:val="000000"/>
                <w:sz w:val="18"/>
                <w:szCs w:val="18"/>
              </w:rPr>
              <w:t>-</w:t>
            </w:r>
          </w:p>
        </w:tc>
        <w:tc>
          <w:tcPr>
            <w:tcW w:w="1491" w:type="dxa"/>
            <w:vAlign w:val="center"/>
          </w:tcPr>
          <w:p w:rsidR="00CA7952" w:rsidRDefault="00B821CC">
            <w:pPr>
              <w:jc w:val="left"/>
            </w:pPr>
            <w:r>
              <w:rPr>
                <w:color w:val="000000"/>
                <w:sz w:val="18"/>
                <w:szCs w:val="18"/>
              </w:rPr>
              <w:t>-</w:t>
            </w:r>
          </w:p>
        </w:tc>
        <w:tc>
          <w:tcPr>
            <w:tcW w:w="1289" w:type="dxa"/>
            <w:vAlign w:val="center"/>
          </w:tcPr>
          <w:p w:rsidR="00CA7952" w:rsidRDefault="00B821CC">
            <w:pPr>
              <w:jc w:val="left"/>
            </w:pPr>
            <w:r>
              <w:rPr>
                <w:color w:val="000000"/>
                <w:sz w:val="18"/>
                <w:szCs w:val="18"/>
              </w:rPr>
              <w:t>5,402,516.48</w:t>
            </w:r>
          </w:p>
        </w:tc>
        <w:tc>
          <w:tcPr>
            <w:tcW w:w="1446" w:type="dxa"/>
            <w:vAlign w:val="center"/>
          </w:tcPr>
          <w:p w:rsidR="00CA7952" w:rsidRDefault="00B821CC">
            <w:pPr>
              <w:jc w:val="left"/>
            </w:pPr>
            <w:r>
              <w:rPr>
                <w:color w:val="000000"/>
                <w:sz w:val="18"/>
                <w:szCs w:val="18"/>
              </w:rPr>
              <w:t>5,402,516.48</w:t>
            </w:r>
          </w:p>
        </w:tc>
      </w:tr>
      <w:tr w:rsidR="00CA7952">
        <w:tc>
          <w:tcPr>
            <w:tcW w:w="1518" w:type="dxa"/>
            <w:vAlign w:val="center"/>
          </w:tcPr>
          <w:p w:rsidR="00CA7952" w:rsidRDefault="00B821CC">
            <w:pPr>
              <w:jc w:val="left"/>
            </w:pPr>
            <w:r>
              <w:rPr>
                <w:color w:val="000000"/>
                <w:sz w:val="18"/>
                <w:szCs w:val="18"/>
              </w:rPr>
              <w:t>应付管理人报酬</w:t>
            </w:r>
          </w:p>
        </w:tc>
        <w:tc>
          <w:tcPr>
            <w:tcW w:w="1627" w:type="dxa"/>
            <w:vAlign w:val="center"/>
          </w:tcPr>
          <w:p w:rsidR="00CA7952" w:rsidRDefault="00B821CC">
            <w:pPr>
              <w:jc w:val="left"/>
            </w:pPr>
            <w:r>
              <w:rPr>
                <w:color w:val="000000"/>
                <w:sz w:val="18"/>
                <w:szCs w:val="18"/>
              </w:rPr>
              <w:t>-</w:t>
            </w:r>
          </w:p>
        </w:tc>
        <w:tc>
          <w:tcPr>
            <w:tcW w:w="1627" w:type="dxa"/>
            <w:vAlign w:val="center"/>
          </w:tcPr>
          <w:p w:rsidR="00CA7952" w:rsidRDefault="00B821CC">
            <w:pPr>
              <w:jc w:val="left"/>
            </w:pPr>
            <w:r>
              <w:rPr>
                <w:color w:val="000000"/>
                <w:sz w:val="18"/>
                <w:szCs w:val="18"/>
              </w:rPr>
              <w:t>-</w:t>
            </w:r>
          </w:p>
        </w:tc>
        <w:tc>
          <w:tcPr>
            <w:tcW w:w="1491" w:type="dxa"/>
            <w:vAlign w:val="center"/>
          </w:tcPr>
          <w:p w:rsidR="00CA7952" w:rsidRDefault="00B821CC">
            <w:pPr>
              <w:jc w:val="left"/>
            </w:pPr>
            <w:r>
              <w:rPr>
                <w:color w:val="000000"/>
                <w:sz w:val="18"/>
                <w:szCs w:val="18"/>
              </w:rPr>
              <w:t>-</w:t>
            </w:r>
          </w:p>
        </w:tc>
        <w:tc>
          <w:tcPr>
            <w:tcW w:w="1289" w:type="dxa"/>
            <w:vAlign w:val="center"/>
          </w:tcPr>
          <w:p w:rsidR="00CA7952" w:rsidRDefault="00B821CC">
            <w:pPr>
              <w:jc w:val="left"/>
            </w:pPr>
            <w:r>
              <w:rPr>
                <w:color w:val="000000"/>
                <w:sz w:val="18"/>
                <w:szCs w:val="18"/>
              </w:rPr>
              <w:t>293,216.73</w:t>
            </w:r>
          </w:p>
        </w:tc>
        <w:tc>
          <w:tcPr>
            <w:tcW w:w="1446" w:type="dxa"/>
            <w:vAlign w:val="center"/>
          </w:tcPr>
          <w:p w:rsidR="00CA7952" w:rsidRDefault="00B821CC">
            <w:pPr>
              <w:jc w:val="left"/>
            </w:pPr>
            <w:r>
              <w:rPr>
                <w:color w:val="000000"/>
                <w:sz w:val="18"/>
                <w:szCs w:val="18"/>
              </w:rPr>
              <w:t>293,216.73</w:t>
            </w:r>
          </w:p>
        </w:tc>
      </w:tr>
      <w:tr w:rsidR="00CA7952">
        <w:tc>
          <w:tcPr>
            <w:tcW w:w="1518" w:type="dxa"/>
            <w:vAlign w:val="center"/>
          </w:tcPr>
          <w:p w:rsidR="00CA7952" w:rsidRDefault="00B821CC">
            <w:pPr>
              <w:jc w:val="left"/>
            </w:pPr>
            <w:r>
              <w:rPr>
                <w:color w:val="000000"/>
                <w:sz w:val="18"/>
                <w:szCs w:val="18"/>
              </w:rPr>
              <w:t>应付托管费</w:t>
            </w:r>
          </w:p>
        </w:tc>
        <w:tc>
          <w:tcPr>
            <w:tcW w:w="1627" w:type="dxa"/>
            <w:vAlign w:val="center"/>
          </w:tcPr>
          <w:p w:rsidR="00CA7952" w:rsidRDefault="00B821CC">
            <w:pPr>
              <w:jc w:val="left"/>
            </w:pPr>
            <w:r>
              <w:rPr>
                <w:color w:val="000000"/>
                <w:sz w:val="18"/>
                <w:szCs w:val="18"/>
              </w:rPr>
              <w:t>-</w:t>
            </w:r>
          </w:p>
        </w:tc>
        <w:tc>
          <w:tcPr>
            <w:tcW w:w="1627" w:type="dxa"/>
            <w:vAlign w:val="center"/>
          </w:tcPr>
          <w:p w:rsidR="00CA7952" w:rsidRDefault="00B821CC">
            <w:pPr>
              <w:jc w:val="left"/>
            </w:pPr>
            <w:r>
              <w:rPr>
                <w:color w:val="000000"/>
                <w:sz w:val="18"/>
                <w:szCs w:val="18"/>
              </w:rPr>
              <w:t>-</w:t>
            </w:r>
          </w:p>
        </w:tc>
        <w:tc>
          <w:tcPr>
            <w:tcW w:w="1491" w:type="dxa"/>
            <w:vAlign w:val="center"/>
          </w:tcPr>
          <w:p w:rsidR="00CA7952" w:rsidRDefault="00B821CC">
            <w:pPr>
              <w:jc w:val="left"/>
            </w:pPr>
            <w:r>
              <w:rPr>
                <w:color w:val="000000"/>
                <w:sz w:val="18"/>
                <w:szCs w:val="18"/>
              </w:rPr>
              <w:t>-</w:t>
            </w:r>
          </w:p>
        </w:tc>
        <w:tc>
          <w:tcPr>
            <w:tcW w:w="1289" w:type="dxa"/>
            <w:vAlign w:val="center"/>
          </w:tcPr>
          <w:p w:rsidR="00CA7952" w:rsidRDefault="00B821CC">
            <w:pPr>
              <w:jc w:val="left"/>
            </w:pPr>
            <w:r>
              <w:rPr>
                <w:color w:val="000000"/>
                <w:sz w:val="18"/>
                <w:szCs w:val="18"/>
              </w:rPr>
              <w:t>97,738.90</w:t>
            </w:r>
          </w:p>
        </w:tc>
        <w:tc>
          <w:tcPr>
            <w:tcW w:w="1446" w:type="dxa"/>
            <w:vAlign w:val="center"/>
          </w:tcPr>
          <w:p w:rsidR="00CA7952" w:rsidRDefault="00B821CC">
            <w:pPr>
              <w:jc w:val="left"/>
            </w:pPr>
            <w:r>
              <w:rPr>
                <w:color w:val="000000"/>
                <w:sz w:val="18"/>
                <w:szCs w:val="18"/>
              </w:rPr>
              <w:t>97,738.90</w:t>
            </w:r>
          </w:p>
        </w:tc>
      </w:tr>
      <w:tr w:rsidR="00CA7952">
        <w:tc>
          <w:tcPr>
            <w:tcW w:w="1518" w:type="dxa"/>
            <w:vAlign w:val="center"/>
          </w:tcPr>
          <w:p w:rsidR="00CA7952" w:rsidRDefault="00B821CC">
            <w:pPr>
              <w:jc w:val="left"/>
            </w:pPr>
            <w:r>
              <w:rPr>
                <w:color w:val="000000"/>
                <w:sz w:val="18"/>
                <w:szCs w:val="18"/>
              </w:rPr>
              <w:t>应付销售服务费</w:t>
            </w:r>
          </w:p>
        </w:tc>
        <w:tc>
          <w:tcPr>
            <w:tcW w:w="1627" w:type="dxa"/>
            <w:vAlign w:val="center"/>
          </w:tcPr>
          <w:p w:rsidR="00CA7952" w:rsidRDefault="00B821CC">
            <w:pPr>
              <w:jc w:val="left"/>
            </w:pPr>
            <w:r>
              <w:rPr>
                <w:color w:val="000000"/>
                <w:sz w:val="18"/>
                <w:szCs w:val="18"/>
              </w:rPr>
              <w:t>-</w:t>
            </w:r>
          </w:p>
        </w:tc>
        <w:tc>
          <w:tcPr>
            <w:tcW w:w="1627" w:type="dxa"/>
            <w:vAlign w:val="center"/>
          </w:tcPr>
          <w:p w:rsidR="00CA7952" w:rsidRDefault="00B821CC">
            <w:pPr>
              <w:jc w:val="left"/>
            </w:pPr>
            <w:r>
              <w:rPr>
                <w:color w:val="000000"/>
                <w:sz w:val="18"/>
                <w:szCs w:val="18"/>
              </w:rPr>
              <w:t>-</w:t>
            </w:r>
          </w:p>
        </w:tc>
        <w:tc>
          <w:tcPr>
            <w:tcW w:w="1491" w:type="dxa"/>
            <w:vAlign w:val="center"/>
          </w:tcPr>
          <w:p w:rsidR="00CA7952" w:rsidRDefault="00B821CC">
            <w:pPr>
              <w:jc w:val="left"/>
            </w:pPr>
            <w:r>
              <w:rPr>
                <w:color w:val="000000"/>
                <w:sz w:val="18"/>
                <w:szCs w:val="18"/>
              </w:rPr>
              <w:t>-</w:t>
            </w:r>
          </w:p>
        </w:tc>
        <w:tc>
          <w:tcPr>
            <w:tcW w:w="1289" w:type="dxa"/>
            <w:vAlign w:val="center"/>
          </w:tcPr>
          <w:p w:rsidR="00CA7952" w:rsidRDefault="00B821CC">
            <w:pPr>
              <w:jc w:val="left"/>
            </w:pPr>
            <w:r>
              <w:rPr>
                <w:color w:val="000000"/>
                <w:sz w:val="18"/>
                <w:szCs w:val="18"/>
              </w:rPr>
              <w:t>18,516.38</w:t>
            </w:r>
          </w:p>
        </w:tc>
        <w:tc>
          <w:tcPr>
            <w:tcW w:w="1446" w:type="dxa"/>
            <w:vAlign w:val="center"/>
          </w:tcPr>
          <w:p w:rsidR="00CA7952" w:rsidRDefault="00B821CC">
            <w:pPr>
              <w:jc w:val="left"/>
            </w:pPr>
            <w:r>
              <w:rPr>
                <w:color w:val="000000"/>
                <w:sz w:val="18"/>
                <w:szCs w:val="18"/>
              </w:rPr>
              <w:t>18,516.38</w:t>
            </w:r>
          </w:p>
        </w:tc>
      </w:tr>
      <w:tr w:rsidR="00CA7952">
        <w:tc>
          <w:tcPr>
            <w:tcW w:w="1518" w:type="dxa"/>
            <w:vAlign w:val="center"/>
          </w:tcPr>
          <w:p w:rsidR="00CA7952" w:rsidRDefault="00B821CC">
            <w:pPr>
              <w:jc w:val="left"/>
            </w:pPr>
            <w:r>
              <w:rPr>
                <w:color w:val="000000"/>
                <w:sz w:val="18"/>
                <w:szCs w:val="18"/>
              </w:rPr>
              <w:t>应付交易费用</w:t>
            </w:r>
          </w:p>
        </w:tc>
        <w:tc>
          <w:tcPr>
            <w:tcW w:w="1627" w:type="dxa"/>
            <w:vAlign w:val="center"/>
          </w:tcPr>
          <w:p w:rsidR="00CA7952" w:rsidRDefault="00B821CC">
            <w:pPr>
              <w:jc w:val="left"/>
            </w:pPr>
            <w:r>
              <w:rPr>
                <w:color w:val="000000"/>
                <w:sz w:val="18"/>
                <w:szCs w:val="18"/>
              </w:rPr>
              <w:t>-</w:t>
            </w:r>
          </w:p>
        </w:tc>
        <w:tc>
          <w:tcPr>
            <w:tcW w:w="1627" w:type="dxa"/>
            <w:vAlign w:val="center"/>
          </w:tcPr>
          <w:p w:rsidR="00CA7952" w:rsidRDefault="00B821CC">
            <w:pPr>
              <w:jc w:val="left"/>
            </w:pPr>
            <w:r>
              <w:rPr>
                <w:color w:val="000000"/>
                <w:sz w:val="18"/>
                <w:szCs w:val="18"/>
              </w:rPr>
              <w:t>-</w:t>
            </w:r>
          </w:p>
        </w:tc>
        <w:tc>
          <w:tcPr>
            <w:tcW w:w="1491" w:type="dxa"/>
            <w:vAlign w:val="center"/>
          </w:tcPr>
          <w:p w:rsidR="00CA7952" w:rsidRDefault="00B821CC">
            <w:pPr>
              <w:jc w:val="left"/>
            </w:pPr>
            <w:r>
              <w:rPr>
                <w:color w:val="000000"/>
                <w:sz w:val="18"/>
                <w:szCs w:val="18"/>
              </w:rPr>
              <w:t>-</w:t>
            </w:r>
          </w:p>
        </w:tc>
        <w:tc>
          <w:tcPr>
            <w:tcW w:w="1289" w:type="dxa"/>
            <w:vAlign w:val="center"/>
          </w:tcPr>
          <w:p w:rsidR="00CA7952" w:rsidRDefault="00B821CC">
            <w:pPr>
              <w:jc w:val="left"/>
            </w:pPr>
            <w:r>
              <w:rPr>
                <w:color w:val="000000"/>
                <w:sz w:val="18"/>
                <w:szCs w:val="18"/>
              </w:rPr>
              <w:t>22,508.34</w:t>
            </w:r>
          </w:p>
        </w:tc>
        <w:tc>
          <w:tcPr>
            <w:tcW w:w="1446" w:type="dxa"/>
            <w:vAlign w:val="center"/>
          </w:tcPr>
          <w:p w:rsidR="00CA7952" w:rsidRDefault="00B821CC">
            <w:pPr>
              <w:jc w:val="left"/>
            </w:pPr>
            <w:r>
              <w:rPr>
                <w:color w:val="000000"/>
                <w:sz w:val="18"/>
                <w:szCs w:val="18"/>
              </w:rPr>
              <w:t>22,508.34</w:t>
            </w:r>
          </w:p>
        </w:tc>
      </w:tr>
      <w:tr w:rsidR="00CA7952">
        <w:tc>
          <w:tcPr>
            <w:tcW w:w="1518" w:type="dxa"/>
            <w:vAlign w:val="center"/>
          </w:tcPr>
          <w:p w:rsidR="00CA7952" w:rsidRDefault="00B821CC">
            <w:pPr>
              <w:jc w:val="left"/>
            </w:pPr>
            <w:r>
              <w:rPr>
                <w:color w:val="000000"/>
                <w:sz w:val="18"/>
                <w:szCs w:val="18"/>
              </w:rPr>
              <w:t>应交税费</w:t>
            </w:r>
          </w:p>
        </w:tc>
        <w:tc>
          <w:tcPr>
            <w:tcW w:w="1627" w:type="dxa"/>
            <w:vAlign w:val="center"/>
          </w:tcPr>
          <w:p w:rsidR="00CA7952" w:rsidRDefault="00B821CC">
            <w:pPr>
              <w:jc w:val="left"/>
            </w:pPr>
            <w:r>
              <w:rPr>
                <w:color w:val="000000"/>
                <w:sz w:val="18"/>
                <w:szCs w:val="18"/>
              </w:rPr>
              <w:t>-</w:t>
            </w:r>
          </w:p>
        </w:tc>
        <w:tc>
          <w:tcPr>
            <w:tcW w:w="1627" w:type="dxa"/>
            <w:vAlign w:val="center"/>
          </w:tcPr>
          <w:p w:rsidR="00CA7952" w:rsidRDefault="00B821CC">
            <w:pPr>
              <w:jc w:val="left"/>
            </w:pPr>
            <w:r>
              <w:rPr>
                <w:color w:val="000000"/>
                <w:sz w:val="18"/>
                <w:szCs w:val="18"/>
              </w:rPr>
              <w:t>-</w:t>
            </w:r>
          </w:p>
        </w:tc>
        <w:tc>
          <w:tcPr>
            <w:tcW w:w="1491" w:type="dxa"/>
            <w:vAlign w:val="center"/>
          </w:tcPr>
          <w:p w:rsidR="00CA7952" w:rsidRDefault="00B821CC">
            <w:pPr>
              <w:jc w:val="left"/>
            </w:pPr>
            <w:r>
              <w:rPr>
                <w:color w:val="000000"/>
                <w:sz w:val="18"/>
                <w:szCs w:val="18"/>
              </w:rPr>
              <w:t>-</w:t>
            </w:r>
          </w:p>
        </w:tc>
        <w:tc>
          <w:tcPr>
            <w:tcW w:w="1289" w:type="dxa"/>
            <w:vAlign w:val="center"/>
          </w:tcPr>
          <w:p w:rsidR="00CA7952" w:rsidRDefault="00B821CC">
            <w:pPr>
              <w:jc w:val="left"/>
            </w:pPr>
            <w:r>
              <w:rPr>
                <w:color w:val="000000"/>
                <w:sz w:val="18"/>
                <w:szCs w:val="18"/>
              </w:rPr>
              <w:t>506,639.63</w:t>
            </w:r>
          </w:p>
        </w:tc>
        <w:tc>
          <w:tcPr>
            <w:tcW w:w="1446" w:type="dxa"/>
            <w:vAlign w:val="center"/>
          </w:tcPr>
          <w:p w:rsidR="00CA7952" w:rsidRDefault="00B821CC">
            <w:pPr>
              <w:jc w:val="left"/>
            </w:pPr>
            <w:r>
              <w:rPr>
                <w:color w:val="000000"/>
                <w:sz w:val="18"/>
                <w:szCs w:val="18"/>
              </w:rPr>
              <w:t>506,639.63</w:t>
            </w:r>
          </w:p>
        </w:tc>
      </w:tr>
      <w:tr w:rsidR="00CA7952">
        <w:tc>
          <w:tcPr>
            <w:tcW w:w="1518" w:type="dxa"/>
            <w:vAlign w:val="center"/>
          </w:tcPr>
          <w:p w:rsidR="00CA7952" w:rsidRDefault="00B821CC">
            <w:pPr>
              <w:jc w:val="left"/>
            </w:pPr>
            <w:r>
              <w:rPr>
                <w:color w:val="000000"/>
                <w:sz w:val="18"/>
                <w:szCs w:val="18"/>
              </w:rPr>
              <w:t>应付利息</w:t>
            </w:r>
          </w:p>
        </w:tc>
        <w:tc>
          <w:tcPr>
            <w:tcW w:w="1627" w:type="dxa"/>
            <w:vAlign w:val="center"/>
          </w:tcPr>
          <w:p w:rsidR="00CA7952" w:rsidRDefault="00B821CC">
            <w:pPr>
              <w:jc w:val="left"/>
            </w:pPr>
            <w:r>
              <w:rPr>
                <w:color w:val="000000"/>
                <w:sz w:val="18"/>
                <w:szCs w:val="18"/>
              </w:rPr>
              <w:t>-</w:t>
            </w:r>
          </w:p>
        </w:tc>
        <w:tc>
          <w:tcPr>
            <w:tcW w:w="1627" w:type="dxa"/>
            <w:vAlign w:val="center"/>
          </w:tcPr>
          <w:p w:rsidR="00CA7952" w:rsidRDefault="00B821CC">
            <w:pPr>
              <w:jc w:val="left"/>
            </w:pPr>
            <w:r>
              <w:rPr>
                <w:color w:val="000000"/>
                <w:sz w:val="18"/>
                <w:szCs w:val="18"/>
              </w:rPr>
              <w:t>-</w:t>
            </w:r>
          </w:p>
        </w:tc>
        <w:tc>
          <w:tcPr>
            <w:tcW w:w="1491" w:type="dxa"/>
            <w:vAlign w:val="center"/>
          </w:tcPr>
          <w:p w:rsidR="00CA7952" w:rsidRDefault="00B821CC">
            <w:pPr>
              <w:jc w:val="left"/>
            </w:pPr>
            <w:r>
              <w:rPr>
                <w:color w:val="000000"/>
                <w:sz w:val="18"/>
                <w:szCs w:val="18"/>
              </w:rPr>
              <w:t>-</w:t>
            </w:r>
          </w:p>
        </w:tc>
        <w:tc>
          <w:tcPr>
            <w:tcW w:w="1289" w:type="dxa"/>
            <w:vAlign w:val="center"/>
          </w:tcPr>
          <w:p w:rsidR="00CA7952" w:rsidRDefault="00B821CC">
            <w:pPr>
              <w:jc w:val="left"/>
            </w:pPr>
            <w:r>
              <w:rPr>
                <w:color w:val="000000"/>
                <w:sz w:val="18"/>
                <w:szCs w:val="18"/>
              </w:rPr>
              <w:t>93,359.29</w:t>
            </w:r>
          </w:p>
        </w:tc>
        <w:tc>
          <w:tcPr>
            <w:tcW w:w="1446" w:type="dxa"/>
            <w:vAlign w:val="center"/>
          </w:tcPr>
          <w:p w:rsidR="00CA7952" w:rsidRDefault="00B821CC">
            <w:pPr>
              <w:jc w:val="left"/>
            </w:pPr>
            <w:r>
              <w:rPr>
                <w:color w:val="000000"/>
                <w:sz w:val="18"/>
                <w:szCs w:val="18"/>
              </w:rPr>
              <w:t>93,359.29</w:t>
            </w:r>
          </w:p>
        </w:tc>
      </w:tr>
      <w:tr w:rsidR="00CA7952">
        <w:tc>
          <w:tcPr>
            <w:tcW w:w="1518" w:type="dxa"/>
            <w:vAlign w:val="center"/>
          </w:tcPr>
          <w:p w:rsidR="00CA7952" w:rsidRDefault="00B821CC">
            <w:pPr>
              <w:jc w:val="left"/>
            </w:pPr>
            <w:r>
              <w:rPr>
                <w:color w:val="000000"/>
                <w:sz w:val="18"/>
                <w:szCs w:val="18"/>
              </w:rPr>
              <w:t>其他负债</w:t>
            </w:r>
          </w:p>
        </w:tc>
        <w:tc>
          <w:tcPr>
            <w:tcW w:w="1627" w:type="dxa"/>
            <w:vAlign w:val="center"/>
          </w:tcPr>
          <w:p w:rsidR="00CA7952" w:rsidRDefault="00B821CC">
            <w:pPr>
              <w:jc w:val="left"/>
            </w:pPr>
            <w:r>
              <w:rPr>
                <w:color w:val="000000"/>
                <w:sz w:val="18"/>
                <w:szCs w:val="18"/>
              </w:rPr>
              <w:t>-</w:t>
            </w:r>
          </w:p>
        </w:tc>
        <w:tc>
          <w:tcPr>
            <w:tcW w:w="1627" w:type="dxa"/>
            <w:vAlign w:val="center"/>
          </w:tcPr>
          <w:p w:rsidR="00CA7952" w:rsidRDefault="00B821CC">
            <w:pPr>
              <w:jc w:val="left"/>
            </w:pPr>
            <w:r>
              <w:rPr>
                <w:color w:val="000000"/>
                <w:sz w:val="18"/>
                <w:szCs w:val="18"/>
              </w:rPr>
              <w:t>-</w:t>
            </w:r>
          </w:p>
        </w:tc>
        <w:tc>
          <w:tcPr>
            <w:tcW w:w="1491" w:type="dxa"/>
            <w:vAlign w:val="center"/>
          </w:tcPr>
          <w:p w:rsidR="00CA7952" w:rsidRDefault="00B821CC">
            <w:pPr>
              <w:jc w:val="left"/>
            </w:pPr>
            <w:r>
              <w:rPr>
                <w:color w:val="000000"/>
                <w:sz w:val="18"/>
                <w:szCs w:val="18"/>
              </w:rPr>
              <w:t>-</w:t>
            </w:r>
          </w:p>
        </w:tc>
        <w:tc>
          <w:tcPr>
            <w:tcW w:w="1289" w:type="dxa"/>
            <w:vAlign w:val="center"/>
          </w:tcPr>
          <w:p w:rsidR="00CA7952" w:rsidRDefault="00B821CC">
            <w:pPr>
              <w:jc w:val="left"/>
            </w:pPr>
            <w:r>
              <w:rPr>
                <w:color w:val="000000"/>
                <w:sz w:val="18"/>
                <w:szCs w:val="18"/>
              </w:rPr>
              <w:t>105,923.51</w:t>
            </w:r>
          </w:p>
        </w:tc>
        <w:tc>
          <w:tcPr>
            <w:tcW w:w="1446" w:type="dxa"/>
            <w:vAlign w:val="center"/>
          </w:tcPr>
          <w:p w:rsidR="00CA7952" w:rsidRDefault="00B821CC">
            <w:pPr>
              <w:jc w:val="left"/>
            </w:pPr>
            <w:r>
              <w:rPr>
                <w:color w:val="000000"/>
                <w:sz w:val="18"/>
                <w:szCs w:val="18"/>
              </w:rPr>
              <w:t>105,923.51</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173,019,344.97</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21,045,022.00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194,064,366.97</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31,613,116.39</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523,708,752.80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40,184,000.00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-10,618,001.61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584,887,867.58</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2018</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CA7952">
        <w:tc>
          <w:tcPr>
            <w:tcW w:w="1518" w:type="dxa"/>
            <w:vAlign w:val="center"/>
          </w:tcPr>
          <w:p w:rsidR="00CA7952" w:rsidRDefault="00B821CC">
            <w:pPr>
              <w:jc w:val="left"/>
            </w:pPr>
            <w:r>
              <w:rPr>
                <w:color w:val="000000"/>
                <w:sz w:val="18"/>
                <w:szCs w:val="18"/>
              </w:rPr>
              <w:t>银行存款</w:t>
            </w:r>
          </w:p>
        </w:tc>
        <w:tc>
          <w:tcPr>
            <w:tcW w:w="1627" w:type="dxa"/>
            <w:vAlign w:val="center"/>
          </w:tcPr>
          <w:p w:rsidR="00CA7952" w:rsidRDefault="00B821CC">
            <w:pPr>
              <w:jc w:val="left"/>
            </w:pPr>
            <w:r>
              <w:rPr>
                <w:color w:val="000000"/>
                <w:sz w:val="18"/>
                <w:szCs w:val="18"/>
              </w:rPr>
              <w:t>763,863.92</w:t>
            </w:r>
          </w:p>
        </w:tc>
        <w:tc>
          <w:tcPr>
            <w:tcW w:w="1627" w:type="dxa"/>
            <w:vAlign w:val="center"/>
          </w:tcPr>
          <w:p w:rsidR="00CA7952" w:rsidRDefault="00B821CC">
            <w:pPr>
              <w:jc w:val="left"/>
            </w:pPr>
            <w:r>
              <w:rPr>
                <w:color w:val="000000"/>
                <w:sz w:val="18"/>
                <w:szCs w:val="18"/>
              </w:rPr>
              <w:t>-</w:t>
            </w:r>
          </w:p>
        </w:tc>
        <w:tc>
          <w:tcPr>
            <w:tcW w:w="1491" w:type="dxa"/>
            <w:vAlign w:val="center"/>
          </w:tcPr>
          <w:p w:rsidR="00CA7952" w:rsidRDefault="00B821CC">
            <w:pPr>
              <w:jc w:val="left"/>
            </w:pPr>
            <w:r>
              <w:rPr>
                <w:color w:val="000000"/>
                <w:sz w:val="18"/>
                <w:szCs w:val="18"/>
              </w:rPr>
              <w:t>-</w:t>
            </w:r>
          </w:p>
        </w:tc>
        <w:tc>
          <w:tcPr>
            <w:tcW w:w="1289" w:type="dxa"/>
            <w:vAlign w:val="center"/>
          </w:tcPr>
          <w:p w:rsidR="00CA7952" w:rsidRDefault="00B821CC">
            <w:pPr>
              <w:jc w:val="left"/>
            </w:pPr>
            <w:r>
              <w:rPr>
                <w:color w:val="000000"/>
                <w:sz w:val="18"/>
                <w:szCs w:val="18"/>
              </w:rPr>
              <w:t>-</w:t>
            </w:r>
          </w:p>
        </w:tc>
        <w:tc>
          <w:tcPr>
            <w:tcW w:w="1446" w:type="dxa"/>
            <w:vAlign w:val="center"/>
          </w:tcPr>
          <w:p w:rsidR="00CA7952" w:rsidRDefault="00B821CC">
            <w:pPr>
              <w:jc w:val="left"/>
            </w:pPr>
            <w:r>
              <w:rPr>
                <w:color w:val="000000"/>
                <w:sz w:val="18"/>
                <w:szCs w:val="18"/>
              </w:rPr>
              <w:t>763,863.92</w:t>
            </w:r>
          </w:p>
        </w:tc>
      </w:tr>
      <w:tr w:rsidR="00CA7952">
        <w:tc>
          <w:tcPr>
            <w:tcW w:w="1518" w:type="dxa"/>
            <w:vAlign w:val="center"/>
          </w:tcPr>
          <w:p w:rsidR="00CA7952" w:rsidRDefault="00B821CC">
            <w:pPr>
              <w:jc w:val="left"/>
            </w:pPr>
            <w:r>
              <w:rPr>
                <w:color w:val="000000"/>
                <w:sz w:val="18"/>
                <w:szCs w:val="18"/>
              </w:rPr>
              <w:t>结算备付金</w:t>
            </w:r>
          </w:p>
        </w:tc>
        <w:tc>
          <w:tcPr>
            <w:tcW w:w="1627" w:type="dxa"/>
            <w:vAlign w:val="center"/>
          </w:tcPr>
          <w:p w:rsidR="00CA7952" w:rsidRDefault="00B821CC">
            <w:pPr>
              <w:jc w:val="left"/>
            </w:pPr>
            <w:r>
              <w:rPr>
                <w:color w:val="000000"/>
                <w:sz w:val="18"/>
                <w:szCs w:val="18"/>
              </w:rPr>
              <w:t>1,897,021.75</w:t>
            </w:r>
          </w:p>
        </w:tc>
        <w:tc>
          <w:tcPr>
            <w:tcW w:w="1627" w:type="dxa"/>
            <w:vAlign w:val="center"/>
          </w:tcPr>
          <w:p w:rsidR="00CA7952" w:rsidRDefault="00B821CC">
            <w:pPr>
              <w:jc w:val="left"/>
            </w:pPr>
            <w:r>
              <w:rPr>
                <w:color w:val="000000"/>
                <w:sz w:val="18"/>
                <w:szCs w:val="18"/>
              </w:rPr>
              <w:t>-</w:t>
            </w:r>
          </w:p>
        </w:tc>
        <w:tc>
          <w:tcPr>
            <w:tcW w:w="1491" w:type="dxa"/>
            <w:vAlign w:val="center"/>
          </w:tcPr>
          <w:p w:rsidR="00CA7952" w:rsidRDefault="00B821CC">
            <w:pPr>
              <w:jc w:val="left"/>
            </w:pPr>
            <w:r>
              <w:rPr>
                <w:color w:val="000000"/>
                <w:sz w:val="18"/>
                <w:szCs w:val="18"/>
              </w:rPr>
              <w:t>-</w:t>
            </w:r>
          </w:p>
        </w:tc>
        <w:tc>
          <w:tcPr>
            <w:tcW w:w="1289" w:type="dxa"/>
            <w:vAlign w:val="center"/>
          </w:tcPr>
          <w:p w:rsidR="00CA7952" w:rsidRDefault="00B821CC">
            <w:pPr>
              <w:jc w:val="left"/>
            </w:pPr>
            <w:r>
              <w:rPr>
                <w:color w:val="000000"/>
                <w:sz w:val="18"/>
                <w:szCs w:val="18"/>
              </w:rPr>
              <w:t>-</w:t>
            </w:r>
          </w:p>
        </w:tc>
        <w:tc>
          <w:tcPr>
            <w:tcW w:w="1446" w:type="dxa"/>
            <w:vAlign w:val="center"/>
          </w:tcPr>
          <w:p w:rsidR="00CA7952" w:rsidRDefault="00B821CC">
            <w:pPr>
              <w:jc w:val="left"/>
            </w:pPr>
            <w:r>
              <w:rPr>
                <w:color w:val="000000"/>
                <w:sz w:val="18"/>
                <w:szCs w:val="18"/>
              </w:rPr>
              <w:t>1,897,021.75</w:t>
            </w:r>
          </w:p>
        </w:tc>
      </w:tr>
      <w:tr w:rsidR="00CA7952">
        <w:tc>
          <w:tcPr>
            <w:tcW w:w="1518" w:type="dxa"/>
            <w:vAlign w:val="center"/>
          </w:tcPr>
          <w:p w:rsidR="00CA7952" w:rsidRDefault="00B821CC">
            <w:pPr>
              <w:jc w:val="left"/>
            </w:pPr>
            <w:r>
              <w:rPr>
                <w:color w:val="000000"/>
                <w:sz w:val="18"/>
                <w:szCs w:val="18"/>
              </w:rPr>
              <w:t>存出保证金</w:t>
            </w:r>
          </w:p>
        </w:tc>
        <w:tc>
          <w:tcPr>
            <w:tcW w:w="1627" w:type="dxa"/>
            <w:vAlign w:val="center"/>
          </w:tcPr>
          <w:p w:rsidR="00CA7952" w:rsidRDefault="00B821CC">
            <w:pPr>
              <w:jc w:val="left"/>
            </w:pPr>
            <w:r>
              <w:rPr>
                <w:color w:val="000000"/>
                <w:sz w:val="18"/>
                <w:szCs w:val="18"/>
              </w:rPr>
              <w:t>51,148.19</w:t>
            </w:r>
          </w:p>
        </w:tc>
        <w:tc>
          <w:tcPr>
            <w:tcW w:w="1627" w:type="dxa"/>
            <w:vAlign w:val="center"/>
          </w:tcPr>
          <w:p w:rsidR="00CA7952" w:rsidRDefault="00B821CC">
            <w:pPr>
              <w:jc w:val="left"/>
            </w:pPr>
            <w:r>
              <w:rPr>
                <w:color w:val="000000"/>
                <w:sz w:val="18"/>
                <w:szCs w:val="18"/>
              </w:rPr>
              <w:t>-</w:t>
            </w:r>
          </w:p>
        </w:tc>
        <w:tc>
          <w:tcPr>
            <w:tcW w:w="1491" w:type="dxa"/>
            <w:vAlign w:val="center"/>
          </w:tcPr>
          <w:p w:rsidR="00CA7952" w:rsidRDefault="00B821CC">
            <w:pPr>
              <w:jc w:val="left"/>
            </w:pPr>
            <w:r>
              <w:rPr>
                <w:color w:val="000000"/>
                <w:sz w:val="18"/>
                <w:szCs w:val="18"/>
              </w:rPr>
              <w:t>-</w:t>
            </w:r>
          </w:p>
        </w:tc>
        <w:tc>
          <w:tcPr>
            <w:tcW w:w="1289" w:type="dxa"/>
            <w:vAlign w:val="center"/>
          </w:tcPr>
          <w:p w:rsidR="00CA7952" w:rsidRDefault="00B821CC">
            <w:pPr>
              <w:jc w:val="left"/>
            </w:pPr>
            <w:r>
              <w:rPr>
                <w:color w:val="000000"/>
                <w:sz w:val="18"/>
                <w:szCs w:val="18"/>
              </w:rPr>
              <w:t>-</w:t>
            </w:r>
          </w:p>
        </w:tc>
        <w:tc>
          <w:tcPr>
            <w:tcW w:w="1446" w:type="dxa"/>
            <w:vAlign w:val="center"/>
          </w:tcPr>
          <w:p w:rsidR="00CA7952" w:rsidRDefault="00B821CC">
            <w:pPr>
              <w:jc w:val="left"/>
            </w:pPr>
            <w:r>
              <w:rPr>
                <w:color w:val="000000"/>
                <w:sz w:val="18"/>
                <w:szCs w:val="18"/>
              </w:rPr>
              <w:t>51,148.19</w:t>
            </w:r>
          </w:p>
        </w:tc>
      </w:tr>
      <w:tr w:rsidR="00CA7952">
        <w:tc>
          <w:tcPr>
            <w:tcW w:w="1518" w:type="dxa"/>
            <w:vAlign w:val="center"/>
          </w:tcPr>
          <w:p w:rsidR="00CA7952" w:rsidRDefault="00B821CC">
            <w:pPr>
              <w:jc w:val="left"/>
            </w:pPr>
            <w:r>
              <w:rPr>
                <w:color w:val="000000"/>
                <w:sz w:val="18"/>
                <w:szCs w:val="18"/>
              </w:rPr>
              <w:t>交易性金融资产</w:t>
            </w:r>
          </w:p>
        </w:tc>
        <w:tc>
          <w:tcPr>
            <w:tcW w:w="1627" w:type="dxa"/>
            <w:vAlign w:val="center"/>
          </w:tcPr>
          <w:p w:rsidR="00CA7952" w:rsidRDefault="00B821CC">
            <w:pPr>
              <w:jc w:val="left"/>
            </w:pPr>
            <w:r>
              <w:rPr>
                <w:color w:val="000000"/>
                <w:sz w:val="18"/>
                <w:szCs w:val="18"/>
              </w:rPr>
              <w:t>41,852,290.00</w:t>
            </w:r>
          </w:p>
        </w:tc>
        <w:tc>
          <w:tcPr>
            <w:tcW w:w="1627" w:type="dxa"/>
            <w:vAlign w:val="center"/>
          </w:tcPr>
          <w:p w:rsidR="00CA7952" w:rsidRDefault="00B821CC">
            <w:pPr>
              <w:jc w:val="left"/>
            </w:pPr>
            <w:r>
              <w:rPr>
                <w:color w:val="000000"/>
                <w:sz w:val="18"/>
                <w:szCs w:val="18"/>
              </w:rPr>
              <w:t>292,450,488.20</w:t>
            </w:r>
          </w:p>
        </w:tc>
        <w:tc>
          <w:tcPr>
            <w:tcW w:w="1491" w:type="dxa"/>
            <w:vAlign w:val="center"/>
          </w:tcPr>
          <w:p w:rsidR="00CA7952" w:rsidRDefault="00B821CC">
            <w:pPr>
              <w:jc w:val="left"/>
            </w:pPr>
            <w:r>
              <w:rPr>
                <w:color w:val="000000"/>
                <w:sz w:val="18"/>
                <w:szCs w:val="18"/>
              </w:rPr>
              <w:t>-</w:t>
            </w:r>
          </w:p>
        </w:tc>
        <w:tc>
          <w:tcPr>
            <w:tcW w:w="1289" w:type="dxa"/>
            <w:vAlign w:val="center"/>
          </w:tcPr>
          <w:p w:rsidR="00CA7952" w:rsidRDefault="00B821CC">
            <w:pPr>
              <w:jc w:val="left"/>
            </w:pPr>
            <w:r>
              <w:rPr>
                <w:color w:val="000000"/>
                <w:sz w:val="18"/>
                <w:szCs w:val="18"/>
              </w:rPr>
              <w:t>-</w:t>
            </w:r>
          </w:p>
        </w:tc>
        <w:tc>
          <w:tcPr>
            <w:tcW w:w="1446" w:type="dxa"/>
            <w:vAlign w:val="center"/>
          </w:tcPr>
          <w:p w:rsidR="00CA7952" w:rsidRDefault="00B821CC">
            <w:pPr>
              <w:jc w:val="left"/>
            </w:pPr>
            <w:r>
              <w:rPr>
                <w:color w:val="000000"/>
                <w:sz w:val="18"/>
                <w:szCs w:val="18"/>
              </w:rPr>
              <w:t>334,302,778.20</w:t>
            </w:r>
          </w:p>
        </w:tc>
      </w:tr>
      <w:tr w:rsidR="00CA7952">
        <w:tc>
          <w:tcPr>
            <w:tcW w:w="1518" w:type="dxa"/>
            <w:vAlign w:val="center"/>
          </w:tcPr>
          <w:p w:rsidR="00CA7952" w:rsidRDefault="00B821CC">
            <w:pPr>
              <w:jc w:val="left"/>
            </w:pPr>
            <w:r>
              <w:rPr>
                <w:color w:val="000000"/>
                <w:sz w:val="18"/>
                <w:szCs w:val="18"/>
              </w:rPr>
              <w:t>应收证券清算款</w:t>
            </w:r>
          </w:p>
        </w:tc>
        <w:tc>
          <w:tcPr>
            <w:tcW w:w="1627" w:type="dxa"/>
            <w:vAlign w:val="center"/>
          </w:tcPr>
          <w:p w:rsidR="00CA7952" w:rsidRDefault="00B821CC">
            <w:pPr>
              <w:jc w:val="left"/>
            </w:pPr>
            <w:r>
              <w:rPr>
                <w:color w:val="000000"/>
                <w:sz w:val="18"/>
                <w:szCs w:val="18"/>
              </w:rPr>
              <w:t>-</w:t>
            </w:r>
          </w:p>
        </w:tc>
        <w:tc>
          <w:tcPr>
            <w:tcW w:w="1627" w:type="dxa"/>
            <w:vAlign w:val="center"/>
          </w:tcPr>
          <w:p w:rsidR="00CA7952" w:rsidRDefault="00B821CC">
            <w:pPr>
              <w:jc w:val="left"/>
            </w:pPr>
            <w:r>
              <w:rPr>
                <w:color w:val="000000"/>
                <w:sz w:val="18"/>
                <w:szCs w:val="18"/>
              </w:rPr>
              <w:t>-</w:t>
            </w:r>
          </w:p>
        </w:tc>
        <w:tc>
          <w:tcPr>
            <w:tcW w:w="1491" w:type="dxa"/>
            <w:vAlign w:val="center"/>
          </w:tcPr>
          <w:p w:rsidR="00CA7952" w:rsidRDefault="00B821CC">
            <w:pPr>
              <w:jc w:val="left"/>
            </w:pPr>
            <w:r>
              <w:rPr>
                <w:color w:val="000000"/>
                <w:sz w:val="18"/>
                <w:szCs w:val="18"/>
              </w:rPr>
              <w:t>-</w:t>
            </w:r>
          </w:p>
        </w:tc>
        <w:tc>
          <w:tcPr>
            <w:tcW w:w="1289" w:type="dxa"/>
            <w:vAlign w:val="center"/>
          </w:tcPr>
          <w:p w:rsidR="00CA7952" w:rsidRDefault="00B821CC">
            <w:pPr>
              <w:jc w:val="left"/>
            </w:pPr>
            <w:r>
              <w:rPr>
                <w:color w:val="000000"/>
                <w:sz w:val="18"/>
                <w:szCs w:val="18"/>
              </w:rPr>
              <w:t>278,132.08</w:t>
            </w:r>
          </w:p>
        </w:tc>
        <w:tc>
          <w:tcPr>
            <w:tcW w:w="1446" w:type="dxa"/>
            <w:vAlign w:val="center"/>
          </w:tcPr>
          <w:p w:rsidR="00CA7952" w:rsidRDefault="00B821CC">
            <w:pPr>
              <w:jc w:val="left"/>
            </w:pPr>
            <w:r>
              <w:rPr>
                <w:color w:val="000000"/>
                <w:sz w:val="18"/>
                <w:szCs w:val="18"/>
              </w:rPr>
              <w:t>278,132.08</w:t>
            </w:r>
          </w:p>
        </w:tc>
      </w:tr>
      <w:tr w:rsidR="00CA7952">
        <w:tc>
          <w:tcPr>
            <w:tcW w:w="1518" w:type="dxa"/>
            <w:vAlign w:val="center"/>
          </w:tcPr>
          <w:p w:rsidR="00CA7952" w:rsidRDefault="00B821CC">
            <w:pPr>
              <w:jc w:val="left"/>
            </w:pPr>
            <w:r>
              <w:rPr>
                <w:color w:val="000000"/>
                <w:sz w:val="18"/>
                <w:szCs w:val="18"/>
              </w:rPr>
              <w:t>应收利息</w:t>
            </w:r>
          </w:p>
        </w:tc>
        <w:tc>
          <w:tcPr>
            <w:tcW w:w="1627" w:type="dxa"/>
            <w:vAlign w:val="center"/>
          </w:tcPr>
          <w:p w:rsidR="00CA7952" w:rsidRDefault="00B821CC">
            <w:pPr>
              <w:jc w:val="left"/>
            </w:pPr>
            <w:r>
              <w:rPr>
                <w:color w:val="000000"/>
                <w:sz w:val="18"/>
                <w:szCs w:val="18"/>
              </w:rPr>
              <w:t>-</w:t>
            </w:r>
          </w:p>
        </w:tc>
        <w:tc>
          <w:tcPr>
            <w:tcW w:w="1627" w:type="dxa"/>
            <w:vAlign w:val="center"/>
          </w:tcPr>
          <w:p w:rsidR="00CA7952" w:rsidRDefault="00B821CC">
            <w:pPr>
              <w:jc w:val="left"/>
            </w:pPr>
            <w:r>
              <w:rPr>
                <w:color w:val="000000"/>
                <w:sz w:val="18"/>
                <w:szCs w:val="18"/>
              </w:rPr>
              <w:t>-</w:t>
            </w:r>
          </w:p>
        </w:tc>
        <w:tc>
          <w:tcPr>
            <w:tcW w:w="1491" w:type="dxa"/>
            <w:vAlign w:val="center"/>
          </w:tcPr>
          <w:p w:rsidR="00CA7952" w:rsidRDefault="00B821CC">
            <w:pPr>
              <w:jc w:val="left"/>
            </w:pPr>
            <w:r>
              <w:rPr>
                <w:color w:val="000000"/>
                <w:sz w:val="18"/>
                <w:szCs w:val="18"/>
              </w:rPr>
              <w:t>-</w:t>
            </w:r>
          </w:p>
        </w:tc>
        <w:tc>
          <w:tcPr>
            <w:tcW w:w="1289" w:type="dxa"/>
            <w:vAlign w:val="center"/>
          </w:tcPr>
          <w:p w:rsidR="00CA7952" w:rsidRDefault="00B821CC">
            <w:pPr>
              <w:jc w:val="left"/>
            </w:pPr>
            <w:r>
              <w:rPr>
                <w:color w:val="000000"/>
                <w:sz w:val="18"/>
                <w:szCs w:val="18"/>
              </w:rPr>
              <w:t>6,753,083.36</w:t>
            </w:r>
          </w:p>
        </w:tc>
        <w:tc>
          <w:tcPr>
            <w:tcW w:w="1446" w:type="dxa"/>
            <w:vAlign w:val="center"/>
          </w:tcPr>
          <w:p w:rsidR="00CA7952" w:rsidRDefault="00B821CC">
            <w:pPr>
              <w:jc w:val="left"/>
            </w:pPr>
            <w:r>
              <w:rPr>
                <w:color w:val="000000"/>
                <w:sz w:val="18"/>
                <w:szCs w:val="18"/>
              </w:rPr>
              <w:t>6,753,083.36</w:t>
            </w:r>
          </w:p>
        </w:tc>
      </w:tr>
      <w:tr w:rsidR="00CA7952">
        <w:tc>
          <w:tcPr>
            <w:tcW w:w="1518" w:type="dxa"/>
            <w:vAlign w:val="center"/>
          </w:tcPr>
          <w:p w:rsidR="00CA7952" w:rsidRDefault="00B821CC">
            <w:pPr>
              <w:jc w:val="left"/>
            </w:pPr>
            <w:r>
              <w:rPr>
                <w:color w:val="000000"/>
                <w:sz w:val="18"/>
                <w:szCs w:val="18"/>
              </w:rPr>
              <w:t>应收申购款</w:t>
            </w:r>
          </w:p>
        </w:tc>
        <w:tc>
          <w:tcPr>
            <w:tcW w:w="1627" w:type="dxa"/>
            <w:vAlign w:val="center"/>
          </w:tcPr>
          <w:p w:rsidR="00CA7952" w:rsidRDefault="00B821CC">
            <w:pPr>
              <w:jc w:val="left"/>
            </w:pPr>
            <w:r>
              <w:rPr>
                <w:color w:val="000000"/>
                <w:sz w:val="18"/>
                <w:szCs w:val="18"/>
              </w:rPr>
              <w:t>129,593.02</w:t>
            </w:r>
          </w:p>
        </w:tc>
        <w:tc>
          <w:tcPr>
            <w:tcW w:w="1627" w:type="dxa"/>
            <w:vAlign w:val="center"/>
          </w:tcPr>
          <w:p w:rsidR="00CA7952" w:rsidRDefault="00B821CC">
            <w:pPr>
              <w:jc w:val="left"/>
            </w:pPr>
            <w:r>
              <w:rPr>
                <w:color w:val="000000"/>
                <w:sz w:val="18"/>
                <w:szCs w:val="18"/>
              </w:rPr>
              <w:t>-</w:t>
            </w:r>
          </w:p>
        </w:tc>
        <w:tc>
          <w:tcPr>
            <w:tcW w:w="1491" w:type="dxa"/>
            <w:vAlign w:val="center"/>
          </w:tcPr>
          <w:p w:rsidR="00CA7952" w:rsidRDefault="00B821CC">
            <w:pPr>
              <w:jc w:val="left"/>
            </w:pPr>
            <w:r>
              <w:rPr>
                <w:color w:val="000000"/>
                <w:sz w:val="18"/>
                <w:szCs w:val="18"/>
              </w:rPr>
              <w:t>-</w:t>
            </w:r>
          </w:p>
        </w:tc>
        <w:tc>
          <w:tcPr>
            <w:tcW w:w="1289" w:type="dxa"/>
            <w:vAlign w:val="center"/>
          </w:tcPr>
          <w:p w:rsidR="00CA7952" w:rsidRDefault="00B821CC">
            <w:pPr>
              <w:jc w:val="left"/>
            </w:pPr>
            <w:r>
              <w:rPr>
                <w:color w:val="000000"/>
                <w:sz w:val="18"/>
                <w:szCs w:val="18"/>
              </w:rPr>
              <w:t>1,623,349.17</w:t>
            </w:r>
          </w:p>
        </w:tc>
        <w:tc>
          <w:tcPr>
            <w:tcW w:w="1446" w:type="dxa"/>
            <w:vAlign w:val="center"/>
          </w:tcPr>
          <w:p w:rsidR="00CA7952" w:rsidRDefault="00B821CC">
            <w:pPr>
              <w:jc w:val="left"/>
            </w:pPr>
            <w:r>
              <w:rPr>
                <w:color w:val="000000"/>
                <w:sz w:val="18"/>
                <w:szCs w:val="18"/>
              </w:rPr>
              <w:t>1,752,942.19</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44,693,916.88</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292,450,488.20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8,654,564.61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345,798,969.69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CA7952">
        <w:tc>
          <w:tcPr>
            <w:tcW w:w="1518" w:type="dxa"/>
            <w:vAlign w:val="center"/>
          </w:tcPr>
          <w:p w:rsidR="00CA7952" w:rsidRDefault="00B821CC">
            <w:pPr>
              <w:jc w:val="left"/>
            </w:pPr>
            <w:r>
              <w:rPr>
                <w:color w:val="000000"/>
                <w:sz w:val="18"/>
                <w:szCs w:val="18"/>
              </w:rPr>
              <w:t>卖出回购金融资产款</w:t>
            </w:r>
          </w:p>
        </w:tc>
        <w:tc>
          <w:tcPr>
            <w:tcW w:w="1627" w:type="dxa"/>
            <w:vAlign w:val="center"/>
          </w:tcPr>
          <w:p w:rsidR="00CA7952" w:rsidRDefault="00B821CC">
            <w:pPr>
              <w:jc w:val="left"/>
            </w:pPr>
            <w:r>
              <w:rPr>
                <w:color w:val="000000"/>
                <w:sz w:val="18"/>
                <w:szCs w:val="18"/>
              </w:rPr>
              <w:t>15,499,864.25</w:t>
            </w:r>
          </w:p>
        </w:tc>
        <w:tc>
          <w:tcPr>
            <w:tcW w:w="1627" w:type="dxa"/>
            <w:vAlign w:val="center"/>
          </w:tcPr>
          <w:p w:rsidR="00CA7952" w:rsidRDefault="00B821CC">
            <w:pPr>
              <w:jc w:val="left"/>
            </w:pPr>
            <w:r>
              <w:rPr>
                <w:color w:val="000000"/>
                <w:sz w:val="18"/>
                <w:szCs w:val="18"/>
              </w:rPr>
              <w:t>-</w:t>
            </w:r>
          </w:p>
        </w:tc>
        <w:tc>
          <w:tcPr>
            <w:tcW w:w="1491" w:type="dxa"/>
            <w:vAlign w:val="center"/>
          </w:tcPr>
          <w:p w:rsidR="00CA7952" w:rsidRDefault="00B821CC">
            <w:pPr>
              <w:jc w:val="left"/>
            </w:pPr>
            <w:r>
              <w:rPr>
                <w:color w:val="000000"/>
                <w:sz w:val="18"/>
                <w:szCs w:val="18"/>
              </w:rPr>
              <w:t>-</w:t>
            </w:r>
          </w:p>
        </w:tc>
        <w:tc>
          <w:tcPr>
            <w:tcW w:w="1289" w:type="dxa"/>
            <w:vAlign w:val="center"/>
          </w:tcPr>
          <w:p w:rsidR="00CA7952" w:rsidRDefault="00B821CC">
            <w:pPr>
              <w:jc w:val="center"/>
            </w:pPr>
            <w:r>
              <w:rPr>
                <w:color w:val="000000"/>
                <w:sz w:val="18"/>
                <w:szCs w:val="18"/>
              </w:rPr>
              <w:t>-</w:t>
            </w:r>
          </w:p>
        </w:tc>
        <w:tc>
          <w:tcPr>
            <w:tcW w:w="1446" w:type="dxa"/>
            <w:vAlign w:val="center"/>
          </w:tcPr>
          <w:p w:rsidR="00CA7952" w:rsidRDefault="00B821CC">
            <w:pPr>
              <w:jc w:val="left"/>
            </w:pPr>
            <w:r>
              <w:rPr>
                <w:color w:val="000000"/>
                <w:sz w:val="18"/>
                <w:szCs w:val="18"/>
              </w:rPr>
              <w:t>15,499,864.25</w:t>
            </w:r>
          </w:p>
        </w:tc>
      </w:tr>
      <w:tr w:rsidR="00CA7952">
        <w:tc>
          <w:tcPr>
            <w:tcW w:w="1518" w:type="dxa"/>
            <w:vAlign w:val="center"/>
          </w:tcPr>
          <w:p w:rsidR="00CA7952" w:rsidRDefault="00B821CC">
            <w:pPr>
              <w:jc w:val="left"/>
            </w:pPr>
            <w:r>
              <w:rPr>
                <w:color w:val="000000"/>
                <w:sz w:val="18"/>
                <w:szCs w:val="18"/>
              </w:rPr>
              <w:t>应付赎回款</w:t>
            </w:r>
          </w:p>
        </w:tc>
        <w:tc>
          <w:tcPr>
            <w:tcW w:w="1627" w:type="dxa"/>
            <w:vAlign w:val="center"/>
          </w:tcPr>
          <w:p w:rsidR="00CA7952" w:rsidRDefault="00B821CC">
            <w:pPr>
              <w:jc w:val="left"/>
            </w:pPr>
            <w:r>
              <w:rPr>
                <w:color w:val="000000"/>
                <w:sz w:val="18"/>
                <w:szCs w:val="18"/>
              </w:rPr>
              <w:t>-</w:t>
            </w:r>
          </w:p>
        </w:tc>
        <w:tc>
          <w:tcPr>
            <w:tcW w:w="1627" w:type="dxa"/>
            <w:vAlign w:val="center"/>
          </w:tcPr>
          <w:p w:rsidR="00CA7952" w:rsidRDefault="00B821CC">
            <w:pPr>
              <w:jc w:val="left"/>
            </w:pPr>
            <w:r>
              <w:rPr>
                <w:color w:val="000000"/>
                <w:sz w:val="18"/>
                <w:szCs w:val="18"/>
              </w:rPr>
              <w:t>-</w:t>
            </w:r>
          </w:p>
        </w:tc>
        <w:tc>
          <w:tcPr>
            <w:tcW w:w="1491" w:type="dxa"/>
            <w:vAlign w:val="center"/>
          </w:tcPr>
          <w:p w:rsidR="00CA7952" w:rsidRDefault="00B821CC">
            <w:pPr>
              <w:jc w:val="left"/>
            </w:pPr>
            <w:r>
              <w:rPr>
                <w:color w:val="000000"/>
                <w:sz w:val="18"/>
                <w:szCs w:val="18"/>
              </w:rPr>
              <w:t>-</w:t>
            </w:r>
          </w:p>
        </w:tc>
        <w:tc>
          <w:tcPr>
            <w:tcW w:w="1289" w:type="dxa"/>
            <w:vAlign w:val="center"/>
          </w:tcPr>
          <w:p w:rsidR="00CA7952" w:rsidRDefault="00B821CC">
            <w:pPr>
              <w:jc w:val="center"/>
            </w:pPr>
            <w:r>
              <w:rPr>
                <w:color w:val="000000"/>
                <w:sz w:val="18"/>
                <w:szCs w:val="18"/>
              </w:rPr>
              <w:t>968,416.41</w:t>
            </w:r>
          </w:p>
        </w:tc>
        <w:tc>
          <w:tcPr>
            <w:tcW w:w="1446" w:type="dxa"/>
            <w:vAlign w:val="center"/>
          </w:tcPr>
          <w:p w:rsidR="00CA7952" w:rsidRDefault="00B821CC">
            <w:pPr>
              <w:jc w:val="left"/>
            </w:pPr>
            <w:r>
              <w:rPr>
                <w:color w:val="000000"/>
                <w:sz w:val="18"/>
                <w:szCs w:val="18"/>
              </w:rPr>
              <w:t>968,416.41</w:t>
            </w:r>
          </w:p>
        </w:tc>
      </w:tr>
      <w:tr w:rsidR="00CA7952">
        <w:tc>
          <w:tcPr>
            <w:tcW w:w="1518" w:type="dxa"/>
            <w:vAlign w:val="center"/>
          </w:tcPr>
          <w:p w:rsidR="00CA7952" w:rsidRDefault="00B821CC">
            <w:pPr>
              <w:jc w:val="left"/>
            </w:pPr>
            <w:r>
              <w:rPr>
                <w:color w:val="000000"/>
                <w:sz w:val="18"/>
                <w:szCs w:val="18"/>
              </w:rPr>
              <w:t>应付管理人报酬</w:t>
            </w:r>
          </w:p>
        </w:tc>
        <w:tc>
          <w:tcPr>
            <w:tcW w:w="1627" w:type="dxa"/>
            <w:vAlign w:val="center"/>
          </w:tcPr>
          <w:p w:rsidR="00CA7952" w:rsidRDefault="00B821CC">
            <w:pPr>
              <w:jc w:val="left"/>
            </w:pPr>
            <w:r>
              <w:rPr>
                <w:color w:val="000000"/>
                <w:sz w:val="18"/>
                <w:szCs w:val="18"/>
              </w:rPr>
              <w:t>-</w:t>
            </w:r>
          </w:p>
        </w:tc>
        <w:tc>
          <w:tcPr>
            <w:tcW w:w="1627" w:type="dxa"/>
            <w:vAlign w:val="center"/>
          </w:tcPr>
          <w:p w:rsidR="00CA7952" w:rsidRDefault="00B821CC">
            <w:pPr>
              <w:jc w:val="left"/>
            </w:pPr>
            <w:r>
              <w:rPr>
                <w:color w:val="000000"/>
                <w:sz w:val="18"/>
                <w:szCs w:val="18"/>
              </w:rPr>
              <w:t>-</w:t>
            </w:r>
          </w:p>
        </w:tc>
        <w:tc>
          <w:tcPr>
            <w:tcW w:w="1491" w:type="dxa"/>
            <w:vAlign w:val="center"/>
          </w:tcPr>
          <w:p w:rsidR="00CA7952" w:rsidRDefault="00B821CC">
            <w:pPr>
              <w:jc w:val="left"/>
            </w:pPr>
            <w:r>
              <w:rPr>
                <w:color w:val="000000"/>
                <w:sz w:val="18"/>
                <w:szCs w:val="18"/>
              </w:rPr>
              <w:t>-</w:t>
            </w:r>
          </w:p>
        </w:tc>
        <w:tc>
          <w:tcPr>
            <w:tcW w:w="1289" w:type="dxa"/>
            <w:vAlign w:val="center"/>
          </w:tcPr>
          <w:p w:rsidR="00CA7952" w:rsidRDefault="00B821CC">
            <w:pPr>
              <w:jc w:val="center"/>
            </w:pPr>
            <w:r>
              <w:rPr>
                <w:color w:val="000000"/>
                <w:sz w:val="18"/>
                <w:szCs w:val="18"/>
              </w:rPr>
              <w:t>178,521.49</w:t>
            </w:r>
          </w:p>
        </w:tc>
        <w:tc>
          <w:tcPr>
            <w:tcW w:w="1446" w:type="dxa"/>
            <w:vAlign w:val="center"/>
          </w:tcPr>
          <w:p w:rsidR="00CA7952" w:rsidRDefault="00B821CC">
            <w:pPr>
              <w:jc w:val="left"/>
            </w:pPr>
            <w:r>
              <w:rPr>
                <w:color w:val="000000"/>
                <w:sz w:val="18"/>
                <w:szCs w:val="18"/>
              </w:rPr>
              <w:t>178,521.49</w:t>
            </w:r>
          </w:p>
        </w:tc>
      </w:tr>
      <w:tr w:rsidR="00CA7952">
        <w:tc>
          <w:tcPr>
            <w:tcW w:w="1518" w:type="dxa"/>
            <w:vAlign w:val="center"/>
          </w:tcPr>
          <w:p w:rsidR="00CA7952" w:rsidRDefault="00B821CC">
            <w:pPr>
              <w:jc w:val="left"/>
            </w:pPr>
            <w:r>
              <w:rPr>
                <w:color w:val="000000"/>
                <w:sz w:val="18"/>
                <w:szCs w:val="18"/>
              </w:rPr>
              <w:t>应付托管费</w:t>
            </w:r>
          </w:p>
        </w:tc>
        <w:tc>
          <w:tcPr>
            <w:tcW w:w="1627" w:type="dxa"/>
            <w:vAlign w:val="center"/>
          </w:tcPr>
          <w:p w:rsidR="00CA7952" w:rsidRDefault="00B821CC">
            <w:pPr>
              <w:jc w:val="left"/>
            </w:pPr>
            <w:r>
              <w:rPr>
                <w:color w:val="000000"/>
                <w:sz w:val="18"/>
                <w:szCs w:val="18"/>
              </w:rPr>
              <w:t>-</w:t>
            </w:r>
          </w:p>
        </w:tc>
        <w:tc>
          <w:tcPr>
            <w:tcW w:w="1627" w:type="dxa"/>
            <w:vAlign w:val="center"/>
          </w:tcPr>
          <w:p w:rsidR="00CA7952" w:rsidRDefault="00B821CC">
            <w:pPr>
              <w:jc w:val="left"/>
            </w:pPr>
            <w:r>
              <w:rPr>
                <w:color w:val="000000"/>
                <w:sz w:val="18"/>
                <w:szCs w:val="18"/>
              </w:rPr>
              <w:t>-</w:t>
            </w:r>
          </w:p>
        </w:tc>
        <w:tc>
          <w:tcPr>
            <w:tcW w:w="1491" w:type="dxa"/>
            <w:vAlign w:val="center"/>
          </w:tcPr>
          <w:p w:rsidR="00CA7952" w:rsidRDefault="00B821CC">
            <w:pPr>
              <w:jc w:val="left"/>
            </w:pPr>
            <w:r>
              <w:rPr>
                <w:color w:val="000000"/>
                <w:sz w:val="18"/>
                <w:szCs w:val="18"/>
              </w:rPr>
              <w:t>-</w:t>
            </w:r>
          </w:p>
        </w:tc>
        <w:tc>
          <w:tcPr>
            <w:tcW w:w="1289" w:type="dxa"/>
            <w:vAlign w:val="center"/>
          </w:tcPr>
          <w:p w:rsidR="00CA7952" w:rsidRDefault="00B821CC">
            <w:pPr>
              <w:jc w:val="center"/>
            </w:pPr>
            <w:r>
              <w:rPr>
                <w:color w:val="000000"/>
                <w:sz w:val="18"/>
                <w:szCs w:val="18"/>
              </w:rPr>
              <w:t>59,507.15</w:t>
            </w:r>
          </w:p>
        </w:tc>
        <w:tc>
          <w:tcPr>
            <w:tcW w:w="1446" w:type="dxa"/>
            <w:vAlign w:val="center"/>
          </w:tcPr>
          <w:p w:rsidR="00CA7952" w:rsidRDefault="00B821CC">
            <w:pPr>
              <w:jc w:val="left"/>
            </w:pPr>
            <w:r>
              <w:rPr>
                <w:color w:val="000000"/>
                <w:sz w:val="18"/>
                <w:szCs w:val="18"/>
              </w:rPr>
              <w:t>59,507.15</w:t>
            </w:r>
          </w:p>
        </w:tc>
      </w:tr>
      <w:tr w:rsidR="00CA7952">
        <w:tc>
          <w:tcPr>
            <w:tcW w:w="1518" w:type="dxa"/>
            <w:vAlign w:val="center"/>
          </w:tcPr>
          <w:p w:rsidR="00CA7952" w:rsidRDefault="00B821CC">
            <w:pPr>
              <w:jc w:val="left"/>
            </w:pPr>
            <w:r>
              <w:rPr>
                <w:color w:val="000000"/>
                <w:sz w:val="18"/>
                <w:szCs w:val="18"/>
              </w:rPr>
              <w:t>应付销售服务费</w:t>
            </w:r>
          </w:p>
        </w:tc>
        <w:tc>
          <w:tcPr>
            <w:tcW w:w="1627" w:type="dxa"/>
            <w:vAlign w:val="center"/>
          </w:tcPr>
          <w:p w:rsidR="00CA7952" w:rsidRDefault="00B821CC">
            <w:pPr>
              <w:jc w:val="left"/>
            </w:pPr>
            <w:r>
              <w:rPr>
                <w:color w:val="000000"/>
                <w:sz w:val="18"/>
                <w:szCs w:val="18"/>
              </w:rPr>
              <w:t>-</w:t>
            </w:r>
          </w:p>
        </w:tc>
        <w:tc>
          <w:tcPr>
            <w:tcW w:w="1627" w:type="dxa"/>
            <w:vAlign w:val="center"/>
          </w:tcPr>
          <w:p w:rsidR="00CA7952" w:rsidRDefault="00B821CC">
            <w:pPr>
              <w:jc w:val="left"/>
            </w:pPr>
            <w:r>
              <w:rPr>
                <w:color w:val="000000"/>
                <w:sz w:val="18"/>
                <w:szCs w:val="18"/>
              </w:rPr>
              <w:t>-</w:t>
            </w:r>
          </w:p>
        </w:tc>
        <w:tc>
          <w:tcPr>
            <w:tcW w:w="1491" w:type="dxa"/>
            <w:vAlign w:val="center"/>
          </w:tcPr>
          <w:p w:rsidR="00CA7952" w:rsidRDefault="00B821CC">
            <w:pPr>
              <w:jc w:val="left"/>
            </w:pPr>
            <w:r>
              <w:rPr>
                <w:color w:val="000000"/>
                <w:sz w:val="18"/>
                <w:szCs w:val="18"/>
              </w:rPr>
              <w:t>-</w:t>
            </w:r>
          </w:p>
        </w:tc>
        <w:tc>
          <w:tcPr>
            <w:tcW w:w="1289" w:type="dxa"/>
            <w:vAlign w:val="center"/>
          </w:tcPr>
          <w:p w:rsidR="00CA7952" w:rsidRDefault="00B821CC">
            <w:pPr>
              <w:jc w:val="center"/>
            </w:pPr>
            <w:r>
              <w:rPr>
                <w:color w:val="000000"/>
                <w:sz w:val="18"/>
                <w:szCs w:val="18"/>
              </w:rPr>
              <w:t>35,201.52</w:t>
            </w:r>
          </w:p>
        </w:tc>
        <w:tc>
          <w:tcPr>
            <w:tcW w:w="1446" w:type="dxa"/>
            <w:vAlign w:val="center"/>
          </w:tcPr>
          <w:p w:rsidR="00CA7952" w:rsidRDefault="00B821CC">
            <w:pPr>
              <w:jc w:val="left"/>
            </w:pPr>
            <w:r>
              <w:rPr>
                <w:color w:val="000000"/>
                <w:sz w:val="18"/>
                <w:szCs w:val="18"/>
              </w:rPr>
              <w:t>35,201.52</w:t>
            </w:r>
          </w:p>
        </w:tc>
      </w:tr>
      <w:tr w:rsidR="00CA7952">
        <w:tc>
          <w:tcPr>
            <w:tcW w:w="1518" w:type="dxa"/>
            <w:vAlign w:val="center"/>
          </w:tcPr>
          <w:p w:rsidR="00CA7952" w:rsidRDefault="00B821CC">
            <w:pPr>
              <w:jc w:val="left"/>
            </w:pPr>
            <w:r>
              <w:rPr>
                <w:color w:val="000000"/>
                <w:sz w:val="18"/>
                <w:szCs w:val="18"/>
              </w:rPr>
              <w:t>应付交易费用</w:t>
            </w:r>
          </w:p>
        </w:tc>
        <w:tc>
          <w:tcPr>
            <w:tcW w:w="1627" w:type="dxa"/>
            <w:vAlign w:val="center"/>
          </w:tcPr>
          <w:p w:rsidR="00CA7952" w:rsidRDefault="00B821CC">
            <w:pPr>
              <w:jc w:val="left"/>
            </w:pPr>
            <w:r>
              <w:rPr>
                <w:color w:val="000000"/>
                <w:sz w:val="18"/>
                <w:szCs w:val="18"/>
              </w:rPr>
              <w:t>-</w:t>
            </w:r>
          </w:p>
        </w:tc>
        <w:tc>
          <w:tcPr>
            <w:tcW w:w="1627" w:type="dxa"/>
            <w:vAlign w:val="center"/>
          </w:tcPr>
          <w:p w:rsidR="00CA7952" w:rsidRDefault="00B821CC">
            <w:pPr>
              <w:jc w:val="left"/>
            </w:pPr>
            <w:r>
              <w:rPr>
                <w:color w:val="000000"/>
                <w:sz w:val="18"/>
                <w:szCs w:val="18"/>
              </w:rPr>
              <w:t>-</w:t>
            </w:r>
          </w:p>
        </w:tc>
        <w:tc>
          <w:tcPr>
            <w:tcW w:w="1491" w:type="dxa"/>
            <w:vAlign w:val="center"/>
          </w:tcPr>
          <w:p w:rsidR="00CA7952" w:rsidRDefault="00B821CC">
            <w:pPr>
              <w:jc w:val="left"/>
            </w:pPr>
            <w:r>
              <w:rPr>
                <w:color w:val="000000"/>
                <w:sz w:val="18"/>
                <w:szCs w:val="18"/>
              </w:rPr>
              <w:t>-</w:t>
            </w:r>
          </w:p>
        </w:tc>
        <w:tc>
          <w:tcPr>
            <w:tcW w:w="1289" w:type="dxa"/>
            <w:vAlign w:val="center"/>
          </w:tcPr>
          <w:p w:rsidR="00CA7952" w:rsidRDefault="00B821CC">
            <w:pPr>
              <w:jc w:val="center"/>
            </w:pPr>
            <w:r>
              <w:rPr>
                <w:color w:val="000000"/>
                <w:sz w:val="18"/>
                <w:szCs w:val="18"/>
              </w:rPr>
              <w:t>21,386.13</w:t>
            </w:r>
          </w:p>
        </w:tc>
        <w:tc>
          <w:tcPr>
            <w:tcW w:w="1446" w:type="dxa"/>
            <w:vAlign w:val="center"/>
          </w:tcPr>
          <w:p w:rsidR="00CA7952" w:rsidRDefault="00B821CC">
            <w:pPr>
              <w:jc w:val="left"/>
            </w:pPr>
            <w:r>
              <w:rPr>
                <w:color w:val="000000"/>
                <w:sz w:val="18"/>
                <w:szCs w:val="18"/>
              </w:rPr>
              <w:t>21,386.13</w:t>
            </w:r>
          </w:p>
        </w:tc>
      </w:tr>
      <w:tr w:rsidR="00CA7952">
        <w:tc>
          <w:tcPr>
            <w:tcW w:w="1518" w:type="dxa"/>
            <w:vAlign w:val="center"/>
          </w:tcPr>
          <w:p w:rsidR="00CA7952" w:rsidRDefault="00B821CC">
            <w:pPr>
              <w:jc w:val="left"/>
            </w:pPr>
            <w:r>
              <w:rPr>
                <w:color w:val="000000"/>
                <w:sz w:val="18"/>
                <w:szCs w:val="18"/>
              </w:rPr>
              <w:t>应交税费</w:t>
            </w:r>
          </w:p>
        </w:tc>
        <w:tc>
          <w:tcPr>
            <w:tcW w:w="1627" w:type="dxa"/>
            <w:vAlign w:val="center"/>
          </w:tcPr>
          <w:p w:rsidR="00CA7952" w:rsidRDefault="00B821CC">
            <w:pPr>
              <w:jc w:val="left"/>
            </w:pPr>
            <w:r>
              <w:rPr>
                <w:color w:val="000000"/>
                <w:sz w:val="18"/>
                <w:szCs w:val="18"/>
              </w:rPr>
              <w:t>-</w:t>
            </w:r>
          </w:p>
        </w:tc>
        <w:tc>
          <w:tcPr>
            <w:tcW w:w="1627" w:type="dxa"/>
            <w:vAlign w:val="center"/>
          </w:tcPr>
          <w:p w:rsidR="00CA7952" w:rsidRDefault="00B821CC">
            <w:pPr>
              <w:jc w:val="left"/>
            </w:pPr>
            <w:r>
              <w:rPr>
                <w:color w:val="000000"/>
                <w:sz w:val="18"/>
                <w:szCs w:val="18"/>
              </w:rPr>
              <w:t>-</w:t>
            </w:r>
          </w:p>
        </w:tc>
        <w:tc>
          <w:tcPr>
            <w:tcW w:w="1491" w:type="dxa"/>
            <w:vAlign w:val="center"/>
          </w:tcPr>
          <w:p w:rsidR="00CA7952" w:rsidRDefault="00B821CC">
            <w:pPr>
              <w:jc w:val="left"/>
            </w:pPr>
            <w:r>
              <w:rPr>
                <w:color w:val="000000"/>
                <w:sz w:val="18"/>
                <w:szCs w:val="18"/>
              </w:rPr>
              <w:t>-</w:t>
            </w:r>
          </w:p>
        </w:tc>
        <w:tc>
          <w:tcPr>
            <w:tcW w:w="1289" w:type="dxa"/>
            <w:vAlign w:val="center"/>
          </w:tcPr>
          <w:p w:rsidR="00CA7952" w:rsidRDefault="00B821CC">
            <w:pPr>
              <w:jc w:val="center"/>
            </w:pPr>
            <w:r>
              <w:rPr>
                <w:color w:val="000000"/>
                <w:sz w:val="18"/>
                <w:szCs w:val="18"/>
              </w:rPr>
              <w:t>473,470.23</w:t>
            </w:r>
          </w:p>
        </w:tc>
        <w:tc>
          <w:tcPr>
            <w:tcW w:w="1446" w:type="dxa"/>
            <w:vAlign w:val="center"/>
          </w:tcPr>
          <w:p w:rsidR="00CA7952" w:rsidRDefault="00B821CC">
            <w:pPr>
              <w:jc w:val="left"/>
            </w:pPr>
            <w:r>
              <w:rPr>
                <w:color w:val="000000"/>
                <w:sz w:val="18"/>
                <w:szCs w:val="18"/>
              </w:rPr>
              <w:t>473,470.23</w:t>
            </w:r>
          </w:p>
        </w:tc>
      </w:tr>
      <w:tr w:rsidR="00CA7952">
        <w:tc>
          <w:tcPr>
            <w:tcW w:w="1518" w:type="dxa"/>
            <w:vAlign w:val="center"/>
          </w:tcPr>
          <w:p w:rsidR="00CA7952" w:rsidRDefault="00B821CC">
            <w:pPr>
              <w:jc w:val="left"/>
            </w:pPr>
            <w:r>
              <w:rPr>
                <w:color w:val="000000"/>
                <w:sz w:val="18"/>
                <w:szCs w:val="18"/>
              </w:rPr>
              <w:lastRenderedPageBreak/>
              <w:t>应付利息</w:t>
            </w:r>
          </w:p>
        </w:tc>
        <w:tc>
          <w:tcPr>
            <w:tcW w:w="1627" w:type="dxa"/>
            <w:vAlign w:val="center"/>
          </w:tcPr>
          <w:p w:rsidR="00CA7952" w:rsidRDefault="00B821CC">
            <w:pPr>
              <w:jc w:val="left"/>
            </w:pPr>
            <w:r>
              <w:rPr>
                <w:color w:val="000000"/>
                <w:sz w:val="18"/>
                <w:szCs w:val="18"/>
              </w:rPr>
              <w:t>-</w:t>
            </w:r>
          </w:p>
        </w:tc>
        <w:tc>
          <w:tcPr>
            <w:tcW w:w="1627" w:type="dxa"/>
            <w:vAlign w:val="center"/>
          </w:tcPr>
          <w:p w:rsidR="00CA7952" w:rsidRDefault="00B821CC">
            <w:pPr>
              <w:jc w:val="left"/>
            </w:pPr>
            <w:r>
              <w:rPr>
                <w:color w:val="000000"/>
                <w:sz w:val="18"/>
                <w:szCs w:val="18"/>
              </w:rPr>
              <w:t>-</w:t>
            </w:r>
          </w:p>
        </w:tc>
        <w:tc>
          <w:tcPr>
            <w:tcW w:w="1491" w:type="dxa"/>
            <w:vAlign w:val="center"/>
          </w:tcPr>
          <w:p w:rsidR="00CA7952" w:rsidRDefault="00B821CC">
            <w:pPr>
              <w:jc w:val="left"/>
            </w:pPr>
            <w:r>
              <w:rPr>
                <w:color w:val="000000"/>
                <w:sz w:val="18"/>
                <w:szCs w:val="18"/>
              </w:rPr>
              <w:t>-</w:t>
            </w:r>
          </w:p>
        </w:tc>
        <w:tc>
          <w:tcPr>
            <w:tcW w:w="1289" w:type="dxa"/>
            <w:vAlign w:val="center"/>
          </w:tcPr>
          <w:p w:rsidR="00CA7952" w:rsidRDefault="00B821CC">
            <w:pPr>
              <w:jc w:val="center"/>
            </w:pPr>
            <w:r>
              <w:rPr>
                <w:color w:val="000000"/>
                <w:sz w:val="18"/>
                <w:szCs w:val="18"/>
              </w:rPr>
              <w:t>4,394.92</w:t>
            </w:r>
          </w:p>
        </w:tc>
        <w:tc>
          <w:tcPr>
            <w:tcW w:w="1446" w:type="dxa"/>
            <w:vAlign w:val="center"/>
          </w:tcPr>
          <w:p w:rsidR="00CA7952" w:rsidRDefault="00B821CC">
            <w:pPr>
              <w:jc w:val="left"/>
            </w:pPr>
            <w:r>
              <w:rPr>
                <w:color w:val="000000"/>
                <w:sz w:val="18"/>
                <w:szCs w:val="18"/>
              </w:rPr>
              <w:t>4,394.92</w:t>
            </w:r>
          </w:p>
        </w:tc>
      </w:tr>
      <w:tr w:rsidR="00CA7952">
        <w:tc>
          <w:tcPr>
            <w:tcW w:w="1518" w:type="dxa"/>
            <w:vAlign w:val="center"/>
          </w:tcPr>
          <w:p w:rsidR="00CA7952" w:rsidRDefault="00B821CC">
            <w:pPr>
              <w:jc w:val="left"/>
            </w:pPr>
            <w:r>
              <w:rPr>
                <w:color w:val="000000"/>
                <w:sz w:val="18"/>
                <w:szCs w:val="18"/>
              </w:rPr>
              <w:t>其他负债</w:t>
            </w:r>
          </w:p>
        </w:tc>
        <w:tc>
          <w:tcPr>
            <w:tcW w:w="1627" w:type="dxa"/>
            <w:vAlign w:val="center"/>
          </w:tcPr>
          <w:p w:rsidR="00CA7952" w:rsidRDefault="00B821CC">
            <w:pPr>
              <w:jc w:val="left"/>
            </w:pPr>
            <w:r>
              <w:rPr>
                <w:color w:val="000000"/>
                <w:sz w:val="18"/>
                <w:szCs w:val="18"/>
              </w:rPr>
              <w:t>-</w:t>
            </w:r>
          </w:p>
        </w:tc>
        <w:tc>
          <w:tcPr>
            <w:tcW w:w="1627" w:type="dxa"/>
            <w:vAlign w:val="center"/>
          </w:tcPr>
          <w:p w:rsidR="00CA7952" w:rsidRDefault="00B821CC">
            <w:pPr>
              <w:jc w:val="left"/>
            </w:pPr>
            <w:r>
              <w:rPr>
                <w:color w:val="000000"/>
                <w:sz w:val="18"/>
                <w:szCs w:val="18"/>
              </w:rPr>
              <w:t>-</w:t>
            </w:r>
          </w:p>
        </w:tc>
        <w:tc>
          <w:tcPr>
            <w:tcW w:w="1491" w:type="dxa"/>
            <w:vAlign w:val="center"/>
          </w:tcPr>
          <w:p w:rsidR="00CA7952" w:rsidRDefault="00B821CC">
            <w:pPr>
              <w:jc w:val="left"/>
            </w:pPr>
            <w:r>
              <w:rPr>
                <w:color w:val="000000"/>
                <w:sz w:val="18"/>
                <w:szCs w:val="18"/>
              </w:rPr>
              <w:t>-</w:t>
            </w:r>
          </w:p>
        </w:tc>
        <w:tc>
          <w:tcPr>
            <w:tcW w:w="1289" w:type="dxa"/>
            <w:vAlign w:val="center"/>
          </w:tcPr>
          <w:p w:rsidR="00CA7952" w:rsidRDefault="00B821CC">
            <w:pPr>
              <w:jc w:val="center"/>
            </w:pPr>
            <w:r>
              <w:rPr>
                <w:color w:val="000000"/>
                <w:sz w:val="18"/>
                <w:szCs w:val="18"/>
              </w:rPr>
              <w:t>313,261.24</w:t>
            </w:r>
          </w:p>
        </w:tc>
        <w:tc>
          <w:tcPr>
            <w:tcW w:w="1446" w:type="dxa"/>
            <w:vAlign w:val="center"/>
          </w:tcPr>
          <w:p w:rsidR="00CA7952" w:rsidRDefault="00B821CC">
            <w:pPr>
              <w:jc w:val="left"/>
            </w:pPr>
            <w:r>
              <w:rPr>
                <w:color w:val="000000"/>
                <w:sz w:val="18"/>
                <w:szCs w:val="18"/>
              </w:rPr>
              <w:t>313,261.24</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15,499,864.25</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2,054,159.09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17,554,023.34</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29,194,052.63</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292,450,488.20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6,600,405.52</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328,244,946.35</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CA7952">
        <w:tc>
          <w:tcPr>
            <w:tcW w:w="851" w:type="dxa"/>
            <w:vAlign w:val="center"/>
          </w:tcPr>
          <w:p w:rsidR="00CA7952" w:rsidRDefault="00B821CC">
            <w:pPr>
              <w:jc w:val="left"/>
            </w:pPr>
            <w:r>
              <w:rPr>
                <w:color w:val="000000"/>
                <w:sz w:val="24"/>
              </w:rPr>
              <w:t>假设</w:t>
            </w:r>
          </w:p>
        </w:tc>
        <w:tc>
          <w:tcPr>
            <w:tcW w:w="8147" w:type="dxa"/>
            <w:gridSpan w:val="3"/>
            <w:vAlign w:val="center"/>
          </w:tcPr>
          <w:p w:rsidR="00CA7952" w:rsidRDefault="00B821CC">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CA7952">
        <w:tc>
          <w:tcPr>
            <w:tcW w:w="852" w:type="dxa"/>
            <w:vMerge/>
          </w:tcPr>
          <w:p w:rsidR="00CA7952" w:rsidRDefault="00CA7952"/>
        </w:tc>
        <w:tc>
          <w:tcPr>
            <w:tcW w:w="2550" w:type="dxa"/>
            <w:vAlign w:val="center"/>
          </w:tcPr>
          <w:p w:rsidR="00CA7952" w:rsidRDefault="00B821CC">
            <w:pPr>
              <w:jc w:val="left"/>
            </w:pPr>
            <w:r>
              <w:rPr>
                <w:color w:val="000000"/>
                <w:sz w:val="24"/>
              </w:rPr>
              <w:t>市场利率下降</w:t>
            </w:r>
            <w:r>
              <w:rPr>
                <w:color w:val="000000"/>
                <w:sz w:val="24"/>
              </w:rPr>
              <w:t>25</w:t>
            </w:r>
            <w:r>
              <w:rPr>
                <w:color w:val="000000"/>
                <w:sz w:val="24"/>
              </w:rPr>
              <w:t>个基点</w:t>
            </w:r>
          </w:p>
        </w:tc>
        <w:tc>
          <w:tcPr>
            <w:tcW w:w="2693" w:type="dxa"/>
            <w:vAlign w:val="center"/>
          </w:tcPr>
          <w:p w:rsidR="00CA7952" w:rsidRDefault="00B821CC">
            <w:pPr>
              <w:jc w:val="right"/>
            </w:pPr>
            <w:r>
              <w:rPr>
                <w:color w:val="000000"/>
                <w:sz w:val="24"/>
              </w:rPr>
              <w:t>增加约</w:t>
            </w:r>
            <w:r>
              <w:rPr>
                <w:color w:val="000000"/>
                <w:sz w:val="24"/>
              </w:rPr>
              <w:t>387</w:t>
            </w:r>
          </w:p>
        </w:tc>
        <w:tc>
          <w:tcPr>
            <w:tcW w:w="2903" w:type="dxa"/>
            <w:vAlign w:val="center"/>
          </w:tcPr>
          <w:p w:rsidR="00CA7952" w:rsidRDefault="00B821CC">
            <w:pPr>
              <w:jc w:val="right"/>
            </w:pPr>
            <w:r>
              <w:rPr>
                <w:color w:val="000000"/>
                <w:sz w:val="24"/>
              </w:rPr>
              <w:t>增加约</w:t>
            </w:r>
            <w:r>
              <w:rPr>
                <w:color w:val="000000"/>
                <w:sz w:val="24"/>
              </w:rPr>
              <w:t>200</w:t>
            </w:r>
          </w:p>
        </w:tc>
      </w:tr>
      <w:tr w:rsidR="00CA7952">
        <w:tc>
          <w:tcPr>
            <w:tcW w:w="852" w:type="dxa"/>
            <w:vMerge/>
          </w:tcPr>
          <w:p w:rsidR="00CA7952" w:rsidRDefault="00CA7952"/>
        </w:tc>
        <w:tc>
          <w:tcPr>
            <w:tcW w:w="2550" w:type="dxa"/>
            <w:vAlign w:val="center"/>
          </w:tcPr>
          <w:p w:rsidR="00CA7952" w:rsidRDefault="00B821CC">
            <w:pPr>
              <w:jc w:val="left"/>
            </w:pPr>
            <w:r>
              <w:rPr>
                <w:color w:val="000000"/>
                <w:sz w:val="24"/>
              </w:rPr>
              <w:t>市场利率上升</w:t>
            </w:r>
            <w:r>
              <w:rPr>
                <w:color w:val="000000"/>
                <w:sz w:val="24"/>
              </w:rPr>
              <w:t>25</w:t>
            </w:r>
            <w:r>
              <w:rPr>
                <w:color w:val="000000"/>
                <w:sz w:val="24"/>
              </w:rPr>
              <w:t>个基点</w:t>
            </w:r>
          </w:p>
        </w:tc>
        <w:tc>
          <w:tcPr>
            <w:tcW w:w="2693" w:type="dxa"/>
            <w:vAlign w:val="center"/>
          </w:tcPr>
          <w:p w:rsidR="00CA7952" w:rsidRDefault="00B821CC">
            <w:pPr>
              <w:jc w:val="right"/>
            </w:pPr>
            <w:r>
              <w:rPr>
                <w:color w:val="000000"/>
                <w:sz w:val="24"/>
              </w:rPr>
              <w:t>减少约</w:t>
            </w:r>
            <w:r>
              <w:rPr>
                <w:color w:val="000000"/>
                <w:sz w:val="24"/>
              </w:rPr>
              <w:t>381</w:t>
            </w:r>
          </w:p>
        </w:tc>
        <w:tc>
          <w:tcPr>
            <w:tcW w:w="2903" w:type="dxa"/>
            <w:vAlign w:val="center"/>
          </w:tcPr>
          <w:p w:rsidR="00CA7952" w:rsidRDefault="00B821CC">
            <w:pPr>
              <w:jc w:val="right"/>
            </w:pPr>
            <w:r>
              <w:rPr>
                <w:color w:val="000000"/>
                <w:sz w:val="24"/>
              </w:rPr>
              <w:t>减少约</w:t>
            </w:r>
            <w:r>
              <w:rPr>
                <w:color w:val="000000"/>
                <w:sz w:val="24"/>
              </w:rPr>
              <w:t>198</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1548F9" w:rsidRPr="001B7979" w:rsidRDefault="001548F9" w:rsidP="00571B8A">
      <w:pPr>
        <w:spacing w:before="29" w:line="288" w:lineRule="auto"/>
        <w:ind w:firstLineChars="200" w:firstLine="480"/>
        <w:rPr>
          <w:kern w:val="0"/>
          <w:sz w:val="24"/>
        </w:rPr>
      </w:pPr>
      <w:r w:rsidRPr="001B7979">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1B7979" w:rsidRDefault="001548F9" w:rsidP="00571B8A">
      <w:pPr>
        <w:spacing w:before="29" w:line="288" w:lineRule="auto"/>
        <w:ind w:firstLineChars="200" w:firstLine="482"/>
        <w:rPr>
          <w:b/>
          <w:bCs/>
          <w:color w:val="000000"/>
          <w:sz w:val="24"/>
        </w:rPr>
      </w:pP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17796116"/>
      <w:r w:rsidRPr="001B7979">
        <w:rPr>
          <w:b/>
          <w:bCs/>
          <w:szCs w:val="24"/>
          <w:lang w:val="en-US"/>
        </w:rPr>
        <w:lastRenderedPageBreak/>
        <w:t xml:space="preserve">§7  </w:t>
      </w:r>
      <w:r w:rsidRPr="001B7979">
        <w:rPr>
          <w:b/>
          <w:bCs/>
          <w:szCs w:val="24"/>
          <w:lang w:val="en-US"/>
        </w:rPr>
        <w:t>投资组合报告</w:t>
      </w:r>
      <w:bookmarkEnd w:id="56"/>
      <w:bookmarkEnd w:id="57"/>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8" w:name="_Toc225498273"/>
      <w:bookmarkStart w:id="59" w:name="_Toc361324878"/>
      <w:bookmarkStart w:id="60" w:name="_Toc374374955"/>
      <w:bookmarkStart w:id="61" w:name="_Toc17796117"/>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8"/>
      <w:bookmarkEnd w:id="59"/>
      <w:bookmarkEnd w:id="60"/>
      <w:bookmarkEnd w:id="61"/>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749,227,752.80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96.18</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749,227,752.80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96.18</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19,291,147.22</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2.48</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10,433,334.53</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1.34</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778,952,234.55</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2" w:name="_Toc225498274"/>
      <w:bookmarkStart w:id="63" w:name="_Toc17796118"/>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2"/>
      <w:bookmarkEnd w:id="63"/>
    </w:p>
    <w:p w:rsidR="00BF3258" w:rsidRPr="001B7979" w:rsidRDefault="00BF3258" w:rsidP="00BF3258">
      <w:pPr>
        <w:pStyle w:val="20"/>
        <w:spacing w:before="29" w:after="0" w:line="288" w:lineRule="auto"/>
        <w:rPr>
          <w:rFonts w:ascii="Times New Roman" w:hAnsi="Times New Roman"/>
          <w:color w:val="000000"/>
          <w:szCs w:val="24"/>
        </w:rPr>
      </w:pPr>
      <w:bookmarkStart w:id="64" w:name="_Toc17796119"/>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4"/>
    </w:p>
    <w:p w:rsidR="001548F9" w:rsidRDefault="001548F9" w:rsidP="00571B8A">
      <w:pPr>
        <w:spacing w:before="29" w:line="288" w:lineRule="auto"/>
        <w:jc w:val="left"/>
        <w:rPr>
          <w:kern w:val="0"/>
          <w:sz w:val="24"/>
        </w:rPr>
      </w:pPr>
      <w:r w:rsidRPr="001B7979">
        <w:rPr>
          <w:kern w:val="0"/>
          <w:sz w:val="24"/>
        </w:rPr>
        <w:t>本基金本报告期末未持有股票。</w:t>
      </w:r>
    </w:p>
    <w:p w:rsidR="00FE0F75" w:rsidRPr="001B7979" w:rsidRDefault="00FE0F75" w:rsidP="00571B8A">
      <w:pPr>
        <w:spacing w:before="29" w:line="288" w:lineRule="auto"/>
        <w:jc w:val="left"/>
        <w:rPr>
          <w:rFonts w:hint="eastAsia"/>
          <w:kern w:val="0"/>
          <w:sz w:val="24"/>
        </w:rPr>
      </w:pPr>
    </w:p>
    <w:p w:rsidR="00BF3258" w:rsidRPr="001B7979" w:rsidRDefault="00BF3258" w:rsidP="00BF3258">
      <w:pPr>
        <w:pStyle w:val="20"/>
        <w:spacing w:before="29" w:after="0" w:line="288" w:lineRule="auto"/>
        <w:rPr>
          <w:rFonts w:ascii="Times New Roman" w:hAnsi="Times New Roman"/>
          <w:kern w:val="0"/>
          <w:szCs w:val="24"/>
        </w:rPr>
      </w:pPr>
      <w:bookmarkStart w:id="65" w:name="_Toc17796120"/>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5"/>
    </w:p>
    <w:p w:rsidR="00BF3258" w:rsidRDefault="00BF3258" w:rsidP="00BF3258">
      <w:pPr>
        <w:spacing w:before="29" w:line="288" w:lineRule="auto"/>
        <w:jc w:val="left"/>
        <w:rPr>
          <w:kern w:val="0"/>
          <w:sz w:val="24"/>
        </w:rPr>
      </w:pPr>
      <w:r w:rsidRPr="001B7979">
        <w:rPr>
          <w:kern w:val="0"/>
          <w:sz w:val="24"/>
        </w:rPr>
        <w:t>本基金本报告期末未持有通过港股通投资的股票。</w:t>
      </w:r>
    </w:p>
    <w:p w:rsidR="00FE0F75" w:rsidRPr="001B7979" w:rsidRDefault="00FE0F75" w:rsidP="00BF3258">
      <w:pPr>
        <w:spacing w:before="29" w:line="288" w:lineRule="auto"/>
        <w:jc w:val="left"/>
        <w:rPr>
          <w:rFonts w:hint="eastAsia"/>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66" w:name="_Toc17796121"/>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6"/>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7" w:name="_Toc17796122"/>
      <w:r w:rsidRPr="001B7979">
        <w:rPr>
          <w:rFonts w:ascii="Times New Roman" w:hAnsi="Times New Roman"/>
          <w:kern w:val="0"/>
          <w:szCs w:val="24"/>
        </w:rPr>
        <w:t>7.4</w:t>
      </w:r>
      <w:bookmarkStart w:id="68" w:name="_Toc234814103"/>
      <w:r w:rsidRPr="001B7979">
        <w:rPr>
          <w:rFonts w:ascii="Times New Roman" w:hAnsi="Times New Roman"/>
          <w:kern w:val="0"/>
          <w:szCs w:val="24"/>
        </w:rPr>
        <w:t>报告期内股票投资组合的重大变动</w:t>
      </w:r>
      <w:bookmarkEnd w:id="67"/>
      <w:bookmarkEnd w:id="68"/>
    </w:p>
    <w:p w:rsidR="001548F9" w:rsidRPr="001B7979" w:rsidRDefault="001548F9" w:rsidP="00571B8A">
      <w:pPr>
        <w:spacing w:before="29" w:line="288" w:lineRule="auto"/>
        <w:jc w:val="left"/>
        <w:rPr>
          <w:kern w:val="0"/>
          <w:sz w:val="24"/>
        </w:rPr>
      </w:pPr>
      <w:r w:rsidRPr="001B7979">
        <w:rPr>
          <w:kern w:val="0"/>
          <w:sz w:val="24"/>
        </w:rPr>
        <w:t>本基金本报告期内未持有股票。</w:t>
      </w:r>
    </w:p>
    <w:p w:rsidR="001548F9" w:rsidRPr="001B7979" w:rsidRDefault="001548F9" w:rsidP="00571B8A">
      <w:pPr>
        <w:pStyle w:val="20"/>
        <w:spacing w:before="29" w:after="0" w:line="288" w:lineRule="auto"/>
        <w:rPr>
          <w:rFonts w:ascii="Times New Roman" w:hAnsi="Times New Roman"/>
          <w:kern w:val="0"/>
          <w:szCs w:val="24"/>
        </w:rPr>
      </w:pPr>
      <w:bookmarkStart w:id="69" w:name="_Toc234814104"/>
      <w:bookmarkStart w:id="70" w:name="_Toc17796123"/>
      <w:r w:rsidRPr="001B7979">
        <w:rPr>
          <w:rFonts w:ascii="Times New Roman" w:hAnsi="Times New Roman"/>
          <w:kern w:val="0"/>
          <w:szCs w:val="24"/>
        </w:rPr>
        <w:lastRenderedPageBreak/>
        <w:t xml:space="preserve">7.5 </w:t>
      </w:r>
      <w:r w:rsidRPr="001B7979">
        <w:rPr>
          <w:rFonts w:ascii="Times New Roman" w:hAnsi="Times New Roman"/>
          <w:kern w:val="0"/>
          <w:szCs w:val="24"/>
        </w:rPr>
        <w:t>期末按债券品种分类的债券投资组合</w:t>
      </w:r>
      <w:bookmarkEnd w:id="69"/>
      <w:bookmarkEnd w:id="70"/>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7C1528" w:rsidRPr="007F52FA">
              <w:rPr>
                <w:sz w:val="24"/>
              </w:rPr>
              <w:t>（</w:t>
            </w:r>
            <w:r w:rsidR="007C1528" w:rsidRPr="007F52FA">
              <w:rPr>
                <w:color w:val="000000"/>
                <w:sz w:val="24"/>
              </w:rPr>
              <w:t>％</w:t>
            </w:r>
            <w:r w:rsidR="007C1528" w:rsidRPr="007F52FA">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40,235,000.00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6.88</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64,598,000.00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11.04</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64,598,000.00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11.04</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75,562,752.80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12.92</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119,936,000.00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20.51</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448,896,000.00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76.75</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749,227,752.80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128.10</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1" w:name="_Toc17796124"/>
      <w:r w:rsidRPr="001B7979">
        <w:rPr>
          <w:rFonts w:ascii="Times New Roman" w:hAnsi="Times New Roman"/>
          <w:kern w:val="0"/>
          <w:szCs w:val="24"/>
        </w:rPr>
        <w:t>7.6</w:t>
      </w:r>
      <w:bookmarkStart w:id="72"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1"/>
      <w:bookmarkEnd w:id="72"/>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144811">
              <w:rPr>
                <w:rFonts w:hint="eastAsia"/>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0575A4" w:rsidRPr="007F52FA">
              <w:rPr>
                <w:color w:val="000000"/>
                <w:kern w:val="0"/>
                <w:sz w:val="24"/>
              </w:rPr>
              <w:t>（％）</w:t>
            </w:r>
          </w:p>
        </w:tc>
      </w:tr>
      <w:tr w:rsidR="00CA7952">
        <w:tc>
          <w:tcPr>
            <w:tcW w:w="1320" w:type="dxa"/>
            <w:vAlign w:val="center"/>
          </w:tcPr>
          <w:p w:rsidR="00CA7952" w:rsidRDefault="00B821CC">
            <w:pPr>
              <w:jc w:val="center"/>
            </w:pPr>
            <w:r>
              <w:rPr>
                <w:color w:val="000000"/>
                <w:sz w:val="24"/>
              </w:rPr>
              <w:t>1</w:t>
            </w:r>
          </w:p>
        </w:tc>
        <w:tc>
          <w:tcPr>
            <w:tcW w:w="1382" w:type="dxa"/>
            <w:vAlign w:val="center"/>
          </w:tcPr>
          <w:p w:rsidR="00CA7952" w:rsidRDefault="00B821CC">
            <w:pPr>
              <w:jc w:val="center"/>
            </w:pPr>
            <w:r>
              <w:rPr>
                <w:color w:val="000000"/>
                <w:sz w:val="24"/>
              </w:rPr>
              <w:t>101800154</w:t>
            </w:r>
          </w:p>
        </w:tc>
        <w:tc>
          <w:tcPr>
            <w:tcW w:w="1353" w:type="dxa"/>
            <w:vAlign w:val="center"/>
          </w:tcPr>
          <w:p w:rsidR="00CA7952" w:rsidRDefault="00B821CC">
            <w:pPr>
              <w:jc w:val="center"/>
            </w:pPr>
            <w:r>
              <w:rPr>
                <w:color w:val="000000"/>
                <w:sz w:val="24"/>
              </w:rPr>
              <w:t>18</w:t>
            </w:r>
            <w:r>
              <w:rPr>
                <w:color w:val="000000"/>
                <w:sz w:val="24"/>
              </w:rPr>
              <w:t>外滩</w:t>
            </w:r>
            <w:r>
              <w:rPr>
                <w:color w:val="000000"/>
                <w:sz w:val="24"/>
              </w:rPr>
              <w:t>MTN001</w:t>
            </w:r>
          </w:p>
        </w:tc>
        <w:tc>
          <w:tcPr>
            <w:tcW w:w="1505" w:type="dxa"/>
            <w:vAlign w:val="center"/>
          </w:tcPr>
          <w:p w:rsidR="00CA7952" w:rsidRDefault="00B821CC">
            <w:pPr>
              <w:jc w:val="right"/>
            </w:pPr>
            <w:r>
              <w:rPr>
                <w:color w:val="000000"/>
                <w:sz w:val="24"/>
              </w:rPr>
              <w:t>300,000</w:t>
            </w:r>
          </w:p>
        </w:tc>
        <w:tc>
          <w:tcPr>
            <w:tcW w:w="1737" w:type="dxa"/>
            <w:vAlign w:val="center"/>
          </w:tcPr>
          <w:p w:rsidR="00CA7952" w:rsidRDefault="00B821CC">
            <w:pPr>
              <w:jc w:val="right"/>
            </w:pPr>
            <w:r>
              <w:rPr>
                <w:color w:val="000000"/>
                <w:sz w:val="24"/>
              </w:rPr>
              <w:t>30,978,000.00</w:t>
            </w:r>
          </w:p>
        </w:tc>
        <w:tc>
          <w:tcPr>
            <w:tcW w:w="1701" w:type="dxa"/>
            <w:vAlign w:val="center"/>
          </w:tcPr>
          <w:p w:rsidR="00CA7952" w:rsidRDefault="00B821CC">
            <w:pPr>
              <w:jc w:val="right"/>
            </w:pPr>
            <w:r>
              <w:rPr>
                <w:color w:val="000000"/>
                <w:sz w:val="24"/>
              </w:rPr>
              <w:t>5.30</w:t>
            </w:r>
          </w:p>
        </w:tc>
      </w:tr>
      <w:tr w:rsidR="00CA7952">
        <w:tc>
          <w:tcPr>
            <w:tcW w:w="1320" w:type="dxa"/>
            <w:vAlign w:val="center"/>
          </w:tcPr>
          <w:p w:rsidR="00CA7952" w:rsidRDefault="00B821CC">
            <w:pPr>
              <w:jc w:val="center"/>
            </w:pPr>
            <w:r>
              <w:rPr>
                <w:color w:val="000000"/>
                <w:sz w:val="24"/>
              </w:rPr>
              <w:t>2</w:t>
            </w:r>
          </w:p>
        </w:tc>
        <w:tc>
          <w:tcPr>
            <w:tcW w:w="1382" w:type="dxa"/>
            <w:vAlign w:val="center"/>
          </w:tcPr>
          <w:p w:rsidR="00CA7952" w:rsidRDefault="00B821CC">
            <w:pPr>
              <w:jc w:val="center"/>
            </w:pPr>
            <w:r>
              <w:rPr>
                <w:color w:val="000000"/>
                <w:sz w:val="24"/>
              </w:rPr>
              <w:t>101562012</w:t>
            </w:r>
          </w:p>
        </w:tc>
        <w:tc>
          <w:tcPr>
            <w:tcW w:w="1353" w:type="dxa"/>
            <w:vAlign w:val="center"/>
          </w:tcPr>
          <w:p w:rsidR="00CA7952" w:rsidRDefault="00B821CC">
            <w:pPr>
              <w:jc w:val="center"/>
            </w:pPr>
            <w:r>
              <w:rPr>
                <w:color w:val="000000"/>
                <w:sz w:val="24"/>
              </w:rPr>
              <w:t>15</w:t>
            </w:r>
            <w:r>
              <w:rPr>
                <w:color w:val="000000"/>
                <w:sz w:val="24"/>
              </w:rPr>
              <w:t>泰州城建</w:t>
            </w:r>
            <w:r>
              <w:rPr>
                <w:color w:val="000000"/>
                <w:sz w:val="24"/>
              </w:rPr>
              <w:t>MTN001</w:t>
            </w:r>
          </w:p>
        </w:tc>
        <w:tc>
          <w:tcPr>
            <w:tcW w:w="1505" w:type="dxa"/>
            <w:vAlign w:val="center"/>
          </w:tcPr>
          <w:p w:rsidR="00CA7952" w:rsidRDefault="00B821CC">
            <w:pPr>
              <w:jc w:val="right"/>
            </w:pPr>
            <w:r>
              <w:rPr>
                <w:color w:val="000000"/>
                <w:sz w:val="24"/>
              </w:rPr>
              <w:t>300,000</w:t>
            </w:r>
          </w:p>
        </w:tc>
        <w:tc>
          <w:tcPr>
            <w:tcW w:w="1737" w:type="dxa"/>
            <w:vAlign w:val="center"/>
          </w:tcPr>
          <w:p w:rsidR="00CA7952" w:rsidRDefault="00B821CC">
            <w:pPr>
              <w:jc w:val="right"/>
            </w:pPr>
            <w:r>
              <w:rPr>
                <w:color w:val="000000"/>
                <w:sz w:val="24"/>
              </w:rPr>
              <w:t>30,558,000.00</w:t>
            </w:r>
          </w:p>
        </w:tc>
        <w:tc>
          <w:tcPr>
            <w:tcW w:w="1701" w:type="dxa"/>
            <w:vAlign w:val="center"/>
          </w:tcPr>
          <w:p w:rsidR="00CA7952" w:rsidRDefault="00B821CC">
            <w:pPr>
              <w:jc w:val="right"/>
            </w:pPr>
            <w:r>
              <w:rPr>
                <w:color w:val="000000"/>
                <w:sz w:val="24"/>
              </w:rPr>
              <w:t>5.22</w:t>
            </w:r>
          </w:p>
        </w:tc>
      </w:tr>
      <w:tr w:rsidR="00CA7952">
        <w:tc>
          <w:tcPr>
            <w:tcW w:w="1320" w:type="dxa"/>
            <w:vAlign w:val="center"/>
          </w:tcPr>
          <w:p w:rsidR="00CA7952" w:rsidRDefault="00B821CC">
            <w:pPr>
              <w:jc w:val="center"/>
            </w:pPr>
            <w:r>
              <w:rPr>
                <w:color w:val="000000"/>
                <w:sz w:val="24"/>
              </w:rPr>
              <w:t>3</w:t>
            </w:r>
          </w:p>
        </w:tc>
        <w:tc>
          <w:tcPr>
            <w:tcW w:w="1382" w:type="dxa"/>
            <w:vAlign w:val="center"/>
          </w:tcPr>
          <w:p w:rsidR="00CA7952" w:rsidRDefault="00B821CC">
            <w:pPr>
              <w:jc w:val="center"/>
            </w:pPr>
            <w:r>
              <w:rPr>
                <w:color w:val="000000"/>
                <w:sz w:val="24"/>
              </w:rPr>
              <w:t>011901189</w:t>
            </w:r>
          </w:p>
        </w:tc>
        <w:tc>
          <w:tcPr>
            <w:tcW w:w="1353" w:type="dxa"/>
            <w:vAlign w:val="center"/>
          </w:tcPr>
          <w:p w:rsidR="00CA7952" w:rsidRDefault="00B821CC">
            <w:pPr>
              <w:jc w:val="center"/>
            </w:pPr>
            <w:r>
              <w:rPr>
                <w:color w:val="000000"/>
                <w:sz w:val="24"/>
              </w:rPr>
              <w:t>19</w:t>
            </w:r>
            <w:r>
              <w:rPr>
                <w:color w:val="000000"/>
                <w:sz w:val="24"/>
              </w:rPr>
              <w:t>邯郸交建</w:t>
            </w:r>
            <w:r>
              <w:rPr>
                <w:color w:val="000000"/>
                <w:sz w:val="24"/>
              </w:rPr>
              <w:t>SCP001</w:t>
            </w:r>
          </w:p>
        </w:tc>
        <w:tc>
          <w:tcPr>
            <w:tcW w:w="1505" w:type="dxa"/>
            <w:vAlign w:val="center"/>
          </w:tcPr>
          <w:p w:rsidR="00CA7952" w:rsidRDefault="00B821CC">
            <w:pPr>
              <w:jc w:val="right"/>
            </w:pPr>
            <w:r>
              <w:rPr>
                <w:color w:val="000000"/>
                <w:sz w:val="24"/>
              </w:rPr>
              <w:t>300,000</w:t>
            </w:r>
          </w:p>
        </w:tc>
        <w:tc>
          <w:tcPr>
            <w:tcW w:w="1737" w:type="dxa"/>
            <w:vAlign w:val="center"/>
          </w:tcPr>
          <w:p w:rsidR="00CA7952" w:rsidRDefault="00B821CC">
            <w:pPr>
              <w:jc w:val="right"/>
            </w:pPr>
            <w:r>
              <w:rPr>
                <w:color w:val="000000"/>
                <w:sz w:val="24"/>
              </w:rPr>
              <w:t>29,943,000.00</w:t>
            </w:r>
          </w:p>
        </w:tc>
        <w:tc>
          <w:tcPr>
            <w:tcW w:w="1701" w:type="dxa"/>
            <w:vAlign w:val="center"/>
          </w:tcPr>
          <w:p w:rsidR="00CA7952" w:rsidRDefault="00B821CC">
            <w:pPr>
              <w:jc w:val="right"/>
            </w:pPr>
            <w:r>
              <w:rPr>
                <w:color w:val="000000"/>
                <w:sz w:val="24"/>
              </w:rPr>
              <w:t>5.12</w:t>
            </w:r>
          </w:p>
        </w:tc>
      </w:tr>
      <w:tr w:rsidR="00CA7952">
        <w:tc>
          <w:tcPr>
            <w:tcW w:w="1320" w:type="dxa"/>
            <w:vAlign w:val="center"/>
          </w:tcPr>
          <w:p w:rsidR="00CA7952" w:rsidRDefault="00B821CC">
            <w:pPr>
              <w:jc w:val="center"/>
            </w:pPr>
            <w:r>
              <w:rPr>
                <w:color w:val="000000"/>
                <w:sz w:val="24"/>
              </w:rPr>
              <w:t>4</w:t>
            </w:r>
          </w:p>
        </w:tc>
        <w:tc>
          <w:tcPr>
            <w:tcW w:w="1382" w:type="dxa"/>
            <w:vAlign w:val="center"/>
          </w:tcPr>
          <w:p w:rsidR="00CA7952" w:rsidRDefault="00B821CC">
            <w:pPr>
              <w:jc w:val="center"/>
            </w:pPr>
            <w:r>
              <w:rPr>
                <w:color w:val="000000"/>
                <w:sz w:val="24"/>
              </w:rPr>
              <w:t>041900222</w:t>
            </w:r>
          </w:p>
        </w:tc>
        <w:tc>
          <w:tcPr>
            <w:tcW w:w="1353" w:type="dxa"/>
            <w:vAlign w:val="center"/>
          </w:tcPr>
          <w:p w:rsidR="00CA7952" w:rsidRDefault="00B821CC">
            <w:pPr>
              <w:jc w:val="center"/>
            </w:pPr>
            <w:r>
              <w:rPr>
                <w:color w:val="000000"/>
                <w:sz w:val="24"/>
              </w:rPr>
              <w:t>19</w:t>
            </w:r>
            <w:r>
              <w:rPr>
                <w:color w:val="000000"/>
                <w:sz w:val="24"/>
              </w:rPr>
              <w:t>扬州经开</w:t>
            </w:r>
            <w:r>
              <w:rPr>
                <w:color w:val="000000"/>
                <w:sz w:val="24"/>
              </w:rPr>
              <w:t>CP002</w:t>
            </w:r>
          </w:p>
        </w:tc>
        <w:tc>
          <w:tcPr>
            <w:tcW w:w="1505" w:type="dxa"/>
            <w:vAlign w:val="center"/>
          </w:tcPr>
          <w:p w:rsidR="00CA7952" w:rsidRDefault="00B821CC">
            <w:pPr>
              <w:jc w:val="right"/>
            </w:pPr>
            <w:r>
              <w:rPr>
                <w:color w:val="000000"/>
                <w:sz w:val="24"/>
              </w:rPr>
              <w:t>300,000</w:t>
            </w:r>
          </w:p>
        </w:tc>
        <w:tc>
          <w:tcPr>
            <w:tcW w:w="1737" w:type="dxa"/>
            <w:vAlign w:val="center"/>
          </w:tcPr>
          <w:p w:rsidR="00CA7952" w:rsidRDefault="00B821CC">
            <w:pPr>
              <w:jc w:val="right"/>
            </w:pPr>
            <w:r>
              <w:rPr>
                <w:color w:val="000000"/>
                <w:sz w:val="24"/>
              </w:rPr>
              <w:t>29,937,000.00</w:t>
            </w:r>
          </w:p>
        </w:tc>
        <w:tc>
          <w:tcPr>
            <w:tcW w:w="1701" w:type="dxa"/>
            <w:vAlign w:val="center"/>
          </w:tcPr>
          <w:p w:rsidR="00CA7952" w:rsidRDefault="00B821CC">
            <w:pPr>
              <w:jc w:val="right"/>
            </w:pPr>
            <w:r>
              <w:rPr>
                <w:color w:val="000000"/>
                <w:sz w:val="24"/>
              </w:rPr>
              <w:t>5.12</w:t>
            </w:r>
          </w:p>
        </w:tc>
      </w:tr>
      <w:tr w:rsidR="00CA7952">
        <w:tc>
          <w:tcPr>
            <w:tcW w:w="1320" w:type="dxa"/>
            <w:vAlign w:val="center"/>
          </w:tcPr>
          <w:p w:rsidR="00CA7952" w:rsidRDefault="00B821CC">
            <w:pPr>
              <w:jc w:val="center"/>
            </w:pPr>
            <w:r>
              <w:rPr>
                <w:color w:val="000000"/>
                <w:sz w:val="24"/>
              </w:rPr>
              <w:t>5</w:t>
            </w:r>
          </w:p>
        </w:tc>
        <w:tc>
          <w:tcPr>
            <w:tcW w:w="1382" w:type="dxa"/>
            <w:vAlign w:val="center"/>
          </w:tcPr>
          <w:p w:rsidR="00CA7952" w:rsidRDefault="00B821CC">
            <w:pPr>
              <w:jc w:val="center"/>
            </w:pPr>
            <w:r>
              <w:rPr>
                <w:color w:val="000000"/>
                <w:sz w:val="24"/>
              </w:rPr>
              <w:t>199920</w:t>
            </w:r>
          </w:p>
        </w:tc>
        <w:tc>
          <w:tcPr>
            <w:tcW w:w="1353" w:type="dxa"/>
            <w:vAlign w:val="center"/>
          </w:tcPr>
          <w:p w:rsidR="00CA7952" w:rsidRDefault="00B821CC">
            <w:pPr>
              <w:jc w:val="center"/>
            </w:pPr>
            <w:r>
              <w:rPr>
                <w:color w:val="000000"/>
                <w:sz w:val="24"/>
              </w:rPr>
              <w:t>19</w:t>
            </w:r>
            <w:r>
              <w:rPr>
                <w:color w:val="000000"/>
                <w:sz w:val="24"/>
              </w:rPr>
              <w:t>贴现国债</w:t>
            </w:r>
            <w:r>
              <w:rPr>
                <w:color w:val="000000"/>
                <w:sz w:val="24"/>
              </w:rPr>
              <w:t>20</w:t>
            </w:r>
          </w:p>
        </w:tc>
        <w:tc>
          <w:tcPr>
            <w:tcW w:w="1505" w:type="dxa"/>
            <w:vAlign w:val="center"/>
          </w:tcPr>
          <w:p w:rsidR="00CA7952" w:rsidRDefault="00B821CC">
            <w:pPr>
              <w:jc w:val="right"/>
            </w:pPr>
            <w:r>
              <w:rPr>
                <w:color w:val="000000"/>
                <w:sz w:val="24"/>
              </w:rPr>
              <w:t>300,000</w:t>
            </w:r>
          </w:p>
        </w:tc>
        <w:tc>
          <w:tcPr>
            <w:tcW w:w="1737" w:type="dxa"/>
            <w:vAlign w:val="center"/>
          </w:tcPr>
          <w:p w:rsidR="00CA7952" w:rsidRDefault="00B821CC">
            <w:pPr>
              <w:jc w:val="right"/>
            </w:pPr>
            <w:r>
              <w:rPr>
                <w:color w:val="000000"/>
                <w:sz w:val="24"/>
              </w:rPr>
              <w:t>29,838,000.00</w:t>
            </w:r>
          </w:p>
        </w:tc>
        <w:tc>
          <w:tcPr>
            <w:tcW w:w="1701" w:type="dxa"/>
            <w:vAlign w:val="center"/>
          </w:tcPr>
          <w:p w:rsidR="00CA7952" w:rsidRDefault="00B821CC">
            <w:pPr>
              <w:jc w:val="right"/>
            </w:pPr>
            <w:r>
              <w:rPr>
                <w:color w:val="000000"/>
                <w:sz w:val="24"/>
              </w:rPr>
              <w:t>5.10</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3" w:name="_Toc17796125"/>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3"/>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4" w:name="_Toc17796126"/>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4"/>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5" w:name="_Toc17796127"/>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5"/>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6" w:name="_Toc17796128"/>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6"/>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7" w:name="_Toc17796129"/>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7"/>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8" w:name="_Toc17796130"/>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8"/>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6,214.14</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9,341,140.51</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1,085,979.88</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10,433,334.53</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Default="001548F9" w:rsidP="00571B8A">
      <w:pPr>
        <w:spacing w:before="29" w:line="288" w:lineRule="auto"/>
        <w:jc w:val="left"/>
        <w:rPr>
          <w:kern w:val="0"/>
          <w:sz w:val="24"/>
        </w:rPr>
      </w:pPr>
      <w:r w:rsidRPr="001B7979">
        <w:rPr>
          <w:kern w:val="0"/>
          <w:sz w:val="24"/>
        </w:rPr>
        <w:t>本基金本报告期末未持有处于转股期的可转换债券。</w:t>
      </w:r>
    </w:p>
    <w:p w:rsidR="00FE0F75" w:rsidRPr="001B7979" w:rsidRDefault="00FE0F75" w:rsidP="00571B8A">
      <w:pPr>
        <w:spacing w:before="29" w:line="288" w:lineRule="auto"/>
        <w:jc w:val="left"/>
        <w:rPr>
          <w:rFonts w:hint="eastAsia"/>
          <w:kern w:val="0"/>
          <w:sz w:val="24"/>
        </w:rPr>
      </w:pP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Default="001548F9" w:rsidP="00571B8A">
      <w:pPr>
        <w:spacing w:before="29" w:line="288" w:lineRule="auto"/>
        <w:jc w:val="left"/>
        <w:rPr>
          <w:kern w:val="0"/>
          <w:sz w:val="24"/>
        </w:rPr>
      </w:pPr>
      <w:r w:rsidRPr="001B7979">
        <w:rPr>
          <w:kern w:val="0"/>
          <w:sz w:val="24"/>
        </w:rPr>
        <w:lastRenderedPageBreak/>
        <w:t>本基金本报告期末未持有股票。</w:t>
      </w:r>
    </w:p>
    <w:p w:rsidR="00FE0F75" w:rsidRPr="001B7979" w:rsidRDefault="00FE0F75" w:rsidP="00571B8A">
      <w:pPr>
        <w:spacing w:before="29" w:line="288" w:lineRule="auto"/>
        <w:jc w:val="left"/>
        <w:rPr>
          <w:rFonts w:hint="eastAsia"/>
          <w:kern w:val="0"/>
          <w:sz w:val="24"/>
        </w:rPr>
      </w:pP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79" w:name="_Toc17796131"/>
      <w:r w:rsidRPr="001B7979">
        <w:rPr>
          <w:b/>
          <w:bCs/>
          <w:szCs w:val="24"/>
          <w:lang w:val="en-US"/>
        </w:rPr>
        <w:t xml:space="preserve">§8 </w:t>
      </w:r>
      <w:bookmarkStart w:id="80" w:name="_Toc225500050"/>
      <w:r w:rsidRPr="001B7979">
        <w:rPr>
          <w:b/>
          <w:bCs/>
          <w:szCs w:val="24"/>
          <w:lang w:val="en-US"/>
        </w:rPr>
        <w:t xml:space="preserve"> </w:t>
      </w:r>
      <w:r w:rsidRPr="001B7979">
        <w:rPr>
          <w:b/>
          <w:bCs/>
          <w:szCs w:val="24"/>
          <w:lang w:val="en-US"/>
        </w:rPr>
        <w:t>基金份额持有人信息</w:t>
      </w:r>
      <w:bookmarkEnd w:id="79"/>
    </w:p>
    <w:p w:rsidR="001548F9" w:rsidRPr="001B7979" w:rsidRDefault="001548F9" w:rsidP="00571B8A">
      <w:pPr>
        <w:pStyle w:val="20"/>
        <w:spacing w:before="29" w:after="0" w:line="288" w:lineRule="auto"/>
        <w:rPr>
          <w:rFonts w:ascii="Times New Roman" w:hAnsi="Times New Roman"/>
          <w:kern w:val="0"/>
          <w:szCs w:val="24"/>
        </w:rPr>
      </w:pPr>
      <w:bookmarkStart w:id="81" w:name="_Toc17796132"/>
      <w:r w:rsidRPr="001B7979">
        <w:rPr>
          <w:rFonts w:ascii="Times New Roman" w:hAnsi="Times New Roman"/>
          <w:kern w:val="0"/>
          <w:szCs w:val="24"/>
        </w:rPr>
        <w:t>8.</w:t>
      </w:r>
      <w:bookmarkEnd w:id="80"/>
      <w:r w:rsidRPr="001B7979">
        <w:rPr>
          <w:rFonts w:ascii="Times New Roman" w:hAnsi="Times New Roman"/>
          <w:kern w:val="0"/>
          <w:szCs w:val="24"/>
        </w:rPr>
        <w:t>1</w:t>
      </w:r>
      <w:bookmarkStart w:id="82" w:name="_Toc225500051"/>
      <w:r w:rsidRPr="001B7979">
        <w:rPr>
          <w:rFonts w:ascii="Times New Roman" w:hAnsi="Times New Roman"/>
          <w:kern w:val="0"/>
          <w:szCs w:val="24"/>
        </w:rPr>
        <w:t xml:space="preserve"> </w:t>
      </w:r>
      <w:r w:rsidRPr="001B7979">
        <w:rPr>
          <w:rFonts w:ascii="Times New Roman" w:hAnsi="Times New Roman"/>
          <w:kern w:val="0"/>
          <w:szCs w:val="24"/>
        </w:rPr>
        <w:t>期末基金份额持有人户数及持有人结构</w:t>
      </w:r>
      <w:bookmarkEnd w:id="81"/>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w:t>
      </w:r>
      <w:bookmarkEnd w:id="82"/>
      <w:r w:rsidRPr="001B7979">
        <w:rPr>
          <w:color w:val="000000"/>
          <w:sz w:val="24"/>
        </w:rPr>
        <w:t>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交银纯债债券发起</w:t>
            </w:r>
            <w:r w:rsidRPr="001B7979">
              <w:rPr>
                <w:bCs/>
                <w:sz w:val="24"/>
              </w:rPr>
              <w:t>A/B</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13,816</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35,821.37</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370,781,430.88</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74.92%</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124,126,572.15</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25.08%</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交银纯债债券发起</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14,296</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3,273.50</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1,814.78</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46,796,202.21</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28,112</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19,269.57</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370,783,245.66</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68.45%</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170,922,774.36</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31.55%</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3" w:name="_Toc17796133"/>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3"/>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交银纯债债券发起</w:t>
            </w:r>
            <w:r w:rsidRPr="001B7979">
              <w:rPr>
                <w:sz w:val="24"/>
              </w:rPr>
              <w:t>A/B</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366,763.69</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0.07%</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交银纯债债券发起</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10,272.27</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0.02%</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377,035.96</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0.07%</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4" w:name="_Toc17796134"/>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4"/>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lastRenderedPageBreak/>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交银纯债债券发起</w:t>
            </w:r>
            <w:r w:rsidRPr="001B7979">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交银纯债债券发起</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交银纯债债券发起</w:t>
            </w:r>
            <w:r w:rsidRPr="001B7979">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交银纯债债券发起</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705EC3" w:rsidRPr="001B7979" w:rsidRDefault="00705EC3" w:rsidP="00571B8A">
      <w:pPr>
        <w:pStyle w:val="20"/>
        <w:spacing w:before="29" w:after="0" w:line="288" w:lineRule="auto"/>
        <w:rPr>
          <w:rFonts w:ascii="Times New Roman" w:hAnsi="Times New Roman"/>
          <w:kern w:val="0"/>
          <w:szCs w:val="24"/>
        </w:rPr>
      </w:pPr>
      <w:bookmarkStart w:id="85" w:name="_Toc17796135"/>
      <w:r w:rsidRPr="001B7979">
        <w:rPr>
          <w:rFonts w:ascii="Times New Roman" w:hAnsi="Times New Roman"/>
          <w:kern w:val="0"/>
          <w:szCs w:val="24"/>
        </w:rPr>
        <w:t>8.4</w:t>
      </w:r>
      <w:r w:rsidRPr="001B7979">
        <w:rPr>
          <w:rFonts w:ascii="Times New Roman" w:hAnsi="Times New Roman"/>
          <w:kern w:val="0"/>
          <w:szCs w:val="24"/>
        </w:rPr>
        <w:t>发起式基金发起资金持有份额情况</w:t>
      </w:r>
      <w:bookmarkEnd w:id="85"/>
    </w:p>
    <w:p w:rsidR="00705EC3" w:rsidRPr="001B7979" w:rsidRDefault="00705EC3" w:rsidP="00571B8A">
      <w:pPr>
        <w:spacing w:before="29" w:line="288" w:lineRule="auto"/>
        <w:jc w:val="left"/>
        <w:rPr>
          <w:kern w:val="0"/>
          <w:sz w:val="24"/>
        </w:rPr>
      </w:pPr>
      <w:r w:rsidRPr="001B7979">
        <w:rPr>
          <w:kern w:val="0"/>
          <w:sz w:val="24"/>
        </w:rPr>
        <w:t>基金管理人于本基金募集期内运用固有资金认购本基金份额</w:t>
      </w:r>
      <w:r w:rsidRPr="001B7979">
        <w:rPr>
          <w:kern w:val="0"/>
          <w:sz w:val="24"/>
        </w:rPr>
        <w:t>10,000,000.00</w:t>
      </w:r>
      <w:r w:rsidRPr="001B7979">
        <w:rPr>
          <w:kern w:val="0"/>
          <w:sz w:val="24"/>
        </w:rPr>
        <w:t>元人民币（不含募集期利息结转的份额），作为本基金的发起资金。自本基金基金合同生效之日起，发起资金所认购的基金份额持有期限不低于三年。本基金管理人持有的发起份额已于</w:t>
      </w:r>
      <w:r w:rsidRPr="001B7979">
        <w:rPr>
          <w:kern w:val="0"/>
          <w:sz w:val="24"/>
        </w:rPr>
        <w:t>2017</w:t>
      </w:r>
      <w:r w:rsidRPr="001B7979">
        <w:rPr>
          <w:kern w:val="0"/>
          <w:sz w:val="24"/>
        </w:rPr>
        <w:t>年一季度全部赎回，相应份额的持有期限符合基金合同的约定。</w:t>
      </w:r>
    </w:p>
    <w:p w:rsidR="00662301" w:rsidRPr="001B7979" w:rsidRDefault="00662301" w:rsidP="00571B8A">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6" w:name="_Toc17796136"/>
      <w:r w:rsidRPr="001B7979">
        <w:rPr>
          <w:b/>
          <w:bCs/>
          <w:szCs w:val="24"/>
          <w:lang w:val="en-US"/>
        </w:rPr>
        <w:t>§9</w:t>
      </w:r>
      <w:r w:rsidRPr="001B7979">
        <w:rPr>
          <w:b/>
          <w:bCs/>
          <w:szCs w:val="24"/>
          <w:lang w:val="en-US"/>
        </w:rPr>
        <w:t>开</w:t>
      </w:r>
      <w:bookmarkStart w:id="87" w:name="_Toc225500053"/>
      <w:r w:rsidRPr="001B7979">
        <w:rPr>
          <w:b/>
          <w:bCs/>
          <w:szCs w:val="24"/>
          <w:lang w:val="en-US"/>
        </w:rPr>
        <w:t>放式基金份额变动</w:t>
      </w:r>
      <w:bookmarkEnd w:id="86"/>
    </w:p>
    <w:p w:rsidR="001548F9" w:rsidRPr="001B7979" w:rsidRDefault="001548F9" w:rsidP="00571B8A">
      <w:pPr>
        <w:spacing w:before="29" w:line="288" w:lineRule="auto"/>
        <w:jc w:val="right"/>
        <w:rPr>
          <w:sz w:val="24"/>
        </w:rPr>
      </w:pPr>
      <w:r w:rsidRPr="001B7979">
        <w:rPr>
          <w:sz w:val="24"/>
        </w:rPr>
        <w:t>单位</w:t>
      </w:r>
      <w:bookmarkEnd w:id="87"/>
      <w:r w:rsidRPr="001B7979">
        <w:rPr>
          <w:sz w:val="24"/>
        </w:rPr>
        <w:t>：份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交银纯债债券发起</w:t>
            </w:r>
            <w:r w:rsidRPr="001B7979">
              <w:rPr>
                <w:sz w:val="24"/>
              </w:rPr>
              <w:t>A/B</w:t>
            </w:r>
          </w:p>
        </w:tc>
        <w:tc>
          <w:tcPr>
            <w:tcW w:w="1615" w:type="pct"/>
            <w:vAlign w:val="center"/>
          </w:tcPr>
          <w:p w:rsidR="00343AD4" w:rsidRPr="001B7979" w:rsidRDefault="00343AD4" w:rsidP="00571B8A">
            <w:pPr>
              <w:spacing w:before="29" w:line="288" w:lineRule="auto"/>
              <w:jc w:val="center"/>
              <w:rPr>
                <w:sz w:val="24"/>
              </w:rPr>
            </w:pPr>
            <w:r w:rsidRPr="001B7979">
              <w:rPr>
                <w:sz w:val="24"/>
              </w:rPr>
              <w:t>交银纯债债券发起</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2012</w:t>
            </w:r>
            <w:r w:rsidRPr="001B7979">
              <w:rPr>
                <w:sz w:val="24"/>
              </w:rPr>
              <w:t>年</w:t>
            </w:r>
            <w:r w:rsidRPr="001B7979">
              <w:rPr>
                <w:sz w:val="24"/>
              </w:rPr>
              <w:t>12</w:t>
            </w:r>
            <w:r w:rsidRPr="001B7979">
              <w:rPr>
                <w:sz w:val="24"/>
              </w:rPr>
              <w:t>月</w:t>
            </w:r>
            <w:r w:rsidRPr="001B7979">
              <w:rPr>
                <w:sz w:val="24"/>
              </w:rPr>
              <w:t>19</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1,492,407,903.76</w:t>
            </w:r>
          </w:p>
        </w:tc>
        <w:tc>
          <w:tcPr>
            <w:tcW w:w="1615" w:type="pct"/>
            <w:vAlign w:val="center"/>
          </w:tcPr>
          <w:p w:rsidR="001548F9" w:rsidRPr="001B7979" w:rsidRDefault="001548F9" w:rsidP="00571B8A">
            <w:pPr>
              <w:spacing w:before="29" w:line="288" w:lineRule="auto"/>
              <w:jc w:val="right"/>
              <w:rPr>
                <w:sz w:val="24"/>
              </w:rPr>
            </w:pPr>
            <w:r w:rsidRPr="001B7979">
              <w:rPr>
                <w:sz w:val="24"/>
              </w:rPr>
              <w:t>624,227,055.45</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237,993,758.36</w:t>
            </w:r>
          </w:p>
        </w:tc>
        <w:tc>
          <w:tcPr>
            <w:tcW w:w="1615" w:type="pct"/>
            <w:vAlign w:val="center"/>
          </w:tcPr>
          <w:p w:rsidR="001548F9" w:rsidRPr="001B7979" w:rsidRDefault="001548F9" w:rsidP="00571B8A">
            <w:pPr>
              <w:spacing w:before="29" w:line="288" w:lineRule="auto"/>
              <w:jc w:val="right"/>
              <w:rPr>
                <w:sz w:val="24"/>
              </w:rPr>
            </w:pPr>
            <w:r w:rsidRPr="001B7979">
              <w:rPr>
                <w:sz w:val="24"/>
              </w:rPr>
              <w:t>62,329,687.62</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613,447,639.40</w:t>
            </w:r>
          </w:p>
        </w:tc>
        <w:tc>
          <w:tcPr>
            <w:tcW w:w="1615" w:type="pct"/>
            <w:vAlign w:val="center"/>
          </w:tcPr>
          <w:p w:rsidR="001548F9" w:rsidRPr="001B7979" w:rsidRDefault="001548F9" w:rsidP="00571B8A">
            <w:pPr>
              <w:spacing w:before="29" w:line="288" w:lineRule="auto"/>
              <w:jc w:val="right"/>
              <w:rPr>
                <w:sz w:val="24"/>
              </w:rPr>
            </w:pPr>
            <w:r w:rsidRPr="001B7979">
              <w:rPr>
                <w:sz w:val="24"/>
              </w:rPr>
              <w:t>233,593,716.76</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356,533,394.73</w:t>
            </w:r>
          </w:p>
        </w:tc>
        <w:tc>
          <w:tcPr>
            <w:tcW w:w="1615" w:type="pct"/>
            <w:vAlign w:val="center"/>
          </w:tcPr>
          <w:p w:rsidR="001548F9" w:rsidRPr="001B7979" w:rsidRDefault="001548F9" w:rsidP="00571B8A">
            <w:pPr>
              <w:spacing w:before="29" w:line="288" w:lineRule="auto"/>
              <w:jc w:val="right"/>
              <w:rPr>
                <w:sz w:val="24"/>
              </w:rPr>
            </w:pPr>
            <w:r w:rsidRPr="001B7979">
              <w:rPr>
                <w:sz w:val="24"/>
              </w:rPr>
              <w:t>249,125,387.39</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494,908,003.03</w:t>
            </w:r>
          </w:p>
        </w:tc>
        <w:tc>
          <w:tcPr>
            <w:tcW w:w="1615" w:type="pct"/>
            <w:vAlign w:val="center"/>
          </w:tcPr>
          <w:p w:rsidR="001548F9" w:rsidRPr="001B7979" w:rsidRDefault="001548F9" w:rsidP="00571B8A">
            <w:pPr>
              <w:spacing w:before="29" w:line="288" w:lineRule="auto"/>
              <w:jc w:val="right"/>
              <w:rPr>
                <w:sz w:val="24"/>
              </w:rPr>
            </w:pPr>
            <w:r w:rsidRPr="001B7979">
              <w:rPr>
                <w:sz w:val="24"/>
              </w:rPr>
              <w:t>46,798,016.99</w:t>
            </w:r>
          </w:p>
        </w:tc>
      </w:tr>
    </w:tbl>
    <w:p w:rsidR="00CA7952" w:rsidRDefault="00B821CC">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1B7979" w:rsidRDefault="001548F9" w:rsidP="00571B8A">
      <w:pPr>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8" w:name="_Toc17796137"/>
      <w:r w:rsidRPr="001B7979">
        <w:rPr>
          <w:b/>
          <w:bCs/>
          <w:szCs w:val="24"/>
          <w:lang w:val="en-US"/>
        </w:rPr>
        <w:t>§10</w:t>
      </w:r>
      <w:bookmarkStart w:id="89" w:name="_Toc225500054"/>
      <w:r w:rsidRPr="001B7979">
        <w:rPr>
          <w:b/>
          <w:bCs/>
          <w:szCs w:val="24"/>
          <w:lang w:val="en-US"/>
        </w:rPr>
        <w:t xml:space="preserve">  </w:t>
      </w:r>
      <w:r w:rsidRPr="001B7979">
        <w:rPr>
          <w:b/>
          <w:bCs/>
          <w:szCs w:val="24"/>
          <w:lang w:val="en-US"/>
        </w:rPr>
        <w:t>重大事件揭示</w:t>
      </w:r>
      <w:bookmarkEnd w:id="88"/>
    </w:p>
    <w:p w:rsidR="001548F9" w:rsidRPr="001B7979" w:rsidRDefault="001548F9" w:rsidP="00571B8A">
      <w:pPr>
        <w:pStyle w:val="20"/>
        <w:spacing w:before="29" w:after="0" w:line="288" w:lineRule="auto"/>
        <w:rPr>
          <w:rFonts w:ascii="Times New Roman" w:hAnsi="Times New Roman"/>
          <w:kern w:val="0"/>
          <w:szCs w:val="24"/>
        </w:rPr>
      </w:pPr>
      <w:bookmarkStart w:id="90" w:name="_Toc17796138"/>
      <w:r w:rsidRPr="001B7979">
        <w:rPr>
          <w:rFonts w:ascii="Times New Roman" w:hAnsi="Times New Roman"/>
          <w:kern w:val="0"/>
          <w:szCs w:val="24"/>
        </w:rPr>
        <w:t>10</w:t>
      </w:r>
      <w:bookmarkEnd w:id="89"/>
      <w:r w:rsidRPr="001B7979">
        <w:rPr>
          <w:rFonts w:ascii="Times New Roman" w:hAnsi="Times New Roman"/>
          <w:kern w:val="0"/>
          <w:szCs w:val="24"/>
        </w:rPr>
        <w:t xml:space="preserve">.1 </w:t>
      </w:r>
      <w:r w:rsidRPr="001B7979">
        <w:rPr>
          <w:rFonts w:ascii="Times New Roman" w:hAnsi="Times New Roman"/>
          <w:kern w:val="0"/>
          <w:szCs w:val="24"/>
        </w:rPr>
        <w:t>基金份额持有人大会决议</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17796139"/>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1"/>
    </w:p>
    <w:p w:rsidR="00CA7952" w:rsidRDefault="00B821CC">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、基金托管人的基金托管部门的重大人事变动：本基金托管人中国农业银行股份有限公司于</w:t>
      </w:r>
      <w:r w:rsidRPr="001B7979">
        <w:rPr>
          <w:kern w:val="0"/>
          <w:sz w:val="24"/>
        </w:rPr>
        <w:t>2019</w:t>
      </w:r>
      <w:r w:rsidRPr="001B7979">
        <w:rPr>
          <w:kern w:val="0"/>
          <w:sz w:val="24"/>
        </w:rPr>
        <w:t>年</w:t>
      </w:r>
      <w:r w:rsidRPr="001B7979">
        <w:rPr>
          <w:kern w:val="0"/>
          <w:sz w:val="24"/>
        </w:rPr>
        <w:t>1</w:t>
      </w:r>
      <w:r w:rsidRPr="001B7979">
        <w:rPr>
          <w:kern w:val="0"/>
          <w:sz w:val="24"/>
        </w:rPr>
        <w:t>月免去史静欣托管业务部副总裁职务，</w:t>
      </w:r>
      <w:r w:rsidRPr="001B7979">
        <w:rPr>
          <w:kern w:val="0"/>
          <w:sz w:val="24"/>
        </w:rPr>
        <w:t>2019</w:t>
      </w:r>
      <w:r w:rsidRPr="001B7979">
        <w:rPr>
          <w:kern w:val="0"/>
          <w:sz w:val="24"/>
        </w:rPr>
        <w:t>年</w:t>
      </w:r>
      <w:r w:rsidRPr="001B7979">
        <w:rPr>
          <w:kern w:val="0"/>
          <w:sz w:val="24"/>
        </w:rPr>
        <w:t>4</w:t>
      </w:r>
      <w:r w:rsidRPr="001B7979">
        <w:rPr>
          <w:kern w:val="0"/>
          <w:sz w:val="24"/>
        </w:rPr>
        <w:t>月免去马曙光托管业务部总裁职务。</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2" w:name="_Toc17796140"/>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2"/>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17796141"/>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3"/>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szCs w:val="24"/>
        </w:rPr>
      </w:pPr>
      <w:bookmarkStart w:id="94" w:name="_Toc17796142"/>
      <w:r w:rsidRPr="001B7979">
        <w:rPr>
          <w:rFonts w:ascii="Times New Roman" w:eastAsiaTheme="minorEastAsia" w:hAnsi="Times New Roman"/>
          <w:szCs w:val="24"/>
        </w:rPr>
        <w:t>10.5</w:t>
      </w:r>
      <w:r w:rsidRPr="001B7979">
        <w:rPr>
          <w:rFonts w:ascii="Times New Roman" w:eastAsiaTheme="minorEastAsia" w:hAnsi="Times New Roman" w:hint="eastAsia"/>
          <w:szCs w:val="24"/>
        </w:rPr>
        <w:t>本报告期持有的基金发生的重大影响事件</w:t>
      </w:r>
      <w:bookmarkEnd w:id="94"/>
    </w:p>
    <w:p w:rsidR="00BB7DC7" w:rsidRDefault="00BB7DC7" w:rsidP="00BB7DC7">
      <w:pPr>
        <w:spacing w:line="360" w:lineRule="auto"/>
        <w:ind w:firstLineChars="200" w:firstLine="480"/>
        <w:rPr>
          <w:rFonts w:eastAsiaTheme="minorEastAsia"/>
          <w:sz w:val="24"/>
        </w:rPr>
      </w:pPr>
      <w:r w:rsidRPr="001B7979">
        <w:rPr>
          <w:rFonts w:eastAsiaTheme="minorEastAsia"/>
          <w:sz w:val="24"/>
        </w:rPr>
        <w:t>无。</w:t>
      </w:r>
    </w:p>
    <w:p w:rsidR="00FE0F75" w:rsidRPr="001B7979" w:rsidRDefault="00FE0F75" w:rsidP="00BB7DC7">
      <w:pPr>
        <w:spacing w:line="360" w:lineRule="auto"/>
        <w:ind w:firstLineChars="200" w:firstLine="480"/>
        <w:rPr>
          <w:rFonts w:eastAsiaTheme="minorEastAsia" w:hint="eastAsia"/>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95" w:name="_Toc17796143"/>
      <w:r w:rsidRPr="001B7979">
        <w:rPr>
          <w:rFonts w:ascii="Times New Roman" w:eastAsiaTheme="minorEastAsia" w:hAnsi="Times New Roman"/>
          <w:kern w:val="0"/>
          <w:szCs w:val="24"/>
        </w:rPr>
        <w:t>10.</w:t>
      </w:r>
      <w:bookmarkStart w:id="96" w:name="_Toc361324898"/>
      <w:bookmarkStart w:id="97" w:name="_Toc409100466"/>
      <w:bookmarkStart w:id="98" w:name="_Toc409100103"/>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w:t>
      </w:r>
      <w:bookmarkEnd w:id="96"/>
      <w:r w:rsidRPr="001B7979">
        <w:rPr>
          <w:rFonts w:ascii="Times New Roman" w:eastAsiaTheme="minorEastAsia" w:hAnsi="Times New Roman"/>
          <w:szCs w:val="24"/>
        </w:rPr>
        <w:t>金进行审计的会计师事务所情况</w:t>
      </w:r>
      <w:bookmarkEnd w:id="95"/>
    </w:p>
    <w:p w:rsidR="00BB7DC7" w:rsidRDefault="00BB7DC7" w:rsidP="00BB7DC7">
      <w:pPr>
        <w:spacing w:line="360" w:lineRule="auto"/>
        <w:ind w:firstLineChars="200" w:firstLine="480"/>
        <w:rPr>
          <w:rFonts w:eastAsiaTheme="minorEastAsia"/>
          <w:sz w:val="24"/>
        </w:rPr>
      </w:pPr>
      <w:r w:rsidRPr="001B7979">
        <w:rPr>
          <w:rFonts w:eastAsiaTheme="minorEastAsia"/>
          <w:sz w:val="24"/>
        </w:rPr>
        <w:t>本基</w:t>
      </w:r>
      <w:bookmarkEnd w:id="97"/>
      <w:bookmarkEnd w:id="98"/>
      <w:r w:rsidRPr="001B7979">
        <w:rPr>
          <w:rFonts w:eastAsiaTheme="minorEastAsia"/>
          <w:sz w:val="24"/>
        </w:rPr>
        <w:t>金</w:t>
      </w:r>
      <w:bookmarkStart w:id="99" w:name="OLE_LINK3"/>
      <w:r w:rsidRPr="001B7979">
        <w:rPr>
          <w:rFonts w:eastAsiaTheme="minorEastAsia"/>
          <w:sz w:val="24"/>
        </w:rPr>
        <w:t>自基金合同生效日起聘请普华永道中天会计师事务所</w:t>
      </w:r>
      <w:r w:rsidRPr="001B7979">
        <w:rPr>
          <w:rFonts w:eastAsiaTheme="minorEastAsia"/>
          <w:sz w:val="24"/>
        </w:rPr>
        <w:t>(</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FE0F75" w:rsidRPr="001B7979" w:rsidRDefault="00FE0F75" w:rsidP="00BB7DC7">
      <w:pPr>
        <w:spacing w:line="360" w:lineRule="auto"/>
        <w:ind w:firstLineChars="200" w:firstLine="480"/>
        <w:rPr>
          <w:rFonts w:eastAsiaTheme="minorEastAsia" w:hint="eastAsia"/>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100" w:name="_Toc17796144"/>
      <w:r w:rsidRPr="001B7979">
        <w:rPr>
          <w:rFonts w:ascii="Times New Roman" w:eastAsiaTheme="minorEastAsia" w:hAnsi="Times New Roman"/>
          <w:kern w:val="0"/>
          <w:szCs w:val="24"/>
        </w:rPr>
        <w:t>10.</w:t>
      </w:r>
      <w:bookmarkStart w:id="101" w:name="_Toc409100104"/>
      <w:bookmarkStart w:id="102" w:name="_Toc409100467"/>
      <w:bookmarkStart w:id="103" w:name="_Toc361324899"/>
      <w:bookmarkEnd w:id="99"/>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管理人、托管人及其高级管理人员受稽查或处罚等情况</w:t>
      </w:r>
      <w:bookmarkEnd w:id="100"/>
    </w:p>
    <w:p w:rsidR="00CA7952" w:rsidRDefault="00B821CC">
      <w:pPr>
        <w:spacing w:line="360" w:lineRule="auto"/>
        <w:ind w:firstLineChars="200" w:firstLine="480"/>
        <w:rPr>
          <w:rFonts w:eastAsiaTheme="minorEastAsia"/>
          <w:sz w:val="24"/>
        </w:rPr>
      </w:pPr>
      <w:r>
        <w:rPr>
          <w:rFonts w:eastAsiaTheme="minorEastAsia"/>
          <w:sz w:val="24"/>
        </w:rPr>
        <w:t>1</w:t>
      </w:r>
      <w:r>
        <w:rPr>
          <w:rFonts w:eastAsiaTheme="minorEastAsia"/>
          <w:sz w:val="24"/>
        </w:rPr>
        <w:t>、</w:t>
      </w:r>
      <w:bookmarkEnd w:id="101"/>
      <w:bookmarkEnd w:id="102"/>
      <w:bookmarkEnd w:id="103"/>
      <w:r>
        <w:rPr>
          <w:rFonts w:eastAsiaTheme="minorEastAsia"/>
          <w:sz w:val="24"/>
        </w:rPr>
        <w:t>管理人及其高级管理人员受稽查或处罚等情况</w:t>
      </w:r>
    </w:p>
    <w:p w:rsidR="00CA7952" w:rsidRDefault="00B821CC">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CA7952" w:rsidRDefault="00B821CC">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FE0F75" w:rsidRPr="001B7979" w:rsidRDefault="00FE0F75" w:rsidP="00BB7DC7">
      <w:pPr>
        <w:spacing w:line="360" w:lineRule="auto"/>
        <w:ind w:firstLineChars="200" w:firstLine="480"/>
        <w:rPr>
          <w:rFonts w:eastAsiaTheme="minorEastAsia" w:hint="eastAsia"/>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104" w:name="_Toc17796145"/>
      <w:r w:rsidRPr="001B7979">
        <w:rPr>
          <w:rFonts w:ascii="Times New Roman" w:eastAsiaTheme="minorEastAsia" w:hAnsi="Times New Roman"/>
          <w:kern w:val="0"/>
          <w:szCs w:val="24"/>
        </w:rPr>
        <w:t>10.</w:t>
      </w:r>
      <w:bookmarkStart w:id="105" w:name="_Toc361324900"/>
      <w:bookmarkStart w:id="106" w:name="_Toc409100468"/>
      <w:bookmarkStart w:id="107" w:name="_Toc409100105"/>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基金租用证券公司交易单元的有关情况</w:t>
      </w:r>
      <w:bookmarkEnd w:id="104"/>
    </w:p>
    <w:p w:rsidR="00BB7DC7" w:rsidRPr="001B7979" w:rsidRDefault="00BB7DC7" w:rsidP="00BB7DC7">
      <w:pPr>
        <w:spacing w:line="360" w:lineRule="auto"/>
        <w:rPr>
          <w:rFonts w:eastAsiaTheme="minorEastAsia"/>
          <w:b/>
          <w:sz w:val="24"/>
        </w:rPr>
      </w:pPr>
      <w:r w:rsidRPr="001B7979">
        <w:rPr>
          <w:rFonts w:eastAsiaTheme="minorEastAsia"/>
          <w:b/>
          <w:sz w:val="24"/>
        </w:rPr>
        <w:t>10</w:t>
      </w:r>
      <w:bookmarkEnd w:id="105"/>
      <w:bookmarkEnd w:id="106"/>
      <w:bookmarkEnd w:id="107"/>
      <w:r w:rsidRPr="001B7979">
        <w:rPr>
          <w:rFonts w:eastAsiaTheme="minorEastAsia"/>
          <w:b/>
          <w:sz w:val="24"/>
        </w:rPr>
        <w:t>.</w:t>
      </w:r>
      <w:bookmarkStart w:id="108" w:name="_Toc249760070"/>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w:t>
      </w:r>
      <w:bookmarkEnd w:id="108"/>
      <w:r w:rsidRPr="001B7979">
        <w:rPr>
          <w:rFonts w:eastAsiaTheme="minorEastAsia"/>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券商名</w:t>
            </w:r>
            <w:bookmarkStart w:id="109" w:name="_Toc249760071"/>
            <w:r w:rsidRPr="001B7979">
              <w:rPr>
                <w:rFonts w:eastAsiaTheme="minorEastAsia"/>
                <w:sz w:val="24"/>
              </w:rPr>
              <w:t>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w:t>
            </w:r>
            <w:r w:rsidRPr="001B7979">
              <w:rPr>
                <w:rFonts w:eastAsiaTheme="minorEastAsia"/>
                <w:sz w:val="24"/>
              </w:rPr>
              <w:lastRenderedPageBreak/>
              <w:t>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lastRenderedPageBreak/>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w:t>
            </w:r>
            <w:r w:rsidRPr="001B7979">
              <w:rPr>
                <w:rFonts w:eastAsiaTheme="minorEastAsia"/>
                <w:sz w:val="24"/>
              </w:rPr>
              <w:lastRenderedPageBreak/>
              <w:t>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CA7952">
        <w:tc>
          <w:tcPr>
            <w:tcW w:w="1560" w:type="dxa"/>
            <w:vAlign w:val="center"/>
          </w:tcPr>
          <w:p w:rsidR="00CA7952" w:rsidRDefault="00B821CC">
            <w:pPr>
              <w:jc w:val="left"/>
            </w:pPr>
            <w:r>
              <w:rPr>
                <w:rFonts w:eastAsiaTheme="minorEastAsia"/>
                <w:sz w:val="24"/>
              </w:rPr>
              <w:t>申万宏源证券有限公司</w:t>
            </w:r>
          </w:p>
        </w:tc>
        <w:tc>
          <w:tcPr>
            <w:tcW w:w="780" w:type="dxa"/>
            <w:vAlign w:val="center"/>
          </w:tcPr>
          <w:p w:rsidR="00CA7952" w:rsidRDefault="00B821CC">
            <w:pPr>
              <w:jc w:val="right"/>
            </w:pPr>
            <w:r>
              <w:rPr>
                <w:rFonts w:eastAsiaTheme="minorEastAsia"/>
                <w:sz w:val="24"/>
              </w:rPr>
              <w:t>1</w:t>
            </w:r>
          </w:p>
        </w:tc>
        <w:tc>
          <w:tcPr>
            <w:tcW w:w="1800" w:type="dxa"/>
            <w:vAlign w:val="center"/>
          </w:tcPr>
          <w:p w:rsidR="00CA7952" w:rsidRDefault="00B821CC">
            <w:pPr>
              <w:jc w:val="right"/>
            </w:pPr>
            <w:r>
              <w:rPr>
                <w:rFonts w:eastAsiaTheme="minorEastAsia"/>
                <w:sz w:val="24"/>
              </w:rPr>
              <w:t>-</w:t>
            </w:r>
          </w:p>
        </w:tc>
        <w:tc>
          <w:tcPr>
            <w:tcW w:w="1080" w:type="dxa"/>
            <w:vAlign w:val="center"/>
          </w:tcPr>
          <w:p w:rsidR="00CA7952" w:rsidRDefault="00B821CC">
            <w:pPr>
              <w:jc w:val="right"/>
            </w:pPr>
            <w:r>
              <w:rPr>
                <w:rFonts w:eastAsiaTheme="minorEastAsia"/>
                <w:sz w:val="24"/>
              </w:rPr>
              <w:t>-</w:t>
            </w:r>
          </w:p>
        </w:tc>
        <w:tc>
          <w:tcPr>
            <w:tcW w:w="1620" w:type="dxa"/>
            <w:vAlign w:val="center"/>
          </w:tcPr>
          <w:p w:rsidR="00CA7952" w:rsidRDefault="00B821CC">
            <w:pPr>
              <w:jc w:val="right"/>
            </w:pPr>
            <w:r>
              <w:rPr>
                <w:rFonts w:eastAsiaTheme="minorEastAsia"/>
                <w:sz w:val="24"/>
              </w:rPr>
              <w:t>-</w:t>
            </w:r>
          </w:p>
        </w:tc>
        <w:tc>
          <w:tcPr>
            <w:tcW w:w="1080" w:type="dxa"/>
            <w:vAlign w:val="center"/>
          </w:tcPr>
          <w:p w:rsidR="00CA7952" w:rsidRDefault="00B821CC">
            <w:pPr>
              <w:jc w:val="right"/>
            </w:pPr>
            <w:r>
              <w:rPr>
                <w:rFonts w:eastAsiaTheme="minorEastAsia"/>
                <w:sz w:val="24"/>
              </w:rPr>
              <w:t>-</w:t>
            </w:r>
          </w:p>
        </w:tc>
        <w:tc>
          <w:tcPr>
            <w:tcW w:w="1080" w:type="dxa"/>
            <w:vAlign w:val="center"/>
          </w:tcPr>
          <w:p w:rsidR="00CA7952" w:rsidRDefault="00B821CC">
            <w:pPr>
              <w:jc w:val="left"/>
            </w:pPr>
            <w:r>
              <w:rPr>
                <w:rFonts w:eastAsiaTheme="minorEastAsia"/>
                <w:sz w:val="24"/>
              </w:rPr>
              <w:t>-</w:t>
            </w:r>
          </w:p>
        </w:tc>
      </w:tr>
      <w:tr w:rsidR="00CA7952">
        <w:tc>
          <w:tcPr>
            <w:tcW w:w="1560" w:type="dxa"/>
            <w:vAlign w:val="center"/>
          </w:tcPr>
          <w:p w:rsidR="00CA7952" w:rsidRDefault="00B821CC">
            <w:pPr>
              <w:jc w:val="left"/>
            </w:pPr>
            <w:r>
              <w:rPr>
                <w:rFonts w:eastAsiaTheme="minorEastAsia"/>
                <w:sz w:val="24"/>
              </w:rPr>
              <w:t>中国国际金融股份有限公司</w:t>
            </w:r>
          </w:p>
        </w:tc>
        <w:tc>
          <w:tcPr>
            <w:tcW w:w="780" w:type="dxa"/>
            <w:vAlign w:val="center"/>
          </w:tcPr>
          <w:p w:rsidR="00CA7952" w:rsidRDefault="00B821CC">
            <w:pPr>
              <w:jc w:val="right"/>
            </w:pPr>
            <w:r>
              <w:rPr>
                <w:rFonts w:eastAsiaTheme="minorEastAsia"/>
                <w:sz w:val="24"/>
              </w:rPr>
              <w:t>1</w:t>
            </w:r>
          </w:p>
        </w:tc>
        <w:tc>
          <w:tcPr>
            <w:tcW w:w="1800" w:type="dxa"/>
            <w:vAlign w:val="center"/>
          </w:tcPr>
          <w:p w:rsidR="00CA7952" w:rsidRDefault="00B821CC">
            <w:pPr>
              <w:jc w:val="right"/>
            </w:pPr>
            <w:r>
              <w:rPr>
                <w:rFonts w:eastAsiaTheme="minorEastAsia"/>
                <w:sz w:val="24"/>
              </w:rPr>
              <w:t>-</w:t>
            </w:r>
          </w:p>
        </w:tc>
        <w:tc>
          <w:tcPr>
            <w:tcW w:w="1080" w:type="dxa"/>
            <w:vAlign w:val="center"/>
          </w:tcPr>
          <w:p w:rsidR="00CA7952" w:rsidRDefault="00B821CC">
            <w:pPr>
              <w:jc w:val="right"/>
            </w:pPr>
            <w:r>
              <w:rPr>
                <w:rFonts w:eastAsiaTheme="minorEastAsia"/>
                <w:sz w:val="24"/>
              </w:rPr>
              <w:t>-</w:t>
            </w:r>
          </w:p>
        </w:tc>
        <w:tc>
          <w:tcPr>
            <w:tcW w:w="1620" w:type="dxa"/>
            <w:vAlign w:val="center"/>
          </w:tcPr>
          <w:p w:rsidR="00CA7952" w:rsidRDefault="00B821CC">
            <w:pPr>
              <w:jc w:val="right"/>
            </w:pPr>
            <w:r>
              <w:rPr>
                <w:rFonts w:eastAsiaTheme="minorEastAsia"/>
                <w:sz w:val="24"/>
              </w:rPr>
              <w:t>-</w:t>
            </w:r>
          </w:p>
        </w:tc>
        <w:tc>
          <w:tcPr>
            <w:tcW w:w="1080" w:type="dxa"/>
            <w:vAlign w:val="center"/>
          </w:tcPr>
          <w:p w:rsidR="00CA7952" w:rsidRDefault="00B821CC">
            <w:pPr>
              <w:jc w:val="right"/>
            </w:pPr>
            <w:r>
              <w:rPr>
                <w:rFonts w:eastAsiaTheme="minorEastAsia"/>
                <w:sz w:val="24"/>
              </w:rPr>
              <w:t>-</w:t>
            </w:r>
          </w:p>
        </w:tc>
        <w:tc>
          <w:tcPr>
            <w:tcW w:w="1080" w:type="dxa"/>
            <w:vAlign w:val="center"/>
          </w:tcPr>
          <w:p w:rsidR="00CA7952" w:rsidRDefault="00B821CC">
            <w:pPr>
              <w:jc w:val="left"/>
            </w:pPr>
            <w:r>
              <w:rPr>
                <w:rFonts w:eastAsiaTheme="minorEastAsia"/>
                <w:sz w:val="24"/>
              </w:rPr>
              <w:t>-</w:t>
            </w:r>
          </w:p>
        </w:tc>
      </w:tr>
    </w:tbl>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p>
    <w:p w:rsidR="00BB7DC7" w:rsidRPr="001B7979" w:rsidRDefault="00BB7DC7" w:rsidP="00BB7DC7">
      <w:pPr>
        <w:spacing w:line="360" w:lineRule="auto"/>
        <w:ind w:firstLine="420"/>
        <w:jc w:val="right"/>
        <w:rPr>
          <w:rFonts w:eastAsiaTheme="minorEastAsia"/>
          <w:sz w:val="24"/>
        </w:rPr>
      </w:pPr>
      <w:r w:rsidRPr="001B7979">
        <w:rPr>
          <w:rFonts w:eastAsiaTheme="minorEastAsia"/>
          <w:sz w:val="24"/>
        </w:rPr>
        <w:t>金额</w:t>
      </w:r>
      <w:bookmarkEnd w:id="109"/>
      <w:r w:rsidRPr="001B7979">
        <w:rPr>
          <w:rFonts w:eastAsiaTheme="minorEastAsia"/>
          <w:sz w:val="24"/>
        </w:rPr>
        <w:t>单</w:t>
      </w:r>
      <w:bookmarkStart w:id="110" w:name="_Toc249707408"/>
      <w:r w:rsidRPr="001B7979">
        <w:rPr>
          <w:rFonts w:eastAsiaTheme="minorEastAsia"/>
          <w:sz w:val="24"/>
        </w:rPr>
        <w:t>位</w:t>
      </w:r>
      <w:r w:rsidRPr="001B7979">
        <w:rPr>
          <w:rFonts w:eastAsiaTheme="minorEastAsia"/>
          <w:kern w:val="0"/>
          <w:sz w:val="24"/>
        </w:rPr>
        <w:t>：</w:t>
      </w:r>
      <w:r w:rsidRPr="001B7979">
        <w:rPr>
          <w:rFonts w:eastAsiaTheme="minorEastAsia"/>
          <w:kern w:val="0"/>
          <w:sz w:val="24"/>
          <w:lang w:val="zh-CN"/>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w:t>
            </w:r>
            <w:bookmarkEnd w:id="110"/>
            <w:r w:rsidRPr="001B7979">
              <w:rPr>
                <w:rFonts w:eastAsiaTheme="minorEastAsia"/>
                <w:sz w:val="24"/>
              </w:rPr>
              <w:t>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CA7952">
        <w:tc>
          <w:tcPr>
            <w:tcW w:w="1560" w:type="dxa"/>
            <w:vAlign w:val="center"/>
          </w:tcPr>
          <w:p w:rsidR="00CA7952" w:rsidRDefault="00B821CC">
            <w:pPr>
              <w:jc w:val="center"/>
            </w:pPr>
            <w:r>
              <w:rPr>
                <w:rFonts w:eastAsiaTheme="minorEastAsia"/>
                <w:sz w:val="24"/>
              </w:rPr>
              <w:t>申万宏源证券有限公司</w:t>
            </w:r>
          </w:p>
        </w:tc>
        <w:tc>
          <w:tcPr>
            <w:tcW w:w="1320" w:type="dxa"/>
            <w:vAlign w:val="center"/>
          </w:tcPr>
          <w:p w:rsidR="00CA7952" w:rsidRDefault="00B821CC">
            <w:pPr>
              <w:jc w:val="right"/>
            </w:pPr>
            <w:r>
              <w:rPr>
                <w:rFonts w:eastAsiaTheme="minorEastAsia"/>
                <w:sz w:val="24"/>
              </w:rPr>
              <w:t>7,012,326.12</w:t>
            </w:r>
          </w:p>
        </w:tc>
        <w:tc>
          <w:tcPr>
            <w:tcW w:w="1080" w:type="dxa"/>
            <w:vAlign w:val="center"/>
          </w:tcPr>
          <w:p w:rsidR="00CA7952" w:rsidRDefault="00B821CC">
            <w:pPr>
              <w:jc w:val="right"/>
            </w:pPr>
            <w:r>
              <w:rPr>
                <w:rFonts w:eastAsiaTheme="minorEastAsia"/>
                <w:sz w:val="24"/>
              </w:rPr>
              <w:t>12.48%</w:t>
            </w:r>
          </w:p>
        </w:tc>
        <w:tc>
          <w:tcPr>
            <w:tcW w:w="1143" w:type="dxa"/>
            <w:vAlign w:val="center"/>
          </w:tcPr>
          <w:p w:rsidR="00CA7952" w:rsidRDefault="00B821CC">
            <w:pPr>
              <w:jc w:val="right"/>
            </w:pPr>
            <w:r>
              <w:rPr>
                <w:rFonts w:eastAsiaTheme="minorEastAsia"/>
                <w:sz w:val="24"/>
              </w:rPr>
              <w:t>-</w:t>
            </w:r>
          </w:p>
        </w:tc>
        <w:tc>
          <w:tcPr>
            <w:tcW w:w="1197" w:type="dxa"/>
            <w:vAlign w:val="center"/>
          </w:tcPr>
          <w:p w:rsidR="00CA7952" w:rsidRDefault="00B821CC">
            <w:pPr>
              <w:jc w:val="right"/>
            </w:pPr>
            <w:r>
              <w:rPr>
                <w:rFonts w:eastAsiaTheme="minorEastAsia"/>
                <w:sz w:val="24"/>
              </w:rPr>
              <w:t>-</w:t>
            </w:r>
          </w:p>
        </w:tc>
        <w:tc>
          <w:tcPr>
            <w:tcW w:w="1497" w:type="dxa"/>
            <w:vAlign w:val="center"/>
          </w:tcPr>
          <w:p w:rsidR="00CA7952" w:rsidRDefault="00B821CC">
            <w:pPr>
              <w:jc w:val="right"/>
            </w:pPr>
            <w:r>
              <w:rPr>
                <w:rFonts w:eastAsiaTheme="minorEastAsia"/>
                <w:sz w:val="24"/>
              </w:rPr>
              <w:t>-</w:t>
            </w:r>
          </w:p>
        </w:tc>
        <w:tc>
          <w:tcPr>
            <w:tcW w:w="1203" w:type="dxa"/>
            <w:vAlign w:val="center"/>
          </w:tcPr>
          <w:p w:rsidR="00CA7952" w:rsidRDefault="00B821CC">
            <w:pPr>
              <w:jc w:val="right"/>
            </w:pPr>
            <w:r>
              <w:rPr>
                <w:rFonts w:eastAsiaTheme="minorEastAsia"/>
                <w:sz w:val="24"/>
              </w:rPr>
              <w:t>-</w:t>
            </w:r>
          </w:p>
        </w:tc>
      </w:tr>
      <w:tr w:rsidR="00CA7952">
        <w:tc>
          <w:tcPr>
            <w:tcW w:w="1560" w:type="dxa"/>
            <w:vAlign w:val="center"/>
          </w:tcPr>
          <w:p w:rsidR="00CA7952" w:rsidRDefault="00B821CC">
            <w:pPr>
              <w:jc w:val="center"/>
            </w:pPr>
            <w:r>
              <w:rPr>
                <w:rFonts w:eastAsiaTheme="minorEastAsia"/>
                <w:sz w:val="24"/>
              </w:rPr>
              <w:t>中国国际金融股份有限公司</w:t>
            </w:r>
          </w:p>
        </w:tc>
        <w:tc>
          <w:tcPr>
            <w:tcW w:w="1320" w:type="dxa"/>
            <w:vAlign w:val="center"/>
          </w:tcPr>
          <w:p w:rsidR="00CA7952" w:rsidRDefault="00B821CC">
            <w:pPr>
              <w:jc w:val="right"/>
            </w:pPr>
            <w:r>
              <w:rPr>
                <w:rFonts w:eastAsiaTheme="minorEastAsia"/>
                <w:sz w:val="24"/>
              </w:rPr>
              <w:t>49,180,931.07</w:t>
            </w:r>
          </w:p>
        </w:tc>
        <w:tc>
          <w:tcPr>
            <w:tcW w:w="1080" w:type="dxa"/>
            <w:vAlign w:val="center"/>
          </w:tcPr>
          <w:p w:rsidR="00CA7952" w:rsidRDefault="00B821CC">
            <w:pPr>
              <w:jc w:val="right"/>
            </w:pPr>
            <w:r>
              <w:rPr>
                <w:rFonts w:eastAsiaTheme="minorEastAsia"/>
                <w:sz w:val="24"/>
              </w:rPr>
              <w:t>87.52%</w:t>
            </w:r>
          </w:p>
        </w:tc>
        <w:tc>
          <w:tcPr>
            <w:tcW w:w="1143" w:type="dxa"/>
            <w:vAlign w:val="center"/>
          </w:tcPr>
          <w:p w:rsidR="00CA7952" w:rsidRDefault="00B821CC">
            <w:pPr>
              <w:jc w:val="right"/>
            </w:pPr>
            <w:r>
              <w:rPr>
                <w:rFonts w:eastAsiaTheme="minorEastAsia"/>
                <w:sz w:val="24"/>
              </w:rPr>
              <w:t>226,800,000.00</w:t>
            </w:r>
          </w:p>
        </w:tc>
        <w:tc>
          <w:tcPr>
            <w:tcW w:w="1197" w:type="dxa"/>
            <w:vAlign w:val="center"/>
          </w:tcPr>
          <w:p w:rsidR="00CA7952" w:rsidRDefault="00B821CC">
            <w:pPr>
              <w:jc w:val="right"/>
            </w:pPr>
            <w:r>
              <w:rPr>
                <w:rFonts w:eastAsiaTheme="minorEastAsia"/>
                <w:sz w:val="24"/>
              </w:rPr>
              <w:t>100.00%</w:t>
            </w:r>
          </w:p>
        </w:tc>
        <w:tc>
          <w:tcPr>
            <w:tcW w:w="1497" w:type="dxa"/>
            <w:vAlign w:val="center"/>
          </w:tcPr>
          <w:p w:rsidR="00CA7952" w:rsidRDefault="00B821CC">
            <w:pPr>
              <w:jc w:val="right"/>
            </w:pPr>
            <w:r>
              <w:rPr>
                <w:rFonts w:eastAsiaTheme="minorEastAsia"/>
                <w:sz w:val="24"/>
              </w:rPr>
              <w:t>-</w:t>
            </w:r>
          </w:p>
        </w:tc>
        <w:tc>
          <w:tcPr>
            <w:tcW w:w="1203" w:type="dxa"/>
            <w:vAlign w:val="center"/>
          </w:tcPr>
          <w:p w:rsidR="00CA7952" w:rsidRDefault="00B821CC">
            <w:pPr>
              <w:jc w:val="right"/>
            </w:pPr>
            <w:r>
              <w:rPr>
                <w:rFonts w:eastAsiaTheme="minorEastAsia"/>
                <w:sz w:val="24"/>
              </w:rPr>
              <w:t>-</w:t>
            </w:r>
          </w:p>
        </w:tc>
      </w:tr>
    </w:tbl>
    <w:p w:rsidR="00CA7952" w:rsidRDefault="00B821C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CA7952" w:rsidRDefault="00B821C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1" w:name="_Toc17796146"/>
      <w:r w:rsidRPr="001B7979">
        <w:rPr>
          <w:rFonts w:ascii="Times New Roman" w:hAnsi="Times New Roman"/>
          <w:szCs w:val="24"/>
        </w:rPr>
        <w:t xml:space="preserve">10.9 </w:t>
      </w:r>
      <w:r w:rsidRPr="001B7979">
        <w:rPr>
          <w:rFonts w:ascii="Times New Roman" w:hAnsi="Times New Roman"/>
          <w:kern w:val="0"/>
          <w:szCs w:val="24"/>
        </w:rPr>
        <w:t>其他重大事件</w:t>
      </w:r>
      <w:bookmarkEnd w:id="1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CA7952">
        <w:tc>
          <w:tcPr>
            <w:tcW w:w="720" w:type="dxa"/>
            <w:vAlign w:val="center"/>
          </w:tcPr>
          <w:p w:rsidR="00CA7952" w:rsidRDefault="00B821CC">
            <w:pPr>
              <w:jc w:val="center"/>
            </w:pPr>
            <w:r>
              <w:rPr>
                <w:color w:val="000000"/>
                <w:sz w:val="24"/>
              </w:rPr>
              <w:t>1</w:t>
            </w:r>
          </w:p>
        </w:tc>
        <w:tc>
          <w:tcPr>
            <w:tcW w:w="4319" w:type="dxa"/>
            <w:vAlign w:val="center"/>
          </w:tcPr>
          <w:p w:rsidR="00CA7952" w:rsidRDefault="00B821CC">
            <w:r>
              <w:rPr>
                <w:color w:val="000000"/>
                <w:sz w:val="24"/>
              </w:rPr>
              <w:t>交银施罗德基金管理有限公司关于交银施罗德纯债债券型发起式证券投资基金暂停及恢复大额申购（转换转入、定期定额投资）的公告</w:t>
            </w:r>
          </w:p>
        </w:tc>
        <w:tc>
          <w:tcPr>
            <w:tcW w:w="2519" w:type="dxa"/>
            <w:vAlign w:val="center"/>
          </w:tcPr>
          <w:p w:rsidR="00CA7952" w:rsidRDefault="00B821CC">
            <w:r>
              <w:rPr>
                <w:color w:val="000000"/>
                <w:sz w:val="24"/>
              </w:rPr>
              <w:t>中国证券报、上海证券报、证券时报</w:t>
            </w:r>
          </w:p>
        </w:tc>
        <w:tc>
          <w:tcPr>
            <w:tcW w:w="1440" w:type="dxa"/>
            <w:vAlign w:val="center"/>
          </w:tcPr>
          <w:p w:rsidR="00CA7952" w:rsidRDefault="00B821CC">
            <w:pPr>
              <w:jc w:val="center"/>
            </w:pPr>
            <w:r>
              <w:rPr>
                <w:color w:val="000000"/>
                <w:sz w:val="24"/>
              </w:rPr>
              <w:t>2019-01-08</w:t>
            </w:r>
          </w:p>
        </w:tc>
      </w:tr>
      <w:tr w:rsidR="00CA7952">
        <w:tc>
          <w:tcPr>
            <w:tcW w:w="720" w:type="dxa"/>
            <w:vAlign w:val="center"/>
          </w:tcPr>
          <w:p w:rsidR="00CA7952" w:rsidRDefault="00B821CC">
            <w:pPr>
              <w:jc w:val="center"/>
            </w:pPr>
            <w:r>
              <w:rPr>
                <w:color w:val="000000"/>
                <w:sz w:val="24"/>
              </w:rPr>
              <w:t>2</w:t>
            </w:r>
          </w:p>
        </w:tc>
        <w:tc>
          <w:tcPr>
            <w:tcW w:w="4319" w:type="dxa"/>
            <w:vAlign w:val="center"/>
          </w:tcPr>
          <w:p w:rsidR="00CA7952" w:rsidRDefault="00B821CC">
            <w:r>
              <w:rPr>
                <w:color w:val="000000"/>
                <w:sz w:val="24"/>
              </w:rPr>
              <w:t>交银施罗德基金管理有限公司关于交银施罗德纯债债券型发起式证券投资基金分红的公告</w:t>
            </w:r>
          </w:p>
        </w:tc>
        <w:tc>
          <w:tcPr>
            <w:tcW w:w="2519" w:type="dxa"/>
            <w:vAlign w:val="center"/>
          </w:tcPr>
          <w:p w:rsidR="00CA7952" w:rsidRDefault="00B821CC">
            <w:r>
              <w:rPr>
                <w:color w:val="000000"/>
                <w:sz w:val="24"/>
              </w:rPr>
              <w:t>中国证券报、上海证券报、证券时报</w:t>
            </w:r>
          </w:p>
        </w:tc>
        <w:tc>
          <w:tcPr>
            <w:tcW w:w="1440" w:type="dxa"/>
            <w:vAlign w:val="center"/>
          </w:tcPr>
          <w:p w:rsidR="00CA7952" w:rsidRDefault="00B821CC">
            <w:pPr>
              <w:jc w:val="center"/>
            </w:pPr>
            <w:r>
              <w:rPr>
                <w:color w:val="000000"/>
                <w:sz w:val="24"/>
              </w:rPr>
              <w:t>2019-01-10</w:t>
            </w:r>
          </w:p>
        </w:tc>
      </w:tr>
      <w:tr w:rsidR="00CA7952">
        <w:tc>
          <w:tcPr>
            <w:tcW w:w="720" w:type="dxa"/>
            <w:vAlign w:val="center"/>
          </w:tcPr>
          <w:p w:rsidR="00CA7952" w:rsidRDefault="00B821CC">
            <w:pPr>
              <w:jc w:val="center"/>
            </w:pPr>
            <w:r>
              <w:rPr>
                <w:color w:val="000000"/>
                <w:sz w:val="24"/>
              </w:rPr>
              <w:t>3</w:t>
            </w:r>
          </w:p>
        </w:tc>
        <w:tc>
          <w:tcPr>
            <w:tcW w:w="4319" w:type="dxa"/>
            <w:vAlign w:val="center"/>
          </w:tcPr>
          <w:p w:rsidR="00CA7952" w:rsidRDefault="00B821CC">
            <w:r>
              <w:rPr>
                <w:color w:val="000000"/>
                <w:sz w:val="24"/>
              </w:rPr>
              <w:t>交银施罗德基金管理有限公司关于调整</w:t>
            </w:r>
            <w:r>
              <w:rPr>
                <w:color w:val="000000"/>
                <w:sz w:val="24"/>
              </w:rPr>
              <w:lastRenderedPageBreak/>
              <w:t>投资者场外投资旗下部分基金单笔最低申购金额、最低赎回份额和最低保留余额限制的公告</w:t>
            </w:r>
          </w:p>
        </w:tc>
        <w:tc>
          <w:tcPr>
            <w:tcW w:w="2519" w:type="dxa"/>
            <w:vAlign w:val="center"/>
          </w:tcPr>
          <w:p w:rsidR="00CA7952" w:rsidRDefault="00B821CC">
            <w:r>
              <w:rPr>
                <w:color w:val="000000"/>
                <w:sz w:val="24"/>
              </w:rPr>
              <w:lastRenderedPageBreak/>
              <w:t>中国证券报、上海证券</w:t>
            </w:r>
            <w:r>
              <w:rPr>
                <w:color w:val="000000"/>
                <w:sz w:val="24"/>
              </w:rPr>
              <w:lastRenderedPageBreak/>
              <w:t>报、证券时报</w:t>
            </w:r>
          </w:p>
        </w:tc>
        <w:tc>
          <w:tcPr>
            <w:tcW w:w="1440" w:type="dxa"/>
            <w:vAlign w:val="center"/>
          </w:tcPr>
          <w:p w:rsidR="00CA7952" w:rsidRDefault="00B821CC">
            <w:pPr>
              <w:jc w:val="center"/>
            </w:pPr>
            <w:r>
              <w:rPr>
                <w:color w:val="000000"/>
                <w:sz w:val="24"/>
              </w:rPr>
              <w:lastRenderedPageBreak/>
              <w:t>2019-01-15</w:t>
            </w:r>
          </w:p>
        </w:tc>
      </w:tr>
      <w:tr w:rsidR="00CA7952">
        <w:tc>
          <w:tcPr>
            <w:tcW w:w="720" w:type="dxa"/>
            <w:vAlign w:val="center"/>
          </w:tcPr>
          <w:p w:rsidR="00CA7952" w:rsidRDefault="00B821CC">
            <w:pPr>
              <w:jc w:val="center"/>
            </w:pPr>
            <w:r>
              <w:rPr>
                <w:color w:val="000000"/>
                <w:sz w:val="24"/>
              </w:rPr>
              <w:t>4</w:t>
            </w:r>
          </w:p>
        </w:tc>
        <w:tc>
          <w:tcPr>
            <w:tcW w:w="4319" w:type="dxa"/>
            <w:vAlign w:val="center"/>
          </w:tcPr>
          <w:p w:rsidR="00CA7952" w:rsidRDefault="00B821CC">
            <w:r>
              <w:rPr>
                <w:color w:val="000000"/>
                <w:sz w:val="24"/>
              </w:rPr>
              <w:t>交银施罗德纯债债券型发起式证券投资基金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CA7952" w:rsidRDefault="00B821CC">
            <w:r>
              <w:rPr>
                <w:color w:val="000000"/>
                <w:sz w:val="24"/>
              </w:rPr>
              <w:t>证券时报</w:t>
            </w:r>
          </w:p>
        </w:tc>
        <w:tc>
          <w:tcPr>
            <w:tcW w:w="1440" w:type="dxa"/>
            <w:vAlign w:val="center"/>
          </w:tcPr>
          <w:p w:rsidR="00CA7952" w:rsidRDefault="00B821CC">
            <w:pPr>
              <w:jc w:val="center"/>
            </w:pPr>
            <w:r>
              <w:rPr>
                <w:color w:val="000000"/>
                <w:sz w:val="24"/>
              </w:rPr>
              <w:t>2019-01-21</w:t>
            </w:r>
          </w:p>
        </w:tc>
      </w:tr>
      <w:tr w:rsidR="00CA7952">
        <w:tc>
          <w:tcPr>
            <w:tcW w:w="720" w:type="dxa"/>
            <w:vAlign w:val="center"/>
          </w:tcPr>
          <w:p w:rsidR="00CA7952" w:rsidRDefault="00B821CC">
            <w:pPr>
              <w:jc w:val="center"/>
            </w:pPr>
            <w:r>
              <w:rPr>
                <w:color w:val="000000"/>
                <w:sz w:val="24"/>
              </w:rPr>
              <w:t>5</w:t>
            </w:r>
          </w:p>
        </w:tc>
        <w:tc>
          <w:tcPr>
            <w:tcW w:w="4319" w:type="dxa"/>
            <w:vAlign w:val="center"/>
          </w:tcPr>
          <w:p w:rsidR="00CA7952" w:rsidRDefault="00B821CC">
            <w:r>
              <w:rPr>
                <w:color w:val="000000"/>
                <w:sz w:val="24"/>
              </w:rPr>
              <w:t>交银施罗德基金管理有限公司关于开展网上直销交易平台交易费率优惠活动的公告</w:t>
            </w:r>
          </w:p>
        </w:tc>
        <w:tc>
          <w:tcPr>
            <w:tcW w:w="2519" w:type="dxa"/>
            <w:vAlign w:val="center"/>
          </w:tcPr>
          <w:p w:rsidR="00CA7952" w:rsidRDefault="00B821CC">
            <w:r>
              <w:rPr>
                <w:color w:val="000000"/>
                <w:sz w:val="24"/>
              </w:rPr>
              <w:t>中国证券报、上海证券报、证券时报</w:t>
            </w:r>
          </w:p>
        </w:tc>
        <w:tc>
          <w:tcPr>
            <w:tcW w:w="1440" w:type="dxa"/>
            <w:vAlign w:val="center"/>
          </w:tcPr>
          <w:p w:rsidR="00CA7952" w:rsidRDefault="00B821CC">
            <w:pPr>
              <w:jc w:val="center"/>
            </w:pPr>
            <w:r>
              <w:rPr>
                <w:color w:val="000000"/>
                <w:sz w:val="24"/>
              </w:rPr>
              <w:t>2019-01-28</w:t>
            </w:r>
          </w:p>
        </w:tc>
      </w:tr>
      <w:tr w:rsidR="00CA7952">
        <w:tc>
          <w:tcPr>
            <w:tcW w:w="720" w:type="dxa"/>
            <w:vAlign w:val="center"/>
          </w:tcPr>
          <w:p w:rsidR="00CA7952" w:rsidRDefault="00B821CC">
            <w:pPr>
              <w:jc w:val="center"/>
            </w:pPr>
            <w:r>
              <w:rPr>
                <w:color w:val="000000"/>
                <w:sz w:val="24"/>
              </w:rPr>
              <w:t>6</w:t>
            </w:r>
          </w:p>
        </w:tc>
        <w:tc>
          <w:tcPr>
            <w:tcW w:w="4319" w:type="dxa"/>
            <w:vAlign w:val="center"/>
          </w:tcPr>
          <w:p w:rsidR="00CA7952" w:rsidRDefault="00B821CC">
            <w:r>
              <w:rPr>
                <w:color w:val="000000"/>
                <w:sz w:val="24"/>
              </w:rPr>
              <w:t>交银施罗德基金管理有限公司关于暂停大泰金石基金销售有限公司办理相关销售业务的公告</w:t>
            </w:r>
          </w:p>
        </w:tc>
        <w:tc>
          <w:tcPr>
            <w:tcW w:w="2519" w:type="dxa"/>
            <w:vAlign w:val="center"/>
          </w:tcPr>
          <w:p w:rsidR="00CA7952" w:rsidRDefault="00B821CC">
            <w:r>
              <w:rPr>
                <w:color w:val="000000"/>
                <w:sz w:val="24"/>
              </w:rPr>
              <w:t>中国证券报、上海证券报、证券时报</w:t>
            </w:r>
          </w:p>
        </w:tc>
        <w:tc>
          <w:tcPr>
            <w:tcW w:w="1440" w:type="dxa"/>
            <w:vAlign w:val="center"/>
          </w:tcPr>
          <w:p w:rsidR="00CA7952" w:rsidRDefault="00B821CC">
            <w:pPr>
              <w:jc w:val="center"/>
            </w:pPr>
            <w:r>
              <w:rPr>
                <w:color w:val="000000"/>
                <w:sz w:val="24"/>
              </w:rPr>
              <w:t>2019-01-29</w:t>
            </w:r>
          </w:p>
        </w:tc>
      </w:tr>
      <w:tr w:rsidR="00CA7952">
        <w:tc>
          <w:tcPr>
            <w:tcW w:w="720" w:type="dxa"/>
            <w:vAlign w:val="center"/>
          </w:tcPr>
          <w:p w:rsidR="00CA7952" w:rsidRDefault="00B821CC">
            <w:pPr>
              <w:jc w:val="center"/>
            </w:pPr>
            <w:r>
              <w:rPr>
                <w:color w:val="000000"/>
                <w:sz w:val="24"/>
              </w:rPr>
              <w:t>7</w:t>
            </w:r>
          </w:p>
        </w:tc>
        <w:tc>
          <w:tcPr>
            <w:tcW w:w="4319" w:type="dxa"/>
            <w:vAlign w:val="center"/>
          </w:tcPr>
          <w:p w:rsidR="00CA7952" w:rsidRDefault="00B821CC">
            <w:r>
              <w:rPr>
                <w:color w:val="000000"/>
                <w:sz w:val="24"/>
              </w:rPr>
              <w:t>交银施罗德纯债债券型发起式证券投资基金（更新）招募说明书摘要（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519" w:type="dxa"/>
            <w:vAlign w:val="center"/>
          </w:tcPr>
          <w:p w:rsidR="00CA7952" w:rsidRDefault="00B821CC">
            <w:r>
              <w:rPr>
                <w:color w:val="000000"/>
                <w:sz w:val="24"/>
              </w:rPr>
              <w:t>证券时报</w:t>
            </w:r>
          </w:p>
        </w:tc>
        <w:tc>
          <w:tcPr>
            <w:tcW w:w="1440" w:type="dxa"/>
            <w:vAlign w:val="center"/>
          </w:tcPr>
          <w:p w:rsidR="00CA7952" w:rsidRDefault="00B821CC">
            <w:pPr>
              <w:jc w:val="center"/>
            </w:pPr>
            <w:r>
              <w:rPr>
                <w:color w:val="000000"/>
                <w:sz w:val="24"/>
              </w:rPr>
              <w:t>2019-02-02</w:t>
            </w:r>
          </w:p>
        </w:tc>
      </w:tr>
      <w:tr w:rsidR="00CA7952">
        <w:tc>
          <w:tcPr>
            <w:tcW w:w="720" w:type="dxa"/>
            <w:vAlign w:val="center"/>
          </w:tcPr>
          <w:p w:rsidR="00CA7952" w:rsidRDefault="00B821CC">
            <w:pPr>
              <w:jc w:val="center"/>
            </w:pPr>
            <w:r>
              <w:rPr>
                <w:color w:val="000000"/>
                <w:sz w:val="24"/>
              </w:rPr>
              <w:t>8</w:t>
            </w:r>
          </w:p>
        </w:tc>
        <w:tc>
          <w:tcPr>
            <w:tcW w:w="4319" w:type="dxa"/>
            <w:vAlign w:val="center"/>
          </w:tcPr>
          <w:p w:rsidR="00CA7952" w:rsidRDefault="00B821CC">
            <w:r>
              <w:rPr>
                <w:color w:val="000000"/>
                <w:sz w:val="24"/>
              </w:rPr>
              <w:t>交银施罗德基金管理有限公司关于总经理变更的公告</w:t>
            </w:r>
          </w:p>
        </w:tc>
        <w:tc>
          <w:tcPr>
            <w:tcW w:w="2519" w:type="dxa"/>
            <w:vAlign w:val="center"/>
          </w:tcPr>
          <w:p w:rsidR="00CA7952" w:rsidRDefault="00B821CC">
            <w:r>
              <w:rPr>
                <w:color w:val="000000"/>
                <w:sz w:val="24"/>
              </w:rPr>
              <w:t>中国证券报、上海证券报、证券时报</w:t>
            </w:r>
          </w:p>
        </w:tc>
        <w:tc>
          <w:tcPr>
            <w:tcW w:w="1440" w:type="dxa"/>
            <w:vAlign w:val="center"/>
          </w:tcPr>
          <w:p w:rsidR="00CA7952" w:rsidRDefault="00B821CC">
            <w:pPr>
              <w:jc w:val="center"/>
            </w:pPr>
            <w:r>
              <w:rPr>
                <w:color w:val="000000"/>
                <w:sz w:val="24"/>
              </w:rPr>
              <w:t>2019-02-28</w:t>
            </w:r>
          </w:p>
        </w:tc>
      </w:tr>
      <w:tr w:rsidR="00CA7952">
        <w:tc>
          <w:tcPr>
            <w:tcW w:w="720" w:type="dxa"/>
            <w:vAlign w:val="center"/>
          </w:tcPr>
          <w:p w:rsidR="00CA7952" w:rsidRDefault="00B821CC">
            <w:pPr>
              <w:jc w:val="center"/>
            </w:pPr>
            <w:r>
              <w:rPr>
                <w:color w:val="000000"/>
                <w:sz w:val="24"/>
              </w:rPr>
              <w:t>9</w:t>
            </w:r>
          </w:p>
        </w:tc>
        <w:tc>
          <w:tcPr>
            <w:tcW w:w="4319" w:type="dxa"/>
            <w:vAlign w:val="center"/>
          </w:tcPr>
          <w:p w:rsidR="00CA7952" w:rsidRDefault="00B821CC">
            <w:r>
              <w:rPr>
                <w:color w:val="000000"/>
                <w:sz w:val="24"/>
              </w:rPr>
              <w:t>交银施罗德基金管理有限公司关于暂停苏州财路基金销售有限公司办理相关销售业务的公告</w:t>
            </w:r>
          </w:p>
        </w:tc>
        <w:tc>
          <w:tcPr>
            <w:tcW w:w="2519" w:type="dxa"/>
            <w:vAlign w:val="center"/>
          </w:tcPr>
          <w:p w:rsidR="00CA7952" w:rsidRDefault="00B821CC">
            <w:r>
              <w:rPr>
                <w:color w:val="000000"/>
                <w:sz w:val="24"/>
              </w:rPr>
              <w:t>中国证券报、上海证券报、证券时报</w:t>
            </w:r>
          </w:p>
        </w:tc>
        <w:tc>
          <w:tcPr>
            <w:tcW w:w="1440" w:type="dxa"/>
            <w:vAlign w:val="center"/>
          </w:tcPr>
          <w:p w:rsidR="00CA7952" w:rsidRDefault="00B821CC">
            <w:pPr>
              <w:jc w:val="center"/>
            </w:pPr>
            <w:r>
              <w:rPr>
                <w:color w:val="000000"/>
                <w:sz w:val="24"/>
              </w:rPr>
              <w:t>2019-03-07</w:t>
            </w:r>
          </w:p>
        </w:tc>
      </w:tr>
      <w:tr w:rsidR="00CA7952">
        <w:tc>
          <w:tcPr>
            <w:tcW w:w="720" w:type="dxa"/>
            <w:vAlign w:val="center"/>
          </w:tcPr>
          <w:p w:rsidR="00CA7952" w:rsidRDefault="00B821CC">
            <w:pPr>
              <w:jc w:val="center"/>
            </w:pPr>
            <w:r>
              <w:rPr>
                <w:color w:val="000000"/>
                <w:sz w:val="24"/>
              </w:rPr>
              <w:t>10</w:t>
            </w:r>
          </w:p>
        </w:tc>
        <w:tc>
          <w:tcPr>
            <w:tcW w:w="4319" w:type="dxa"/>
            <w:vAlign w:val="center"/>
          </w:tcPr>
          <w:p w:rsidR="00CA7952" w:rsidRDefault="00B821CC">
            <w:r>
              <w:rPr>
                <w:color w:val="000000"/>
                <w:sz w:val="24"/>
              </w:rPr>
              <w:t>交银施罗德纯债债券型发起式证券投资基金</w:t>
            </w:r>
            <w:r>
              <w:rPr>
                <w:color w:val="000000"/>
                <w:sz w:val="24"/>
              </w:rPr>
              <w:t>2018</w:t>
            </w:r>
            <w:r>
              <w:rPr>
                <w:color w:val="000000"/>
                <w:sz w:val="24"/>
              </w:rPr>
              <w:t>年年度报告摘要</w:t>
            </w:r>
          </w:p>
        </w:tc>
        <w:tc>
          <w:tcPr>
            <w:tcW w:w="2519" w:type="dxa"/>
            <w:vAlign w:val="center"/>
          </w:tcPr>
          <w:p w:rsidR="00CA7952" w:rsidRDefault="00B821CC">
            <w:r>
              <w:rPr>
                <w:color w:val="000000"/>
                <w:sz w:val="24"/>
              </w:rPr>
              <w:t>证券时报</w:t>
            </w:r>
          </w:p>
        </w:tc>
        <w:tc>
          <w:tcPr>
            <w:tcW w:w="1440" w:type="dxa"/>
            <w:vAlign w:val="center"/>
          </w:tcPr>
          <w:p w:rsidR="00CA7952" w:rsidRDefault="00B821CC">
            <w:pPr>
              <w:jc w:val="center"/>
            </w:pPr>
            <w:r>
              <w:rPr>
                <w:color w:val="000000"/>
                <w:sz w:val="24"/>
              </w:rPr>
              <w:t>2019-03-27</w:t>
            </w:r>
          </w:p>
        </w:tc>
      </w:tr>
      <w:tr w:rsidR="00CA7952">
        <w:tc>
          <w:tcPr>
            <w:tcW w:w="720" w:type="dxa"/>
            <w:vAlign w:val="center"/>
          </w:tcPr>
          <w:p w:rsidR="00CA7952" w:rsidRDefault="00B821CC">
            <w:pPr>
              <w:jc w:val="center"/>
            </w:pPr>
            <w:r>
              <w:rPr>
                <w:color w:val="000000"/>
                <w:sz w:val="24"/>
              </w:rPr>
              <w:t>11</w:t>
            </w:r>
          </w:p>
        </w:tc>
        <w:tc>
          <w:tcPr>
            <w:tcW w:w="4319" w:type="dxa"/>
            <w:vAlign w:val="center"/>
          </w:tcPr>
          <w:p w:rsidR="00CA7952" w:rsidRDefault="00B821CC">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CA7952" w:rsidRDefault="00B821CC">
            <w:r>
              <w:rPr>
                <w:color w:val="000000"/>
                <w:sz w:val="24"/>
              </w:rPr>
              <w:t>中国证券报、上海证券报、证券时报</w:t>
            </w:r>
          </w:p>
        </w:tc>
        <w:tc>
          <w:tcPr>
            <w:tcW w:w="1440" w:type="dxa"/>
            <w:vAlign w:val="center"/>
          </w:tcPr>
          <w:p w:rsidR="00CA7952" w:rsidRDefault="00B821CC">
            <w:pPr>
              <w:jc w:val="center"/>
            </w:pPr>
            <w:r>
              <w:rPr>
                <w:color w:val="000000"/>
                <w:sz w:val="24"/>
              </w:rPr>
              <w:t>2019-04-01</w:t>
            </w:r>
          </w:p>
        </w:tc>
      </w:tr>
      <w:tr w:rsidR="00CA7952">
        <w:tc>
          <w:tcPr>
            <w:tcW w:w="720" w:type="dxa"/>
            <w:vAlign w:val="center"/>
          </w:tcPr>
          <w:p w:rsidR="00CA7952" w:rsidRDefault="00B821CC">
            <w:pPr>
              <w:jc w:val="center"/>
            </w:pPr>
            <w:r>
              <w:rPr>
                <w:color w:val="000000"/>
                <w:sz w:val="24"/>
              </w:rPr>
              <w:t>12</w:t>
            </w:r>
          </w:p>
        </w:tc>
        <w:tc>
          <w:tcPr>
            <w:tcW w:w="4319" w:type="dxa"/>
            <w:vAlign w:val="center"/>
          </w:tcPr>
          <w:p w:rsidR="00CA7952" w:rsidRDefault="00B821CC">
            <w:r>
              <w:rPr>
                <w:color w:val="000000"/>
                <w:sz w:val="24"/>
              </w:rPr>
              <w:t>交银施罗德基金管理有限公司关于交银施罗德纯债债券型发起式证券投资基金暂停及恢复大额申购（转换转入、定期定额投资）的公告</w:t>
            </w:r>
          </w:p>
        </w:tc>
        <w:tc>
          <w:tcPr>
            <w:tcW w:w="2519" w:type="dxa"/>
            <w:vAlign w:val="center"/>
          </w:tcPr>
          <w:p w:rsidR="00CA7952" w:rsidRDefault="00B821CC">
            <w:r>
              <w:rPr>
                <w:color w:val="000000"/>
                <w:sz w:val="24"/>
              </w:rPr>
              <w:t>证券时报</w:t>
            </w:r>
          </w:p>
        </w:tc>
        <w:tc>
          <w:tcPr>
            <w:tcW w:w="1440" w:type="dxa"/>
            <w:vAlign w:val="center"/>
          </w:tcPr>
          <w:p w:rsidR="00CA7952" w:rsidRDefault="00B821CC">
            <w:pPr>
              <w:jc w:val="center"/>
            </w:pPr>
            <w:r>
              <w:rPr>
                <w:color w:val="000000"/>
                <w:sz w:val="24"/>
              </w:rPr>
              <w:t>2019-04-08</w:t>
            </w:r>
          </w:p>
        </w:tc>
      </w:tr>
      <w:tr w:rsidR="00CA7952">
        <w:tc>
          <w:tcPr>
            <w:tcW w:w="720" w:type="dxa"/>
            <w:vAlign w:val="center"/>
          </w:tcPr>
          <w:p w:rsidR="00CA7952" w:rsidRDefault="00B821CC">
            <w:pPr>
              <w:jc w:val="center"/>
            </w:pPr>
            <w:r>
              <w:rPr>
                <w:color w:val="000000"/>
                <w:sz w:val="24"/>
              </w:rPr>
              <w:t>13</w:t>
            </w:r>
          </w:p>
        </w:tc>
        <w:tc>
          <w:tcPr>
            <w:tcW w:w="4319" w:type="dxa"/>
            <w:vAlign w:val="center"/>
          </w:tcPr>
          <w:p w:rsidR="00CA7952" w:rsidRDefault="00B821CC">
            <w:r>
              <w:rPr>
                <w:color w:val="000000"/>
                <w:sz w:val="24"/>
              </w:rPr>
              <w:t>交银施罗德基金管理有限公司关于交银施罗德纯债债券型发起式证券投资基金分红的公告</w:t>
            </w:r>
          </w:p>
        </w:tc>
        <w:tc>
          <w:tcPr>
            <w:tcW w:w="2519" w:type="dxa"/>
            <w:vAlign w:val="center"/>
          </w:tcPr>
          <w:p w:rsidR="00CA7952" w:rsidRDefault="00B821CC">
            <w:r>
              <w:rPr>
                <w:color w:val="000000"/>
                <w:sz w:val="24"/>
              </w:rPr>
              <w:t>证券时报</w:t>
            </w:r>
          </w:p>
        </w:tc>
        <w:tc>
          <w:tcPr>
            <w:tcW w:w="1440" w:type="dxa"/>
            <w:vAlign w:val="center"/>
          </w:tcPr>
          <w:p w:rsidR="00CA7952" w:rsidRDefault="00B821CC">
            <w:pPr>
              <w:jc w:val="center"/>
            </w:pPr>
            <w:r>
              <w:rPr>
                <w:color w:val="000000"/>
                <w:sz w:val="24"/>
              </w:rPr>
              <w:t>2019-04-10</w:t>
            </w:r>
          </w:p>
        </w:tc>
      </w:tr>
      <w:tr w:rsidR="00CA7952">
        <w:tc>
          <w:tcPr>
            <w:tcW w:w="720" w:type="dxa"/>
            <w:vAlign w:val="center"/>
          </w:tcPr>
          <w:p w:rsidR="00CA7952" w:rsidRDefault="00B821CC">
            <w:pPr>
              <w:jc w:val="center"/>
            </w:pPr>
            <w:r>
              <w:rPr>
                <w:color w:val="000000"/>
                <w:sz w:val="24"/>
              </w:rPr>
              <w:t>14</w:t>
            </w:r>
          </w:p>
        </w:tc>
        <w:tc>
          <w:tcPr>
            <w:tcW w:w="4319" w:type="dxa"/>
            <w:vAlign w:val="center"/>
          </w:tcPr>
          <w:p w:rsidR="00CA7952" w:rsidRDefault="00B821CC">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CA7952" w:rsidRDefault="00B821CC">
            <w:r>
              <w:rPr>
                <w:color w:val="000000"/>
                <w:sz w:val="24"/>
              </w:rPr>
              <w:t>中国证券报、上海证券报、证券时报</w:t>
            </w:r>
          </w:p>
        </w:tc>
        <w:tc>
          <w:tcPr>
            <w:tcW w:w="1440" w:type="dxa"/>
            <w:vAlign w:val="center"/>
          </w:tcPr>
          <w:p w:rsidR="00CA7952" w:rsidRDefault="00B821CC">
            <w:pPr>
              <w:jc w:val="center"/>
            </w:pPr>
            <w:r>
              <w:rPr>
                <w:color w:val="000000"/>
                <w:sz w:val="24"/>
              </w:rPr>
              <w:t>2019-04-12</w:t>
            </w:r>
          </w:p>
        </w:tc>
      </w:tr>
      <w:tr w:rsidR="00CA7952">
        <w:tc>
          <w:tcPr>
            <w:tcW w:w="720" w:type="dxa"/>
            <w:vAlign w:val="center"/>
          </w:tcPr>
          <w:p w:rsidR="00CA7952" w:rsidRDefault="00B821CC">
            <w:pPr>
              <w:jc w:val="center"/>
            </w:pPr>
            <w:r>
              <w:rPr>
                <w:color w:val="000000"/>
                <w:sz w:val="24"/>
              </w:rPr>
              <w:t>15</w:t>
            </w:r>
          </w:p>
        </w:tc>
        <w:tc>
          <w:tcPr>
            <w:tcW w:w="4319" w:type="dxa"/>
            <w:vAlign w:val="center"/>
          </w:tcPr>
          <w:p w:rsidR="00CA7952" w:rsidRDefault="00B821CC">
            <w:r>
              <w:rPr>
                <w:color w:val="000000"/>
                <w:sz w:val="24"/>
              </w:rPr>
              <w:t>交银施罗德基金管理有限公司关于取消纸质对账单寄送的公告</w:t>
            </w:r>
          </w:p>
        </w:tc>
        <w:tc>
          <w:tcPr>
            <w:tcW w:w="2519" w:type="dxa"/>
            <w:vAlign w:val="center"/>
          </w:tcPr>
          <w:p w:rsidR="00CA7952" w:rsidRDefault="00B821CC">
            <w:r>
              <w:rPr>
                <w:color w:val="000000"/>
                <w:sz w:val="24"/>
              </w:rPr>
              <w:t>中国证券报、上海证券报、证券时报</w:t>
            </w:r>
          </w:p>
        </w:tc>
        <w:tc>
          <w:tcPr>
            <w:tcW w:w="1440" w:type="dxa"/>
            <w:vAlign w:val="center"/>
          </w:tcPr>
          <w:p w:rsidR="00CA7952" w:rsidRDefault="00B821CC">
            <w:pPr>
              <w:jc w:val="center"/>
            </w:pPr>
            <w:r>
              <w:rPr>
                <w:color w:val="000000"/>
                <w:sz w:val="24"/>
              </w:rPr>
              <w:t>2019-04-12</w:t>
            </w:r>
          </w:p>
        </w:tc>
      </w:tr>
      <w:tr w:rsidR="00CA7952">
        <w:tc>
          <w:tcPr>
            <w:tcW w:w="720" w:type="dxa"/>
            <w:vAlign w:val="center"/>
          </w:tcPr>
          <w:p w:rsidR="00CA7952" w:rsidRDefault="00B821CC">
            <w:pPr>
              <w:jc w:val="center"/>
            </w:pPr>
            <w:r>
              <w:rPr>
                <w:color w:val="000000"/>
                <w:sz w:val="24"/>
              </w:rPr>
              <w:t>16</w:t>
            </w:r>
          </w:p>
        </w:tc>
        <w:tc>
          <w:tcPr>
            <w:tcW w:w="4319" w:type="dxa"/>
            <w:vAlign w:val="center"/>
          </w:tcPr>
          <w:p w:rsidR="00CA7952" w:rsidRDefault="00B821CC">
            <w:r>
              <w:rPr>
                <w:color w:val="000000"/>
                <w:sz w:val="24"/>
              </w:rPr>
              <w:t>交银施罗德纯债债券型发起式证券投资基金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CA7952" w:rsidRDefault="00B821CC">
            <w:r>
              <w:rPr>
                <w:color w:val="000000"/>
                <w:sz w:val="24"/>
              </w:rPr>
              <w:t>证券时报</w:t>
            </w:r>
          </w:p>
        </w:tc>
        <w:tc>
          <w:tcPr>
            <w:tcW w:w="1440" w:type="dxa"/>
            <w:vAlign w:val="center"/>
          </w:tcPr>
          <w:p w:rsidR="00CA7952" w:rsidRDefault="00B821CC">
            <w:pPr>
              <w:jc w:val="center"/>
            </w:pPr>
            <w:r>
              <w:rPr>
                <w:color w:val="000000"/>
                <w:sz w:val="24"/>
              </w:rPr>
              <w:t>2019-04-20</w:t>
            </w:r>
          </w:p>
        </w:tc>
      </w:tr>
      <w:tr w:rsidR="00CA7952">
        <w:tc>
          <w:tcPr>
            <w:tcW w:w="720" w:type="dxa"/>
            <w:vAlign w:val="center"/>
          </w:tcPr>
          <w:p w:rsidR="00CA7952" w:rsidRDefault="00B821CC">
            <w:pPr>
              <w:jc w:val="center"/>
            </w:pPr>
            <w:r>
              <w:rPr>
                <w:color w:val="000000"/>
                <w:sz w:val="24"/>
              </w:rPr>
              <w:t>17</w:t>
            </w:r>
          </w:p>
        </w:tc>
        <w:tc>
          <w:tcPr>
            <w:tcW w:w="4319" w:type="dxa"/>
            <w:vAlign w:val="center"/>
          </w:tcPr>
          <w:p w:rsidR="00CA7952" w:rsidRDefault="00B821CC">
            <w:r>
              <w:rPr>
                <w:color w:val="000000"/>
                <w:sz w:val="24"/>
              </w:rPr>
              <w:t>交银施罗德基金管理有限公司关于增加北京唐鼎耀华投资咨询有限公司为旗下部分基金的场外销售机构并参与其基金前端申购（含定期定额投资）费率优惠</w:t>
            </w:r>
            <w:r>
              <w:rPr>
                <w:color w:val="000000"/>
                <w:sz w:val="24"/>
              </w:rPr>
              <w:lastRenderedPageBreak/>
              <w:t>活动的公告</w:t>
            </w:r>
          </w:p>
        </w:tc>
        <w:tc>
          <w:tcPr>
            <w:tcW w:w="2519" w:type="dxa"/>
            <w:vAlign w:val="center"/>
          </w:tcPr>
          <w:p w:rsidR="00CA7952" w:rsidRDefault="00B821CC">
            <w:r>
              <w:rPr>
                <w:color w:val="000000"/>
                <w:sz w:val="24"/>
              </w:rPr>
              <w:lastRenderedPageBreak/>
              <w:t>中国证券报、上海证券报、证券时报</w:t>
            </w:r>
          </w:p>
        </w:tc>
        <w:tc>
          <w:tcPr>
            <w:tcW w:w="1440" w:type="dxa"/>
            <w:vAlign w:val="center"/>
          </w:tcPr>
          <w:p w:rsidR="00CA7952" w:rsidRDefault="00B821CC">
            <w:pPr>
              <w:jc w:val="center"/>
            </w:pPr>
            <w:r>
              <w:rPr>
                <w:color w:val="000000"/>
                <w:sz w:val="24"/>
              </w:rPr>
              <w:t>2019-04-23</w:t>
            </w:r>
          </w:p>
        </w:tc>
      </w:tr>
      <w:tr w:rsidR="00CA7952">
        <w:tc>
          <w:tcPr>
            <w:tcW w:w="720" w:type="dxa"/>
            <w:vAlign w:val="center"/>
          </w:tcPr>
          <w:p w:rsidR="00CA7952" w:rsidRDefault="00B821CC">
            <w:pPr>
              <w:jc w:val="center"/>
            </w:pPr>
            <w:r>
              <w:rPr>
                <w:color w:val="000000"/>
                <w:sz w:val="24"/>
              </w:rPr>
              <w:t>18</w:t>
            </w:r>
          </w:p>
        </w:tc>
        <w:tc>
          <w:tcPr>
            <w:tcW w:w="4319" w:type="dxa"/>
            <w:vAlign w:val="center"/>
          </w:tcPr>
          <w:p w:rsidR="00CA7952" w:rsidRDefault="00B821CC">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CA7952" w:rsidRDefault="00B821CC">
            <w:r>
              <w:rPr>
                <w:color w:val="000000"/>
                <w:sz w:val="24"/>
              </w:rPr>
              <w:t>中国证券报、上海证券报、证券时报</w:t>
            </w:r>
          </w:p>
        </w:tc>
        <w:tc>
          <w:tcPr>
            <w:tcW w:w="1440" w:type="dxa"/>
            <w:vAlign w:val="center"/>
          </w:tcPr>
          <w:p w:rsidR="00CA7952" w:rsidRDefault="00B821CC">
            <w:pPr>
              <w:jc w:val="center"/>
            </w:pPr>
            <w:r>
              <w:rPr>
                <w:color w:val="000000"/>
                <w:sz w:val="24"/>
              </w:rPr>
              <w:t>2019-05-23</w:t>
            </w:r>
          </w:p>
        </w:tc>
      </w:tr>
    </w:tbl>
    <w:p w:rsidR="00A94833" w:rsidRPr="001B7979" w:rsidRDefault="00A94833" w:rsidP="00571B8A">
      <w:pPr>
        <w:spacing w:before="29" w:line="288" w:lineRule="auto"/>
        <w:jc w:val="left"/>
        <w:rPr>
          <w:kern w:val="0"/>
          <w:sz w:val="24"/>
        </w:rPr>
      </w:pPr>
    </w:p>
    <w:p w:rsidR="00F26E25" w:rsidRPr="00FE0F75" w:rsidRDefault="00FE0F75" w:rsidP="003E4CDB">
      <w:pPr>
        <w:pStyle w:val="1"/>
        <w:keepNext/>
        <w:keepLines/>
        <w:widowControl w:val="0"/>
        <w:spacing w:beforeLines="100" w:before="312" w:afterLines="100" w:after="312" w:line="360" w:lineRule="auto"/>
        <w:jc w:val="center"/>
        <w:rPr>
          <w:rFonts w:eastAsiaTheme="minorEastAsia"/>
          <w:b/>
          <w:bCs/>
          <w:szCs w:val="24"/>
          <w:lang w:val="en-US"/>
        </w:rPr>
      </w:pPr>
      <w:bookmarkStart w:id="112" w:name="_Toc17796147"/>
      <w:r w:rsidRPr="00FE0F75">
        <w:rPr>
          <w:b/>
          <w:bCs/>
          <w:szCs w:val="24"/>
          <w:lang w:val="en-US"/>
        </w:rPr>
        <w:t>§</w:t>
      </w:r>
      <w:r w:rsidR="00F26E25" w:rsidRPr="00FE0F75">
        <w:rPr>
          <w:rFonts w:eastAsiaTheme="minorEastAsia"/>
          <w:b/>
          <w:bCs/>
          <w:szCs w:val="24"/>
          <w:lang w:val="en-US"/>
        </w:rPr>
        <w:t xml:space="preserve">11  </w:t>
      </w:r>
      <w:r w:rsidR="00F26E25" w:rsidRPr="00FE0F75">
        <w:rPr>
          <w:rFonts w:eastAsiaTheme="minorEastAsia"/>
          <w:b/>
          <w:bCs/>
          <w:szCs w:val="24"/>
          <w:lang w:val="en-US"/>
        </w:rPr>
        <w:t>影响投资者决策的其他重要信息</w:t>
      </w:r>
      <w:bookmarkEnd w:id="112"/>
    </w:p>
    <w:p w:rsidR="00F26E25" w:rsidRPr="00FE0F75" w:rsidRDefault="00F26E25" w:rsidP="00F26E25">
      <w:pPr>
        <w:autoSpaceDE w:val="0"/>
        <w:autoSpaceDN w:val="0"/>
        <w:adjustRightInd w:val="0"/>
        <w:spacing w:line="360" w:lineRule="auto"/>
        <w:jc w:val="left"/>
        <w:rPr>
          <w:rFonts w:ascii="宋体" w:hAnsi="宋体"/>
          <w:b/>
          <w:bCs/>
          <w:color w:val="000000"/>
          <w:kern w:val="0"/>
          <w:sz w:val="24"/>
        </w:rPr>
      </w:pPr>
      <w:r w:rsidRPr="00FE0F75">
        <w:rPr>
          <w:rFonts w:ascii="宋体" w:hAnsi="宋体"/>
          <w:b/>
          <w:bCs/>
          <w:color w:val="000000"/>
          <w:kern w:val="0"/>
          <w:sz w:val="24"/>
        </w:rPr>
        <w:t>11.</w:t>
      </w:r>
      <w:r w:rsidRPr="00FE0F75">
        <w:rPr>
          <w:rFonts w:ascii="宋体" w:hAnsi="宋体" w:hint="eastAsia"/>
          <w:b/>
          <w:bCs/>
          <w:color w:val="000000"/>
          <w:kern w:val="0"/>
          <w:sz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FE0F75" w:rsidTr="004B0ED5">
        <w:tc>
          <w:tcPr>
            <w:tcW w:w="993" w:type="dxa"/>
            <w:vMerge w:val="restart"/>
            <w:vAlign w:val="center"/>
          </w:tcPr>
          <w:p w:rsidR="00F26E25" w:rsidRPr="00FE0F75" w:rsidRDefault="00F26E25" w:rsidP="004B0ED5">
            <w:pPr>
              <w:autoSpaceDE w:val="0"/>
              <w:autoSpaceDN w:val="0"/>
              <w:adjustRightInd w:val="0"/>
              <w:jc w:val="center"/>
              <w:rPr>
                <w:rFonts w:ascii="宋体" w:hAnsi="宋体"/>
                <w:b/>
                <w:bCs/>
                <w:color w:val="000000"/>
                <w:kern w:val="0"/>
                <w:sz w:val="24"/>
              </w:rPr>
            </w:pPr>
            <w:r w:rsidRPr="00FE0F75">
              <w:rPr>
                <w:rFonts w:ascii="宋体" w:hAnsi="宋体" w:hint="eastAsia"/>
                <w:color w:val="000000"/>
                <w:kern w:val="0"/>
                <w:sz w:val="24"/>
              </w:rPr>
              <w:t>投资者类别</w:t>
            </w:r>
            <w:r w:rsidRPr="00FE0F75">
              <w:rPr>
                <w:rFonts w:ascii="宋体" w:hAnsi="宋体"/>
                <w:color w:val="000000"/>
                <w:kern w:val="0"/>
                <w:sz w:val="24"/>
              </w:rPr>
              <w:t xml:space="preserve">  </w:t>
            </w:r>
          </w:p>
        </w:tc>
        <w:tc>
          <w:tcPr>
            <w:tcW w:w="5670" w:type="dxa"/>
            <w:gridSpan w:val="5"/>
            <w:vAlign w:val="center"/>
          </w:tcPr>
          <w:p w:rsidR="00F26E25" w:rsidRPr="00FE0F75" w:rsidRDefault="00F26E25" w:rsidP="004B0ED5">
            <w:pPr>
              <w:autoSpaceDE w:val="0"/>
              <w:autoSpaceDN w:val="0"/>
              <w:adjustRightInd w:val="0"/>
              <w:jc w:val="center"/>
              <w:rPr>
                <w:rFonts w:ascii="宋体" w:hAnsi="宋体"/>
                <w:b/>
                <w:bCs/>
                <w:color w:val="000000"/>
                <w:kern w:val="0"/>
                <w:sz w:val="24"/>
              </w:rPr>
            </w:pPr>
            <w:r w:rsidRPr="00FE0F75">
              <w:rPr>
                <w:rFonts w:ascii="宋体" w:hAnsi="宋体" w:hint="eastAsia"/>
                <w:color w:val="000000"/>
                <w:kern w:val="0"/>
                <w:sz w:val="24"/>
              </w:rPr>
              <w:t>报告期内持有基金份额变化情况</w:t>
            </w:r>
          </w:p>
        </w:tc>
        <w:tc>
          <w:tcPr>
            <w:tcW w:w="2549" w:type="dxa"/>
            <w:gridSpan w:val="2"/>
            <w:vAlign w:val="center"/>
          </w:tcPr>
          <w:p w:rsidR="00F26E25" w:rsidRPr="00FE0F75" w:rsidRDefault="00F26E25" w:rsidP="004B0ED5">
            <w:pPr>
              <w:autoSpaceDE w:val="0"/>
              <w:autoSpaceDN w:val="0"/>
              <w:adjustRightInd w:val="0"/>
              <w:jc w:val="center"/>
              <w:rPr>
                <w:rFonts w:ascii="宋体" w:hAnsi="宋体"/>
                <w:b/>
                <w:bCs/>
                <w:color w:val="000000"/>
                <w:kern w:val="0"/>
                <w:sz w:val="24"/>
              </w:rPr>
            </w:pPr>
            <w:r w:rsidRPr="00FE0F75">
              <w:rPr>
                <w:rFonts w:ascii="宋体" w:hAnsi="宋体" w:hint="eastAsia"/>
                <w:color w:val="000000"/>
                <w:kern w:val="0"/>
                <w:sz w:val="24"/>
              </w:rPr>
              <w:t>报告期末持有基金情况</w:t>
            </w:r>
          </w:p>
        </w:tc>
      </w:tr>
      <w:tr w:rsidR="00F26E25" w:rsidRPr="00FE0F75" w:rsidTr="004B0ED5">
        <w:tc>
          <w:tcPr>
            <w:tcW w:w="993" w:type="dxa"/>
            <w:vMerge/>
            <w:vAlign w:val="center"/>
          </w:tcPr>
          <w:p w:rsidR="00F26E25" w:rsidRPr="00FE0F75" w:rsidRDefault="00F26E25" w:rsidP="004B0ED5">
            <w:pPr>
              <w:autoSpaceDE w:val="0"/>
              <w:autoSpaceDN w:val="0"/>
              <w:adjustRightInd w:val="0"/>
              <w:jc w:val="center"/>
              <w:rPr>
                <w:rFonts w:ascii="宋体" w:hAnsi="宋体"/>
                <w:b/>
                <w:bCs/>
                <w:color w:val="000000"/>
                <w:kern w:val="0"/>
                <w:sz w:val="24"/>
              </w:rPr>
            </w:pPr>
          </w:p>
        </w:tc>
        <w:tc>
          <w:tcPr>
            <w:tcW w:w="992" w:type="dxa"/>
            <w:vAlign w:val="center"/>
          </w:tcPr>
          <w:p w:rsidR="00F26E25" w:rsidRPr="00FE0F75" w:rsidRDefault="00F26E25" w:rsidP="004B0ED5">
            <w:pPr>
              <w:autoSpaceDE w:val="0"/>
              <w:autoSpaceDN w:val="0"/>
              <w:adjustRightInd w:val="0"/>
              <w:jc w:val="center"/>
              <w:rPr>
                <w:rFonts w:ascii="宋体" w:hAnsi="宋体"/>
                <w:b/>
                <w:bCs/>
                <w:color w:val="000000"/>
                <w:kern w:val="0"/>
                <w:sz w:val="24"/>
              </w:rPr>
            </w:pPr>
            <w:r w:rsidRPr="00FE0F75">
              <w:rPr>
                <w:rFonts w:ascii="宋体" w:hAnsi="宋体" w:hint="eastAsia"/>
                <w:color w:val="000000"/>
                <w:kern w:val="0"/>
                <w:sz w:val="24"/>
              </w:rPr>
              <w:t>序号</w:t>
            </w:r>
          </w:p>
        </w:tc>
        <w:tc>
          <w:tcPr>
            <w:tcW w:w="1843" w:type="dxa"/>
            <w:vAlign w:val="center"/>
          </w:tcPr>
          <w:p w:rsidR="00F26E25" w:rsidRPr="00FE0F75" w:rsidRDefault="00F26E25" w:rsidP="004B0ED5">
            <w:pPr>
              <w:autoSpaceDE w:val="0"/>
              <w:autoSpaceDN w:val="0"/>
              <w:adjustRightInd w:val="0"/>
              <w:jc w:val="center"/>
              <w:rPr>
                <w:rFonts w:ascii="宋体" w:hAnsi="宋体"/>
                <w:b/>
                <w:bCs/>
                <w:color w:val="000000"/>
                <w:kern w:val="0"/>
                <w:sz w:val="24"/>
              </w:rPr>
            </w:pPr>
            <w:r w:rsidRPr="00FE0F75">
              <w:rPr>
                <w:rFonts w:ascii="宋体" w:hAnsi="宋体" w:hint="eastAsia"/>
                <w:color w:val="000000"/>
                <w:kern w:val="0"/>
                <w:sz w:val="24"/>
              </w:rPr>
              <w:t>持有基金份额比例达到或者超过20%的时间区间</w:t>
            </w:r>
          </w:p>
        </w:tc>
        <w:tc>
          <w:tcPr>
            <w:tcW w:w="851" w:type="dxa"/>
            <w:vAlign w:val="center"/>
          </w:tcPr>
          <w:p w:rsidR="00F26E25" w:rsidRPr="00FE0F75" w:rsidRDefault="00F26E25" w:rsidP="004B0ED5">
            <w:pPr>
              <w:widowControl/>
              <w:jc w:val="center"/>
              <w:rPr>
                <w:rFonts w:ascii="宋体" w:hAnsi="宋体"/>
                <w:b/>
                <w:bCs/>
                <w:color w:val="000000"/>
                <w:kern w:val="0"/>
                <w:sz w:val="24"/>
              </w:rPr>
            </w:pPr>
            <w:r w:rsidRPr="00FE0F75">
              <w:rPr>
                <w:rFonts w:ascii="宋体" w:hAnsi="宋体" w:hint="eastAsia"/>
                <w:color w:val="000000"/>
                <w:kern w:val="0"/>
                <w:sz w:val="24"/>
              </w:rPr>
              <w:t>期初份额</w:t>
            </w:r>
          </w:p>
        </w:tc>
        <w:tc>
          <w:tcPr>
            <w:tcW w:w="850" w:type="dxa"/>
            <w:vAlign w:val="center"/>
          </w:tcPr>
          <w:p w:rsidR="00F26E25" w:rsidRPr="00FE0F75" w:rsidRDefault="00F26E25" w:rsidP="004B0ED5">
            <w:pPr>
              <w:widowControl/>
              <w:jc w:val="center"/>
              <w:rPr>
                <w:rFonts w:ascii="宋体" w:hAnsi="宋体"/>
                <w:b/>
                <w:bCs/>
                <w:color w:val="000000"/>
                <w:kern w:val="0"/>
                <w:sz w:val="24"/>
              </w:rPr>
            </w:pPr>
            <w:r w:rsidRPr="00FE0F75">
              <w:rPr>
                <w:rFonts w:ascii="宋体" w:hAnsi="宋体" w:hint="eastAsia"/>
                <w:color w:val="000000"/>
                <w:kern w:val="0"/>
                <w:sz w:val="24"/>
              </w:rPr>
              <w:t>申购份额</w:t>
            </w:r>
          </w:p>
        </w:tc>
        <w:tc>
          <w:tcPr>
            <w:tcW w:w="1134" w:type="dxa"/>
            <w:vAlign w:val="center"/>
          </w:tcPr>
          <w:p w:rsidR="00F26E25" w:rsidRPr="00FE0F75" w:rsidRDefault="00F26E25" w:rsidP="004B0ED5">
            <w:pPr>
              <w:widowControl/>
              <w:jc w:val="center"/>
              <w:rPr>
                <w:rFonts w:ascii="宋体" w:hAnsi="宋体"/>
                <w:b/>
                <w:bCs/>
                <w:color w:val="000000"/>
                <w:kern w:val="0"/>
                <w:sz w:val="24"/>
              </w:rPr>
            </w:pPr>
            <w:r w:rsidRPr="00FE0F75">
              <w:rPr>
                <w:rFonts w:ascii="宋体" w:hAnsi="宋体" w:hint="eastAsia"/>
                <w:color w:val="000000"/>
                <w:kern w:val="0"/>
                <w:sz w:val="24"/>
              </w:rPr>
              <w:t>赎回份额</w:t>
            </w:r>
          </w:p>
        </w:tc>
        <w:tc>
          <w:tcPr>
            <w:tcW w:w="1419" w:type="dxa"/>
            <w:vAlign w:val="center"/>
          </w:tcPr>
          <w:p w:rsidR="00F26E25" w:rsidRPr="00FE0F75" w:rsidRDefault="00F26E25" w:rsidP="004B0ED5">
            <w:pPr>
              <w:autoSpaceDE w:val="0"/>
              <w:autoSpaceDN w:val="0"/>
              <w:adjustRightInd w:val="0"/>
              <w:jc w:val="center"/>
              <w:rPr>
                <w:rFonts w:ascii="宋体" w:hAnsi="宋体"/>
                <w:b/>
                <w:bCs/>
                <w:color w:val="000000"/>
                <w:kern w:val="0"/>
                <w:sz w:val="24"/>
              </w:rPr>
            </w:pPr>
            <w:r w:rsidRPr="00FE0F75">
              <w:rPr>
                <w:rFonts w:ascii="宋体" w:hAnsi="宋体" w:hint="eastAsia"/>
                <w:color w:val="000000"/>
                <w:kern w:val="0"/>
                <w:sz w:val="24"/>
              </w:rPr>
              <w:t>持有份额</w:t>
            </w:r>
          </w:p>
        </w:tc>
        <w:tc>
          <w:tcPr>
            <w:tcW w:w="1130" w:type="dxa"/>
            <w:vAlign w:val="center"/>
          </w:tcPr>
          <w:p w:rsidR="00F26E25" w:rsidRPr="00FE0F75" w:rsidRDefault="00F26E25" w:rsidP="004B0ED5">
            <w:pPr>
              <w:autoSpaceDE w:val="0"/>
              <w:autoSpaceDN w:val="0"/>
              <w:adjustRightInd w:val="0"/>
              <w:jc w:val="center"/>
              <w:rPr>
                <w:rFonts w:ascii="宋体" w:hAnsi="宋体"/>
                <w:b/>
                <w:bCs/>
                <w:color w:val="000000"/>
                <w:kern w:val="0"/>
                <w:sz w:val="24"/>
              </w:rPr>
            </w:pPr>
            <w:r w:rsidRPr="00FE0F75">
              <w:rPr>
                <w:rFonts w:ascii="宋体" w:hAnsi="宋体" w:hint="eastAsia"/>
                <w:color w:val="000000"/>
                <w:kern w:val="0"/>
                <w:sz w:val="24"/>
              </w:rPr>
              <w:t>份额占比</w:t>
            </w:r>
          </w:p>
        </w:tc>
      </w:tr>
      <w:tr w:rsidR="00CA7952" w:rsidRPr="00FE0F75">
        <w:tc>
          <w:tcPr>
            <w:tcW w:w="993" w:type="dxa"/>
            <w:vMerge w:val="restart"/>
          </w:tcPr>
          <w:p w:rsidR="00CA7952" w:rsidRPr="00FE0F75" w:rsidRDefault="00CA7952">
            <w:pPr>
              <w:rPr>
                <w:sz w:val="24"/>
              </w:rPr>
            </w:pPr>
          </w:p>
          <w:p w:rsidR="00CA7952" w:rsidRPr="00FE0F75" w:rsidRDefault="00B821CC">
            <w:pPr>
              <w:rPr>
                <w:sz w:val="24"/>
              </w:rPr>
            </w:pPr>
            <w:r w:rsidRPr="00FE0F75">
              <w:rPr>
                <w:rFonts w:ascii="宋体" w:hAnsi="宋体" w:hint="eastAsia"/>
                <w:bCs/>
                <w:color w:val="000000"/>
                <w:kern w:val="0"/>
                <w:sz w:val="24"/>
              </w:rPr>
              <w:t>机构</w:t>
            </w:r>
          </w:p>
        </w:tc>
        <w:tc>
          <w:tcPr>
            <w:tcW w:w="992" w:type="dxa"/>
            <w:vAlign w:val="center"/>
          </w:tcPr>
          <w:p w:rsidR="00CA7952" w:rsidRPr="00FE0F75" w:rsidRDefault="00B821CC">
            <w:pPr>
              <w:jc w:val="center"/>
              <w:rPr>
                <w:sz w:val="24"/>
              </w:rPr>
            </w:pPr>
            <w:r w:rsidRPr="00FE0F75">
              <w:rPr>
                <w:rFonts w:ascii="宋体" w:hAnsi="宋体"/>
                <w:color w:val="000000"/>
                <w:kern w:val="0"/>
                <w:sz w:val="24"/>
              </w:rPr>
              <w:t>1</w:t>
            </w:r>
          </w:p>
        </w:tc>
        <w:tc>
          <w:tcPr>
            <w:tcW w:w="1843" w:type="dxa"/>
            <w:vAlign w:val="center"/>
          </w:tcPr>
          <w:p w:rsidR="00CA7952" w:rsidRPr="00FE0F75" w:rsidRDefault="00B821CC">
            <w:pPr>
              <w:jc w:val="center"/>
              <w:rPr>
                <w:sz w:val="24"/>
              </w:rPr>
            </w:pPr>
            <w:r w:rsidRPr="00FE0F75">
              <w:rPr>
                <w:rFonts w:ascii="宋体" w:hAnsi="宋体"/>
                <w:color w:val="000000"/>
                <w:kern w:val="0"/>
                <w:sz w:val="24"/>
              </w:rPr>
              <w:t>2019/1/1-2019/6/30</w:t>
            </w:r>
          </w:p>
        </w:tc>
        <w:tc>
          <w:tcPr>
            <w:tcW w:w="851" w:type="dxa"/>
            <w:vAlign w:val="center"/>
          </w:tcPr>
          <w:p w:rsidR="00CA7952" w:rsidRPr="00FE0F75" w:rsidRDefault="00B821CC">
            <w:pPr>
              <w:jc w:val="center"/>
              <w:rPr>
                <w:sz w:val="24"/>
              </w:rPr>
            </w:pPr>
            <w:r w:rsidRPr="00FE0F75">
              <w:rPr>
                <w:rFonts w:ascii="宋体" w:hAnsi="宋体"/>
                <w:color w:val="000000"/>
                <w:kern w:val="0"/>
                <w:sz w:val="24"/>
              </w:rPr>
              <w:t>37,703,945.31</w:t>
            </w:r>
          </w:p>
        </w:tc>
        <w:tc>
          <w:tcPr>
            <w:tcW w:w="850" w:type="dxa"/>
            <w:vAlign w:val="center"/>
          </w:tcPr>
          <w:p w:rsidR="00CA7952" w:rsidRPr="00FE0F75" w:rsidRDefault="00B821CC">
            <w:pPr>
              <w:jc w:val="center"/>
              <w:rPr>
                <w:sz w:val="24"/>
              </w:rPr>
            </w:pPr>
            <w:r w:rsidRPr="00FE0F75">
              <w:rPr>
                <w:rFonts w:ascii="宋体" w:hAnsi="宋体"/>
                <w:color w:val="000000"/>
                <w:kern w:val="0"/>
                <w:sz w:val="24"/>
              </w:rPr>
              <w:t>73,608,092.97</w:t>
            </w:r>
          </w:p>
        </w:tc>
        <w:tc>
          <w:tcPr>
            <w:tcW w:w="1134" w:type="dxa"/>
            <w:vAlign w:val="center"/>
          </w:tcPr>
          <w:p w:rsidR="00CA7952" w:rsidRPr="00FE0F75" w:rsidRDefault="00B821CC">
            <w:pPr>
              <w:jc w:val="center"/>
              <w:rPr>
                <w:sz w:val="24"/>
              </w:rPr>
            </w:pPr>
            <w:r w:rsidRPr="00FE0F75">
              <w:rPr>
                <w:rFonts w:ascii="宋体" w:hAnsi="宋体"/>
                <w:color w:val="000000"/>
                <w:kern w:val="0"/>
                <w:sz w:val="24"/>
              </w:rPr>
              <w:t>65,234,474.53</w:t>
            </w:r>
          </w:p>
        </w:tc>
        <w:tc>
          <w:tcPr>
            <w:tcW w:w="1419" w:type="dxa"/>
            <w:vAlign w:val="center"/>
          </w:tcPr>
          <w:p w:rsidR="00CA7952" w:rsidRPr="00FE0F75" w:rsidRDefault="00B821CC">
            <w:pPr>
              <w:jc w:val="center"/>
              <w:rPr>
                <w:sz w:val="24"/>
              </w:rPr>
            </w:pPr>
            <w:r w:rsidRPr="00FE0F75">
              <w:rPr>
                <w:rFonts w:ascii="宋体" w:hAnsi="宋体"/>
                <w:color w:val="000000"/>
                <w:kern w:val="0"/>
                <w:sz w:val="24"/>
              </w:rPr>
              <w:t>46,077,563.75</w:t>
            </w:r>
          </w:p>
        </w:tc>
        <w:tc>
          <w:tcPr>
            <w:tcW w:w="1130" w:type="dxa"/>
            <w:vAlign w:val="center"/>
          </w:tcPr>
          <w:p w:rsidR="00CA7952" w:rsidRPr="00FE0F75" w:rsidRDefault="00B821CC">
            <w:pPr>
              <w:jc w:val="center"/>
              <w:rPr>
                <w:sz w:val="24"/>
              </w:rPr>
            </w:pPr>
            <w:r w:rsidRPr="00FE0F75">
              <w:rPr>
                <w:rFonts w:ascii="宋体" w:hAnsi="宋体"/>
                <w:color w:val="000000"/>
                <w:kern w:val="0"/>
                <w:sz w:val="24"/>
              </w:rPr>
              <w:t>8.51%</w:t>
            </w:r>
          </w:p>
        </w:tc>
      </w:tr>
      <w:tr w:rsidR="00CA7952" w:rsidRPr="00FE0F75">
        <w:tc>
          <w:tcPr>
            <w:tcW w:w="993" w:type="dxa"/>
            <w:vMerge/>
          </w:tcPr>
          <w:p w:rsidR="00CA7952" w:rsidRPr="00FE0F75" w:rsidRDefault="00CA7952">
            <w:pPr>
              <w:rPr>
                <w:sz w:val="24"/>
              </w:rPr>
            </w:pPr>
          </w:p>
        </w:tc>
        <w:tc>
          <w:tcPr>
            <w:tcW w:w="992" w:type="dxa"/>
            <w:vAlign w:val="center"/>
          </w:tcPr>
          <w:p w:rsidR="00CA7952" w:rsidRPr="00FE0F75" w:rsidRDefault="00B821CC">
            <w:pPr>
              <w:jc w:val="center"/>
              <w:rPr>
                <w:sz w:val="24"/>
              </w:rPr>
            </w:pPr>
            <w:r w:rsidRPr="00FE0F75">
              <w:rPr>
                <w:rFonts w:ascii="宋体" w:hAnsi="宋体"/>
                <w:color w:val="000000"/>
                <w:kern w:val="0"/>
                <w:sz w:val="24"/>
              </w:rPr>
              <w:t>2</w:t>
            </w:r>
          </w:p>
        </w:tc>
        <w:tc>
          <w:tcPr>
            <w:tcW w:w="1843" w:type="dxa"/>
            <w:vAlign w:val="center"/>
          </w:tcPr>
          <w:p w:rsidR="00CA7952" w:rsidRPr="00FE0F75" w:rsidRDefault="00B821CC">
            <w:pPr>
              <w:jc w:val="center"/>
              <w:rPr>
                <w:sz w:val="24"/>
              </w:rPr>
            </w:pPr>
            <w:r w:rsidRPr="00FE0F75">
              <w:rPr>
                <w:rFonts w:ascii="宋体" w:hAnsi="宋体"/>
                <w:color w:val="000000"/>
                <w:kern w:val="0"/>
                <w:sz w:val="24"/>
              </w:rPr>
              <w:t>2019/1/1-2019/6/30</w:t>
            </w:r>
          </w:p>
        </w:tc>
        <w:tc>
          <w:tcPr>
            <w:tcW w:w="851" w:type="dxa"/>
            <w:vAlign w:val="center"/>
          </w:tcPr>
          <w:p w:rsidR="00CA7952" w:rsidRPr="00FE0F75" w:rsidRDefault="00B821CC">
            <w:pPr>
              <w:jc w:val="center"/>
              <w:rPr>
                <w:sz w:val="24"/>
              </w:rPr>
            </w:pPr>
            <w:r w:rsidRPr="00FE0F75">
              <w:rPr>
                <w:rFonts w:ascii="宋体" w:hAnsi="宋体"/>
                <w:color w:val="000000"/>
                <w:kern w:val="0"/>
                <w:sz w:val="24"/>
              </w:rPr>
              <w:t>-</w:t>
            </w:r>
          </w:p>
        </w:tc>
        <w:tc>
          <w:tcPr>
            <w:tcW w:w="850" w:type="dxa"/>
            <w:vAlign w:val="center"/>
          </w:tcPr>
          <w:p w:rsidR="00CA7952" w:rsidRPr="00FE0F75" w:rsidRDefault="00B821CC">
            <w:pPr>
              <w:jc w:val="center"/>
              <w:rPr>
                <w:sz w:val="24"/>
              </w:rPr>
            </w:pPr>
            <w:r w:rsidRPr="00FE0F75">
              <w:rPr>
                <w:rFonts w:ascii="宋体" w:hAnsi="宋体"/>
                <w:color w:val="000000"/>
                <w:kern w:val="0"/>
                <w:sz w:val="24"/>
              </w:rPr>
              <w:t>186,308,454.61</w:t>
            </w:r>
          </w:p>
        </w:tc>
        <w:tc>
          <w:tcPr>
            <w:tcW w:w="1134" w:type="dxa"/>
            <w:vAlign w:val="center"/>
          </w:tcPr>
          <w:p w:rsidR="00CA7952" w:rsidRPr="00FE0F75" w:rsidRDefault="00B821CC">
            <w:pPr>
              <w:jc w:val="center"/>
              <w:rPr>
                <w:sz w:val="24"/>
              </w:rPr>
            </w:pPr>
            <w:r w:rsidRPr="00FE0F75">
              <w:rPr>
                <w:rFonts w:ascii="宋体" w:hAnsi="宋体"/>
                <w:color w:val="000000"/>
                <w:kern w:val="0"/>
                <w:sz w:val="24"/>
              </w:rPr>
              <w:t>-</w:t>
            </w:r>
          </w:p>
        </w:tc>
        <w:tc>
          <w:tcPr>
            <w:tcW w:w="1419" w:type="dxa"/>
            <w:vAlign w:val="center"/>
          </w:tcPr>
          <w:p w:rsidR="00CA7952" w:rsidRPr="00FE0F75" w:rsidRDefault="00B821CC">
            <w:pPr>
              <w:jc w:val="center"/>
              <w:rPr>
                <w:sz w:val="24"/>
              </w:rPr>
            </w:pPr>
            <w:r w:rsidRPr="00FE0F75">
              <w:rPr>
                <w:rFonts w:ascii="宋体" w:hAnsi="宋体"/>
                <w:color w:val="000000"/>
                <w:kern w:val="0"/>
                <w:sz w:val="24"/>
              </w:rPr>
              <w:t>186,308,454.61</w:t>
            </w:r>
          </w:p>
        </w:tc>
        <w:tc>
          <w:tcPr>
            <w:tcW w:w="1130" w:type="dxa"/>
            <w:vAlign w:val="center"/>
          </w:tcPr>
          <w:p w:rsidR="00CA7952" w:rsidRPr="00FE0F75" w:rsidRDefault="00B821CC">
            <w:pPr>
              <w:jc w:val="center"/>
              <w:rPr>
                <w:sz w:val="24"/>
              </w:rPr>
            </w:pPr>
            <w:r w:rsidRPr="00FE0F75">
              <w:rPr>
                <w:rFonts w:ascii="宋体" w:hAnsi="宋体"/>
                <w:color w:val="000000"/>
                <w:kern w:val="0"/>
                <w:sz w:val="24"/>
              </w:rPr>
              <w:t>34.39%</w:t>
            </w:r>
          </w:p>
        </w:tc>
      </w:tr>
      <w:tr w:rsidR="00F26E25" w:rsidRPr="00FE0F75" w:rsidTr="004B0ED5">
        <w:tc>
          <w:tcPr>
            <w:tcW w:w="9212" w:type="dxa"/>
            <w:gridSpan w:val="8"/>
            <w:vAlign w:val="center"/>
          </w:tcPr>
          <w:p w:rsidR="00F26E25" w:rsidRPr="00FE0F75" w:rsidRDefault="00F26E25" w:rsidP="004B0ED5">
            <w:pPr>
              <w:autoSpaceDE w:val="0"/>
              <w:autoSpaceDN w:val="0"/>
              <w:adjustRightInd w:val="0"/>
              <w:jc w:val="center"/>
              <w:rPr>
                <w:rFonts w:ascii="宋体" w:hAnsi="宋体"/>
                <w:kern w:val="0"/>
                <w:sz w:val="24"/>
              </w:rPr>
            </w:pPr>
            <w:r w:rsidRPr="00FE0F75">
              <w:rPr>
                <w:rFonts w:ascii="宋体" w:hAnsi="宋体"/>
                <w:color w:val="000000"/>
                <w:kern w:val="0"/>
                <w:sz w:val="24"/>
              </w:rPr>
              <w:t>产品特有风险</w:t>
            </w:r>
          </w:p>
        </w:tc>
      </w:tr>
      <w:tr w:rsidR="00F26E25" w:rsidRPr="00FE0F75" w:rsidTr="004B0ED5">
        <w:tc>
          <w:tcPr>
            <w:tcW w:w="9212" w:type="dxa"/>
            <w:gridSpan w:val="8"/>
            <w:vAlign w:val="center"/>
          </w:tcPr>
          <w:p w:rsidR="00F26E25" w:rsidRPr="00FE0F75" w:rsidRDefault="00F26E25" w:rsidP="004B0ED5">
            <w:pPr>
              <w:autoSpaceDE w:val="0"/>
              <w:autoSpaceDN w:val="0"/>
              <w:adjustRightInd w:val="0"/>
              <w:jc w:val="left"/>
              <w:rPr>
                <w:rFonts w:ascii="宋体" w:hAnsi="宋体"/>
                <w:kern w:val="0"/>
                <w:sz w:val="24"/>
              </w:rPr>
            </w:pPr>
            <w:r w:rsidRPr="00FE0F75">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3" w:name="_Toc17796148"/>
      <w:r w:rsidRPr="001B7979">
        <w:rPr>
          <w:b/>
          <w:bCs/>
          <w:szCs w:val="24"/>
          <w:lang w:val="en-US"/>
        </w:rPr>
        <w:t>§12</w:t>
      </w:r>
      <w:bookmarkStart w:id="114" w:name="_Toc225500055"/>
      <w:r w:rsidRPr="001B7979">
        <w:rPr>
          <w:b/>
          <w:bCs/>
          <w:szCs w:val="24"/>
          <w:lang w:val="en-US"/>
        </w:rPr>
        <w:t xml:space="preserve">  </w:t>
      </w:r>
      <w:r w:rsidRPr="001B7979">
        <w:rPr>
          <w:b/>
          <w:bCs/>
          <w:szCs w:val="24"/>
          <w:lang w:val="en-US"/>
        </w:rPr>
        <w:t>备查文件目录</w:t>
      </w:r>
      <w:bookmarkEnd w:id="113"/>
    </w:p>
    <w:p w:rsidR="001548F9" w:rsidRPr="001B7979" w:rsidRDefault="001548F9" w:rsidP="00571B8A">
      <w:pPr>
        <w:pStyle w:val="20"/>
        <w:spacing w:before="29" w:after="0" w:line="288" w:lineRule="auto"/>
        <w:rPr>
          <w:rFonts w:ascii="Times New Roman" w:hAnsi="Times New Roman"/>
          <w:kern w:val="0"/>
          <w:szCs w:val="24"/>
        </w:rPr>
      </w:pPr>
      <w:bookmarkStart w:id="115" w:name="_Toc17796149"/>
      <w:r w:rsidRPr="001B7979">
        <w:rPr>
          <w:rFonts w:ascii="Times New Roman" w:hAnsi="Times New Roman"/>
          <w:kern w:val="0"/>
          <w:szCs w:val="24"/>
        </w:rPr>
        <w:t>12</w:t>
      </w:r>
      <w:bookmarkEnd w:id="114"/>
      <w:r w:rsidRPr="001B7979">
        <w:rPr>
          <w:rFonts w:ascii="Times New Roman" w:hAnsi="Times New Roman"/>
          <w:kern w:val="0"/>
          <w:szCs w:val="24"/>
        </w:rPr>
        <w:t xml:space="preserve">.1 </w:t>
      </w:r>
      <w:r w:rsidRPr="001B7979">
        <w:rPr>
          <w:rFonts w:ascii="Times New Roman" w:hAnsi="Times New Roman"/>
          <w:kern w:val="0"/>
          <w:szCs w:val="24"/>
        </w:rPr>
        <w:t>备查文件目录</w:t>
      </w:r>
      <w:bookmarkEnd w:id="115"/>
    </w:p>
    <w:p w:rsidR="00CA7952" w:rsidRDefault="00B821CC">
      <w:pPr>
        <w:spacing w:before="29" w:line="288" w:lineRule="auto"/>
        <w:ind w:firstLineChars="200" w:firstLine="480"/>
        <w:rPr>
          <w:kern w:val="0"/>
          <w:sz w:val="24"/>
        </w:rPr>
      </w:pPr>
      <w:r>
        <w:rPr>
          <w:kern w:val="0"/>
          <w:sz w:val="24"/>
        </w:rPr>
        <w:t>1</w:t>
      </w:r>
      <w:r>
        <w:rPr>
          <w:kern w:val="0"/>
          <w:sz w:val="24"/>
        </w:rPr>
        <w:t>、中国证监会批准交银施罗德纯债债券型发起式证券投资基金募集的文件</w:t>
      </w:r>
    </w:p>
    <w:p w:rsidR="00CA7952" w:rsidRDefault="00B821CC">
      <w:pPr>
        <w:spacing w:before="29" w:line="288" w:lineRule="auto"/>
        <w:ind w:firstLineChars="200" w:firstLine="480"/>
        <w:rPr>
          <w:kern w:val="0"/>
          <w:sz w:val="24"/>
        </w:rPr>
      </w:pPr>
      <w:r>
        <w:rPr>
          <w:kern w:val="0"/>
          <w:sz w:val="24"/>
        </w:rPr>
        <w:t>2</w:t>
      </w:r>
      <w:r>
        <w:rPr>
          <w:kern w:val="0"/>
          <w:sz w:val="24"/>
        </w:rPr>
        <w:t>、《交银施罗德纯债债券型发起式证券投资基金基金合同》；</w:t>
      </w:r>
      <w:r>
        <w:rPr>
          <w:kern w:val="0"/>
          <w:sz w:val="24"/>
        </w:rPr>
        <w:t xml:space="preserve"> </w:t>
      </w:r>
    </w:p>
    <w:p w:rsidR="00CA7952" w:rsidRDefault="00B821CC">
      <w:pPr>
        <w:spacing w:before="29" w:line="288" w:lineRule="auto"/>
        <w:ind w:firstLineChars="200" w:firstLine="480"/>
        <w:rPr>
          <w:kern w:val="0"/>
          <w:sz w:val="24"/>
        </w:rPr>
      </w:pPr>
      <w:r>
        <w:rPr>
          <w:kern w:val="0"/>
          <w:sz w:val="24"/>
        </w:rPr>
        <w:t>3</w:t>
      </w:r>
      <w:r>
        <w:rPr>
          <w:kern w:val="0"/>
          <w:sz w:val="24"/>
        </w:rPr>
        <w:t>、《交银施罗德纯债债券型发起式证券投资基金招募说明书》；</w:t>
      </w:r>
      <w:r>
        <w:rPr>
          <w:kern w:val="0"/>
          <w:sz w:val="24"/>
        </w:rPr>
        <w:t xml:space="preserve"> </w:t>
      </w:r>
    </w:p>
    <w:p w:rsidR="00CA7952" w:rsidRDefault="00B821CC">
      <w:pPr>
        <w:spacing w:before="29" w:line="288" w:lineRule="auto"/>
        <w:ind w:firstLineChars="200" w:firstLine="480"/>
        <w:rPr>
          <w:kern w:val="0"/>
          <w:sz w:val="24"/>
        </w:rPr>
      </w:pPr>
      <w:r>
        <w:rPr>
          <w:kern w:val="0"/>
          <w:sz w:val="24"/>
        </w:rPr>
        <w:t>4</w:t>
      </w:r>
      <w:r>
        <w:rPr>
          <w:kern w:val="0"/>
          <w:sz w:val="24"/>
        </w:rPr>
        <w:t>、《交银施罗德纯债债券型发起式证券投资基金托管协议》；</w:t>
      </w:r>
      <w:r>
        <w:rPr>
          <w:kern w:val="0"/>
          <w:sz w:val="24"/>
        </w:rPr>
        <w:t xml:space="preserve"> </w:t>
      </w:r>
    </w:p>
    <w:p w:rsidR="00CA7952" w:rsidRDefault="00B821CC">
      <w:pPr>
        <w:spacing w:before="29" w:line="288" w:lineRule="auto"/>
        <w:ind w:firstLineChars="200" w:firstLine="480"/>
        <w:rPr>
          <w:kern w:val="0"/>
          <w:sz w:val="24"/>
        </w:rPr>
      </w:pPr>
      <w:r>
        <w:rPr>
          <w:kern w:val="0"/>
          <w:sz w:val="24"/>
        </w:rPr>
        <w:t>5</w:t>
      </w:r>
      <w:r>
        <w:rPr>
          <w:kern w:val="0"/>
          <w:sz w:val="24"/>
        </w:rPr>
        <w:t>、关于募集交银施罗德纯债债券型发起式证券投资基金之法律意见书；</w:t>
      </w:r>
      <w:r>
        <w:rPr>
          <w:kern w:val="0"/>
          <w:sz w:val="24"/>
        </w:rPr>
        <w:t xml:space="preserve"> </w:t>
      </w:r>
    </w:p>
    <w:p w:rsidR="00CA7952" w:rsidRDefault="00B821CC">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CA7952" w:rsidRDefault="00B821CC">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、报告期内交银施罗德纯债债券型发起式证券投资基金在指定报刊上各项公告的原稿。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6" w:name="_Toc17796150"/>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6"/>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7" w:name="_Toc17796151"/>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7"/>
    </w:p>
    <w:p w:rsidR="00CA7952" w:rsidRDefault="00B821CC">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2"/>
      <w:footerReference w:type="default" r:id="rId13"/>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FC0" w:rsidRDefault="00A40FC0">
      <w:r>
        <w:separator/>
      </w:r>
    </w:p>
  </w:endnote>
  <w:endnote w:type="continuationSeparator" w:id="0">
    <w:p w:rsidR="00A40FC0" w:rsidRDefault="00A4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C0042C"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C0042C">
      <w:rPr>
        <w:kern w:val="0"/>
        <w:szCs w:val="21"/>
      </w:rPr>
      <w:fldChar w:fldCharType="begin"/>
    </w:r>
    <w:r>
      <w:rPr>
        <w:kern w:val="0"/>
        <w:szCs w:val="21"/>
      </w:rPr>
      <w:instrText xml:space="preserve"> PAGE </w:instrText>
    </w:r>
    <w:r w:rsidR="00C0042C">
      <w:rPr>
        <w:kern w:val="0"/>
        <w:szCs w:val="21"/>
      </w:rPr>
      <w:fldChar w:fldCharType="separate"/>
    </w:r>
    <w:r w:rsidR="00101E99">
      <w:rPr>
        <w:noProof/>
        <w:kern w:val="0"/>
        <w:szCs w:val="21"/>
      </w:rPr>
      <w:t>3</w:t>
    </w:r>
    <w:r w:rsidR="00C0042C">
      <w:rPr>
        <w:kern w:val="0"/>
        <w:szCs w:val="21"/>
      </w:rPr>
      <w:fldChar w:fldCharType="end"/>
    </w:r>
    <w:r>
      <w:rPr>
        <w:rFonts w:hint="eastAsia"/>
        <w:kern w:val="0"/>
        <w:szCs w:val="21"/>
      </w:rPr>
      <w:t>页共</w:t>
    </w:r>
    <w:r w:rsidR="00C0042C">
      <w:rPr>
        <w:kern w:val="0"/>
        <w:szCs w:val="21"/>
      </w:rPr>
      <w:fldChar w:fldCharType="begin"/>
    </w:r>
    <w:r>
      <w:rPr>
        <w:kern w:val="0"/>
        <w:szCs w:val="21"/>
      </w:rPr>
      <w:instrText xml:space="preserve"> NUMPAGES </w:instrText>
    </w:r>
    <w:r w:rsidR="00C0042C">
      <w:rPr>
        <w:kern w:val="0"/>
        <w:szCs w:val="21"/>
      </w:rPr>
      <w:fldChar w:fldCharType="separate"/>
    </w:r>
    <w:r w:rsidR="00101E99">
      <w:rPr>
        <w:noProof/>
        <w:kern w:val="0"/>
        <w:szCs w:val="21"/>
      </w:rPr>
      <w:t>48</w:t>
    </w:r>
    <w:r w:rsidR="00C0042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FC0" w:rsidRDefault="00A40FC0">
      <w:r>
        <w:separator/>
      </w:r>
    </w:p>
  </w:footnote>
  <w:footnote w:type="continuationSeparator" w:id="0">
    <w:p w:rsidR="00A40FC0" w:rsidRDefault="00A40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交银施罗德纯债债券型发起式证券投资基金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交银施罗德纯债债券型发起式证券投资基金</w:t>
    </w:r>
    <w:r w:rsidRPr="00D3445F">
      <w:rPr>
        <w:rFonts w:eastAsiaTheme="minorEastAsia"/>
        <w:sz w:val="24"/>
      </w:rPr>
      <w:t>2019</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BD"/>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5A4"/>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08B"/>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1E99"/>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22E5"/>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811"/>
    <w:rsid w:val="00144AAD"/>
    <w:rsid w:val="00144DF5"/>
    <w:rsid w:val="001455C7"/>
    <w:rsid w:val="00145A97"/>
    <w:rsid w:val="00146485"/>
    <w:rsid w:val="00146A28"/>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699F"/>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61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1D3"/>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1D7"/>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A57"/>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07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1528"/>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20E"/>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722"/>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2E74"/>
    <w:rsid w:val="009A3BFF"/>
    <w:rsid w:val="009A462D"/>
    <w:rsid w:val="009A4FE0"/>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075FB"/>
    <w:rsid w:val="00A114B9"/>
    <w:rsid w:val="00A1194A"/>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0FC0"/>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3DE6"/>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1D2"/>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1CC"/>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810"/>
    <w:rsid w:val="00BB1EB3"/>
    <w:rsid w:val="00BB1F24"/>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52"/>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1E"/>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B38"/>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0F75"/>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1E01BA7-8C80-42D9-9A17-19EB89C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C294052-64B4-4619-A871-9BACEC8DD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2114</TotalTime>
  <Pages>48</Pages>
  <Words>5959</Words>
  <Characters>33970</Characters>
  <Application>Microsoft Office Word</Application>
  <DocSecurity>0</DocSecurity>
  <Lines>283</Lines>
  <Paragraphs>79</Paragraphs>
  <ScaleCrop>false</ScaleCrop>
  <Company/>
  <LinksUpToDate>false</LinksUpToDate>
  <CharactersWithSpaces>39850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1598</cp:revision>
  <cp:lastPrinted>2007-07-19T00:46:00Z</cp:lastPrinted>
  <dcterms:created xsi:type="dcterms:W3CDTF">2013-08-19T07:43:00Z</dcterms:created>
  <dcterms:modified xsi:type="dcterms:W3CDTF">2019-08-27T03:01:00Z</dcterms:modified>
</cp:coreProperties>
</file>